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3D0" w:rsidRPr="00D73CC2" w:rsidRDefault="00BD63D0" w:rsidP="00BD63D0">
      <w:pPr>
        <w:rPr>
          <w:rFonts w:cs="Arial"/>
          <w:sz w:val="24"/>
          <w:szCs w:val="24"/>
          <w:lang w:val="en-AU"/>
        </w:rPr>
      </w:pPr>
      <w:bookmarkStart w:id="0" w:name="_top"/>
      <w:bookmarkStart w:id="1" w:name="_GoBack"/>
      <w:bookmarkEnd w:id="0"/>
      <w:bookmarkEnd w:id="1"/>
    </w:p>
    <w:p w:rsidR="00B23DED" w:rsidRPr="00D73CC2" w:rsidRDefault="00B23DED" w:rsidP="00B23DED">
      <w:pPr>
        <w:contextualSpacing/>
        <w:rPr>
          <w:rFonts w:cs="Arial"/>
          <w:b/>
          <w:sz w:val="36"/>
          <w:szCs w:val="36"/>
        </w:rPr>
      </w:pPr>
    </w:p>
    <w:p w:rsidR="00B23DED" w:rsidRPr="00D73CC2" w:rsidRDefault="00B23DED" w:rsidP="00B23DED">
      <w:pPr>
        <w:contextualSpacing/>
        <w:rPr>
          <w:rFonts w:cs="Arial"/>
          <w:b/>
          <w:sz w:val="36"/>
          <w:szCs w:val="36"/>
        </w:rPr>
      </w:pPr>
    </w:p>
    <w:p w:rsidR="00B23DED" w:rsidRPr="00D73CC2" w:rsidRDefault="00B23DED" w:rsidP="00B23DED">
      <w:pPr>
        <w:contextualSpacing/>
        <w:rPr>
          <w:rFonts w:cs="Arial"/>
          <w:b/>
          <w:sz w:val="36"/>
          <w:szCs w:val="36"/>
        </w:rPr>
      </w:pPr>
    </w:p>
    <w:p w:rsidR="00B23DED" w:rsidRPr="00D73CC2" w:rsidRDefault="007A078E" w:rsidP="00B23DED">
      <w:pPr>
        <w:contextualSpacing/>
        <w:rPr>
          <w:rFonts w:cs="Arial"/>
          <w:b/>
          <w:sz w:val="36"/>
          <w:szCs w:val="36"/>
        </w:rPr>
      </w:pPr>
      <w:r w:rsidRPr="007A078E">
        <w:rPr>
          <w:rFonts w:cs="Arial"/>
          <w:b/>
          <w:noProof/>
          <w:sz w:val="36"/>
          <w:szCs w:val="36"/>
          <w:lang w:val="en-AU" w:eastAsia="en-AU"/>
        </w:rPr>
        <w:drawing>
          <wp:anchor distT="0" distB="0" distL="114300" distR="114300" simplePos="0" relativeHeight="251659264" behindDoc="1" locked="0" layoutInCell="1" allowOverlap="1" wp14:anchorId="4EE77EAE" wp14:editId="21F3C496">
            <wp:simplePos x="0" y="0"/>
            <wp:positionH relativeFrom="margin">
              <wp:align>center</wp:align>
            </wp:positionH>
            <wp:positionV relativeFrom="paragraph">
              <wp:posOffset>137160</wp:posOffset>
            </wp:positionV>
            <wp:extent cx="3556000" cy="742950"/>
            <wp:effectExtent l="0" t="0" r="6350" b="0"/>
            <wp:wrapThrough wrapText="bothSides">
              <wp:wrapPolygon edited="0">
                <wp:start x="0" y="0"/>
                <wp:lineTo x="0" y="21046"/>
                <wp:lineTo x="21523" y="21046"/>
                <wp:lineTo x="21523" y="0"/>
                <wp:lineTo x="0" y="0"/>
              </wp:wrapPolygon>
            </wp:wrapThrough>
            <wp:docPr id="1" name="Picture 1" descr="Description: C:\Users\lheywood\AppData\Local\Microsoft\Windows\Temporary Internet Files\Content.Outlook\78HB9W0L\AUS GOV HESP logo inline_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lheywood\AppData\Local\Microsoft\Windows\Temporary Internet Files\Content.Outlook\78HB9W0L\AUS GOV HESP logo inline_STRI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6000" cy="742950"/>
                    </a:xfrm>
                    <a:prstGeom prst="rect">
                      <a:avLst/>
                    </a:prstGeom>
                    <a:noFill/>
                  </pic:spPr>
                </pic:pic>
              </a:graphicData>
            </a:graphic>
            <wp14:sizeRelH relativeFrom="page">
              <wp14:pctWidth>0</wp14:pctWidth>
            </wp14:sizeRelH>
            <wp14:sizeRelV relativeFrom="page">
              <wp14:pctHeight>0</wp14:pctHeight>
            </wp14:sizeRelV>
          </wp:anchor>
        </w:drawing>
      </w:r>
    </w:p>
    <w:p w:rsidR="007A078E" w:rsidRPr="007A078E" w:rsidRDefault="007A078E" w:rsidP="007A078E">
      <w:pPr>
        <w:contextualSpacing/>
        <w:jc w:val="center"/>
        <w:rPr>
          <w:rFonts w:cs="Arial"/>
          <w:b/>
          <w:sz w:val="36"/>
          <w:szCs w:val="36"/>
        </w:rPr>
      </w:pPr>
      <w:r w:rsidRPr="007A078E" w:rsidDel="00401D45">
        <w:rPr>
          <w:rFonts w:cs="Arial"/>
          <w:b/>
          <w:sz w:val="36"/>
          <w:szCs w:val="36"/>
        </w:rPr>
        <w:t xml:space="preserve"> </w:t>
      </w:r>
    </w:p>
    <w:p w:rsidR="00B23DED" w:rsidRPr="00D73CC2" w:rsidRDefault="00B23DED" w:rsidP="00B23DED">
      <w:pPr>
        <w:contextualSpacing/>
        <w:jc w:val="center"/>
        <w:rPr>
          <w:rFonts w:cs="Arial"/>
          <w:b/>
          <w:sz w:val="36"/>
          <w:szCs w:val="36"/>
        </w:rPr>
      </w:pPr>
    </w:p>
    <w:p w:rsidR="00B23DED" w:rsidRPr="00D73CC2" w:rsidRDefault="00B23DED" w:rsidP="00B23DED">
      <w:pPr>
        <w:contextualSpacing/>
        <w:jc w:val="center"/>
        <w:rPr>
          <w:rFonts w:cs="Arial"/>
          <w:b/>
          <w:sz w:val="36"/>
          <w:szCs w:val="36"/>
        </w:rPr>
      </w:pPr>
    </w:p>
    <w:p w:rsidR="00B23DED" w:rsidRPr="00D73CC2" w:rsidRDefault="00B23DED" w:rsidP="00B23DED">
      <w:pPr>
        <w:contextualSpacing/>
        <w:jc w:val="center"/>
        <w:rPr>
          <w:rFonts w:cs="Arial"/>
          <w:b/>
          <w:sz w:val="36"/>
          <w:szCs w:val="36"/>
        </w:rPr>
      </w:pPr>
    </w:p>
    <w:p w:rsidR="00B23DED" w:rsidRPr="00D73CC2" w:rsidRDefault="00B23DED" w:rsidP="00B23DED">
      <w:pPr>
        <w:contextualSpacing/>
        <w:jc w:val="center"/>
        <w:rPr>
          <w:rFonts w:cs="Arial"/>
          <w:b/>
          <w:sz w:val="36"/>
          <w:szCs w:val="36"/>
        </w:rPr>
      </w:pPr>
    </w:p>
    <w:p w:rsidR="007A078E" w:rsidRDefault="007A078E" w:rsidP="00B23DED">
      <w:pPr>
        <w:contextualSpacing/>
        <w:jc w:val="center"/>
        <w:rPr>
          <w:rFonts w:cs="Arial"/>
          <w:b/>
          <w:i/>
          <w:sz w:val="40"/>
          <w:szCs w:val="36"/>
        </w:rPr>
      </w:pPr>
    </w:p>
    <w:p w:rsidR="007A078E" w:rsidRDefault="007A078E" w:rsidP="00B23DED">
      <w:pPr>
        <w:contextualSpacing/>
        <w:jc w:val="center"/>
        <w:rPr>
          <w:rFonts w:cs="Arial"/>
          <w:b/>
          <w:i/>
          <w:sz w:val="40"/>
          <w:szCs w:val="36"/>
        </w:rPr>
      </w:pPr>
    </w:p>
    <w:p w:rsidR="007A078E" w:rsidRDefault="007A078E" w:rsidP="00B23DED">
      <w:pPr>
        <w:contextualSpacing/>
        <w:jc w:val="center"/>
        <w:rPr>
          <w:rFonts w:cs="Arial"/>
          <w:b/>
          <w:i/>
          <w:sz w:val="40"/>
          <w:szCs w:val="36"/>
        </w:rPr>
      </w:pPr>
    </w:p>
    <w:p w:rsidR="007A078E" w:rsidRDefault="007A078E" w:rsidP="00B23DED">
      <w:pPr>
        <w:contextualSpacing/>
        <w:jc w:val="center"/>
        <w:rPr>
          <w:rFonts w:cs="Arial"/>
          <w:b/>
          <w:i/>
          <w:sz w:val="40"/>
          <w:szCs w:val="36"/>
        </w:rPr>
      </w:pPr>
    </w:p>
    <w:p w:rsidR="007A078E" w:rsidRDefault="007A078E" w:rsidP="00B23DED">
      <w:pPr>
        <w:contextualSpacing/>
        <w:jc w:val="center"/>
        <w:rPr>
          <w:rFonts w:cs="Arial"/>
          <w:b/>
          <w:i/>
          <w:sz w:val="40"/>
          <w:szCs w:val="36"/>
        </w:rPr>
      </w:pPr>
    </w:p>
    <w:p w:rsidR="00B23DED" w:rsidRPr="00F63870" w:rsidRDefault="00B23DED" w:rsidP="00B23DED">
      <w:pPr>
        <w:contextualSpacing/>
        <w:jc w:val="center"/>
        <w:rPr>
          <w:rFonts w:cs="Arial"/>
          <w:b/>
          <w:sz w:val="40"/>
          <w:szCs w:val="36"/>
        </w:rPr>
      </w:pPr>
      <w:r w:rsidRPr="00F63870">
        <w:rPr>
          <w:rFonts w:cs="Arial"/>
          <w:b/>
          <w:sz w:val="40"/>
          <w:szCs w:val="36"/>
        </w:rPr>
        <w:t xml:space="preserve">HIGHER EDUCATION </w:t>
      </w:r>
    </w:p>
    <w:p w:rsidR="00B23DED" w:rsidRPr="00D73CC2" w:rsidRDefault="00B23DED" w:rsidP="00B23DED">
      <w:pPr>
        <w:contextualSpacing/>
        <w:jc w:val="center"/>
        <w:rPr>
          <w:rFonts w:cs="Arial"/>
          <w:b/>
          <w:sz w:val="40"/>
          <w:szCs w:val="36"/>
        </w:rPr>
      </w:pPr>
      <w:r w:rsidRPr="00F63870">
        <w:rPr>
          <w:rFonts w:cs="Arial"/>
          <w:b/>
          <w:sz w:val="40"/>
          <w:szCs w:val="36"/>
        </w:rPr>
        <w:t>STANDARDS FRAMEWORK</w:t>
      </w:r>
    </w:p>
    <w:p w:rsidR="00BD63D0" w:rsidRDefault="00BD63D0" w:rsidP="00BD63D0"/>
    <w:p w:rsidR="00BD63D0" w:rsidRPr="006808A0" w:rsidRDefault="00BD63D0" w:rsidP="00BD63D0"/>
    <w:p w:rsidR="00BD63D0" w:rsidRPr="00D73CC2" w:rsidRDefault="00BD63D0" w:rsidP="00BD63D0">
      <w:pPr>
        <w:tabs>
          <w:tab w:val="clear" w:pos="1134"/>
        </w:tabs>
        <w:spacing w:after="200" w:line="276" w:lineRule="auto"/>
        <w:jc w:val="left"/>
        <w:rPr>
          <w:rFonts w:cs="Arial"/>
          <w:b/>
          <w:sz w:val="28"/>
          <w:szCs w:val="36"/>
        </w:rPr>
        <w:sectPr w:rsidR="00BD63D0" w:rsidRPr="00D73CC2" w:rsidSect="00DE2BDE">
          <w:headerReference w:type="even" r:id="rId11"/>
          <w:headerReference w:type="default" r:id="rId12"/>
          <w:footerReference w:type="even" r:id="rId13"/>
          <w:footerReference w:type="default" r:id="rId14"/>
          <w:headerReference w:type="first" r:id="rId15"/>
          <w:footerReference w:type="first" r:id="rId16"/>
          <w:pgSz w:w="11906" w:h="16838"/>
          <w:pgMar w:top="1701" w:right="1440" w:bottom="1440" w:left="1440" w:header="708" w:footer="708" w:gutter="0"/>
          <w:pgNumType w:fmt="lowerRoman" w:start="1"/>
          <w:cols w:space="708"/>
          <w:docGrid w:linePitch="360"/>
        </w:sectPr>
      </w:pPr>
    </w:p>
    <w:p w:rsidR="003C0B4C" w:rsidRPr="005A4DD0" w:rsidRDefault="00CE51E0" w:rsidP="00766326">
      <w:pPr>
        <w:pStyle w:val="TOC1"/>
      </w:pPr>
      <w:bookmarkStart w:id="2" w:name="_Toc330548928"/>
      <w:r w:rsidRPr="005A4DD0">
        <w:lastRenderedPageBreak/>
        <w:t xml:space="preserve">TABLE </w:t>
      </w:r>
      <w:r>
        <w:t>O</w:t>
      </w:r>
      <w:r w:rsidRPr="005A4DD0">
        <w:t>F CONTENTS</w:t>
      </w:r>
    </w:p>
    <w:p w:rsidR="00BF5CFE" w:rsidRDefault="002107D7" w:rsidP="00BF5CFE">
      <w:pPr>
        <w:pStyle w:val="TOC2"/>
        <w:rPr>
          <w:rFonts w:asciiTheme="minorHAnsi" w:eastAsiaTheme="minorEastAsia" w:hAnsiTheme="minorHAnsi"/>
          <w:sz w:val="22"/>
          <w:lang w:eastAsia="en-AU"/>
        </w:rPr>
      </w:pPr>
      <w:r>
        <w:fldChar w:fldCharType="begin"/>
      </w:r>
      <w:r w:rsidRPr="00C607DA">
        <w:instrText xml:space="preserve"> TOC \o "1-2" \h \z \u </w:instrText>
      </w:r>
      <w:r>
        <w:fldChar w:fldCharType="separate"/>
      </w:r>
      <w:hyperlink w:anchor="_Toc406750145" w:history="1">
        <w:r w:rsidR="00BF5CFE" w:rsidRPr="0088688E">
          <w:rPr>
            <w:rStyle w:val="Hyperlink"/>
          </w:rPr>
          <w:t xml:space="preserve">Introduction to the </w:t>
        </w:r>
        <w:r w:rsidR="00BF5CFE" w:rsidRPr="0088688E">
          <w:rPr>
            <w:rStyle w:val="Hyperlink"/>
            <w:i/>
          </w:rPr>
          <w:t>Higher Education Standards Framework</w:t>
        </w:r>
        <w:r w:rsidR="00BF5CFE">
          <w:rPr>
            <w:webHidden/>
          </w:rPr>
          <w:tab/>
        </w:r>
        <w:r w:rsidR="00BF5CFE">
          <w:rPr>
            <w:webHidden/>
          </w:rPr>
          <w:fldChar w:fldCharType="begin"/>
        </w:r>
        <w:r w:rsidR="00BF5CFE">
          <w:rPr>
            <w:webHidden/>
          </w:rPr>
          <w:instrText xml:space="preserve"> PAGEREF _Toc406750145 \h </w:instrText>
        </w:r>
        <w:r w:rsidR="00BF5CFE">
          <w:rPr>
            <w:webHidden/>
          </w:rPr>
        </w:r>
        <w:r w:rsidR="00BF5CFE">
          <w:rPr>
            <w:webHidden/>
          </w:rPr>
          <w:fldChar w:fldCharType="separate"/>
        </w:r>
        <w:r w:rsidR="00D71941">
          <w:rPr>
            <w:webHidden/>
          </w:rPr>
          <w:t>1</w:t>
        </w:r>
        <w:r w:rsidR="00BF5CFE">
          <w:rPr>
            <w:webHidden/>
          </w:rPr>
          <w:fldChar w:fldCharType="end"/>
        </w:r>
      </w:hyperlink>
    </w:p>
    <w:p w:rsidR="00BF5CFE" w:rsidRDefault="001E6DA1" w:rsidP="00BF5CFE">
      <w:pPr>
        <w:pStyle w:val="TOC1"/>
        <w:rPr>
          <w:rFonts w:asciiTheme="minorHAnsi" w:eastAsiaTheme="minorEastAsia" w:hAnsiTheme="minorHAnsi"/>
          <w:sz w:val="22"/>
          <w:lang w:eastAsia="en-AU"/>
        </w:rPr>
      </w:pPr>
      <w:hyperlink w:anchor="_Toc406750146" w:history="1">
        <w:r w:rsidR="00BF5CFE" w:rsidRPr="0088688E">
          <w:rPr>
            <w:rStyle w:val="Hyperlink"/>
          </w:rPr>
          <w:t>PART A:</w:t>
        </w:r>
        <w:r w:rsidR="00BF5CFE">
          <w:rPr>
            <w:rFonts w:asciiTheme="minorHAnsi" w:eastAsiaTheme="minorEastAsia" w:hAnsiTheme="minorHAnsi"/>
            <w:sz w:val="22"/>
            <w:lang w:eastAsia="en-AU"/>
          </w:rPr>
          <w:tab/>
        </w:r>
        <w:r w:rsidR="00BF5CFE" w:rsidRPr="0088688E">
          <w:rPr>
            <w:rStyle w:val="Hyperlink"/>
          </w:rPr>
          <w:t>Standards for Higher Education</w:t>
        </w:r>
        <w:r w:rsidR="00BF5CFE">
          <w:rPr>
            <w:webHidden/>
          </w:rPr>
          <w:tab/>
        </w:r>
        <w:r w:rsidR="00BF5CFE">
          <w:rPr>
            <w:webHidden/>
          </w:rPr>
          <w:fldChar w:fldCharType="begin"/>
        </w:r>
        <w:r w:rsidR="00BF5CFE">
          <w:rPr>
            <w:webHidden/>
          </w:rPr>
          <w:instrText xml:space="preserve"> PAGEREF _Toc406750146 \h </w:instrText>
        </w:r>
        <w:r w:rsidR="00BF5CFE">
          <w:rPr>
            <w:webHidden/>
          </w:rPr>
        </w:r>
        <w:r w:rsidR="00BF5CFE">
          <w:rPr>
            <w:webHidden/>
          </w:rPr>
          <w:fldChar w:fldCharType="separate"/>
        </w:r>
        <w:r w:rsidR="00D71941">
          <w:rPr>
            <w:webHidden/>
          </w:rPr>
          <w:t>3</w:t>
        </w:r>
        <w:r w:rsidR="00BF5CFE">
          <w:rPr>
            <w:webHidden/>
          </w:rPr>
          <w:fldChar w:fldCharType="end"/>
        </w:r>
      </w:hyperlink>
    </w:p>
    <w:p w:rsidR="00BF5CFE" w:rsidRDefault="001E6DA1" w:rsidP="00BF5CFE">
      <w:pPr>
        <w:pStyle w:val="TOC2"/>
        <w:rPr>
          <w:rFonts w:asciiTheme="minorHAnsi" w:eastAsiaTheme="minorEastAsia" w:hAnsiTheme="minorHAnsi"/>
          <w:sz w:val="22"/>
          <w:lang w:val="en-AU" w:eastAsia="en-AU"/>
        </w:rPr>
      </w:pPr>
      <w:hyperlink w:anchor="_Toc406750147" w:history="1">
        <w:r w:rsidR="00BF5CFE" w:rsidRPr="0088688E">
          <w:rPr>
            <w:rStyle w:val="Hyperlink"/>
          </w:rPr>
          <w:t>Introduction to Part A</w:t>
        </w:r>
        <w:r w:rsidR="00BF5CFE">
          <w:rPr>
            <w:webHidden/>
          </w:rPr>
          <w:tab/>
        </w:r>
        <w:r w:rsidR="00BF5CFE">
          <w:rPr>
            <w:webHidden/>
          </w:rPr>
          <w:fldChar w:fldCharType="begin"/>
        </w:r>
        <w:r w:rsidR="00BF5CFE">
          <w:rPr>
            <w:webHidden/>
          </w:rPr>
          <w:instrText xml:space="preserve"> PAGEREF _Toc406750147 \h </w:instrText>
        </w:r>
        <w:r w:rsidR="00BF5CFE">
          <w:rPr>
            <w:webHidden/>
          </w:rPr>
        </w:r>
        <w:r w:rsidR="00BF5CFE">
          <w:rPr>
            <w:webHidden/>
          </w:rPr>
          <w:fldChar w:fldCharType="separate"/>
        </w:r>
        <w:r w:rsidR="00D71941">
          <w:rPr>
            <w:webHidden/>
          </w:rPr>
          <w:t>3</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48" w:history="1">
        <w:r w:rsidR="00BF5CFE" w:rsidRPr="0088688E">
          <w:rPr>
            <w:rStyle w:val="Hyperlink"/>
          </w:rPr>
          <w:t>1</w:t>
        </w:r>
        <w:r w:rsidR="00BF5CFE">
          <w:rPr>
            <w:rFonts w:asciiTheme="minorHAnsi" w:eastAsiaTheme="minorEastAsia" w:hAnsiTheme="minorHAnsi"/>
            <w:sz w:val="22"/>
            <w:lang w:eastAsia="en-AU"/>
          </w:rPr>
          <w:tab/>
        </w:r>
        <w:r w:rsidR="00BF5CFE" w:rsidRPr="0088688E">
          <w:rPr>
            <w:rStyle w:val="Hyperlink"/>
          </w:rPr>
          <w:t>Student Participation and Attainment</w:t>
        </w:r>
        <w:r w:rsidR="00BF5CFE">
          <w:rPr>
            <w:webHidden/>
          </w:rPr>
          <w:tab/>
        </w:r>
        <w:r w:rsidR="00BF5CFE">
          <w:rPr>
            <w:webHidden/>
          </w:rPr>
          <w:fldChar w:fldCharType="begin"/>
        </w:r>
        <w:r w:rsidR="00BF5CFE">
          <w:rPr>
            <w:webHidden/>
          </w:rPr>
          <w:instrText xml:space="preserve"> PAGEREF _Toc406750148 \h </w:instrText>
        </w:r>
        <w:r w:rsidR="00BF5CFE">
          <w:rPr>
            <w:webHidden/>
          </w:rPr>
        </w:r>
        <w:r w:rsidR="00BF5CFE">
          <w:rPr>
            <w:webHidden/>
          </w:rPr>
          <w:fldChar w:fldCharType="separate"/>
        </w:r>
        <w:r w:rsidR="00D71941">
          <w:rPr>
            <w:webHidden/>
          </w:rPr>
          <w:t>7</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49" w:history="1">
        <w:r w:rsidR="00BF5CFE" w:rsidRPr="0088688E">
          <w:rPr>
            <w:rStyle w:val="Hyperlink"/>
          </w:rPr>
          <w:t>1.1</w:t>
        </w:r>
        <w:r w:rsidR="00BF5CFE">
          <w:rPr>
            <w:rFonts w:asciiTheme="minorHAnsi" w:eastAsiaTheme="minorEastAsia" w:hAnsiTheme="minorHAnsi"/>
            <w:b/>
            <w:lang w:eastAsia="en-AU"/>
          </w:rPr>
          <w:tab/>
        </w:r>
        <w:r w:rsidR="00BF5CFE" w:rsidRPr="0088688E">
          <w:rPr>
            <w:rStyle w:val="Hyperlink"/>
          </w:rPr>
          <w:t>Admission</w:t>
        </w:r>
        <w:r w:rsidR="00BF5CFE">
          <w:rPr>
            <w:webHidden/>
          </w:rPr>
          <w:tab/>
        </w:r>
        <w:r w:rsidR="00BF5CFE">
          <w:rPr>
            <w:webHidden/>
          </w:rPr>
          <w:fldChar w:fldCharType="begin"/>
        </w:r>
        <w:r w:rsidR="00BF5CFE">
          <w:rPr>
            <w:webHidden/>
          </w:rPr>
          <w:instrText xml:space="preserve"> PAGEREF _Toc406750149 \h </w:instrText>
        </w:r>
        <w:r w:rsidR="00BF5CFE">
          <w:rPr>
            <w:webHidden/>
          </w:rPr>
        </w:r>
        <w:r w:rsidR="00BF5CFE">
          <w:rPr>
            <w:webHidden/>
          </w:rPr>
          <w:fldChar w:fldCharType="separate"/>
        </w:r>
        <w:r w:rsidR="00D71941">
          <w:rPr>
            <w:webHidden/>
          </w:rPr>
          <w:t>7</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0" w:history="1">
        <w:r w:rsidR="00BF5CFE" w:rsidRPr="0088688E">
          <w:rPr>
            <w:rStyle w:val="Hyperlink"/>
          </w:rPr>
          <w:t>1.2</w:t>
        </w:r>
        <w:r w:rsidR="00BF5CFE">
          <w:rPr>
            <w:rFonts w:asciiTheme="minorHAnsi" w:eastAsiaTheme="minorEastAsia" w:hAnsiTheme="minorHAnsi"/>
            <w:b/>
            <w:lang w:eastAsia="en-AU"/>
          </w:rPr>
          <w:tab/>
        </w:r>
        <w:r w:rsidR="00BF5CFE" w:rsidRPr="0088688E">
          <w:rPr>
            <w:rStyle w:val="Hyperlink"/>
          </w:rPr>
          <w:t>Credit and Recognition of Prior Learning</w:t>
        </w:r>
        <w:r w:rsidR="00BF5CFE">
          <w:rPr>
            <w:webHidden/>
          </w:rPr>
          <w:tab/>
        </w:r>
        <w:r w:rsidR="00BF5CFE">
          <w:rPr>
            <w:webHidden/>
          </w:rPr>
          <w:fldChar w:fldCharType="begin"/>
        </w:r>
        <w:r w:rsidR="00BF5CFE">
          <w:rPr>
            <w:webHidden/>
          </w:rPr>
          <w:instrText xml:space="preserve"> PAGEREF _Toc406750150 \h </w:instrText>
        </w:r>
        <w:r w:rsidR="00BF5CFE">
          <w:rPr>
            <w:webHidden/>
          </w:rPr>
        </w:r>
        <w:r w:rsidR="00BF5CFE">
          <w:rPr>
            <w:webHidden/>
          </w:rPr>
          <w:fldChar w:fldCharType="separate"/>
        </w:r>
        <w:r w:rsidR="00D71941">
          <w:rPr>
            <w:webHidden/>
          </w:rPr>
          <w:t>7</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1" w:history="1">
        <w:r w:rsidR="00BF5CFE" w:rsidRPr="0088688E">
          <w:rPr>
            <w:rStyle w:val="Hyperlink"/>
          </w:rPr>
          <w:t>1.3</w:t>
        </w:r>
        <w:r w:rsidR="00BF5CFE">
          <w:rPr>
            <w:rFonts w:asciiTheme="minorHAnsi" w:eastAsiaTheme="minorEastAsia" w:hAnsiTheme="minorHAnsi"/>
            <w:b/>
            <w:lang w:eastAsia="en-AU"/>
          </w:rPr>
          <w:tab/>
        </w:r>
        <w:r w:rsidR="00BF5CFE" w:rsidRPr="0088688E">
          <w:rPr>
            <w:rStyle w:val="Hyperlink"/>
          </w:rPr>
          <w:t>Orientation and Progression</w:t>
        </w:r>
        <w:r w:rsidR="00BF5CFE">
          <w:rPr>
            <w:webHidden/>
          </w:rPr>
          <w:tab/>
        </w:r>
        <w:r w:rsidR="00BF5CFE">
          <w:rPr>
            <w:webHidden/>
          </w:rPr>
          <w:fldChar w:fldCharType="begin"/>
        </w:r>
        <w:r w:rsidR="00BF5CFE">
          <w:rPr>
            <w:webHidden/>
          </w:rPr>
          <w:instrText xml:space="preserve"> PAGEREF _Toc406750151 \h </w:instrText>
        </w:r>
        <w:r w:rsidR="00BF5CFE">
          <w:rPr>
            <w:webHidden/>
          </w:rPr>
        </w:r>
        <w:r w:rsidR="00BF5CFE">
          <w:rPr>
            <w:webHidden/>
          </w:rPr>
          <w:fldChar w:fldCharType="separate"/>
        </w:r>
        <w:r w:rsidR="00D71941">
          <w:rPr>
            <w:webHidden/>
          </w:rPr>
          <w:t>7</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2" w:history="1">
        <w:r w:rsidR="00BF5CFE" w:rsidRPr="0088688E">
          <w:rPr>
            <w:rStyle w:val="Hyperlink"/>
          </w:rPr>
          <w:t>1.4</w:t>
        </w:r>
        <w:r w:rsidR="00BF5CFE">
          <w:rPr>
            <w:rFonts w:asciiTheme="minorHAnsi" w:eastAsiaTheme="minorEastAsia" w:hAnsiTheme="minorHAnsi"/>
            <w:b/>
            <w:lang w:eastAsia="en-AU"/>
          </w:rPr>
          <w:tab/>
        </w:r>
        <w:r w:rsidR="00BF5CFE" w:rsidRPr="0088688E">
          <w:rPr>
            <w:rStyle w:val="Hyperlink"/>
          </w:rPr>
          <w:t>Learning Outcomes and Assessment</w:t>
        </w:r>
        <w:r w:rsidR="00BF5CFE">
          <w:rPr>
            <w:webHidden/>
          </w:rPr>
          <w:tab/>
        </w:r>
        <w:r w:rsidR="00BF5CFE">
          <w:rPr>
            <w:webHidden/>
          </w:rPr>
          <w:fldChar w:fldCharType="begin"/>
        </w:r>
        <w:r w:rsidR="00BF5CFE">
          <w:rPr>
            <w:webHidden/>
          </w:rPr>
          <w:instrText xml:space="preserve"> PAGEREF _Toc406750152 \h </w:instrText>
        </w:r>
        <w:r w:rsidR="00BF5CFE">
          <w:rPr>
            <w:webHidden/>
          </w:rPr>
        </w:r>
        <w:r w:rsidR="00BF5CFE">
          <w:rPr>
            <w:webHidden/>
          </w:rPr>
          <w:fldChar w:fldCharType="separate"/>
        </w:r>
        <w:r w:rsidR="00D71941">
          <w:rPr>
            <w:webHidden/>
          </w:rPr>
          <w:t>8</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3" w:history="1">
        <w:r w:rsidR="00BF5CFE" w:rsidRPr="0088688E">
          <w:rPr>
            <w:rStyle w:val="Hyperlink"/>
          </w:rPr>
          <w:t>1.5</w:t>
        </w:r>
        <w:r w:rsidR="00BF5CFE">
          <w:rPr>
            <w:rFonts w:asciiTheme="minorHAnsi" w:eastAsiaTheme="minorEastAsia" w:hAnsiTheme="minorHAnsi"/>
            <w:b/>
            <w:lang w:eastAsia="en-AU"/>
          </w:rPr>
          <w:tab/>
        </w:r>
        <w:r w:rsidR="00BF5CFE" w:rsidRPr="0088688E">
          <w:rPr>
            <w:rStyle w:val="Hyperlink"/>
          </w:rPr>
          <w:t>Qualifications and Certification</w:t>
        </w:r>
        <w:r w:rsidR="00BF5CFE">
          <w:rPr>
            <w:webHidden/>
          </w:rPr>
          <w:tab/>
        </w:r>
        <w:r w:rsidR="00BF5CFE">
          <w:rPr>
            <w:webHidden/>
          </w:rPr>
          <w:fldChar w:fldCharType="begin"/>
        </w:r>
        <w:r w:rsidR="00BF5CFE">
          <w:rPr>
            <w:webHidden/>
          </w:rPr>
          <w:instrText xml:space="preserve"> PAGEREF _Toc406750153 \h </w:instrText>
        </w:r>
        <w:r w:rsidR="00BF5CFE">
          <w:rPr>
            <w:webHidden/>
          </w:rPr>
        </w:r>
        <w:r w:rsidR="00BF5CFE">
          <w:rPr>
            <w:webHidden/>
          </w:rPr>
          <w:fldChar w:fldCharType="separate"/>
        </w:r>
        <w:r w:rsidR="00D71941">
          <w:rPr>
            <w:webHidden/>
          </w:rPr>
          <w:t>9</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54" w:history="1">
        <w:r w:rsidR="00BF5CFE" w:rsidRPr="0088688E">
          <w:rPr>
            <w:rStyle w:val="Hyperlink"/>
          </w:rPr>
          <w:t>2</w:t>
        </w:r>
        <w:r w:rsidR="00BF5CFE">
          <w:rPr>
            <w:rFonts w:asciiTheme="minorHAnsi" w:eastAsiaTheme="minorEastAsia" w:hAnsiTheme="minorHAnsi"/>
            <w:sz w:val="22"/>
            <w:lang w:eastAsia="en-AU"/>
          </w:rPr>
          <w:tab/>
        </w:r>
        <w:r w:rsidR="00BF5CFE" w:rsidRPr="0088688E">
          <w:rPr>
            <w:rStyle w:val="Hyperlink"/>
          </w:rPr>
          <w:t>Learning Environment</w:t>
        </w:r>
        <w:r w:rsidR="00BF5CFE">
          <w:rPr>
            <w:webHidden/>
          </w:rPr>
          <w:tab/>
        </w:r>
        <w:r w:rsidR="00BF5CFE">
          <w:rPr>
            <w:webHidden/>
          </w:rPr>
          <w:fldChar w:fldCharType="begin"/>
        </w:r>
        <w:r w:rsidR="00BF5CFE">
          <w:rPr>
            <w:webHidden/>
          </w:rPr>
          <w:instrText xml:space="preserve"> PAGEREF _Toc406750154 \h </w:instrText>
        </w:r>
        <w:r w:rsidR="00BF5CFE">
          <w:rPr>
            <w:webHidden/>
          </w:rPr>
        </w:r>
        <w:r w:rsidR="00BF5CFE">
          <w:rPr>
            <w:webHidden/>
          </w:rPr>
          <w:fldChar w:fldCharType="separate"/>
        </w:r>
        <w:r w:rsidR="00D71941">
          <w:rPr>
            <w:webHidden/>
          </w:rPr>
          <w:t>12</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5" w:history="1">
        <w:r w:rsidR="00BF5CFE" w:rsidRPr="0088688E">
          <w:rPr>
            <w:rStyle w:val="Hyperlink"/>
          </w:rPr>
          <w:t>2.1</w:t>
        </w:r>
        <w:r w:rsidR="00BF5CFE">
          <w:rPr>
            <w:rFonts w:asciiTheme="minorHAnsi" w:eastAsiaTheme="minorEastAsia" w:hAnsiTheme="minorHAnsi"/>
            <w:b/>
            <w:lang w:eastAsia="en-AU"/>
          </w:rPr>
          <w:tab/>
        </w:r>
        <w:r w:rsidR="00BF5CFE" w:rsidRPr="0088688E">
          <w:rPr>
            <w:rStyle w:val="Hyperlink"/>
          </w:rPr>
          <w:t>Facilities and Infrastructure</w:t>
        </w:r>
        <w:r w:rsidR="00BF5CFE">
          <w:rPr>
            <w:webHidden/>
          </w:rPr>
          <w:tab/>
        </w:r>
        <w:r w:rsidR="00BF5CFE">
          <w:rPr>
            <w:webHidden/>
          </w:rPr>
          <w:fldChar w:fldCharType="begin"/>
        </w:r>
        <w:r w:rsidR="00BF5CFE">
          <w:rPr>
            <w:webHidden/>
          </w:rPr>
          <w:instrText xml:space="preserve"> PAGEREF _Toc406750155 \h </w:instrText>
        </w:r>
        <w:r w:rsidR="00BF5CFE">
          <w:rPr>
            <w:webHidden/>
          </w:rPr>
        </w:r>
        <w:r w:rsidR="00BF5CFE">
          <w:rPr>
            <w:webHidden/>
          </w:rPr>
          <w:fldChar w:fldCharType="separate"/>
        </w:r>
        <w:r w:rsidR="00D71941">
          <w:rPr>
            <w:webHidden/>
          </w:rPr>
          <w:t>12</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6" w:history="1">
        <w:r w:rsidR="00BF5CFE" w:rsidRPr="0088688E">
          <w:rPr>
            <w:rStyle w:val="Hyperlink"/>
          </w:rPr>
          <w:t>2.2</w:t>
        </w:r>
        <w:r w:rsidR="00BF5CFE">
          <w:rPr>
            <w:rFonts w:asciiTheme="minorHAnsi" w:eastAsiaTheme="minorEastAsia" w:hAnsiTheme="minorHAnsi"/>
            <w:b/>
            <w:lang w:eastAsia="en-AU"/>
          </w:rPr>
          <w:tab/>
        </w:r>
        <w:r w:rsidR="00BF5CFE" w:rsidRPr="0088688E">
          <w:rPr>
            <w:rStyle w:val="Hyperlink"/>
          </w:rPr>
          <w:t>Diversity and Equity</w:t>
        </w:r>
        <w:r w:rsidR="00BF5CFE">
          <w:rPr>
            <w:webHidden/>
          </w:rPr>
          <w:tab/>
        </w:r>
        <w:r w:rsidR="00BF5CFE">
          <w:rPr>
            <w:webHidden/>
          </w:rPr>
          <w:fldChar w:fldCharType="begin"/>
        </w:r>
        <w:r w:rsidR="00BF5CFE">
          <w:rPr>
            <w:webHidden/>
          </w:rPr>
          <w:instrText xml:space="preserve"> PAGEREF _Toc406750156 \h </w:instrText>
        </w:r>
        <w:r w:rsidR="00BF5CFE">
          <w:rPr>
            <w:webHidden/>
          </w:rPr>
        </w:r>
        <w:r w:rsidR="00BF5CFE">
          <w:rPr>
            <w:webHidden/>
          </w:rPr>
          <w:fldChar w:fldCharType="separate"/>
        </w:r>
        <w:r w:rsidR="00D71941">
          <w:rPr>
            <w:webHidden/>
          </w:rPr>
          <w:t>12</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7" w:history="1">
        <w:r w:rsidR="00BF5CFE" w:rsidRPr="0088688E">
          <w:rPr>
            <w:rStyle w:val="Hyperlink"/>
          </w:rPr>
          <w:t>2.3</w:t>
        </w:r>
        <w:r w:rsidR="00BF5CFE">
          <w:rPr>
            <w:rFonts w:asciiTheme="minorHAnsi" w:eastAsiaTheme="minorEastAsia" w:hAnsiTheme="minorHAnsi"/>
            <w:b/>
            <w:lang w:eastAsia="en-AU"/>
          </w:rPr>
          <w:tab/>
        </w:r>
        <w:r w:rsidR="00BF5CFE" w:rsidRPr="0088688E">
          <w:rPr>
            <w:rStyle w:val="Hyperlink"/>
          </w:rPr>
          <w:t>Wellbeing and Safety</w:t>
        </w:r>
        <w:r w:rsidR="00BF5CFE">
          <w:rPr>
            <w:webHidden/>
          </w:rPr>
          <w:tab/>
        </w:r>
        <w:r w:rsidR="00BF5CFE">
          <w:rPr>
            <w:webHidden/>
          </w:rPr>
          <w:fldChar w:fldCharType="begin"/>
        </w:r>
        <w:r w:rsidR="00BF5CFE">
          <w:rPr>
            <w:webHidden/>
          </w:rPr>
          <w:instrText xml:space="preserve"> PAGEREF _Toc406750157 \h </w:instrText>
        </w:r>
        <w:r w:rsidR="00BF5CFE">
          <w:rPr>
            <w:webHidden/>
          </w:rPr>
        </w:r>
        <w:r w:rsidR="00BF5CFE">
          <w:rPr>
            <w:webHidden/>
          </w:rPr>
          <w:fldChar w:fldCharType="separate"/>
        </w:r>
        <w:r w:rsidR="00D71941">
          <w:rPr>
            <w:webHidden/>
          </w:rPr>
          <w:t>12</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58" w:history="1">
        <w:r w:rsidR="00BF5CFE" w:rsidRPr="0088688E">
          <w:rPr>
            <w:rStyle w:val="Hyperlink"/>
          </w:rPr>
          <w:t>2.4</w:t>
        </w:r>
        <w:r w:rsidR="00BF5CFE">
          <w:rPr>
            <w:rFonts w:asciiTheme="minorHAnsi" w:eastAsiaTheme="minorEastAsia" w:hAnsiTheme="minorHAnsi"/>
            <w:b/>
            <w:lang w:eastAsia="en-AU"/>
          </w:rPr>
          <w:tab/>
        </w:r>
        <w:r w:rsidR="00BF5CFE" w:rsidRPr="0088688E">
          <w:rPr>
            <w:rStyle w:val="Hyperlink"/>
          </w:rPr>
          <w:t>Student Grievances and Complaints</w:t>
        </w:r>
        <w:r w:rsidR="00BF5CFE">
          <w:rPr>
            <w:webHidden/>
          </w:rPr>
          <w:tab/>
        </w:r>
        <w:r w:rsidR="00BF5CFE">
          <w:rPr>
            <w:webHidden/>
          </w:rPr>
          <w:fldChar w:fldCharType="begin"/>
        </w:r>
        <w:r w:rsidR="00BF5CFE">
          <w:rPr>
            <w:webHidden/>
          </w:rPr>
          <w:instrText xml:space="preserve"> PAGEREF _Toc406750158 \h </w:instrText>
        </w:r>
        <w:r w:rsidR="00BF5CFE">
          <w:rPr>
            <w:webHidden/>
          </w:rPr>
        </w:r>
        <w:r w:rsidR="00BF5CFE">
          <w:rPr>
            <w:webHidden/>
          </w:rPr>
          <w:fldChar w:fldCharType="separate"/>
        </w:r>
        <w:r w:rsidR="00D71941">
          <w:rPr>
            <w:webHidden/>
          </w:rPr>
          <w:t>13</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59" w:history="1">
        <w:r w:rsidR="00BF5CFE" w:rsidRPr="0088688E">
          <w:rPr>
            <w:rStyle w:val="Hyperlink"/>
          </w:rPr>
          <w:t>3</w:t>
        </w:r>
        <w:r w:rsidR="00BF5CFE">
          <w:rPr>
            <w:rFonts w:asciiTheme="minorHAnsi" w:eastAsiaTheme="minorEastAsia" w:hAnsiTheme="minorHAnsi"/>
            <w:sz w:val="22"/>
            <w:lang w:eastAsia="en-AU"/>
          </w:rPr>
          <w:tab/>
        </w:r>
        <w:r w:rsidR="00BF5CFE" w:rsidRPr="0088688E">
          <w:rPr>
            <w:rStyle w:val="Hyperlink"/>
          </w:rPr>
          <w:t>Teaching</w:t>
        </w:r>
        <w:r w:rsidR="00BF5CFE">
          <w:rPr>
            <w:webHidden/>
          </w:rPr>
          <w:tab/>
        </w:r>
        <w:r w:rsidR="00BF5CFE">
          <w:rPr>
            <w:webHidden/>
          </w:rPr>
          <w:fldChar w:fldCharType="begin"/>
        </w:r>
        <w:r w:rsidR="00BF5CFE">
          <w:rPr>
            <w:webHidden/>
          </w:rPr>
          <w:instrText xml:space="preserve"> PAGEREF _Toc406750159 \h </w:instrText>
        </w:r>
        <w:r w:rsidR="00BF5CFE">
          <w:rPr>
            <w:webHidden/>
          </w:rPr>
        </w:r>
        <w:r w:rsidR="00BF5CFE">
          <w:rPr>
            <w:webHidden/>
          </w:rPr>
          <w:fldChar w:fldCharType="separate"/>
        </w:r>
        <w:r w:rsidR="00D71941">
          <w:rPr>
            <w:webHidden/>
          </w:rPr>
          <w:t>14</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0" w:history="1">
        <w:r w:rsidR="00BF5CFE" w:rsidRPr="0088688E">
          <w:rPr>
            <w:rStyle w:val="Hyperlink"/>
          </w:rPr>
          <w:t>3.1</w:t>
        </w:r>
        <w:r w:rsidR="00BF5CFE">
          <w:rPr>
            <w:rFonts w:asciiTheme="minorHAnsi" w:eastAsiaTheme="minorEastAsia" w:hAnsiTheme="minorHAnsi"/>
            <w:b/>
            <w:lang w:eastAsia="en-AU"/>
          </w:rPr>
          <w:tab/>
        </w:r>
        <w:r w:rsidR="00BF5CFE" w:rsidRPr="0088688E">
          <w:rPr>
            <w:rStyle w:val="Hyperlink"/>
          </w:rPr>
          <w:t>Course Design</w:t>
        </w:r>
        <w:r w:rsidR="00BF5CFE">
          <w:rPr>
            <w:webHidden/>
          </w:rPr>
          <w:tab/>
        </w:r>
        <w:r w:rsidR="00BF5CFE">
          <w:rPr>
            <w:webHidden/>
          </w:rPr>
          <w:fldChar w:fldCharType="begin"/>
        </w:r>
        <w:r w:rsidR="00BF5CFE">
          <w:rPr>
            <w:webHidden/>
          </w:rPr>
          <w:instrText xml:space="preserve"> PAGEREF _Toc406750160 \h </w:instrText>
        </w:r>
        <w:r w:rsidR="00BF5CFE">
          <w:rPr>
            <w:webHidden/>
          </w:rPr>
        </w:r>
        <w:r w:rsidR="00BF5CFE">
          <w:rPr>
            <w:webHidden/>
          </w:rPr>
          <w:fldChar w:fldCharType="separate"/>
        </w:r>
        <w:r w:rsidR="00D71941">
          <w:rPr>
            <w:webHidden/>
          </w:rPr>
          <w:t>14</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1" w:history="1">
        <w:r w:rsidR="00BF5CFE" w:rsidRPr="0088688E">
          <w:rPr>
            <w:rStyle w:val="Hyperlink"/>
          </w:rPr>
          <w:t>3.2</w:t>
        </w:r>
        <w:r w:rsidR="00BF5CFE">
          <w:rPr>
            <w:rFonts w:asciiTheme="minorHAnsi" w:eastAsiaTheme="minorEastAsia" w:hAnsiTheme="minorHAnsi"/>
            <w:b/>
            <w:lang w:eastAsia="en-AU"/>
          </w:rPr>
          <w:tab/>
        </w:r>
        <w:r w:rsidR="00BF5CFE" w:rsidRPr="0088688E">
          <w:rPr>
            <w:rStyle w:val="Hyperlink"/>
          </w:rPr>
          <w:t>Staffing</w:t>
        </w:r>
        <w:r w:rsidR="00BF5CFE">
          <w:rPr>
            <w:webHidden/>
          </w:rPr>
          <w:tab/>
        </w:r>
        <w:r w:rsidR="00BF5CFE">
          <w:rPr>
            <w:webHidden/>
          </w:rPr>
          <w:fldChar w:fldCharType="begin"/>
        </w:r>
        <w:r w:rsidR="00BF5CFE">
          <w:rPr>
            <w:webHidden/>
          </w:rPr>
          <w:instrText xml:space="preserve"> PAGEREF _Toc406750161 \h </w:instrText>
        </w:r>
        <w:r w:rsidR="00BF5CFE">
          <w:rPr>
            <w:webHidden/>
          </w:rPr>
        </w:r>
        <w:r w:rsidR="00BF5CFE">
          <w:rPr>
            <w:webHidden/>
          </w:rPr>
          <w:fldChar w:fldCharType="separate"/>
        </w:r>
        <w:r w:rsidR="00D71941">
          <w:rPr>
            <w:webHidden/>
          </w:rPr>
          <w:t>14</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2" w:history="1">
        <w:r w:rsidR="00BF5CFE" w:rsidRPr="0088688E">
          <w:rPr>
            <w:rStyle w:val="Hyperlink"/>
          </w:rPr>
          <w:t>3.3</w:t>
        </w:r>
        <w:r w:rsidR="00BF5CFE">
          <w:rPr>
            <w:rFonts w:asciiTheme="minorHAnsi" w:eastAsiaTheme="minorEastAsia" w:hAnsiTheme="minorHAnsi"/>
            <w:b/>
            <w:lang w:eastAsia="en-AU"/>
          </w:rPr>
          <w:tab/>
        </w:r>
        <w:r w:rsidR="00BF5CFE" w:rsidRPr="0088688E">
          <w:rPr>
            <w:rStyle w:val="Hyperlink"/>
          </w:rPr>
          <w:t>Learning Resources and Educational Support</w:t>
        </w:r>
        <w:r w:rsidR="00BF5CFE">
          <w:rPr>
            <w:webHidden/>
          </w:rPr>
          <w:tab/>
        </w:r>
        <w:r w:rsidR="00BF5CFE">
          <w:rPr>
            <w:webHidden/>
          </w:rPr>
          <w:fldChar w:fldCharType="begin"/>
        </w:r>
        <w:r w:rsidR="00BF5CFE">
          <w:rPr>
            <w:webHidden/>
          </w:rPr>
          <w:instrText xml:space="preserve"> PAGEREF _Toc406750162 \h </w:instrText>
        </w:r>
        <w:r w:rsidR="00BF5CFE">
          <w:rPr>
            <w:webHidden/>
          </w:rPr>
        </w:r>
        <w:r w:rsidR="00BF5CFE">
          <w:rPr>
            <w:webHidden/>
          </w:rPr>
          <w:fldChar w:fldCharType="separate"/>
        </w:r>
        <w:r w:rsidR="00D71941">
          <w:rPr>
            <w:webHidden/>
          </w:rPr>
          <w:t>15</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63" w:history="1">
        <w:r w:rsidR="00BF5CFE" w:rsidRPr="0088688E">
          <w:rPr>
            <w:rStyle w:val="Hyperlink"/>
          </w:rPr>
          <w:t>4</w:t>
        </w:r>
        <w:r w:rsidR="00BF5CFE">
          <w:rPr>
            <w:rFonts w:asciiTheme="minorHAnsi" w:eastAsiaTheme="minorEastAsia" w:hAnsiTheme="minorHAnsi"/>
            <w:sz w:val="22"/>
            <w:lang w:eastAsia="en-AU"/>
          </w:rPr>
          <w:tab/>
        </w:r>
        <w:r w:rsidR="00BF5CFE" w:rsidRPr="0088688E">
          <w:rPr>
            <w:rStyle w:val="Hyperlink"/>
          </w:rPr>
          <w:t>Research and Research Training</w:t>
        </w:r>
        <w:r w:rsidR="00BF5CFE">
          <w:rPr>
            <w:webHidden/>
          </w:rPr>
          <w:tab/>
        </w:r>
        <w:r w:rsidR="00BF5CFE">
          <w:rPr>
            <w:webHidden/>
          </w:rPr>
          <w:fldChar w:fldCharType="begin"/>
        </w:r>
        <w:r w:rsidR="00BF5CFE">
          <w:rPr>
            <w:webHidden/>
          </w:rPr>
          <w:instrText xml:space="preserve"> PAGEREF _Toc406750163 \h </w:instrText>
        </w:r>
        <w:r w:rsidR="00BF5CFE">
          <w:rPr>
            <w:webHidden/>
          </w:rPr>
        </w:r>
        <w:r w:rsidR="00BF5CFE">
          <w:rPr>
            <w:webHidden/>
          </w:rPr>
          <w:fldChar w:fldCharType="separate"/>
        </w:r>
        <w:r w:rsidR="00D71941">
          <w:rPr>
            <w:webHidden/>
          </w:rPr>
          <w:t>16</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4" w:history="1">
        <w:r w:rsidR="00BF5CFE" w:rsidRPr="0088688E">
          <w:rPr>
            <w:rStyle w:val="Hyperlink"/>
          </w:rPr>
          <w:t>4.1</w:t>
        </w:r>
        <w:r w:rsidR="00BF5CFE">
          <w:rPr>
            <w:rFonts w:asciiTheme="minorHAnsi" w:eastAsiaTheme="minorEastAsia" w:hAnsiTheme="minorHAnsi"/>
            <w:b/>
            <w:lang w:eastAsia="en-AU"/>
          </w:rPr>
          <w:tab/>
        </w:r>
        <w:r w:rsidR="00BF5CFE" w:rsidRPr="0088688E">
          <w:rPr>
            <w:rStyle w:val="Hyperlink"/>
          </w:rPr>
          <w:t>Research</w:t>
        </w:r>
        <w:r w:rsidR="00BF5CFE">
          <w:rPr>
            <w:webHidden/>
          </w:rPr>
          <w:tab/>
        </w:r>
        <w:r w:rsidR="00BF5CFE">
          <w:rPr>
            <w:webHidden/>
          </w:rPr>
          <w:fldChar w:fldCharType="begin"/>
        </w:r>
        <w:r w:rsidR="00BF5CFE">
          <w:rPr>
            <w:webHidden/>
          </w:rPr>
          <w:instrText xml:space="preserve"> PAGEREF _Toc406750164 \h </w:instrText>
        </w:r>
        <w:r w:rsidR="00BF5CFE">
          <w:rPr>
            <w:webHidden/>
          </w:rPr>
        </w:r>
        <w:r w:rsidR="00BF5CFE">
          <w:rPr>
            <w:webHidden/>
          </w:rPr>
          <w:fldChar w:fldCharType="separate"/>
        </w:r>
        <w:r w:rsidR="00D71941">
          <w:rPr>
            <w:webHidden/>
          </w:rPr>
          <w:t>16</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5" w:history="1">
        <w:r w:rsidR="00BF5CFE" w:rsidRPr="0088688E">
          <w:rPr>
            <w:rStyle w:val="Hyperlink"/>
          </w:rPr>
          <w:t>4.2</w:t>
        </w:r>
        <w:r w:rsidR="00BF5CFE">
          <w:rPr>
            <w:rFonts w:asciiTheme="minorHAnsi" w:eastAsiaTheme="minorEastAsia" w:hAnsiTheme="minorHAnsi"/>
            <w:b/>
            <w:lang w:eastAsia="en-AU"/>
          </w:rPr>
          <w:tab/>
        </w:r>
        <w:r w:rsidR="00BF5CFE" w:rsidRPr="0088688E">
          <w:rPr>
            <w:rStyle w:val="Hyperlink"/>
          </w:rPr>
          <w:t>Research Training</w:t>
        </w:r>
        <w:r w:rsidR="00BF5CFE">
          <w:rPr>
            <w:webHidden/>
          </w:rPr>
          <w:tab/>
        </w:r>
        <w:r w:rsidR="00BF5CFE">
          <w:rPr>
            <w:webHidden/>
          </w:rPr>
          <w:fldChar w:fldCharType="begin"/>
        </w:r>
        <w:r w:rsidR="00BF5CFE">
          <w:rPr>
            <w:webHidden/>
          </w:rPr>
          <w:instrText xml:space="preserve"> PAGEREF _Toc406750165 \h </w:instrText>
        </w:r>
        <w:r w:rsidR="00BF5CFE">
          <w:rPr>
            <w:webHidden/>
          </w:rPr>
        </w:r>
        <w:r w:rsidR="00BF5CFE">
          <w:rPr>
            <w:webHidden/>
          </w:rPr>
          <w:fldChar w:fldCharType="separate"/>
        </w:r>
        <w:r w:rsidR="00D71941">
          <w:rPr>
            <w:webHidden/>
          </w:rPr>
          <w:t>16</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66" w:history="1">
        <w:r w:rsidR="00BF5CFE" w:rsidRPr="0088688E">
          <w:rPr>
            <w:rStyle w:val="Hyperlink"/>
          </w:rPr>
          <w:t>5</w:t>
        </w:r>
        <w:r w:rsidR="00BF5CFE">
          <w:rPr>
            <w:rFonts w:asciiTheme="minorHAnsi" w:eastAsiaTheme="minorEastAsia" w:hAnsiTheme="minorHAnsi"/>
            <w:sz w:val="22"/>
            <w:lang w:eastAsia="en-AU"/>
          </w:rPr>
          <w:tab/>
        </w:r>
        <w:r w:rsidR="00BF5CFE" w:rsidRPr="0088688E">
          <w:rPr>
            <w:rStyle w:val="Hyperlink"/>
          </w:rPr>
          <w:t>Institutional Quality Assurance</w:t>
        </w:r>
        <w:r w:rsidR="00BF5CFE">
          <w:rPr>
            <w:webHidden/>
          </w:rPr>
          <w:tab/>
        </w:r>
        <w:r w:rsidR="00BF5CFE">
          <w:rPr>
            <w:webHidden/>
          </w:rPr>
          <w:fldChar w:fldCharType="begin"/>
        </w:r>
        <w:r w:rsidR="00BF5CFE">
          <w:rPr>
            <w:webHidden/>
          </w:rPr>
          <w:instrText xml:space="preserve"> PAGEREF _Toc406750166 \h </w:instrText>
        </w:r>
        <w:r w:rsidR="00BF5CFE">
          <w:rPr>
            <w:webHidden/>
          </w:rPr>
        </w:r>
        <w:r w:rsidR="00BF5CFE">
          <w:rPr>
            <w:webHidden/>
          </w:rPr>
          <w:fldChar w:fldCharType="separate"/>
        </w:r>
        <w:r w:rsidR="00D71941">
          <w:rPr>
            <w:webHidden/>
          </w:rPr>
          <w:t>18</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7" w:history="1">
        <w:r w:rsidR="00BF5CFE" w:rsidRPr="0088688E">
          <w:rPr>
            <w:rStyle w:val="Hyperlink"/>
          </w:rPr>
          <w:t>5.1</w:t>
        </w:r>
        <w:r w:rsidR="00BF5CFE">
          <w:rPr>
            <w:rFonts w:asciiTheme="minorHAnsi" w:eastAsiaTheme="minorEastAsia" w:hAnsiTheme="minorHAnsi"/>
            <w:b/>
            <w:lang w:eastAsia="en-AU"/>
          </w:rPr>
          <w:tab/>
        </w:r>
        <w:r w:rsidR="00BF5CFE" w:rsidRPr="0088688E">
          <w:rPr>
            <w:rStyle w:val="Hyperlink"/>
          </w:rPr>
          <w:t>Course Approval and Accreditation</w:t>
        </w:r>
        <w:r w:rsidR="00BF5CFE">
          <w:rPr>
            <w:webHidden/>
          </w:rPr>
          <w:tab/>
        </w:r>
        <w:r w:rsidR="00BF5CFE">
          <w:rPr>
            <w:webHidden/>
          </w:rPr>
          <w:fldChar w:fldCharType="begin"/>
        </w:r>
        <w:r w:rsidR="00BF5CFE">
          <w:rPr>
            <w:webHidden/>
          </w:rPr>
          <w:instrText xml:space="preserve"> PAGEREF _Toc406750167 \h </w:instrText>
        </w:r>
        <w:r w:rsidR="00BF5CFE">
          <w:rPr>
            <w:webHidden/>
          </w:rPr>
        </w:r>
        <w:r w:rsidR="00BF5CFE">
          <w:rPr>
            <w:webHidden/>
          </w:rPr>
          <w:fldChar w:fldCharType="separate"/>
        </w:r>
        <w:r w:rsidR="00D71941">
          <w:rPr>
            <w:webHidden/>
          </w:rPr>
          <w:t>18</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8" w:history="1">
        <w:r w:rsidR="00BF5CFE" w:rsidRPr="0088688E">
          <w:rPr>
            <w:rStyle w:val="Hyperlink"/>
          </w:rPr>
          <w:t>5.2</w:t>
        </w:r>
        <w:r w:rsidR="00BF5CFE">
          <w:rPr>
            <w:rFonts w:asciiTheme="minorHAnsi" w:eastAsiaTheme="minorEastAsia" w:hAnsiTheme="minorHAnsi"/>
            <w:b/>
            <w:lang w:eastAsia="en-AU"/>
          </w:rPr>
          <w:tab/>
        </w:r>
        <w:r w:rsidR="00BF5CFE" w:rsidRPr="0088688E">
          <w:rPr>
            <w:rStyle w:val="Hyperlink"/>
          </w:rPr>
          <w:t>Academic and Research Integrity</w:t>
        </w:r>
        <w:r w:rsidR="00BF5CFE">
          <w:rPr>
            <w:webHidden/>
          </w:rPr>
          <w:tab/>
        </w:r>
        <w:r w:rsidR="00BF5CFE">
          <w:rPr>
            <w:webHidden/>
          </w:rPr>
          <w:fldChar w:fldCharType="begin"/>
        </w:r>
        <w:r w:rsidR="00BF5CFE">
          <w:rPr>
            <w:webHidden/>
          </w:rPr>
          <w:instrText xml:space="preserve"> PAGEREF _Toc406750168 \h </w:instrText>
        </w:r>
        <w:r w:rsidR="00BF5CFE">
          <w:rPr>
            <w:webHidden/>
          </w:rPr>
        </w:r>
        <w:r w:rsidR="00BF5CFE">
          <w:rPr>
            <w:webHidden/>
          </w:rPr>
          <w:fldChar w:fldCharType="separate"/>
        </w:r>
        <w:r w:rsidR="00D71941">
          <w:rPr>
            <w:webHidden/>
          </w:rPr>
          <w:t>18</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69" w:history="1">
        <w:r w:rsidR="00BF5CFE" w:rsidRPr="0088688E">
          <w:rPr>
            <w:rStyle w:val="Hyperlink"/>
          </w:rPr>
          <w:t>5.3</w:t>
        </w:r>
        <w:r w:rsidR="00BF5CFE">
          <w:rPr>
            <w:rFonts w:asciiTheme="minorHAnsi" w:eastAsiaTheme="minorEastAsia" w:hAnsiTheme="minorHAnsi"/>
            <w:b/>
            <w:lang w:eastAsia="en-AU"/>
          </w:rPr>
          <w:tab/>
        </w:r>
        <w:r w:rsidR="00BF5CFE" w:rsidRPr="0088688E">
          <w:rPr>
            <w:rStyle w:val="Hyperlink"/>
          </w:rPr>
          <w:t>Monitoring, Review and Improvement</w:t>
        </w:r>
        <w:r w:rsidR="00BF5CFE">
          <w:rPr>
            <w:webHidden/>
          </w:rPr>
          <w:tab/>
        </w:r>
        <w:r w:rsidR="00BF5CFE">
          <w:rPr>
            <w:webHidden/>
          </w:rPr>
          <w:fldChar w:fldCharType="begin"/>
        </w:r>
        <w:r w:rsidR="00BF5CFE">
          <w:rPr>
            <w:webHidden/>
          </w:rPr>
          <w:instrText xml:space="preserve"> PAGEREF _Toc406750169 \h </w:instrText>
        </w:r>
        <w:r w:rsidR="00BF5CFE">
          <w:rPr>
            <w:webHidden/>
          </w:rPr>
        </w:r>
        <w:r w:rsidR="00BF5CFE">
          <w:rPr>
            <w:webHidden/>
          </w:rPr>
          <w:fldChar w:fldCharType="separate"/>
        </w:r>
        <w:r w:rsidR="00D71941">
          <w:rPr>
            <w:webHidden/>
          </w:rPr>
          <w:t>19</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0" w:history="1">
        <w:r w:rsidR="00BF5CFE" w:rsidRPr="0088688E">
          <w:rPr>
            <w:rStyle w:val="Hyperlink"/>
          </w:rPr>
          <w:t>5.4</w:t>
        </w:r>
        <w:r w:rsidR="00BF5CFE">
          <w:rPr>
            <w:rFonts w:asciiTheme="minorHAnsi" w:eastAsiaTheme="minorEastAsia" w:hAnsiTheme="minorHAnsi"/>
            <w:b/>
            <w:lang w:eastAsia="en-AU"/>
          </w:rPr>
          <w:tab/>
        </w:r>
        <w:r w:rsidR="00BF5CFE" w:rsidRPr="0088688E">
          <w:rPr>
            <w:rStyle w:val="Hyperlink"/>
          </w:rPr>
          <w:t>Delivery with Other Parties</w:t>
        </w:r>
        <w:r w:rsidR="00BF5CFE">
          <w:rPr>
            <w:webHidden/>
          </w:rPr>
          <w:tab/>
        </w:r>
        <w:r w:rsidR="00BF5CFE">
          <w:rPr>
            <w:webHidden/>
          </w:rPr>
          <w:fldChar w:fldCharType="begin"/>
        </w:r>
        <w:r w:rsidR="00BF5CFE">
          <w:rPr>
            <w:webHidden/>
          </w:rPr>
          <w:instrText xml:space="preserve"> PAGEREF _Toc406750170 \h </w:instrText>
        </w:r>
        <w:r w:rsidR="00BF5CFE">
          <w:rPr>
            <w:webHidden/>
          </w:rPr>
        </w:r>
        <w:r w:rsidR="00BF5CFE">
          <w:rPr>
            <w:webHidden/>
          </w:rPr>
          <w:fldChar w:fldCharType="separate"/>
        </w:r>
        <w:r w:rsidR="00D71941">
          <w:rPr>
            <w:webHidden/>
          </w:rPr>
          <w:t>19</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71" w:history="1">
        <w:r w:rsidR="00BF5CFE" w:rsidRPr="0088688E">
          <w:rPr>
            <w:rStyle w:val="Hyperlink"/>
          </w:rPr>
          <w:t>6</w:t>
        </w:r>
        <w:r w:rsidR="00BF5CFE">
          <w:rPr>
            <w:rFonts w:asciiTheme="minorHAnsi" w:eastAsiaTheme="minorEastAsia" w:hAnsiTheme="minorHAnsi"/>
            <w:sz w:val="22"/>
            <w:lang w:eastAsia="en-AU"/>
          </w:rPr>
          <w:tab/>
        </w:r>
        <w:r w:rsidR="00BF5CFE" w:rsidRPr="0088688E">
          <w:rPr>
            <w:rStyle w:val="Hyperlink"/>
          </w:rPr>
          <w:t>Governance and Accountability</w:t>
        </w:r>
        <w:r w:rsidR="00BF5CFE">
          <w:rPr>
            <w:webHidden/>
          </w:rPr>
          <w:tab/>
        </w:r>
        <w:r w:rsidR="00BF5CFE">
          <w:rPr>
            <w:webHidden/>
          </w:rPr>
          <w:fldChar w:fldCharType="begin"/>
        </w:r>
        <w:r w:rsidR="00BF5CFE">
          <w:rPr>
            <w:webHidden/>
          </w:rPr>
          <w:instrText xml:space="preserve"> PAGEREF _Toc406750171 \h </w:instrText>
        </w:r>
        <w:r w:rsidR="00BF5CFE">
          <w:rPr>
            <w:webHidden/>
          </w:rPr>
        </w:r>
        <w:r w:rsidR="00BF5CFE">
          <w:rPr>
            <w:webHidden/>
          </w:rPr>
          <w:fldChar w:fldCharType="separate"/>
        </w:r>
        <w:r w:rsidR="00D71941">
          <w:rPr>
            <w:webHidden/>
          </w:rPr>
          <w:t>20</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2" w:history="1">
        <w:r w:rsidR="00BF5CFE" w:rsidRPr="0088688E">
          <w:rPr>
            <w:rStyle w:val="Hyperlink"/>
          </w:rPr>
          <w:t>6.1</w:t>
        </w:r>
        <w:r w:rsidR="00BF5CFE">
          <w:rPr>
            <w:rFonts w:asciiTheme="minorHAnsi" w:eastAsiaTheme="minorEastAsia" w:hAnsiTheme="minorHAnsi"/>
            <w:b/>
            <w:lang w:eastAsia="en-AU"/>
          </w:rPr>
          <w:tab/>
        </w:r>
        <w:r w:rsidR="00BF5CFE" w:rsidRPr="0088688E">
          <w:rPr>
            <w:rStyle w:val="Hyperlink"/>
          </w:rPr>
          <w:t>Corporate Governance</w:t>
        </w:r>
        <w:r w:rsidR="00BF5CFE">
          <w:rPr>
            <w:webHidden/>
          </w:rPr>
          <w:tab/>
        </w:r>
        <w:r w:rsidR="00BF5CFE">
          <w:rPr>
            <w:webHidden/>
          </w:rPr>
          <w:fldChar w:fldCharType="begin"/>
        </w:r>
        <w:r w:rsidR="00BF5CFE">
          <w:rPr>
            <w:webHidden/>
          </w:rPr>
          <w:instrText xml:space="preserve"> PAGEREF _Toc406750172 \h </w:instrText>
        </w:r>
        <w:r w:rsidR="00BF5CFE">
          <w:rPr>
            <w:webHidden/>
          </w:rPr>
        </w:r>
        <w:r w:rsidR="00BF5CFE">
          <w:rPr>
            <w:webHidden/>
          </w:rPr>
          <w:fldChar w:fldCharType="separate"/>
        </w:r>
        <w:r w:rsidR="00D71941">
          <w:rPr>
            <w:webHidden/>
          </w:rPr>
          <w:t>20</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3" w:history="1">
        <w:r w:rsidR="00BF5CFE" w:rsidRPr="0088688E">
          <w:rPr>
            <w:rStyle w:val="Hyperlink"/>
          </w:rPr>
          <w:t>6.2</w:t>
        </w:r>
        <w:r w:rsidR="00BF5CFE">
          <w:rPr>
            <w:rFonts w:asciiTheme="minorHAnsi" w:eastAsiaTheme="minorEastAsia" w:hAnsiTheme="minorHAnsi"/>
            <w:b/>
            <w:lang w:eastAsia="en-AU"/>
          </w:rPr>
          <w:tab/>
        </w:r>
        <w:r w:rsidR="00BF5CFE" w:rsidRPr="0088688E">
          <w:rPr>
            <w:rStyle w:val="Hyperlink"/>
          </w:rPr>
          <w:t>Corporate Monitoring and Accountability</w:t>
        </w:r>
        <w:r w:rsidR="00BF5CFE">
          <w:rPr>
            <w:webHidden/>
          </w:rPr>
          <w:tab/>
        </w:r>
        <w:r w:rsidR="00BF5CFE">
          <w:rPr>
            <w:webHidden/>
          </w:rPr>
          <w:fldChar w:fldCharType="begin"/>
        </w:r>
        <w:r w:rsidR="00BF5CFE">
          <w:rPr>
            <w:webHidden/>
          </w:rPr>
          <w:instrText xml:space="preserve"> PAGEREF _Toc406750173 \h </w:instrText>
        </w:r>
        <w:r w:rsidR="00BF5CFE">
          <w:rPr>
            <w:webHidden/>
          </w:rPr>
        </w:r>
        <w:r w:rsidR="00BF5CFE">
          <w:rPr>
            <w:webHidden/>
          </w:rPr>
          <w:fldChar w:fldCharType="separate"/>
        </w:r>
        <w:r w:rsidR="00D71941">
          <w:rPr>
            <w:webHidden/>
          </w:rPr>
          <w:t>20</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4" w:history="1">
        <w:r w:rsidR="00BF5CFE" w:rsidRPr="0088688E">
          <w:rPr>
            <w:rStyle w:val="Hyperlink"/>
          </w:rPr>
          <w:t>6.3</w:t>
        </w:r>
        <w:r w:rsidR="00BF5CFE">
          <w:rPr>
            <w:rFonts w:asciiTheme="minorHAnsi" w:eastAsiaTheme="minorEastAsia" w:hAnsiTheme="minorHAnsi"/>
            <w:b/>
            <w:lang w:eastAsia="en-AU"/>
          </w:rPr>
          <w:tab/>
        </w:r>
        <w:r w:rsidR="00BF5CFE" w:rsidRPr="0088688E">
          <w:rPr>
            <w:rStyle w:val="Hyperlink"/>
          </w:rPr>
          <w:t>Academic Governance</w:t>
        </w:r>
        <w:r w:rsidR="00BF5CFE">
          <w:rPr>
            <w:webHidden/>
          </w:rPr>
          <w:tab/>
        </w:r>
        <w:r w:rsidR="00BF5CFE">
          <w:rPr>
            <w:webHidden/>
          </w:rPr>
          <w:fldChar w:fldCharType="begin"/>
        </w:r>
        <w:r w:rsidR="00BF5CFE">
          <w:rPr>
            <w:webHidden/>
          </w:rPr>
          <w:instrText xml:space="preserve"> PAGEREF _Toc406750174 \h </w:instrText>
        </w:r>
        <w:r w:rsidR="00BF5CFE">
          <w:rPr>
            <w:webHidden/>
          </w:rPr>
        </w:r>
        <w:r w:rsidR="00BF5CFE">
          <w:rPr>
            <w:webHidden/>
          </w:rPr>
          <w:fldChar w:fldCharType="separate"/>
        </w:r>
        <w:r w:rsidR="00D71941">
          <w:rPr>
            <w:webHidden/>
          </w:rPr>
          <w:t>21</w:t>
        </w:r>
        <w:r w:rsidR="00BF5CFE">
          <w:rPr>
            <w:webHidden/>
          </w:rPr>
          <w:fldChar w:fldCharType="end"/>
        </w:r>
      </w:hyperlink>
    </w:p>
    <w:p w:rsidR="00BF5CFE" w:rsidRDefault="001E6DA1" w:rsidP="00BF5CFE">
      <w:pPr>
        <w:pStyle w:val="TOC2"/>
        <w:rPr>
          <w:rFonts w:asciiTheme="minorHAnsi" w:eastAsiaTheme="minorEastAsia" w:hAnsiTheme="minorHAnsi"/>
          <w:sz w:val="22"/>
          <w:lang w:eastAsia="en-AU"/>
        </w:rPr>
      </w:pPr>
      <w:hyperlink w:anchor="_Toc406750175" w:history="1">
        <w:r w:rsidR="00BF5CFE" w:rsidRPr="0088688E">
          <w:rPr>
            <w:rStyle w:val="Hyperlink"/>
          </w:rPr>
          <w:t>7</w:t>
        </w:r>
        <w:r w:rsidR="00BF5CFE">
          <w:rPr>
            <w:rFonts w:asciiTheme="minorHAnsi" w:eastAsiaTheme="minorEastAsia" w:hAnsiTheme="minorHAnsi"/>
            <w:sz w:val="22"/>
            <w:lang w:eastAsia="en-AU"/>
          </w:rPr>
          <w:tab/>
        </w:r>
        <w:r w:rsidR="00BF5CFE" w:rsidRPr="0088688E">
          <w:rPr>
            <w:rStyle w:val="Hyperlink"/>
          </w:rPr>
          <w:t>Representation, Information and Information Management</w:t>
        </w:r>
        <w:r w:rsidR="00BF5CFE">
          <w:rPr>
            <w:webHidden/>
          </w:rPr>
          <w:tab/>
        </w:r>
        <w:r w:rsidR="00BF5CFE">
          <w:rPr>
            <w:webHidden/>
          </w:rPr>
          <w:fldChar w:fldCharType="begin"/>
        </w:r>
        <w:r w:rsidR="00BF5CFE">
          <w:rPr>
            <w:webHidden/>
          </w:rPr>
          <w:instrText xml:space="preserve"> PAGEREF _Toc406750175 \h </w:instrText>
        </w:r>
        <w:r w:rsidR="00BF5CFE">
          <w:rPr>
            <w:webHidden/>
          </w:rPr>
        </w:r>
        <w:r w:rsidR="00BF5CFE">
          <w:rPr>
            <w:webHidden/>
          </w:rPr>
          <w:fldChar w:fldCharType="separate"/>
        </w:r>
        <w:r w:rsidR="00D71941">
          <w:rPr>
            <w:webHidden/>
          </w:rPr>
          <w:t>23</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6" w:history="1">
        <w:r w:rsidR="00BF5CFE" w:rsidRPr="0088688E">
          <w:rPr>
            <w:rStyle w:val="Hyperlink"/>
          </w:rPr>
          <w:t>7.1</w:t>
        </w:r>
        <w:r w:rsidR="00BF5CFE">
          <w:rPr>
            <w:rFonts w:asciiTheme="minorHAnsi" w:eastAsiaTheme="minorEastAsia" w:hAnsiTheme="minorHAnsi"/>
            <w:b/>
            <w:lang w:eastAsia="en-AU"/>
          </w:rPr>
          <w:tab/>
        </w:r>
        <w:r w:rsidR="00BF5CFE" w:rsidRPr="0088688E">
          <w:rPr>
            <w:rStyle w:val="Hyperlink"/>
          </w:rPr>
          <w:t>Representation</w:t>
        </w:r>
        <w:r w:rsidR="00BF5CFE">
          <w:rPr>
            <w:webHidden/>
          </w:rPr>
          <w:tab/>
        </w:r>
        <w:r w:rsidR="00BF5CFE">
          <w:rPr>
            <w:webHidden/>
          </w:rPr>
          <w:fldChar w:fldCharType="begin"/>
        </w:r>
        <w:r w:rsidR="00BF5CFE">
          <w:rPr>
            <w:webHidden/>
          </w:rPr>
          <w:instrText xml:space="preserve"> PAGEREF _Toc406750176 \h </w:instrText>
        </w:r>
        <w:r w:rsidR="00BF5CFE">
          <w:rPr>
            <w:webHidden/>
          </w:rPr>
        </w:r>
        <w:r w:rsidR="00BF5CFE">
          <w:rPr>
            <w:webHidden/>
          </w:rPr>
          <w:fldChar w:fldCharType="separate"/>
        </w:r>
        <w:r w:rsidR="00D71941">
          <w:rPr>
            <w:webHidden/>
          </w:rPr>
          <w:t>23</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7" w:history="1">
        <w:r w:rsidR="00BF5CFE" w:rsidRPr="0088688E">
          <w:rPr>
            <w:rStyle w:val="Hyperlink"/>
          </w:rPr>
          <w:t>7.2</w:t>
        </w:r>
        <w:r w:rsidR="00BF5CFE">
          <w:rPr>
            <w:rFonts w:asciiTheme="minorHAnsi" w:eastAsiaTheme="minorEastAsia" w:hAnsiTheme="minorHAnsi"/>
            <w:b/>
            <w:lang w:eastAsia="en-AU"/>
          </w:rPr>
          <w:tab/>
        </w:r>
        <w:r w:rsidR="00BF5CFE" w:rsidRPr="0088688E">
          <w:rPr>
            <w:rStyle w:val="Hyperlink"/>
          </w:rPr>
          <w:t>Information for Prospective and Current Students</w:t>
        </w:r>
        <w:r w:rsidR="00BF5CFE">
          <w:rPr>
            <w:webHidden/>
          </w:rPr>
          <w:tab/>
        </w:r>
        <w:r w:rsidR="00BF5CFE">
          <w:rPr>
            <w:webHidden/>
          </w:rPr>
          <w:fldChar w:fldCharType="begin"/>
        </w:r>
        <w:r w:rsidR="00BF5CFE">
          <w:rPr>
            <w:webHidden/>
          </w:rPr>
          <w:instrText xml:space="preserve"> PAGEREF _Toc406750177 \h </w:instrText>
        </w:r>
        <w:r w:rsidR="00BF5CFE">
          <w:rPr>
            <w:webHidden/>
          </w:rPr>
        </w:r>
        <w:r w:rsidR="00BF5CFE">
          <w:rPr>
            <w:webHidden/>
          </w:rPr>
          <w:fldChar w:fldCharType="separate"/>
        </w:r>
        <w:r w:rsidR="00D71941">
          <w:rPr>
            <w:webHidden/>
          </w:rPr>
          <w:t>23</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78" w:history="1">
        <w:r w:rsidR="00BF5CFE" w:rsidRPr="0088688E">
          <w:rPr>
            <w:rStyle w:val="Hyperlink"/>
          </w:rPr>
          <w:t>7.3</w:t>
        </w:r>
        <w:r w:rsidR="00BF5CFE">
          <w:rPr>
            <w:rFonts w:asciiTheme="minorHAnsi" w:eastAsiaTheme="minorEastAsia" w:hAnsiTheme="minorHAnsi"/>
            <w:b/>
            <w:lang w:eastAsia="en-AU"/>
          </w:rPr>
          <w:tab/>
        </w:r>
        <w:r w:rsidR="00BF5CFE" w:rsidRPr="0088688E">
          <w:rPr>
            <w:rStyle w:val="Hyperlink"/>
          </w:rPr>
          <w:t>Information Management</w:t>
        </w:r>
        <w:r w:rsidR="00BF5CFE">
          <w:rPr>
            <w:webHidden/>
          </w:rPr>
          <w:tab/>
        </w:r>
        <w:r w:rsidR="00BF5CFE">
          <w:rPr>
            <w:webHidden/>
          </w:rPr>
          <w:fldChar w:fldCharType="begin"/>
        </w:r>
        <w:r w:rsidR="00BF5CFE">
          <w:rPr>
            <w:webHidden/>
          </w:rPr>
          <w:instrText xml:space="preserve"> PAGEREF _Toc406750178 \h </w:instrText>
        </w:r>
        <w:r w:rsidR="00BF5CFE">
          <w:rPr>
            <w:webHidden/>
          </w:rPr>
        </w:r>
        <w:r w:rsidR="00BF5CFE">
          <w:rPr>
            <w:webHidden/>
          </w:rPr>
          <w:fldChar w:fldCharType="separate"/>
        </w:r>
        <w:r w:rsidR="00D71941">
          <w:rPr>
            <w:webHidden/>
          </w:rPr>
          <w:t>24</w:t>
        </w:r>
        <w:r w:rsidR="00BF5CFE">
          <w:rPr>
            <w:webHidden/>
          </w:rPr>
          <w:fldChar w:fldCharType="end"/>
        </w:r>
      </w:hyperlink>
    </w:p>
    <w:p w:rsidR="00BF5CFE" w:rsidRDefault="00BF5CFE" w:rsidP="00BF5CFE">
      <w:pPr>
        <w:pStyle w:val="TOC2"/>
        <w:rPr>
          <w:rStyle w:val="Hyperlink"/>
        </w:rPr>
      </w:pPr>
    </w:p>
    <w:p w:rsidR="00BF5CFE" w:rsidRDefault="00BF5CFE" w:rsidP="00BF5CFE">
      <w:pPr>
        <w:pStyle w:val="TOC2"/>
        <w:rPr>
          <w:rStyle w:val="Hyperlink"/>
        </w:rPr>
      </w:pPr>
    </w:p>
    <w:p w:rsidR="00BF5CFE" w:rsidRDefault="001E6DA1" w:rsidP="00BF5CFE">
      <w:pPr>
        <w:pStyle w:val="TOC1"/>
        <w:rPr>
          <w:rFonts w:asciiTheme="minorHAnsi" w:eastAsiaTheme="minorEastAsia" w:hAnsiTheme="minorHAnsi"/>
          <w:sz w:val="22"/>
          <w:lang w:eastAsia="en-AU"/>
        </w:rPr>
      </w:pPr>
      <w:hyperlink w:anchor="_Toc406750179" w:history="1">
        <w:r w:rsidR="00BF5CFE" w:rsidRPr="0088688E">
          <w:rPr>
            <w:rStyle w:val="Hyperlink"/>
          </w:rPr>
          <w:t>PART B:</w:t>
        </w:r>
        <w:r w:rsidR="00BF5CFE">
          <w:rPr>
            <w:rFonts w:asciiTheme="minorHAnsi" w:eastAsiaTheme="minorEastAsia" w:hAnsiTheme="minorHAnsi"/>
            <w:sz w:val="22"/>
            <w:lang w:eastAsia="en-AU"/>
          </w:rPr>
          <w:tab/>
        </w:r>
        <w:r w:rsidR="00BF5CFE" w:rsidRPr="0088688E">
          <w:rPr>
            <w:rStyle w:val="Hyperlink"/>
          </w:rPr>
          <w:t>Criteria for Higher Education Providers</w:t>
        </w:r>
        <w:r w:rsidR="00BF5CFE">
          <w:rPr>
            <w:webHidden/>
          </w:rPr>
          <w:tab/>
        </w:r>
        <w:r w:rsidR="00BF5CFE">
          <w:rPr>
            <w:webHidden/>
          </w:rPr>
          <w:fldChar w:fldCharType="begin"/>
        </w:r>
        <w:r w:rsidR="00BF5CFE">
          <w:rPr>
            <w:webHidden/>
          </w:rPr>
          <w:instrText xml:space="preserve"> PAGEREF _Toc406750179 \h </w:instrText>
        </w:r>
        <w:r w:rsidR="00BF5CFE">
          <w:rPr>
            <w:webHidden/>
          </w:rPr>
        </w:r>
        <w:r w:rsidR="00BF5CFE">
          <w:rPr>
            <w:webHidden/>
          </w:rPr>
          <w:fldChar w:fldCharType="separate"/>
        </w:r>
        <w:r w:rsidR="00D71941">
          <w:rPr>
            <w:webHidden/>
          </w:rPr>
          <w:t>26</w:t>
        </w:r>
        <w:r w:rsidR="00BF5CFE">
          <w:rPr>
            <w:webHidden/>
          </w:rPr>
          <w:fldChar w:fldCharType="end"/>
        </w:r>
      </w:hyperlink>
    </w:p>
    <w:p w:rsidR="00BF5CFE" w:rsidRDefault="001E6DA1" w:rsidP="00BF5CFE">
      <w:pPr>
        <w:pStyle w:val="TOC2"/>
        <w:rPr>
          <w:rFonts w:asciiTheme="minorHAnsi" w:eastAsiaTheme="minorEastAsia" w:hAnsiTheme="minorHAnsi"/>
          <w:sz w:val="22"/>
          <w:lang w:val="en-AU" w:eastAsia="en-AU"/>
        </w:rPr>
      </w:pPr>
      <w:hyperlink w:anchor="_Toc406750180" w:history="1">
        <w:r w:rsidR="00BF5CFE" w:rsidRPr="0088688E">
          <w:rPr>
            <w:rStyle w:val="Hyperlink"/>
          </w:rPr>
          <w:t>Introduction to Part B</w:t>
        </w:r>
        <w:r w:rsidR="00BF5CFE">
          <w:rPr>
            <w:webHidden/>
          </w:rPr>
          <w:tab/>
        </w:r>
        <w:r w:rsidR="00BF5CFE">
          <w:rPr>
            <w:webHidden/>
          </w:rPr>
          <w:fldChar w:fldCharType="begin"/>
        </w:r>
        <w:r w:rsidR="00BF5CFE">
          <w:rPr>
            <w:webHidden/>
          </w:rPr>
          <w:instrText xml:space="preserve"> PAGEREF _Toc406750180 \h </w:instrText>
        </w:r>
        <w:r w:rsidR="00BF5CFE">
          <w:rPr>
            <w:webHidden/>
          </w:rPr>
        </w:r>
        <w:r w:rsidR="00BF5CFE">
          <w:rPr>
            <w:webHidden/>
          </w:rPr>
          <w:fldChar w:fldCharType="separate"/>
        </w:r>
        <w:r w:rsidR="00D71941">
          <w:rPr>
            <w:webHidden/>
          </w:rPr>
          <w:t>27</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81" w:history="1">
        <w:r w:rsidR="00BF5CFE" w:rsidRPr="0088688E">
          <w:rPr>
            <w:rStyle w:val="Hyperlink"/>
          </w:rPr>
          <w:t>PART B1:</w:t>
        </w:r>
        <w:r w:rsidR="00BF5CFE">
          <w:rPr>
            <w:rFonts w:asciiTheme="minorHAnsi" w:eastAsiaTheme="minorEastAsia" w:hAnsiTheme="minorHAnsi"/>
            <w:b/>
            <w:lang w:eastAsia="en-AU"/>
          </w:rPr>
          <w:tab/>
        </w:r>
        <w:r w:rsidR="00BF5CFE" w:rsidRPr="0088688E">
          <w:rPr>
            <w:rStyle w:val="Hyperlink"/>
          </w:rPr>
          <w:t>Criteria for Eligibility to Make an Initial Application for Registration as a Higher Education Provider in Australia</w:t>
        </w:r>
        <w:r w:rsidR="00BF5CFE">
          <w:rPr>
            <w:webHidden/>
          </w:rPr>
          <w:tab/>
        </w:r>
        <w:r w:rsidR="00BF5CFE">
          <w:rPr>
            <w:webHidden/>
          </w:rPr>
          <w:fldChar w:fldCharType="begin"/>
        </w:r>
        <w:r w:rsidR="00BF5CFE">
          <w:rPr>
            <w:webHidden/>
          </w:rPr>
          <w:instrText xml:space="preserve"> PAGEREF _Toc406750181 \h </w:instrText>
        </w:r>
        <w:r w:rsidR="00BF5CFE">
          <w:rPr>
            <w:webHidden/>
          </w:rPr>
        </w:r>
        <w:r w:rsidR="00BF5CFE">
          <w:rPr>
            <w:webHidden/>
          </w:rPr>
          <w:fldChar w:fldCharType="separate"/>
        </w:r>
        <w:r w:rsidR="00D71941">
          <w:rPr>
            <w:webHidden/>
          </w:rPr>
          <w:t>27</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82" w:history="1">
        <w:r w:rsidR="00BF5CFE" w:rsidRPr="0088688E">
          <w:rPr>
            <w:rStyle w:val="Hyperlink"/>
          </w:rPr>
          <w:t xml:space="preserve">PART B2: </w:t>
        </w:r>
        <w:r w:rsidR="00BF5CFE">
          <w:rPr>
            <w:rFonts w:asciiTheme="minorHAnsi" w:eastAsiaTheme="minorEastAsia" w:hAnsiTheme="minorHAnsi"/>
            <w:b/>
            <w:lang w:eastAsia="en-AU"/>
          </w:rPr>
          <w:tab/>
        </w:r>
        <w:r w:rsidR="00BF5CFE" w:rsidRPr="0088688E">
          <w:rPr>
            <w:rStyle w:val="Hyperlink"/>
          </w:rPr>
          <w:t>Criteria for Classification of Higher Education Provider Categories</w:t>
        </w:r>
        <w:r w:rsidR="00BF5CFE">
          <w:rPr>
            <w:webHidden/>
          </w:rPr>
          <w:tab/>
        </w:r>
        <w:r w:rsidR="00BF5CFE">
          <w:rPr>
            <w:webHidden/>
          </w:rPr>
          <w:fldChar w:fldCharType="begin"/>
        </w:r>
        <w:r w:rsidR="00BF5CFE">
          <w:rPr>
            <w:webHidden/>
          </w:rPr>
          <w:instrText xml:space="preserve"> PAGEREF _Toc406750182 \h </w:instrText>
        </w:r>
        <w:r w:rsidR="00BF5CFE">
          <w:rPr>
            <w:webHidden/>
          </w:rPr>
        </w:r>
        <w:r w:rsidR="00BF5CFE">
          <w:rPr>
            <w:webHidden/>
          </w:rPr>
          <w:fldChar w:fldCharType="separate"/>
        </w:r>
        <w:r w:rsidR="00D71941">
          <w:rPr>
            <w:webHidden/>
          </w:rPr>
          <w:t>28</w:t>
        </w:r>
        <w:r w:rsidR="00BF5CFE">
          <w:rPr>
            <w:webHidden/>
          </w:rPr>
          <w:fldChar w:fldCharType="end"/>
        </w:r>
      </w:hyperlink>
    </w:p>
    <w:p w:rsidR="00BF5CFE" w:rsidRDefault="001E6DA1" w:rsidP="00BF5CFE">
      <w:pPr>
        <w:pStyle w:val="TOC3"/>
        <w:rPr>
          <w:rFonts w:asciiTheme="minorHAnsi" w:eastAsiaTheme="minorEastAsia" w:hAnsiTheme="minorHAnsi"/>
          <w:b/>
          <w:lang w:eastAsia="en-AU"/>
        </w:rPr>
      </w:pPr>
      <w:hyperlink w:anchor="_Toc406750183" w:history="1">
        <w:r w:rsidR="00BF5CFE" w:rsidRPr="0088688E">
          <w:rPr>
            <w:rStyle w:val="Hyperlink"/>
          </w:rPr>
          <w:t>PART B3:</w:t>
        </w:r>
        <w:r w:rsidR="00BF5CFE">
          <w:rPr>
            <w:rFonts w:asciiTheme="minorHAnsi" w:eastAsiaTheme="minorEastAsia" w:hAnsiTheme="minorHAnsi"/>
            <w:b/>
            <w:lang w:eastAsia="en-AU"/>
          </w:rPr>
          <w:tab/>
        </w:r>
        <w:r w:rsidR="00BF5CFE" w:rsidRPr="0088688E">
          <w:rPr>
            <w:rStyle w:val="Hyperlink"/>
          </w:rPr>
          <w:t>Criteria for Seeking Authority for Self-Accreditation of Courses of Study</w:t>
        </w:r>
        <w:r w:rsidR="00BF5CFE">
          <w:rPr>
            <w:webHidden/>
          </w:rPr>
          <w:tab/>
        </w:r>
        <w:r w:rsidR="00BF5CFE">
          <w:rPr>
            <w:webHidden/>
          </w:rPr>
          <w:fldChar w:fldCharType="begin"/>
        </w:r>
        <w:r w:rsidR="00BF5CFE">
          <w:rPr>
            <w:webHidden/>
          </w:rPr>
          <w:instrText xml:space="preserve"> PAGEREF _Toc406750183 \h </w:instrText>
        </w:r>
        <w:r w:rsidR="00BF5CFE">
          <w:rPr>
            <w:webHidden/>
          </w:rPr>
        </w:r>
        <w:r w:rsidR="00BF5CFE">
          <w:rPr>
            <w:webHidden/>
          </w:rPr>
          <w:fldChar w:fldCharType="separate"/>
        </w:r>
        <w:r w:rsidR="00D71941">
          <w:rPr>
            <w:webHidden/>
          </w:rPr>
          <w:t>31</w:t>
        </w:r>
        <w:r w:rsidR="00BF5CFE">
          <w:rPr>
            <w:webHidden/>
          </w:rPr>
          <w:fldChar w:fldCharType="end"/>
        </w:r>
      </w:hyperlink>
    </w:p>
    <w:p w:rsidR="00BF5CFE" w:rsidRDefault="00BF5CFE">
      <w:pPr>
        <w:pStyle w:val="TOC1"/>
        <w:rPr>
          <w:rStyle w:val="Hyperlink"/>
        </w:rPr>
      </w:pPr>
    </w:p>
    <w:p w:rsidR="00BF5CFE" w:rsidRDefault="001E6DA1">
      <w:pPr>
        <w:pStyle w:val="TOC1"/>
        <w:rPr>
          <w:rFonts w:asciiTheme="minorHAnsi" w:eastAsiaTheme="minorEastAsia" w:hAnsiTheme="minorHAnsi"/>
          <w:b w:val="0"/>
          <w:sz w:val="22"/>
          <w:szCs w:val="22"/>
          <w:lang w:eastAsia="en-AU"/>
        </w:rPr>
      </w:pPr>
      <w:hyperlink w:anchor="_Toc406750184" w:history="1">
        <w:r w:rsidR="00BF5CFE" w:rsidRPr="0088688E">
          <w:rPr>
            <w:rStyle w:val="Hyperlink"/>
          </w:rPr>
          <w:t>PART C:</w:t>
        </w:r>
        <w:r w:rsidR="00BF5CFE">
          <w:rPr>
            <w:rFonts w:asciiTheme="minorHAnsi" w:eastAsiaTheme="minorEastAsia" w:hAnsiTheme="minorHAnsi"/>
            <w:b w:val="0"/>
            <w:sz w:val="22"/>
            <w:szCs w:val="22"/>
            <w:lang w:eastAsia="en-AU"/>
          </w:rPr>
          <w:tab/>
        </w:r>
        <w:r w:rsidR="00BF5CFE" w:rsidRPr="0088688E">
          <w:rPr>
            <w:rStyle w:val="Hyperlink"/>
          </w:rPr>
          <w:t>Definitions and Explanations of Terms</w:t>
        </w:r>
        <w:r w:rsidR="00BF5CFE">
          <w:rPr>
            <w:webHidden/>
          </w:rPr>
          <w:tab/>
        </w:r>
        <w:r w:rsidR="00BF5CFE">
          <w:rPr>
            <w:webHidden/>
          </w:rPr>
          <w:fldChar w:fldCharType="begin"/>
        </w:r>
        <w:r w:rsidR="00BF5CFE">
          <w:rPr>
            <w:webHidden/>
          </w:rPr>
          <w:instrText xml:space="preserve"> PAGEREF _Toc406750184 \h </w:instrText>
        </w:r>
        <w:r w:rsidR="00BF5CFE">
          <w:rPr>
            <w:webHidden/>
          </w:rPr>
        </w:r>
        <w:r w:rsidR="00BF5CFE">
          <w:rPr>
            <w:webHidden/>
          </w:rPr>
          <w:fldChar w:fldCharType="separate"/>
        </w:r>
        <w:r w:rsidR="00D71941">
          <w:rPr>
            <w:webHidden/>
          </w:rPr>
          <w:t>34</w:t>
        </w:r>
        <w:r w:rsidR="00BF5CFE">
          <w:rPr>
            <w:webHidden/>
          </w:rPr>
          <w:fldChar w:fldCharType="end"/>
        </w:r>
      </w:hyperlink>
    </w:p>
    <w:p w:rsidR="00BF5CFE" w:rsidRDefault="001E6DA1" w:rsidP="00BF5CFE">
      <w:pPr>
        <w:pStyle w:val="TOC2"/>
        <w:rPr>
          <w:rFonts w:asciiTheme="minorHAnsi" w:eastAsiaTheme="minorEastAsia" w:hAnsiTheme="minorHAnsi"/>
          <w:sz w:val="22"/>
          <w:lang w:val="en-AU" w:eastAsia="en-AU"/>
        </w:rPr>
      </w:pPr>
      <w:hyperlink w:anchor="_Toc406750185" w:history="1">
        <w:r w:rsidR="00BF5CFE" w:rsidRPr="0088688E">
          <w:rPr>
            <w:rStyle w:val="Hyperlink"/>
          </w:rPr>
          <w:t>Introduction to Part C</w:t>
        </w:r>
        <w:r w:rsidR="00BF5CFE">
          <w:rPr>
            <w:webHidden/>
          </w:rPr>
          <w:tab/>
        </w:r>
        <w:r w:rsidR="00BF5CFE">
          <w:rPr>
            <w:webHidden/>
          </w:rPr>
          <w:fldChar w:fldCharType="begin"/>
        </w:r>
        <w:r w:rsidR="00BF5CFE">
          <w:rPr>
            <w:webHidden/>
          </w:rPr>
          <w:instrText xml:space="preserve"> PAGEREF _Toc406750185 \h </w:instrText>
        </w:r>
        <w:r w:rsidR="00BF5CFE">
          <w:rPr>
            <w:webHidden/>
          </w:rPr>
        </w:r>
        <w:r w:rsidR="00BF5CFE">
          <w:rPr>
            <w:webHidden/>
          </w:rPr>
          <w:fldChar w:fldCharType="separate"/>
        </w:r>
        <w:r w:rsidR="00D71941">
          <w:rPr>
            <w:webHidden/>
          </w:rPr>
          <w:t>34</w:t>
        </w:r>
        <w:r w:rsidR="00BF5CFE">
          <w:rPr>
            <w:webHidden/>
          </w:rPr>
          <w:fldChar w:fldCharType="end"/>
        </w:r>
      </w:hyperlink>
    </w:p>
    <w:p w:rsidR="005557B1" w:rsidRPr="005557B1" w:rsidRDefault="002107D7" w:rsidP="00766326">
      <w:pPr>
        <w:pStyle w:val="TOC1"/>
        <w:tabs>
          <w:tab w:val="clear" w:pos="9639"/>
          <w:tab w:val="right" w:leader="dot" w:pos="9628"/>
        </w:tabs>
        <w:rPr>
          <w:rFonts w:cs="Arial"/>
          <w:sz w:val="28"/>
          <w:szCs w:val="36"/>
        </w:rPr>
        <w:sectPr w:rsidR="005557B1" w:rsidRPr="005557B1" w:rsidSect="000E31D5">
          <w:footerReference w:type="default" r:id="rId17"/>
          <w:headerReference w:type="first" r:id="rId18"/>
          <w:footerReference w:type="first" r:id="rId19"/>
          <w:pgSz w:w="11906" w:h="16838"/>
          <w:pgMar w:top="1134" w:right="1133" w:bottom="709" w:left="1134" w:header="708" w:footer="433" w:gutter="0"/>
          <w:pgNumType w:fmt="lowerRoman" w:start="1"/>
          <w:cols w:space="708"/>
          <w:titlePg/>
          <w:docGrid w:linePitch="360"/>
        </w:sectPr>
      </w:pPr>
      <w:r>
        <w:fldChar w:fldCharType="end"/>
      </w:r>
      <w:bookmarkStart w:id="3" w:name="_Toc370205819"/>
    </w:p>
    <w:p w:rsidR="00410D03" w:rsidRDefault="00410D03" w:rsidP="00790C06">
      <w:pPr>
        <w:pStyle w:val="Heading1title"/>
      </w:pPr>
      <w:bookmarkStart w:id="4" w:name="_Toc406750145"/>
      <w:r>
        <w:t xml:space="preserve">Introduction to the </w:t>
      </w:r>
      <w:r w:rsidRPr="007F5F26">
        <w:rPr>
          <w:i/>
        </w:rPr>
        <w:t>Higher Education Standards Framework</w:t>
      </w:r>
      <w:bookmarkEnd w:id="4"/>
    </w:p>
    <w:tbl>
      <w:tblPr>
        <w:tblStyle w:val="TableGrid"/>
        <w:tblW w:w="0" w:type="auto"/>
        <w:tblLook w:val="04A0" w:firstRow="1" w:lastRow="0" w:firstColumn="1" w:lastColumn="0" w:noHBand="0" w:noVBand="1"/>
      </w:tblPr>
      <w:tblGrid>
        <w:gridCol w:w="9854"/>
      </w:tblGrid>
      <w:tr w:rsidR="005A042D" w:rsidTr="005A042D">
        <w:tc>
          <w:tcPr>
            <w:tcW w:w="9854" w:type="dxa"/>
          </w:tcPr>
          <w:p w:rsidR="005A042D" w:rsidRDefault="00483797" w:rsidP="005A042D">
            <w:pPr>
              <w:spacing w:before="120"/>
              <w:rPr>
                <w:rFonts w:cs="Arial"/>
                <w:b/>
                <w:sz w:val="28"/>
                <w:szCs w:val="28"/>
              </w:rPr>
            </w:pPr>
            <w:r>
              <w:rPr>
                <w:rFonts w:cs="Arial"/>
                <w:b/>
                <w:sz w:val="28"/>
                <w:szCs w:val="28"/>
              </w:rPr>
              <w:t>Explan</w:t>
            </w:r>
            <w:r w:rsidR="00D748DC">
              <w:rPr>
                <w:rFonts w:cs="Arial"/>
                <w:b/>
                <w:sz w:val="28"/>
                <w:szCs w:val="28"/>
              </w:rPr>
              <w:t>a</w:t>
            </w:r>
            <w:r>
              <w:rPr>
                <w:rFonts w:cs="Arial"/>
                <w:b/>
                <w:sz w:val="28"/>
                <w:szCs w:val="28"/>
              </w:rPr>
              <w:t xml:space="preserve">tory </w:t>
            </w:r>
            <w:r w:rsidR="005A042D" w:rsidRPr="00E37150">
              <w:rPr>
                <w:rFonts w:cs="Arial"/>
                <w:b/>
                <w:sz w:val="28"/>
                <w:szCs w:val="28"/>
              </w:rPr>
              <w:t>Note</w:t>
            </w:r>
            <w:r w:rsidR="002A7D57">
              <w:rPr>
                <w:rStyle w:val="FootnoteReference"/>
                <w:rFonts w:cs="Arial"/>
                <w:b/>
                <w:sz w:val="28"/>
                <w:szCs w:val="28"/>
              </w:rPr>
              <w:footnoteReference w:id="2"/>
            </w:r>
            <w:r w:rsidR="005A042D" w:rsidRPr="00E37150">
              <w:rPr>
                <w:rFonts w:cs="Arial"/>
                <w:b/>
                <w:sz w:val="28"/>
                <w:szCs w:val="28"/>
              </w:rPr>
              <w:t xml:space="preserve"> in Relation to </w:t>
            </w:r>
            <w:r w:rsidR="005A042D" w:rsidRPr="005A042D">
              <w:rPr>
                <w:rFonts w:cs="Arial"/>
                <w:b/>
                <w:sz w:val="28"/>
                <w:szCs w:val="28"/>
              </w:rPr>
              <w:t>the</w:t>
            </w:r>
            <w:r w:rsidR="00FB5286">
              <w:rPr>
                <w:rFonts w:cs="Arial"/>
                <w:b/>
                <w:sz w:val="28"/>
                <w:szCs w:val="28"/>
              </w:rPr>
              <w:t xml:space="preserve"> </w:t>
            </w:r>
            <w:r w:rsidR="005A042D" w:rsidRPr="005A042D">
              <w:rPr>
                <w:rFonts w:cs="Arial"/>
                <w:b/>
                <w:i/>
                <w:sz w:val="28"/>
                <w:szCs w:val="28"/>
              </w:rPr>
              <w:t>Higher Education Standards Framework</w:t>
            </w:r>
            <w:r w:rsidR="005A042D" w:rsidRPr="00E37150">
              <w:rPr>
                <w:rFonts w:cs="Arial"/>
                <w:b/>
                <w:sz w:val="28"/>
                <w:szCs w:val="28"/>
              </w:rPr>
              <w:t>:</w:t>
            </w:r>
          </w:p>
          <w:p w:rsidR="005A042D" w:rsidRDefault="005A042D" w:rsidP="005A042D">
            <w:pPr>
              <w:rPr>
                <w:rFonts w:cs="Arial"/>
                <w:b/>
                <w:sz w:val="28"/>
                <w:szCs w:val="28"/>
              </w:rPr>
            </w:pPr>
          </w:p>
          <w:p w:rsidR="005B29D2" w:rsidRDefault="00483797" w:rsidP="005A042D">
            <w:pPr>
              <w:rPr>
                <w:rFonts w:cs="Arial"/>
              </w:rPr>
            </w:pPr>
            <w:r>
              <w:rPr>
                <w:rFonts w:cs="Arial"/>
              </w:rPr>
              <w:t xml:space="preserve">This document is intended to replace the current </w:t>
            </w:r>
            <w:hyperlink r:id="rId20" w:tooltip="External site: ComLaw" w:history="1">
              <w:r w:rsidR="00197F3C" w:rsidRPr="00197F3C">
                <w:rPr>
                  <w:rStyle w:val="Hyperlink"/>
                  <w:rFonts w:cs="Arial"/>
                  <w:i/>
                  <w:iCs/>
                </w:rPr>
                <w:t>Higher Education Standards Framework</w:t>
              </w:r>
            </w:hyperlink>
            <w:r w:rsidR="007073D2">
              <w:rPr>
                <w:rStyle w:val="Hyperlink"/>
                <w:rFonts w:cs="Arial"/>
                <w:i/>
                <w:iCs/>
              </w:rPr>
              <w:t xml:space="preserve"> </w:t>
            </w:r>
            <w:r w:rsidR="007073D2" w:rsidRPr="002B1449">
              <w:rPr>
                <w:rFonts w:cs="Arial"/>
              </w:rPr>
              <w:t>(the Framework)</w:t>
            </w:r>
            <w:r w:rsidR="007073D2">
              <w:rPr>
                <w:rFonts w:cs="Arial"/>
              </w:rPr>
              <w:t>,</w:t>
            </w:r>
            <w:r w:rsidR="00197F3C">
              <w:rPr>
                <w:rFonts w:cs="Arial"/>
                <w:i/>
              </w:rPr>
              <w:t xml:space="preserve"> </w:t>
            </w:r>
            <w:r>
              <w:rPr>
                <w:rFonts w:cs="Arial"/>
              </w:rPr>
              <w:t xml:space="preserve">as specified in the </w:t>
            </w:r>
            <w:r w:rsidR="00057608" w:rsidRPr="00C16528">
              <w:rPr>
                <w:rFonts w:cs="Arial"/>
                <w:i/>
              </w:rPr>
              <w:t>Tertiary Education Quality and Standards Agency Act 2011</w:t>
            </w:r>
            <w:r w:rsidR="00057608">
              <w:rPr>
                <w:rFonts w:cs="Arial"/>
                <w:i/>
              </w:rPr>
              <w:t xml:space="preserve"> </w:t>
            </w:r>
            <w:r w:rsidR="00057608" w:rsidRPr="00636D8B">
              <w:rPr>
                <w:rFonts w:cs="Arial"/>
              </w:rPr>
              <w:t>(</w:t>
            </w:r>
            <w:r w:rsidRPr="00636D8B">
              <w:rPr>
                <w:rFonts w:cs="Arial"/>
              </w:rPr>
              <w:t>TEQSA Act 2011</w:t>
            </w:r>
            <w:r w:rsidR="00057608" w:rsidRPr="00636D8B">
              <w:rPr>
                <w:rFonts w:cs="Arial"/>
              </w:rPr>
              <w:t>)</w:t>
            </w:r>
            <w:r w:rsidR="001E6BF3">
              <w:rPr>
                <w:rFonts w:cs="Arial"/>
              </w:rPr>
              <w:t>,</w:t>
            </w:r>
            <w:r>
              <w:rPr>
                <w:rFonts w:cs="Arial"/>
              </w:rPr>
              <w:t xml:space="preserve"> in its entirety</w:t>
            </w:r>
            <w:r w:rsidR="002A7D57">
              <w:rPr>
                <w:rFonts w:cs="Arial"/>
              </w:rPr>
              <w:t xml:space="preserve">. </w:t>
            </w:r>
          </w:p>
          <w:p w:rsidR="005B29D2" w:rsidRDefault="005B29D2" w:rsidP="005A042D">
            <w:pPr>
              <w:rPr>
                <w:rFonts w:cs="Arial"/>
              </w:rPr>
            </w:pPr>
          </w:p>
          <w:p w:rsidR="002A7D57" w:rsidRDefault="002A7D57" w:rsidP="005A042D">
            <w:pPr>
              <w:rPr>
                <w:rFonts w:cs="Arial"/>
              </w:rPr>
            </w:pPr>
            <w:r>
              <w:rPr>
                <w:rFonts w:cs="Arial"/>
              </w:rPr>
              <w:t>In so doing</w:t>
            </w:r>
            <w:r w:rsidR="005B29D2">
              <w:rPr>
                <w:rFonts w:cs="Arial"/>
              </w:rPr>
              <w:t>,</w:t>
            </w:r>
            <w:r>
              <w:rPr>
                <w:rFonts w:cs="Arial"/>
              </w:rPr>
              <w:t xml:space="preserve"> </w:t>
            </w:r>
            <w:r w:rsidR="005B29D2">
              <w:rPr>
                <w:rFonts w:cs="Arial"/>
              </w:rPr>
              <w:t xml:space="preserve">the </w:t>
            </w:r>
            <w:r w:rsidR="005B29D2" w:rsidRPr="002B1449">
              <w:rPr>
                <w:rFonts w:cs="Arial"/>
              </w:rPr>
              <w:t>Framework</w:t>
            </w:r>
            <w:r w:rsidRPr="002B1449">
              <w:rPr>
                <w:rFonts w:cs="Arial"/>
              </w:rPr>
              <w:t>:</w:t>
            </w:r>
          </w:p>
          <w:p w:rsidR="002A7D57" w:rsidRDefault="002A7D57" w:rsidP="005A042D">
            <w:pPr>
              <w:rPr>
                <w:rFonts w:cs="Arial"/>
              </w:rPr>
            </w:pPr>
          </w:p>
          <w:p w:rsidR="005A042D" w:rsidRDefault="00483797" w:rsidP="005A042D">
            <w:pPr>
              <w:rPr>
                <w:rFonts w:cs="Arial"/>
              </w:rPr>
            </w:pPr>
            <w:r w:rsidRPr="00D748DC">
              <w:rPr>
                <w:rFonts w:cs="Arial"/>
                <w:b/>
              </w:rPr>
              <w:t>replaces</w:t>
            </w:r>
            <w:r>
              <w:rPr>
                <w:rFonts w:cs="Arial"/>
              </w:rPr>
              <w:t xml:space="preserve"> the </w:t>
            </w:r>
            <w:r w:rsidR="002A7D57">
              <w:rPr>
                <w:rFonts w:cs="Arial"/>
              </w:rPr>
              <w:t xml:space="preserve">following </w:t>
            </w:r>
            <w:r>
              <w:rPr>
                <w:rFonts w:cs="Arial"/>
              </w:rPr>
              <w:t>Threshold Standards</w:t>
            </w:r>
            <w:r w:rsidR="005B29D2">
              <w:rPr>
                <w:rFonts w:cs="Arial"/>
              </w:rPr>
              <w:t xml:space="preserve"> in the current </w:t>
            </w:r>
            <w:r w:rsidR="005B29D2" w:rsidRPr="0005645C">
              <w:rPr>
                <w:rFonts w:cs="Arial"/>
              </w:rPr>
              <w:t>Framework</w:t>
            </w:r>
            <w:r>
              <w:rPr>
                <w:rFonts w:cs="Arial"/>
              </w:rPr>
              <w:t>:</w:t>
            </w:r>
          </w:p>
          <w:p w:rsidR="00483797" w:rsidRDefault="00483797" w:rsidP="00AD4CED">
            <w:pPr>
              <w:pStyle w:val="ListParagraph"/>
              <w:numPr>
                <w:ilvl w:val="0"/>
                <w:numId w:val="25"/>
              </w:numPr>
              <w:spacing w:before="60" w:after="60"/>
              <w:ind w:left="568" w:hanging="284"/>
              <w:contextualSpacing w:val="0"/>
              <w:rPr>
                <w:rFonts w:cs="Arial"/>
              </w:rPr>
            </w:pPr>
            <w:r>
              <w:rPr>
                <w:rFonts w:cs="Arial"/>
              </w:rPr>
              <w:t>Provider Registration Standards</w:t>
            </w:r>
          </w:p>
          <w:p w:rsidR="00483797" w:rsidRDefault="00483797" w:rsidP="00AD4CED">
            <w:pPr>
              <w:pStyle w:val="ListParagraph"/>
              <w:numPr>
                <w:ilvl w:val="0"/>
                <w:numId w:val="25"/>
              </w:numPr>
              <w:spacing w:before="60" w:after="60"/>
              <w:ind w:left="568" w:hanging="284"/>
              <w:contextualSpacing w:val="0"/>
              <w:rPr>
                <w:rFonts w:cs="Arial"/>
              </w:rPr>
            </w:pPr>
            <w:r>
              <w:rPr>
                <w:rFonts w:cs="Arial"/>
              </w:rPr>
              <w:t>Provider Category Standards (see note at Part B3)</w:t>
            </w:r>
          </w:p>
          <w:p w:rsidR="00483797" w:rsidRDefault="00483797" w:rsidP="00AD4CED">
            <w:pPr>
              <w:pStyle w:val="ListParagraph"/>
              <w:numPr>
                <w:ilvl w:val="0"/>
                <w:numId w:val="25"/>
              </w:numPr>
              <w:spacing w:before="60" w:after="60"/>
              <w:ind w:left="568" w:hanging="284"/>
              <w:contextualSpacing w:val="0"/>
              <w:rPr>
                <w:rFonts w:cs="Arial"/>
              </w:rPr>
            </w:pPr>
            <w:r>
              <w:rPr>
                <w:rFonts w:cs="Arial"/>
              </w:rPr>
              <w:t xml:space="preserve">Provider </w:t>
            </w:r>
            <w:r w:rsidR="00CD203B">
              <w:rPr>
                <w:rFonts w:cs="Arial"/>
              </w:rPr>
              <w:t xml:space="preserve">Course </w:t>
            </w:r>
            <w:r>
              <w:rPr>
                <w:rFonts w:cs="Arial"/>
              </w:rPr>
              <w:t>Accreditation Standards</w:t>
            </w:r>
          </w:p>
          <w:p w:rsidR="00483797" w:rsidRDefault="00483797" w:rsidP="00AD4CED">
            <w:pPr>
              <w:pStyle w:val="ListParagraph"/>
              <w:numPr>
                <w:ilvl w:val="0"/>
                <w:numId w:val="25"/>
              </w:numPr>
              <w:spacing w:before="60" w:after="60"/>
              <w:ind w:left="568" w:hanging="284"/>
              <w:contextualSpacing w:val="0"/>
              <w:rPr>
                <w:rFonts w:cs="Arial"/>
              </w:rPr>
            </w:pPr>
            <w:r>
              <w:rPr>
                <w:rFonts w:cs="Arial"/>
              </w:rPr>
              <w:t>Qualification Standards</w:t>
            </w:r>
          </w:p>
          <w:p w:rsidR="00483797" w:rsidRDefault="002A7D57" w:rsidP="002A7D57">
            <w:pPr>
              <w:spacing w:before="60" w:after="60"/>
              <w:rPr>
                <w:rFonts w:cs="Arial"/>
              </w:rPr>
            </w:pPr>
            <w:r>
              <w:rPr>
                <w:rFonts w:cs="Arial"/>
              </w:rPr>
              <w:t>a</w:t>
            </w:r>
            <w:r w:rsidR="00483797">
              <w:rPr>
                <w:rFonts w:cs="Arial"/>
              </w:rPr>
              <w:t>nd:</w:t>
            </w:r>
          </w:p>
          <w:p w:rsidR="00483797" w:rsidRPr="0005645C" w:rsidRDefault="00F5482F" w:rsidP="002A7D57">
            <w:pPr>
              <w:spacing w:before="60" w:after="60"/>
              <w:rPr>
                <w:rFonts w:cs="Arial"/>
              </w:rPr>
            </w:pPr>
            <w:r>
              <w:rPr>
                <w:rFonts w:cs="Arial"/>
                <w:b/>
              </w:rPr>
              <w:t>removes</w:t>
            </w:r>
            <w:r>
              <w:rPr>
                <w:rFonts w:cs="Arial"/>
              </w:rPr>
              <w:t xml:space="preserve"> </w:t>
            </w:r>
            <w:r w:rsidR="00483797">
              <w:rPr>
                <w:rFonts w:cs="Arial"/>
              </w:rPr>
              <w:t xml:space="preserve">the concept of </w:t>
            </w:r>
            <w:r w:rsidR="00197F3C">
              <w:rPr>
                <w:rFonts w:cs="Arial"/>
              </w:rPr>
              <w:t>‘</w:t>
            </w:r>
            <w:r w:rsidR="00483797">
              <w:rPr>
                <w:rFonts w:cs="Arial"/>
              </w:rPr>
              <w:t>Non-Threshold Standards</w:t>
            </w:r>
            <w:r w:rsidR="00197F3C">
              <w:rPr>
                <w:rFonts w:cs="Arial"/>
              </w:rPr>
              <w:t>’</w:t>
            </w:r>
            <w:r w:rsidR="00483797">
              <w:rPr>
                <w:rFonts w:cs="Arial"/>
              </w:rPr>
              <w:t xml:space="preserve"> contained in the current </w:t>
            </w:r>
            <w:r w:rsidR="00483797" w:rsidRPr="0005645C">
              <w:rPr>
                <w:rFonts w:cs="Arial"/>
              </w:rPr>
              <w:t>Framework.</w:t>
            </w:r>
          </w:p>
          <w:p w:rsidR="00483797" w:rsidRPr="0005645C" w:rsidRDefault="00483797" w:rsidP="002A7D57">
            <w:pPr>
              <w:spacing w:before="60" w:after="60"/>
              <w:rPr>
                <w:rFonts w:cs="Arial"/>
              </w:rPr>
            </w:pPr>
          </w:p>
          <w:p w:rsidR="00483797" w:rsidRPr="0005645C" w:rsidRDefault="00483797" w:rsidP="002A7D57">
            <w:pPr>
              <w:spacing w:before="60" w:after="60"/>
              <w:rPr>
                <w:rFonts w:cs="Arial"/>
              </w:rPr>
            </w:pPr>
            <w:r w:rsidRPr="0005645C">
              <w:rPr>
                <w:rFonts w:cs="Arial"/>
              </w:rPr>
              <w:t>The Panel believes it is proposing a coherent Framework that will support the objects of the TEQSA Act</w:t>
            </w:r>
            <w:r w:rsidR="00197F3C" w:rsidRPr="0005645C">
              <w:rPr>
                <w:rFonts w:cs="Arial"/>
              </w:rPr>
              <w:t xml:space="preserve"> 2011</w:t>
            </w:r>
            <w:r w:rsidRPr="0005645C">
              <w:rPr>
                <w:rFonts w:cs="Arial"/>
              </w:rPr>
              <w:t xml:space="preserve"> under which the Higher Education Standards Framework is established</w:t>
            </w:r>
            <w:r w:rsidR="002A7D57" w:rsidRPr="0005645C">
              <w:rPr>
                <w:rFonts w:cs="Arial"/>
              </w:rPr>
              <w:t>,</w:t>
            </w:r>
            <w:r w:rsidRPr="0005645C">
              <w:rPr>
                <w:rFonts w:cs="Arial"/>
              </w:rPr>
              <w:t xml:space="preserve"> while meeting the needs of providers and regulatory pur</w:t>
            </w:r>
            <w:r w:rsidR="002A7D57" w:rsidRPr="0005645C">
              <w:rPr>
                <w:rFonts w:cs="Arial"/>
              </w:rPr>
              <w:t>poses.</w:t>
            </w:r>
            <w:r w:rsidRPr="0005645C">
              <w:rPr>
                <w:rFonts w:cs="Arial"/>
              </w:rPr>
              <w:t xml:space="preserve"> </w:t>
            </w:r>
          </w:p>
          <w:p w:rsidR="005A042D" w:rsidRPr="005A042D" w:rsidRDefault="005A042D" w:rsidP="005A042D">
            <w:pPr>
              <w:tabs>
                <w:tab w:val="clear" w:pos="1134"/>
              </w:tabs>
              <w:spacing w:before="60" w:after="60"/>
              <w:rPr>
                <w:rFonts w:cs="Arial"/>
              </w:rPr>
            </w:pPr>
          </w:p>
        </w:tc>
      </w:tr>
    </w:tbl>
    <w:p w:rsidR="005A042D" w:rsidRDefault="005A042D" w:rsidP="000650BF">
      <w:pPr>
        <w:pStyle w:val="Subheading"/>
      </w:pPr>
    </w:p>
    <w:p w:rsidR="000650BF" w:rsidRDefault="000650BF" w:rsidP="000650BF">
      <w:pPr>
        <w:pStyle w:val="Subheading"/>
      </w:pPr>
      <w:r>
        <w:t>Establishment and Underlying Principles</w:t>
      </w:r>
    </w:p>
    <w:p w:rsidR="000650BF" w:rsidRDefault="000650BF" w:rsidP="000650BF">
      <w:pPr>
        <w:pStyle w:val="Subheading"/>
      </w:pPr>
    </w:p>
    <w:p w:rsidR="00410D03" w:rsidRDefault="00410D03" w:rsidP="00410D03">
      <w:pPr>
        <w:tabs>
          <w:tab w:val="clear" w:pos="1134"/>
        </w:tabs>
        <w:rPr>
          <w:rFonts w:cs="Arial"/>
        </w:rPr>
      </w:pPr>
      <w:r w:rsidRPr="00836B58">
        <w:rPr>
          <w:rFonts w:cs="Arial"/>
        </w:rPr>
        <w:t xml:space="preserve">The </w:t>
      </w:r>
      <w:r w:rsidRPr="005C26E8">
        <w:rPr>
          <w:rFonts w:cs="Arial"/>
          <w:i/>
        </w:rPr>
        <w:t>Higher Education Standards Framework</w:t>
      </w:r>
      <w:r w:rsidRPr="00836B58">
        <w:rPr>
          <w:rFonts w:cs="Arial"/>
        </w:rPr>
        <w:t xml:space="preserve"> </w:t>
      </w:r>
      <w:r w:rsidRPr="002B1449">
        <w:rPr>
          <w:rFonts w:cs="Arial"/>
        </w:rPr>
        <w:t>(the Framework)</w:t>
      </w:r>
      <w:r w:rsidRPr="00836B58">
        <w:rPr>
          <w:rFonts w:cs="Arial"/>
        </w:rPr>
        <w:t xml:space="preserve"> </w:t>
      </w:r>
      <w:r>
        <w:rPr>
          <w:rFonts w:cs="Arial"/>
        </w:rPr>
        <w:t xml:space="preserve">is established by the </w:t>
      </w:r>
      <w:r w:rsidRPr="00C16528">
        <w:rPr>
          <w:rFonts w:cs="Arial"/>
          <w:i/>
        </w:rPr>
        <w:t>Tertiary Education Quality and Standards Agency Act 2011</w:t>
      </w:r>
      <w:r w:rsidR="005E17FD" w:rsidRPr="002E5795">
        <w:rPr>
          <w:rStyle w:val="FootnoteReference"/>
          <w:rFonts w:cs="Arial"/>
        </w:rPr>
        <w:footnoteReference w:id="3"/>
      </w:r>
      <w:r w:rsidRPr="00C16528">
        <w:rPr>
          <w:rFonts w:cs="Arial"/>
          <w:i/>
        </w:rPr>
        <w:t xml:space="preserve"> </w:t>
      </w:r>
      <w:r w:rsidRPr="00636D8B">
        <w:rPr>
          <w:rFonts w:cs="Arial"/>
        </w:rPr>
        <w:t>(TEQSA Act</w:t>
      </w:r>
      <w:r w:rsidR="002A50D5" w:rsidRPr="00636D8B">
        <w:rPr>
          <w:rFonts w:cs="Arial"/>
        </w:rPr>
        <w:t xml:space="preserve"> 2011</w:t>
      </w:r>
      <w:r w:rsidRPr="00636D8B">
        <w:rPr>
          <w:rFonts w:cs="Arial"/>
        </w:rPr>
        <w:t>)</w:t>
      </w:r>
      <w:r>
        <w:rPr>
          <w:rFonts w:cs="Arial"/>
        </w:rPr>
        <w:t xml:space="preserve"> (S</w:t>
      </w:r>
      <w:r w:rsidR="00BF49E4">
        <w:rPr>
          <w:rFonts w:cs="Arial"/>
        </w:rPr>
        <w:t xml:space="preserve">ection </w:t>
      </w:r>
      <w:r>
        <w:rPr>
          <w:rFonts w:cs="Arial"/>
        </w:rPr>
        <w:t xml:space="preserve">58). The </w:t>
      </w:r>
      <w:r w:rsidRPr="002B1449">
        <w:rPr>
          <w:rFonts w:cs="Arial"/>
        </w:rPr>
        <w:t>Framework t</w:t>
      </w:r>
      <w:r>
        <w:rPr>
          <w:rFonts w:cs="Arial"/>
        </w:rPr>
        <w:t xml:space="preserve">akes account of the Objects of the </w:t>
      </w:r>
      <w:r w:rsidRPr="00636D8B">
        <w:rPr>
          <w:rFonts w:cs="Arial"/>
        </w:rPr>
        <w:t>TEQSA Act</w:t>
      </w:r>
      <w:r w:rsidR="002A50D5" w:rsidRPr="00636D8B">
        <w:rPr>
          <w:rFonts w:cs="Arial"/>
        </w:rPr>
        <w:t xml:space="preserve"> 2011</w:t>
      </w:r>
      <w:r w:rsidRPr="00636D8B">
        <w:rPr>
          <w:rFonts w:cs="Arial"/>
        </w:rPr>
        <w:t xml:space="preserve"> </w:t>
      </w:r>
      <w:r>
        <w:rPr>
          <w:rFonts w:cs="Arial"/>
        </w:rPr>
        <w:t>(S</w:t>
      </w:r>
      <w:r w:rsidR="00BF49E4">
        <w:rPr>
          <w:rFonts w:cs="Arial"/>
        </w:rPr>
        <w:t xml:space="preserve">ection </w:t>
      </w:r>
      <w:r>
        <w:rPr>
          <w:rFonts w:cs="Arial"/>
        </w:rPr>
        <w:t xml:space="preserve">3). It also reflects the </w:t>
      </w:r>
      <w:r w:rsidR="00D5001C">
        <w:rPr>
          <w:rFonts w:cs="Arial"/>
        </w:rPr>
        <w:t xml:space="preserve">three </w:t>
      </w:r>
      <w:r>
        <w:rPr>
          <w:rFonts w:cs="Arial"/>
        </w:rPr>
        <w:t xml:space="preserve">Basic Principles for Regulation articulated in the </w:t>
      </w:r>
      <w:r w:rsidRPr="00636D8B">
        <w:rPr>
          <w:rFonts w:cs="Arial"/>
        </w:rPr>
        <w:t>TEQSA Act</w:t>
      </w:r>
      <w:r w:rsidR="002A50D5" w:rsidRPr="00636D8B">
        <w:rPr>
          <w:rFonts w:cs="Arial"/>
        </w:rPr>
        <w:t xml:space="preserve"> 2011</w:t>
      </w:r>
      <w:r>
        <w:rPr>
          <w:rFonts w:cs="Arial"/>
        </w:rPr>
        <w:t xml:space="preserve"> (S</w:t>
      </w:r>
      <w:r w:rsidR="00BF49E4">
        <w:rPr>
          <w:rFonts w:cs="Arial"/>
        </w:rPr>
        <w:t xml:space="preserve">ection </w:t>
      </w:r>
      <w:r>
        <w:rPr>
          <w:rFonts w:cs="Arial"/>
        </w:rPr>
        <w:t>13):</w:t>
      </w:r>
    </w:p>
    <w:p w:rsidR="00410D03" w:rsidRPr="00F61DC7" w:rsidRDefault="00410D03" w:rsidP="00AD4CED">
      <w:pPr>
        <w:numPr>
          <w:ilvl w:val="0"/>
          <w:numId w:val="18"/>
        </w:numPr>
        <w:tabs>
          <w:tab w:val="clear" w:pos="1134"/>
        </w:tabs>
        <w:spacing w:before="120" w:after="120"/>
        <w:ind w:left="568" w:hanging="284"/>
        <w:rPr>
          <w:rFonts w:cs="Arial"/>
          <w:lang w:val="en-AU"/>
        </w:rPr>
      </w:pPr>
      <w:r w:rsidRPr="00F61DC7">
        <w:rPr>
          <w:rFonts w:cs="Arial"/>
          <w:lang w:val="en-AU"/>
        </w:rPr>
        <w:t>the principle of regulatory necessity</w:t>
      </w:r>
    </w:p>
    <w:p w:rsidR="00410D03" w:rsidRPr="00F61DC7" w:rsidRDefault="00410D03" w:rsidP="00AD4CED">
      <w:pPr>
        <w:numPr>
          <w:ilvl w:val="0"/>
          <w:numId w:val="18"/>
        </w:numPr>
        <w:tabs>
          <w:tab w:val="clear" w:pos="1134"/>
        </w:tabs>
        <w:spacing w:before="120" w:after="120"/>
        <w:ind w:left="568" w:hanging="284"/>
        <w:rPr>
          <w:rFonts w:cs="Arial"/>
          <w:lang w:val="en-AU"/>
        </w:rPr>
      </w:pPr>
      <w:r w:rsidRPr="00F61DC7">
        <w:rPr>
          <w:rFonts w:cs="Arial"/>
          <w:lang w:val="en-AU"/>
        </w:rPr>
        <w:t>the principle of reflecting risk</w:t>
      </w:r>
      <w:r>
        <w:rPr>
          <w:rFonts w:cs="Arial"/>
          <w:lang w:val="en-AU"/>
        </w:rPr>
        <w:t>, and</w:t>
      </w:r>
    </w:p>
    <w:p w:rsidR="00410D03" w:rsidRPr="007F5F26" w:rsidRDefault="00410D03" w:rsidP="00AD4CED">
      <w:pPr>
        <w:numPr>
          <w:ilvl w:val="0"/>
          <w:numId w:val="18"/>
        </w:numPr>
        <w:tabs>
          <w:tab w:val="clear" w:pos="1134"/>
        </w:tabs>
        <w:spacing w:before="120" w:after="240"/>
        <w:ind w:left="568" w:hanging="284"/>
        <w:rPr>
          <w:rFonts w:cs="Arial"/>
          <w:lang w:val="en-AU"/>
        </w:rPr>
      </w:pPr>
      <w:r w:rsidRPr="00F61DC7">
        <w:rPr>
          <w:rFonts w:cs="Arial"/>
          <w:lang w:val="en-AU"/>
        </w:rPr>
        <w:t xml:space="preserve">the principle of proportionate regulation. </w:t>
      </w:r>
    </w:p>
    <w:p w:rsidR="000650BF" w:rsidRDefault="000650BF" w:rsidP="000650BF">
      <w:pPr>
        <w:pStyle w:val="Subheading"/>
      </w:pPr>
      <w:r>
        <w:t xml:space="preserve">Structure of the </w:t>
      </w:r>
      <w:r w:rsidRPr="00B65C0D">
        <w:rPr>
          <w:i/>
        </w:rPr>
        <w:t>Higher Education Standards Framework</w:t>
      </w:r>
    </w:p>
    <w:p w:rsidR="000650BF" w:rsidRDefault="000650BF" w:rsidP="000650BF">
      <w:pPr>
        <w:pStyle w:val="Subheading"/>
      </w:pPr>
    </w:p>
    <w:p w:rsidR="00410D03" w:rsidRPr="00836B58" w:rsidRDefault="00410D03" w:rsidP="00410D03">
      <w:pPr>
        <w:tabs>
          <w:tab w:val="clear" w:pos="1134"/>
        </w:tabs>
        <w:rPr>
          <w:rFonts w:cs="Arial"/>
        </w:rPr>
      </w:pPr>
      <w:r>
        <w:rPr>
          <w:rFonts w:cs="Arial"/>
        </w:rPr>
        <w:t xml:space="preserve">The </w:t>
      </w:r>
      <w:r w:rsidRPr="00221A50">
        <w:rPr>
          <w:rFonts w:cs="Arial"/>
        </w:rPr>
        <w:t>Framework</w:t>
      </w:r>
      <w:r>
        <w:rPr>
          <w:rFonts w:cs="Arial"/>
        </w:rPr>
        <w:t xml:space="preserve"> </w:t>
      </w:r>
      <w:r w:rsidRPr="00836B58">
        <w:rPr>
          <w:rFonts w:cs="Arial"/>
        </w:rPr>
        <w:t xml:space="preserve">consists of </w:t>
      </w:r>
      <w:r w:rsidR="001E6BF3">
        <w:rPr>
          <w:rFonts w:cs="Arial"/>
        </w:rPr>
        <w:t>three</w:t>
      </w:r>
      <w:r w:rsidR="001E6BF3" w:rsidRPr="00836B58">
        <w:rPr>
          <w:rFonts w:cs="Arial"/>
        </w:rPr>
        <w:t xml:space="preserve"> </w:t>
      </w:r>
      <w:r w:rsidRPr="00836B58">
        <w:rPr>
          <w:rFonts w:cs="Arial"/>
        </w:rPr>
        <w:t>parts as follows:</w:t>
      </w:r>
    </w:p>
    <w:p w:rsidR="00410D03" w:rsidRPr="00836B58" w:rsidRDefault="00410D03" w:rsidP="00410D03">
      <w:pPr>
        <w:tabs>
          <w:tab w:val="clear" w:pos="1134"/>
        </w:tabs>
        <w:rPr>
          <w:rFonts w:cs="Arial"/>
        </w:rPr>
      </w:pPr>
    </w:p>
    <w:p w:rsidR="00410D03" w:rsidRPr="003737C2" w:rsidRDefault="00410D03" w:rsidP="003737C2">
      <w:pPr>
        <w:pStyle w:val="Subheading"/>
        <w:spacing w:after="120"/>
        <w:ind w:left="567"/>
      </w:pPr>
      <w:r w:rsidRPr="00C718E3">
        <w:t>Part A: Standards for Higher Education</w:t>
      </w:r>
    </w:p>
    <w:p w:rsidR="00410D03" w:rsidRPr="007F5F26" w:rsidRDefault="00410D03" w:rsidP="00C67BA7">
      <w:pPr>
        <w:tabs>
          <w:tab w:val="clear" w:pos="1134"/>
        </w:tabs>
        <w:ind w:left="567"/>
        <w:rPr>
          <w:rFonts w:cs="Arial"/>
          <w:lang w:val="en-AU"/>
        </w:rPr>
      </w:pPr>
      <w:r w:rsidRPr="007F5F26">
        <w:rPr>
          <w:rFonts w:cs="Arial"/>
        </w:rPr>
        <w:t xml:space="preserve">These </w:t>
      </w:r>
      <w:r w:rsidR="005A39E0" w:rsidRPr="007F5F26">
        <w:rPr>
          <w:rFonts w:cs="Arial"/>
        </w:rPr>
        <w:t>S</w:t>
      </w:r>
      <w:r w:rsidRPr="007F5F26">
        <w:rPr>
          <w:rFonts w:cs="Arial"/>
        </w:rPr>
        <w:t xml:space="preserve">tandards </w:t>
      </w:r>
      <w:r w:rsidRPr="007F5F26">
        <w:rPr>
          <w:rFonts w:cs="Arial"/>
          <w:lang w:val="en-AU"/>
        </w:rPr>
        <w:t xml:space="preserve">represent the minimum acceptable requirements for the provision of higher education in or from Australia by </w:t>
      </w:r>
      <w:r w:rsidR="00B50CD3" w:rsidRPr="00B50CD3">
        <w:rPr>
          <w:rFonts w:cs="Arial"/>
          <w:lang w:val="en-AU"/>
        </w:rPr>
        <w:t>higher education providers</w:t>
      </w:r>
      <w:r w:rsidRPr="007F5F26">
        <w:rPr>
          <w:rFonts w:cs="Arial"/>
          <w:lang w:val="en-AU"/>
        </w:rPr>
        <w:t xml:space="preserve"> registered under the </w:t>
      </w:r>
      <w:r w:rsidRPr="00636D8B">
        <w:rPr>
          <w:rFonts w:cs="Arial"/>
          <w:lang w:val="en-AU"/>
        </w:rPr>
        <w:t>TEQSA Act</w:t>
      </w:r>
      <w:r w:rsidR="002A50D5" w:rsidRPr="00636D8B">
        <w:rPr>
          <w:rFonts w:cs="Arial"/>
          <w:lang w:val="en-AU"/>
        </w:rPr>
        <w:t xml:space="preserve"> 2011</w:t>
      </w:r>
      <w:r w:rsidRPr="00636D8B">
        <w:rPr>
          <w:rFonts w:cs="Arial"/>
          <w:lang w:val="en-AU"/>
        </w:rPr>
        <w:t xml:space="preserve">. </w:t>
      </w:r>
    </w:p>
    <w:p w:rsidR="00410D03" w:rsidRPr="005C26E8" w:rsidRDefault="00410D03" w:rsidP="00C67BA7">
      <w:pPr>
        <w:tabs>
          <w:tab w:val="clear" w:pos="1134"/>
        </w:tabs>
        <w:ind w:left="567"/>
        <w:rPr>
          <w:rFonts w:cs="Arial"/>
          <w:i/>
          <w:lang w:val="en-AU"/>
        </w:rPr>
      </w:pPr>
    </w:p>
    <w:p w:rsidR="00410D03" w:rsidRPr="00C46788" w:rsidRDefault="00410D03" w:rsidP="003737C2">
      <w:pPr>
        <w:pStyle w:val="Subheading"/>
        <w:spacing w:after="120"/>
        <w:ind w:left="567"/>
      </w:pPr>
      <w:r w:rsidRPr="00C46788">
        <w:t>Part B: Criteria</w:t>
      </w:r>
      <w:r w:rsidR="003737C2">
        <w:t xml:space="preserve"> for Higher Education Providers</w:t>
      </w:r>
    </w:p>
    <w:p w:rsidR="00410D03" w:rsidRPr="007F5F26" w:rsidRDefault="00410D03" w:rsidP="00C67BA7">
      <w:pPr>
        <w:tabs>
          <w:tab w:val="clear" w:pos="1134"/>
        </w:tabs>
        <w:ind w:left="567"/>
        <w:rPr>
          <w:rFonts w:cs="Arial"/>
        </w:rPr>
      </w:pPr>
      <w:r w:rsidRPr="007F5F26">
        <w:rPr>
          <w:rFonts w:cs="Arial"/>
        </w:rPr>
        <w:t xml:space="preserve">These criteria enable categorisation of different types of </w:t>
      </w:r>
      <w:hyperlink w:anchor="HigherEducationProvider" w:history="1">
        <w:r w:rsidR="00877239" w:rsidRPr="00877239">
          <w:rPr>
            <w:rStyle w:val="Hyperlink"/>
            <w:rFonts w:cs="Arial"/>
          </w:rPr>
          <w:t>higher education providers</w:t>
        </w:r>
      </w:hyperlink>
      <w:r w:rsidRPr="007F5F26">
        <w:rPr>
          <w:rFonts w:cs="Arial"/>
        </w:rPr>
        <w:t xml:space="preserve"> according to certain characteristics, including the types of providers that are eligible to apply for registration and whether a provider is responsible for </w:t>
      </w:r>
      <w:hyperlink w:anchor="AccreditationlOfaCourseOfStudy" w:history="1">
        <w:r w:rsidRPr="00902494">
          <w:rPr>
            <w:rStyle w:val="Hyperlink"/>
            <w:rFonts w:cs="Arial"/>
          </w:rPr>
          <w:t>self-accreditation</w:t>
        </w:r>
      </w:hyperlink>
      <w:r w:rsidRPr="007F5F26">
        <w:rPr>
          <w:rFonts w:cs="Arial"/>
        </w:rPr>
        <w:t xml:space="preserve"> of </w:t>
      </w:r>
      <w:r w:rsidR="0029002B">
        <w:rPr>
          <w:rFonts w:cs="Arial"/>
        </w:rPr>
        <w:t>a</w:t>
      </w:r>
      <w:r w:rsidR="0029002B" w:rsidRPr="007F5F26">
        <w:rPr>
          <w:rFonts w:cs="Arial"/>
        </w:rPr>
        <w:t xml:space="preserve"> </w:t>
      </w:r>
      <w:hyperlink w:anchor="CourseOfStudy" w:history="1">
        <w:r w:rsidRPr="00241E8A">
          <w:rPr>
            <w:rStyle w:val="Hyperlink"/>
            <w:rFonts w:cs="Arial"/>
          </w:rPr>
          <w:t>course(s) of study</w:t>
        </w:r>
      </w:hyperlink>
      <w:r w:rsidRPr="007F5F26">
        <w:rPr>
          <w:rFonts w:cs="Arial"/>
        </w:rPr>
        <w:t xml:space="preserve"> it delivers.</w:t>
      </w:r>
    </w:p>
    <w:p w:rsidR="00410D03" w:rsidRPr="00AC6ABB" w:rsidRDefault="00410D03" w:rsidP="00184967">
      <w:pPr>
        <w:tabs>
          <w:tab w:val="clear" w:pos="1134"/>
        </w:tabs>
        <w:rPr>
          <w:rFonts w:cs="Arial"/>
        </w:rPr>
      </w:pPr>
    </w:p>
    <w:p w:rsidR="00410D03" w:rsidRPr="00143DA4" w:rsidRDefault="00410D03" w:rsidP="003737C2">
      <w:pPr>
        <w:pStyle w:val="Subheading"/>
        <w:spacing w:after="120"/>
        <w:ind w:left="567"/>
      </w:pPr>
      <w:r w:rsidRPr="00C718E3">
        <w:t xml:space="preserve">Part </w:t>
      </w:r>
      <w:r w:rsidR="001E6BF3">
        <w:t>C</w:t>
      </w:r>
      <w:r w:rsidRPr="00C718E3">
        <w:t xml:space="preserve">: Definitions and </w:t>
      </w:r>
      <w:r w:rsidR="003737C2">
        <w:t>Explanations of Terms</w:t>
      </w:r>
    </w:p>
    <w:p w:rsidR="00670C70" w:rsidRPr="002B1449" w:rsidRDefault="00410D03" w:rsidP="00670C70">
      <w:pPr>
        <w:tabs>
          <w:tab w:val="clear" w:pos="1134"/>
        </w:tabs>
        <w:ind w:left="567"/>
        <w:jc w:val="left"/>
        <w:rPr>
          <w:rFonts w:cs="Arial"/>
        </w:rPr>
      </w:pPr>
      <w:r w:rsidRPr="007F5F26">
        <w:rPr>
          <w:rFonts w:cs="Arial"/>
        </w:rPr>
        <w:t xml:space="preserve">This </w:t>
      </w:r>
      <w:r w:rsidR="0093082C">
        <w:rPr>
          <w:rFonts w:cs="Arial"/>
        </w:rPr>
        <w:t xml:space="preserve">Part </w:t>
      </w:r>
      <w:r w:rsidRPr="007F5F26">
        <w:rPr>
          <w:rFonts w:cs="Arial"/>
        </w:rPr>
        <w:t xml:space="preserve">defines the meaning of particular terms used in the </w:t>
      </w:r>
      <w:r w:rsidRPr="002B1449">
        <w:rPr>
          <w:rFonts w:cs="Arial"/>
        </w:rPr>
        <w:t xml:space="preserve">Framework and/or elaborates on the nature and scope of particular </w:t>
      </w:r>
      <w:r w:rsidR="00943A14" w:rsidRPr="002B1449">
        <w:rPr>
          <w:rFonts w:cs="Arial"/>
        </w:rPr>
        <w:t xml:space="preserve">items </w:t>
      </w:r>
      <w:r w:rsidRPr="002B1449">
        <w:rPr>
          <w:rFonts w:cs="Arial"/>
        </w:rPr>
        <w:t>or concepts that are included in the Framework.</w:t>
      </w:r>
      <w:r w:rsidR="00670C70" w:rsidRPr="002B1449">
        <w:rPr>
          <w:rFonts w:cs="Arial"/>
        </w:rPr>
        <w:t xml:space="preserve"> </w:t>
      </w:r>
    </w:p>
    <w:p w:rsidR="00670C70" w:rsidRPr="002B1449" w:rsidRDefault="00670C70" w:rsidP="00670C70">
      <w:pPr>
        <w:tabs>
          <w:tab w:val="clear" w:pos="1134"/>
        </w:tabs>
        <w:ind w:left="567"/>
        <w:jc w:val="left"/>
        <w:rPr>
          <w:rFonts w:cs="Arial"/>
        </w:rPr>
      </w:pPr>
    </w:p>
    <w:p w:rsidR="00670C70" w:rsidRPr="001C559E" w:rsidRDefault="00670C70" w:rsidP="00670C70">
      <w:pPr>
        <w:tabs>
          <w:tab w:val="clear" w:pos="1134"/>
        </w:tabs>
        <w:ind w:left="567"/>
        <w:jc w:val="left"/>
        <w:rPr>
          <w:rFonts w:cs="Arial"/>
        </w:rPr>
      </w:pPr>
      <w:r w:rsidRPr="002B1449">
        <w:rPr>
          <w:rFonts w:cs="Arial"/>
        </w:rPr>
        <w:t>Unless the contrary intention appears, the terms and phrases used in the Framework</w:t>
      </w:r>
      <w:r w:rsidRPr="001C559E">
        <w:rPr>
          <w:rFonts w:cs="Arial"/>
        </w:rPr>
        <w:t xml:space="preserve"> have the same meaning as in the </w:t>
      </w:r>
      <w:r w:rsidRPr="00636D8B">
        <w:rPr>
          <w:rFonts w:cs="Arial"/>
        </w:rPr>
        <w:t>TEQSA Act 2011.</w:t>
      </w:r>
    </w:p>
    <w:p w:rsidR="00410D03" w:rsidRPr="007F5F26" w:rsidRDefault="00410D03" w:rsidP="00C67BA7">
      <w:pPr>
        <w:tabs>
          <w:tab w:val="clear" w:pos="1134"/>
        </w:tabs>
        <w:ind w:left="567"/>
        <w:rPr>
          <w:rFonts w:cs="Arial"/>
        </w:rPr>
      </w:pPr>
    </w:p>
    <w:p w:rsidR="00612AD9" w:rsidRPr="007F5F26" w:rsidRDefault="00612AD9" w:rsidP="000650BF">
      <w:pPr>
        <w:tabs>
          <w:tab w:val="clear" w:pos="1134"/>
        </w:tabs>
        <w:rPr>
          <w:rFonts w:cs="Arial"/>
        </w:rPr>
      </w:pPr>
    </w:p>
    <w:p w:rsidR="00176CDA" w:rsidRDefault="00532BDC" w:rsidP="00176CDA">
      <w:pPr>
        <w:tabs>
          <w:tab w:val="clear" w:pos="1134"/>
        </w:tabs>
        <w:ind w:left="567"/>
        <w:jc w:val="center"/>
        <w:rPr>
          <w:rFonts w:cs="Arial"/>
        </w:rPr>
      </w:pPr>
      <w:r>
        <w:rPr>
          <w:noProof/>
          <w:lang w:val="en-AU" w:eastAsia="en-AU"/>
        </w:rPr>
        <w:drawing>
          <wp:inline distT="0" distB="0" distL="0" distR="0" wp14:anchorId="41D8AFC1" wp14:editId="30DB4BFE">
            <wp:extent cx="5217458" cy="2755810"/>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9457" t="31953" r="14460" b="15384"/>
                    <a:stretch/>
                  </pic:blipFill>
                  <pic:spPr bwMode="auto">
                    <a:xfrm>
                      <a:off x="0" y="0"/>
                      <a:ext cx="5225700" cy="2760163"/>
                    </a:xfrm>
                    <a:prstGeom prst="rect">
                      <a:avLst/>
                    </a:prstGeom>
                    <a:ln>
                      <a:noFill/>
                    </a:ln>
                    <a:extLst>
                      <a:ext uri="{53640926-AAD7-44D8-BBD7-CCE9431645EC}">
                        <a14:shadowObscured xmlns:a14="http://schemas.microsoft.com/office/drawing/2010/main"/>
                      </a:ext>
                    </a:extLst>
                  </pic:spPr>
                </pic:pic>
              </a:graphicData>
            </a:graphic>
          </wp:inline>
        </w:drawing>
      </w:r>
    </w:p>
    <w:p w:rsidR="00D5001C" w:rsidRDefault="00D5001C">
      <w:pPr>
        <w:tabs>
          <w:tab w:val="clear" w:pos="1134"/>
        </w:tabs>
        <w:spacing w:after="200" w:line="276" w:lineRule="auto"/>
        <w:jc w:val="left"/>
        <w:rPr>
          <w:rFonts w:eastAsia="Batang" w:cs="Arial"/>
          <w:b/>
          <w:bCs/>
          <w:sz w:val="32"/>
          <w:szCs w:val="32"/>
          <w:lang w:val="en-AU"/>
        </w:rPr>
      </w:pPr>
      <w:r>
        <w:br w:type="page"/>
      </w:r>
    </w:p>
    <w:p w:rsidR="00790C06" w:rsidRPr="00790C06" w:rsidRDefault="00251589" w:rsidP="005326C5">
      <w:pPr>
        <w:pStyle w:val="Heading1title"/>
        <w:ind w:left="1701" w:hanging="1701"/>
      </w:pPr>
      <w:bookmarkStart w:id="5" w:name="_Toc406750146"/>
      <w:bookmarkStart w:id="6" w:name="PARTA"/>
      <w:r w:rsidRPr="00D73CC2">
        <w:t>PART A</w:t>
      </w:r>
      <w:r w:rsidR="00791D87">
        <w:t>:</w:t>
      </w:r>
      <w:r w:rsidRPr="00D73CC2">
        <w:tab/>
      </w:r>
      <w:bookmarkEnd w:id="2"/>
      <w:r w:rsidR="002552E6" w:rsidRPr="00D73CC2">
        <w:t>Standards for Higher Education</w:t>
      </w:r>
      <w:bookmarkEnd w:id="3"/>
      <w:bookmarkEnd w:id="5"/>
    </w:p>
    <w:p w:rsidR="00836B58" w:rsidRPr="00B67020" w:rsidRDefault="00836B58" w:rsidP="005E0083">
      <w:pPr>
        <w:pStyle w:val="Heading2"/>
        <w:numPr>
          <w:ilvl w:val="0"/>
          <w:numId w:val="0"/>
        </w:numPr>
      </w:pPr>
      <w:bookmarkStart w:id="7" w:name="_Toc406750147"/>
      <w:bookmarkEnd w:id="6"/>
      <w:r w:rsidRPr="00B67020">
        <w:t>Introduction</w:t>
      </w:r>
      <w:r w:rsidR="00790C06">
        <w:t xml:space="preserve"> to Part A</w:t>
      </w:r>
      <w:bookmarkEnd w:id="7"/>
      <w:r w:rsidR="00466911">
        <w:t xml:space="preserve"> </w:t>
      </w:r>
    </w:p>
    <w:p w:rsidR="00836B58" w:rsidRDefault="00836B58" w:rsidP="00836B58">
      <w:pPr>
        <w:rPr>
          <w:rFonts w:cs="Arial"/>
          <w:lang w:val="en-AU"/>
        </w:rPr>
      </w:pPr>
      <w:r w:rsidRPr="004F54F4">
        <w:rPr>
          <w:rFonts w:cs="Arial"/>
        </w:rPr>
        <w:t>The</w:t>
      </w:r>
      <w:r>
        <w:rPr>
          <w:rFonts w:cs="Arial"/>
        </w:rPr>
        <w:t xml:space="preserve"> S</w:t>
      </w:r>
      <w:r w:rsidRPr="004F54F4">
        <w:rPr>
          <w:rFonts w:cs="Arial"/>
        </w:rPr>
        <w:t>tandards</w:t>
      </w:r>
      <w:r>
        <w:rPr>
          <w:rFonts w:cs="Arial"/>
        </w:rPr>
        <w:t xml:space="preserve"> for Higher Education</w:t>
      </w:r>
      <w:r w:rsidRPr="004F54F4">
        <w:rPr>
          <w:rFonts w:cs="Arial"/>
        </w:rPr>
        <w:t xml:space="preserve"> </w:t>
      </w:r>
      <w:r>
        <w:rPr>
          <w:rFonts w:cs="Arial"/>
        </w:rPr>
        <w:t xml:space="preserve">in Part A </w:t>
      </w:r>
      <w:r w:rsidR="000650BF">
        <w:rPr>
          <w:rFonts w:cs="Arial"/>
        </w:rPr>
        <w:t xml:space="preserve">of </w:t>
      </w:r>
      <w:r w:rsidR="000650BF" w:rsidRPr="002B1449">
        <w:rPr>
          <w:rFonts w:cs="Arial"/>
        </w:rPr>
        <w:t xml:space="preserve">the </w:t>
      </w:r>
      <w:r w:rsidR="001A1D02" w:rsidRPr="005C26E8">
        <w:rPr>
          <w:rFonts w:cs="Arial"/>
          <w:i/>
        </w:rPr>
        <w:t>Higher Education Standards Framework</w:t>
      </w:r>
      <w:r w:rsidR="001A1D02" w:rsidRPr="00836B58">
        <w:rPr>
          <w:rFonts w:cs="Arial"/>
        </w:rPr>
        <w:t xml:space="preserve"> </w:t>
      </w:r>
      <w:r w:rsidR="001A1D02" w:rsidRPr="002B1449">
        <w:rPr>
          <w:rFonts w:cs="Arial"/>
        </w:rPr>
        <w:t>(the Framework)</w:t>
      </w:r>
      <w:r w:rsidR="001A1D02" w:rsidRPr="00836B58">
        <w:rPr>
          <w:rFonts w:cs="Arial"/>
        </w:rPr>
        <w:t xml:space="preserve"> </w:t>
      </w:r>
      <w:r w:rsidRPr="004F54F4">
        <w:rPr>
          <w:rFonts w:cs="Arial"/>
          <w:lang w:val="en-AU"/>
        </w:rPr>
        <w:t xml:space="preserve">represent the minimum acceptable institutional conditions, arrangements and levels of performance for the provision of higher education </w:t>
      </w:r>
      <w:r>
        <w:rPr>
          <w:rFonts w:cs="Arial"/>
          <w:lang w:val="en-AU"/>
        </w:rPr>
        <w:t xml:space="preserve">in or from Australia </w:t>
      </w:r>
      <w:r w:rsidRPr="00BA382F">
        <w:rPr>
          <w:rFonts w:cs="Arial"/>
          <w:lang w:val="en-AU"/>
        </w:rPr>
        <w:t xml:space="preserve">by </w:t>
      </w:r>
      <w:r w:rsidR="003E0F72" w:rsidRPr="003E0F72">
        <w:rPr>
          <w:rFonts w:cs="Arial"/>
          <w:lang w:val="en-AU"/>
        </w:rPr>
        <w:t>higher education providers</w:t>
      </w:r>
      <w:r w:rsidRPr="00BA382F">
        <w:rPr>
          <w:rFonts w:cs="Arial"/>
          <w:lang w:val="en-AU"/>
        </w:rPr>
        <w:t xml:space="preserve"> registered under the </w:t>
      </w:r>
      <w:r w:rsidR="001A1D02" w:rsidRPr="001A1D02">
        <w:rPr>
          <w:rFonts w:cs="Arial"/>
          <w:i/>
          <w:lang w:val="en-AU"/>
        </w:rPr>
        <w:t>Tertiary Education Quality and Standards Agency Act 2011</w:t>
      </w:r>
      <w:r w:rsidR="001A1D02" w:rsidRPr="001A1D02">
        <w:rPr>
          <w:rFonts w:cs="Arial"/>
          <w:lang w:val="en-AU"/>
        </w:rPr>
        <w:t xml:space="preserve"> (TEQSA Act 2011)</w:t>
      </w:r>
      <w:r w:rsidRPr="00636D8B">
        <w:rPr>
          <w:rFonts w:cs="Arial"/>
          <w:lang w:val="en-AU"/>
        </w:rPr>
        <w:t>.</w:t>
      </w:r>
      <w:r w:rsidRPr="00BA382F">
        <w:rPr>
          <w:rFonts w:cs="Arial"/>
          <w:lang w:val="en-AU"/>
        </w:rPr>
        <w:t xml:space="preserve"> </w:t>
      </w:r>
      <w:r w:rsidR="00FA0298">
        <w:rPr>
          <w:rFonts w:cs="Arial"/>
          <w:lang w:val="en-AU"/>
        </w:rPr>
        <w:t xml:space="preserve">The Framework </w:t>
      </w:r>
      <w:r w:rsidR="00380DF3">
        <w:rPr>
          <w:rFonts w:cs="Arial"/>
          <w:lang w:val="en-AU"/>
        </w:rPr>
        <w:t>incorporates</w:t>
      </w:r>
      <w:r w:rsidR="00FA0298">
        <w:rPr>
          <w:rFonts w:cs="Arial"/>
          <w:lang w:val="en-AU"/>
        </w:rPr>
        <w:t xml:space="preserve"> th</w:t>
      </w:r>
      <w:r w:rsidR="00380DF3">
        <w:rPr>
          <w:rFonts w:cs="Arial"/>
          <w:lang w:val="en-AU"/>
        </w:rPr>
        <w:t>e education-related</w:t>
      </w:r>
      <w:r w:rsidR="00FA0298">
        <w:rPr>
          <w:rFonts w:cs="Arial"/>
          <w:lang w:val="en-AU"/>
        </w:rPr>
        <w:t xml:space="preserve"> elements of the </w:t>
      </w:r>
      <w:r w:rsidR="00FA0298" w:rsidRPr="00FA0298">
        <w:rPr>
          <w:rFonts w:cs="Arial"/>
          <w:i/>
          <w:lang w:val="en-AU"/>
        </w:rPr>
        <w:t>National Code of Practice for Providers of Education and Training to Overseas Students 2007</w:t>
      </w:r>
      <w:r w:rsidR="00FA0298" w:rsidRPr="00FA0298">
        <w:rPr>
          <w:rFonts w:cs="Arial"/>
          <w:lang w:val="en-AU"/>
        </w:rPr>
        <w:t xml:space="preserve"> </w:t>
      </w:r>
      <w:r w:rsidR="00FA0298">
        <w:rPr>
          <w:rFonts w:cs="Arial"/>
          <w:lang w:val="en-AU"/>
        </w:rPr>
        <w:t xml:space="preserve">(established under the </w:t>
      </w:r>
      <w:r w:rsidR="00FA0298" w:rsidRPr="00FA0298">
        <w:rPr>
          <w:rFonts w:cs="Arial"/>
          <w:i/>
          <w:lang w:val="en-AU"/>
        </w:rPr>
        <w:t>Education Services for Overseas Students Act 2000</w:t>
      </w:r>
      <w:r w:rsidR="00FA0298">
        <w:rPr>
          <w:rFonts w:cs="Arial"/>
          <w:lang w:val="en-AU"/>
        </w:rPr>
        <w:t xml:space="preserve">). </w:t>
      </w:r>
    </w:p>
    <w:p w:rsidR="00836B58" w:rsidRDefault="00836B58" w:rsidP="00836B58">
      <w:pPr>
        <w:rPr>
          <w:rFonts w:cs="Arial"/>
          <w:lang w:val="en-AU"/>
        </w:rPr>
      </w:pPr>
    </w:p>
    <w:p w:rsidR="0093082C" w:rsidRPr="000650BF" w:rsidRDefault="00481575" w:rsidP="000650BF">
      <w:pPr>
        <w:pStyle w:val="Subheading"/>
      </w:pPr>
      <w:r>
        <w:t>Role</w:t>
      </w:r>
      <w:r w:rsidR="0093082C" w:rsidRPr="000650BF">
        <w:t xml:space="preserve"> of the Standards for Higher Education</w:t>
      </w:r>
    </w:p>
    <w:p w:rsidR="0093082C" w:rsidRPr="000650BF" w:rsidRDefault="0093082C" w:rsidP="000650BF">
      <w:pPr>
        <w:rPr>
          <w:rFonts w:cs="Arial"/>
          <w:lang w:val="en-AU"/>
        </w:rPr>
      </w:pPr>
    </w:p>
    <w:p w:rsidR="00B44F06" w:rsidRPr="00B44F06" w:rsidRDefault="00B44F06" w:rsidP="00B44F06">
      <w:pPr>
        <w:autoSpaceDE w:val="0"/>
        <w:autoSpaceDN w:val="0"/>
        <w:adjustRightInd w:val="0"/>
        <w:rPr>
          <w:rFonts w:cs="Arial"/>
          <w:lang w:val="en-AU"/>
        </w:rPr>
      </w:pPr>
      <w:r w:rsidRPr="00B44F06">
        <w:rPr>
          <w:rFonts w:cs="Arial"/>
          <w:lang w:val="en-AU"/>
        </w:rPr>
        <w:t>The Standards for Higher Education set the requirements that higher education providers must meet in order to be registered by TEQSA to operate in Australia</w:t>
      </w:r>
      <w:r>
        <w:rPr>
          <w:rFonts w:cs="Arial"/>
          <w:lang w:val="en-AU"/>
        </w:rPr>
        <w:t xml:space="preserve"> and t</w:t>
      </w:r>
      <w:r w:rsidRPr="00B44F06">
        <w:rPr>
          <w:rFonts w:cs="Arial"/>
          <w:lang w:val="en-AU"/>
        </w:rPr>
        <w:t>hey underpin the regulation of higher education providers by TEQSA.</w:t>
      </w:r>
    </w:p>
    <w:p w:rsidR="00B44F06" w:rsidRDefault="00B44F06" w:rsidP="000650BF">
      <w:pPr>
        <w:rPr>
          <w:rFonts w:cs="Arial"/>
          <w:lang w:val="en-AU"/>
        </w:rPr>
      </w:pPr>
    </w:p>
    <w:p w:rsidR="0093082C" w:rsidRDefault="00B44F06" w:rsidP="000650BF">
      <w:pPr>
        <w:rPr>
          <w:rFonts w:cs="Arial"/>
          <w:lang w:val="en-AU"/>
        </w:rPr>
      </w:pPr>
      <w:r>
        <w:rPr>
          <w:rFonts w:cs="Arial"/>
          <w:lang w:val="en-AU"/>
        </w:rPr>
        <w:t xml:space="preserve">The </w:t>
      </w:r>
      <w:r w:rsidR="009C2A61">
        <w:rPr>
          <w:rFonts w:cs="Arial"/>
          <w:lang w:val="en-AU"/>
        </w:rPr>
        <w:t>Standards also</w:t>
      </w:r>
      <w:r>
        <w:rPr>
          <w:rFonts w:cs="Arial"/>
          <w:lang w:val="en-AU"/>
        </w:rPr>
        <w:t xml:space="preserve"> </w:t>
      </w:r>
      <w:r w:rsidR="0093082C">
        <w:rPr>
          <w:rFonts w:cs="Arial"/>
          <w:lang w:val="en-AU"/>
        </w:rPr>
        <w:t xml:space="preserve">serve </w:t>
      </w:r>
      <w:r w:rsidR="0003592C">
        <w:rPr>
          <w:rFonts w:cs="Arial"/>
          <w:lang w:val="en-AU"/>
        </w:rPr>
        <w:t xml:space="preserve">other broader </w:t>
      </w:r>
      <w:r w:rsidR="0093082C">
        <w:rPr>
          <w:rFonts w:cs="Arial"/>
          <w:lang w:val="en-AU"/>
        </w:rPr>
        <w:t xml:space="preserve">purposes </w:t>
      </w:r>
      <w:r w:rsidR="0003592C">
        <w:rPr>
          <w:rFonts w:cs="Arial"/>
          <w:lang w:val="en-AU"/>
        </w:rPr>
        <w:t xml:space="preserve">in Australian higher education </w:t>
      </w:r>
      <w:r w:rsidR="0093082C">
        <w:rPr>
          <w:rFonts w:cs="Arial"/>
          <w:lang w:val="en-AU"/>
        </w:rPr>
        <w:t>including:</w:t>
      </w:r>
    </w:p>
    <w:p w:rsidR="008E2A95" w:rsidRDefault="00B65C0D" w:rsidP="00AD4CED">
      <w:pPr>
        <w:pStyle w:val="ListParagraph"/>
        <w:numPr>
          <w:ilvl w:val="0"/>
          <w:numId w:val="21"/>
        </w:numPr>
        <w:spacing w:before="60" w:after="60"/>
        <w:ind w:left="568" w:hanging="284"/>
        <w:contextualSpacing w:val="0"/>
        <w:rPr>
          <w:rFonts w:cs="Arial"/>
          <w:lang w:val="en-AU"/>
        </w:rPr>
      </w:pPr>
      <w:r>
        <w:rPr>
          <w:rFonts w:cs="Arial"/>
          <w:lang w:val="en-AU"/>
        </w:rPr>
        <w:t xml:space="preserve">an </w:t>
      </w:r>
      <w:r w:rsidR="0093082C">
        <w:rPr>
          <w:rFonts w:cs="Arial"/>
          <w:lang w:val="en-AU"/>
        </w:rPr>
        <w:t xml:space="preserve">articulation of the expectations for provision of higher education in Australia </w:t>
      </w:r>
      <w:r w:rsidR="0003592C">
        <w:rPr>
          <w:rFonts w:cs="Arial"/>
          <w:lang w:val="en-AU"/>
        </w:rPr>
        <w:t>as:</w:t>
      </w:r>
    </w:p>
    <w:p w:rsidR="00EF4D6A" w:rsidRDefault="00EF4D6A" w:rsidP="00AD4CED">
      <w:pPr>
        <w:pStyle w:val="ListParagraph"/>
        <w:numPr>
          <w:ilvl w:val="0"/>
          <w:numId w:val="22"/>
        </w:numPr>
        <w:spacing w:before="60" w:after="60"/>
        <w:ind w:left="851" w:hanging="284"/>
        <w:contextualSpacing w:val="0"/>
        <w:rPr>
          <w:rFonts w:cs="Arial"/>
          <w:lang w:val="en-AU"/>
        </w:rPr>
      </w:pPr>
      <w:r>
        <w:rPr>
          <w:rFonts w:cs="Arial"/>
          <w:lang w:val="en-AU"/>
        </w:rPr>
        <w:t>a guide to the quality of educational experiences that students can expect</w:t>
      </w:r>
    </w:p>
    <w:p w:rsidR="008E2A95" w:rsidRDefault="0093082C" w:rsidP="00AD4CED">
      <w:pPr>
        <w:pStyle w:val="ListParagraph"/>
        <w:numPr>
          <w:ilvl w:val="0"/>
          <w:numId w:val="22"/>
        </w:numPr>
        <w:spacing w:before="60" w:after="60"/>
        <w:ind w:left="851" w:hanging="284"/>
        <w:contextualSpacing w:val="0"/>
        <w:rPr>
          <w:rFonts w:cs="Arial"/>
          <w:lang w:val="en-AU"/>
        </w:rPr>
      </w:pPr>
      <w:r w:rsidRPr="008E2A95">
        <w:rPr>
          <w:rFonts w:cs="Arial"/>
          <w:lang w:val="en-AU"/>
        </w:rPr>
        <w:t xml:space="preserve">a </w:t>
      </w:r>
      <w:r w:rsidR="008E2A95">
        <w:rPr>
          <w:rFonts w:cs="Arial"/>
          <w:lang w:val="en-AU"/>
        </w:rPr>
        <w:t xml:space="preserve">reference for </w:t>
      </w:r>
      <w:r w:rsidRPr="008E2A95">
        <w:rPr>
          <w:rFonts w:cs="Arial"/>
          <w:lang w:val="en-AU"/>
        </w:rPr>
        <w:t>international</w:t>
      </w:r>
      <w:r w:rsidR="008E2A95">
        <w:rPr>
          <w:rFonts w:cs="Arial"/>
          <w:lang w:val="en-AU"/>
        </w:rPr>
        <w:t xml:space="preserve"> comparisons</w:t>
      </w:r>
      <w:r w:rsidR="00EF4D6A">
        <w:rPr>
          <w:rFonts w:cs="Arial"/>
          <w:lang w:val="en-AU"/>
        </w:rPr>
        <w:t xml:space="preserve"> of higher education</w:t>
      </w:r>
    </w:p>
    <w:p w:rsidR="0003592C" w:rsidRDefault="0003592C" w:rsidP="00AD4CED">
      <w:pPr>
        <w:pStyle w:val="ListParagraph"/>
        <w:numPr>
          <w:ilvl w:val="0"/>
          <w:numId w:val="22"/>
        </w:numPr>
        <w:spacing w:before="60" w:after="60"/>
        <w:ind w:left="851" w:hanging="284"/>
        <w:contextualSpacing w:val="0"/>
        <w:rPr>
          <w:rFonts w:cs="Arial"/>
          <w:lang w:val="en-AU"/>
        </w:rPr>
      </w:pPr>
      <w:r>
        <w:rPr>
          <w:rFonts w:cs="Arial"/>
          <w:lang w:val="en-AU"/>
        </w:rPr>
        <w:t>a reference for other interested parties</w:t>
      </w:r>
      <w:r w:rsidR="00B65C0D">
        <w:rPr>
          <w:rFonts w:cs="Arial"/>
          <w:lang w:val="en-AU"/>
        </w:rPr>
        <w:t>, and</w:t>
      </w:r>
    </w:p>
    <w:p w:rsidR="0093082C" w:rsidRPr="000650BF" w:rsidRDefault="0003592C" w:rsidP="00AD4CED">
      <w:pPr>
        <w:pStyle w:val="ListParagraph"/>
        <w:numPr>
          <w:ilvl w:val="0"/>
          <w:numId w:val="21"/>
        </w:numPr>
        <w:spacing w:before="60" w:after="60"/>
        <w:ind w:left="568" w:hanging="284"/>
        <w:contextualSpacing w:val="0"/>
        <w:rPr>
          <w:rFonts w:cs="Arial"/>
          <w:lang w:val="en-AU"/>
        </w:rPr>
      </w:pPr>
      <w:r>
        <w:rPr>
          <w:rFonts w:cs="Arial"/>
          <w:lang w:val="en-AU"/>
        </w:rPr>
        <w:t>a framework for internal monitoring</w:t>
      </w:r>
      <w:r w:rsidR="002A7D57">
        <w:rPr>
          <w:rFonts w:cs="Arial"/>
          <w:lang w:val="en-AU"/>
        </w:rPr>
        <w:t xml:space="preserve">, </w:t>
      </w:r>
      <w:r>
        <w:rPr>
          <w:rFonts w:cs="Arial"/>
          <w:lang w:val="en-AU"/>
        </w:rPr>
        <w:t>quality assurance</w:t>
      </w:r>
      <w:r w:rsidR="002A7D57">
        <w:rPr>
          <w:rFonts w:cs="Arial"/>
          <w:lang w:val="en-AU"/>
        </w:rPr>
        <w:t xml:space="preserve"> and quality improvement</w:t>
      </w:r>
      <w:r>
        <w:rPr>
          <w:rFonts w:cs="Arial"/>
          <w:lang w:val="en-AU"/>
        </w:rPr>
        <w:t xml:space="preserve"> </w:t>
      </w:r>
      <w:r w:rsidR="00EF4D6A">
        <w:rPr>
          <w:rFonts w:cs="Arial"/>
          <w:lang w:val="en-AU"/>
        </w:rPr>
        <w:t xml:space="preserve">of higher education activities </w:t>
      </w:r>
      <w:r>
        <w:rPr>
          <w:rFonts w:cs="Arial"/>
          <w:lang w:val="en-AU"/>
        </w:rPr>
        <w:t xml:space="preserve">for </w:t>
      </w:r>
      <w:hyperlink w:anchor="HigherEducationProvider" w:history="1">
        <w:r w:rsidR="00877239" w:rsidRPr="00877239">
          <w:rPr>
            <w:rStyle w:val="Hyperlink"/>
            <w:rFonts w:cs="Arial"/>
            <w:lang w:val="en-AU"/>
          </w:rPr>
          <w:t xml:space="preserve">higher education </w:t>
        </w:r>
        <w:r w:rsidR="00EF4D6A" w:rsidRPr="00877239">
          <w:rPr>
            <w:rStyle w:val="Hyperlink"/>
            <w:rFonts w:cs="Arial"/>
            <w:lang w:val="en-AU"/>
          </w:rPr>
          <w:t>providers</w:t>
        </w:r>
      </w:hyperlink>
      <w:r>
        <w:rPr>
          <w:rFonts w:cs="Arial"/>
          <w:lang w:val="en-AU"/>
        </w:rPr>
        <w:t xml:space="preserve">. </w:t>
      </w:r>
    </w:p>
    <w:p w:rsidR="0093082C" w:rsidRPr="000650BF" w:rsidRDefault="0093082C" w:rsidP="000650BF">
      <w:pPr>
        <w:rPr>
          <w:rFonts w:cs="Arial"/>
          <w:lang w:val="en-AU"/>
        </w:rPr>
      </w:pPr>
    </w:p>
    <w:p w:rsidR="008C1E5C" w:rsidRPr="00CA6A8F" w:rsidRDefault="008C1E5C" w:rsidP="008C1E5C">
      <w:pPr>
        <w:pStyle w:val="Subheading"/>
        <w:rPr>
          <w:lang w:val="en-AU"/>
        </w:rPr>
      </w:pPr>
      <w:r>
        <w:rPr>
          <w:lang w:val="en-AU"/>
        </w:rPr>
        <w:t xml:space="preserve">Role of the Standards for Students </w:t>
      </w:r>
    </w:p>
    <w:p w:rsidR="008C1E5C" w:rsidRDefault="008C1E5C" w:rsidP="008C1E5C"/>
    <w:p w:rsidR="008C1E5C" w:rsidRDefault="008C1E5C" w:rsidP="008C1E5C">
      <w:r>
        <w:t xml:space="preserve">Protection of the quality of the educational experience of students is </w:t>
      </w:r>
      <w:r w:rsidR="003B05B3">
        <w:t xml:space="preserve">of prime importance among the objects of the </w:t>
      </w:r>
      <w:r w:rsidR="003B05B3" w:rsidRPr="00636D8B">
        <w:t>TEQSA Act 2011</w:t>
      </w:r>
      <w:r w:rsidR="003B05B3">
        <w:t xml:space="preserve"> and </w:t>
      </w:r>
      <w:r w:rsidR="00681EF3">
        <w:t xml:space="preserve">it </w:t>
      </w:r>
      <w:r w:rsidR="003B05B3">
        <w:t xml:space="preserve">is </w:t>
      </w:r>
      <w:r w:rsidR="00681EF3">
        <w:t>central to</w:t>
      </w:r>
      <w:r>
        <w:t xml:space="preserve"> the Standards for Higher Education. The Standards inform students and other interested parties of the expectations of </w:t>
      </w:r>
      <w:r w:rsidR="00F11C92" w:rsidRPr="000B4DD2">
        <w:t xml:space="preserve">higher education </w:t>
      </w:r>
      <w:r w:rsidRPr="000B4DD2">
        <w:t>providers</w:t>
      </w:r>
      <w:r>
        <w:t xml:space="preserve"> in relation to the delivery of higher education in or from Australia. The Standards also enable and support prospective and enrolled students to make informed choices through the </w:t>
      </w:r>
      <w:r w:rsidR="005F6DB7">
        <w:t xml:space="preserve">specific </w:t>
      </w:r>
      <w:r>
        <w:t>expectations articulated by the Standards for provision of comprehensive, timely, accurate and publicly</w:t>
      </w:r>
      <w:r w:rsidR="005A1642">
        <w:t>-</w:t>
      </w:r>
      <w:r>
        <w:t xml:space="preserve">available </w:t>
      </w:r>
      <w:r w:rsidRPr="00280F63">
        <w:t xml:space="preserve">information about a </w:t>
      </w:r>
      <w:r w:rsidR="00F11C92" w:rsidRPr="00280F63">
        <w:t xml:space="preserve">higher education </w:t>
      </w:r>
      <w:r w:rsidRPr="00280F63">
        <w:t xml:space="preserve">provider’s </w:t>
      </w:r>
      <w:r w:rsidR="00280F63">
        <w:t>offerings</w:t>
      </w:r>
      <w:r w:rsidR="00280F63" w:rsidRPr="00280F63">
        <w:t xml:space="preserve"> </w:t>
      </w:r>
      <w:r w:rsidR="00280F63">
        <w:t xml:space="preserve">and </w:t>
      </w:r>
      <w:r w:rsidRPr="00280F63">
        <w:t>operations</w:t>
      </w:r>
      <w:r>
        <w:t xml:space="preserve">. </w:t>
      </w:r>
    </w:p>
    <w:p w:rsidR="008C1E5C" w:rsidRDefault="008C1E5C" w:rsidP="004A64EB">
      <w:pPr>
        <w:pStyle w:val="Subheading"/>
      </w:pPr>
    </w:p>
    <w:p w:rsidR="004A64EB" w:rsidRPr="00B67020" w:rsidRDefault="004A64EB" w:rsidP="004A64EB">
      <w:pPr>
        <w:pStyle w:val="Subheading"/>
      </w:pPr>
      <w:r w:rsidRPr="00B67020">
        <w:t xml:space="preserve">Focus of the </w:t>
      </w:r>
      <w:r w:rsidR="00F84457" w:rsidRPr="00B67020">
        <w:t xml:space="preserve">Standards </w:t>
      </w:r>
      <w:r w:rsidR="00F84457">
        <w:t xml:space="preserve">for </w:t>
      </w:r>
      <w:r w:rsidRPr="00B67020">
        <w:t xml:space="preserve">Higher Education </w:t>
      </w:r>
    </w:p>
    <w:p w:rsidR="004A64EB" w:rsidRPr="00C46788" w:rsidRDefault="004A64EB" w:rsidP="004A64EB">
      <w:pPr>
        <w:pStyle w:val="Subheading"/>
      </w:pPr>
    </w:p>
    <w:p w:rsidR="004A64EB" w:rsidRDefault="004A64EB" w:rsidP="004A64EB">
      <w:pPr>
        <w:rPr>
          <w:rFonts w:cs="Arial"/>
          <w:lang w:val="en-AU"/>
        </w:rPr>
      </w:pPr>
      <w:r>
        <w:rPr>
          <w:rFonts w:cs="Arial"/>
          <w:lang w:val="en-AU"/>
        </w:rPr>
        <w:t xml:space="preserve">The main focus of the Standards is on </w:t>
      </w:r>
      <w:hyperlink w:anchor="CourseOfStudy" w:history="1">
        <w:r w:rsidRPr="00241E8A">
          <w:rPr>
            <w:rStyle w:val="Hyperlink"/>
          </w:rPr>
          <w:t>courses of study</w:t>
        </w:r>
      </w:hyperlink>
      <w:r>
        <w:rPr>
          <w:rFonts w:cs="Arial"/>
          <w:lang w:val="en-AU"/>
        </w:rPr>
        <w:t xml:space="preserve"> </w:t>
      </w:r>
      <w:r w:rsidRPr="002E5795">
        <w:rPr>
          <w:rFonts w:cs="Arial"/>
          <w:lang w:val="en-AU"/>
        </w:rPr>
        <w:t>(programs)</w:t>
      </w:r>
      <w:r>
        <w:rPr>
          <w:rFonts w:cs="Arial"/>
          <w:lang w:val="en-AU"/>
        </w:rPr>
        <w:t xml:space="preserve"> that </w:t>
      </w:r>
      <w:r w:rsidRPr="004F54F4">
        <w:rPr>
          <w:rFonts w:cs="Arial"/>
          <w:lang w:val="en-AU"/>
        </w:rPr>
        <w:t>lead to the award of a</w:t>
      </w:r>
      <w:r>
        <w:rPr>
          <w:rFonts w:cs="Arial"/>
          <w:lang w:val="en-AU"/>
        </w:rPr>
        <w:t xml:space="preserve"> defined </w:t>
      </w:r>
      <w:hyperlink w:anchor="AHEQ" w:history="1">
        <w:r w:rsidRPr="00957717">
          <w:rPr>
            <w:rStyle w:val="Hyperlink"/>
            <w:rFonts w:cs="Arial"/>
            <w:lang w:val="en-AU"/>
          </w:rPr>
          <w:t>Australian Higher Education Qualification(s)</w:t>
        </w:r>
      </w:hyperlink>
      <w:r>
        <w:rPr>
          <w:rFonts w:cs="Arial"/>
          <w:lang w:val="en-AU"/>
        </w:rPr>
        <w:t xml:space="preserve">. However, the Standards are also applicable to </w:t>
      </w:r>
      <w:r w:rsidRPr="008A1C61">
        <w:t>courses of study</w:t>
      </w:r>
      <w:r>
        <w:rPr>
          <w:rFonts w:cs="Arial"/>
          <w:lang w:val="en-AU"/>
        </w:rPr>
        <w:t xml:space="preserve"> that lead to other higher education qualifications, and to </w:t>
      </w:r>
      <w:hyperlink w:anchor="UnitOfStudy" w:history="1">
        <w:r w:rsidR="00DB76CB" w:rsidRPr="00443DD1">
          <w:rPr>
            <w:rStyle w:val="Hyperlink"/>
          </w:rPr>
          <w:t>units</w:t>
        </w:r>
        <w:r w:rsidR="00DB76CB" w:rsidRPr="00443DD1">
          <w:rPr>
            <w:rStyle w:val="Hyperlink"/>
            <w:rFonts w:cs="Arial"/>
            <w:lang w:val="en-AU"/>
          </w:rPr>
          <w:t xml:space="preserve"> of study</w:t>
        </w:r>
      </w:hyperlink>
      <w:r>
        <w:rPr>
          <w:rFonts w:cs="Arial"/>
          <w:lang w:val="en-AU"/>
        </w:rPr>
        <w:t xml:space="preserve"> </w:t>
      </w:r>
      <w:r w:rsidRPr="002E5795">
        <w:rPr>
          <w:rFonts w:cs="Arial"/>
          <w:lang w:val="en-AU"/>
        </w:rPr>
        <w:t>(subjects, modules)</w:t>
      </w:r>
      <w:r>
        <w:rPr>
          <w:rFonts w:cs="Arial"/>
          <w:lang w:val="en-AU"/>
        </w:rPr>
        <w:t xml:space="preserve"> that may be undertaken as part of an uncompleted </w:t>
      </w:r>
      <w:hyperlink w:anchor="CourseOfStudy" w:history="1">
        <w:r w:rsidRPr="008A1C61">
          <w:t>course of study</w:t>
        </w:r>
      </w:hyperlink>
      <w:r>
        <w:rPr>
          <w:rFonts w:cs="Arial"/>
          <w:lang w:val="en-AU"/>
        </w:rPr>
        <w:t xml:space="preserve">, or are offered separately from a </w:t>
      </w:r>
      <w:hyperlink w:anchor="CourseOfStudy" w:history="1">
        <w:r w:rsidRPr="008A1C61">
          <w:t>course of study</w:t>
        </w:r>
      </w:hyperlink>
      <w:r>
        <w:rPr>
          <w:rFonts w:cs="Arial"/>
          <w:lang w:val="en-AU"/>
        </w:rPr>
        <w:t xml:space="preserve">. </w:t>
      </w:r>
      <w:r w:rsidR="00681EF3">
        <w:rPr>
          <w:rFonts w:cs="Arial"/>
          <w:lang w:val="en-AU"/>
        </w:rPr>
        <w:t xml:space="preserve">The concept of a course of study as used in the Standards encompasses higher degree </w:t>
      </w:r>
      <w:hyperlink w:anchor="ResearchTraining" w:history="1">
        <w:r w:rsidR="00681EF3" w:rsidRPr="0095048C">
          <w:rPr>
            <w:rStyle w:val="Hyperlink"/>
            <w:rFonts w:cs="Arial"/>
            <w:lang w:val="en-AU"/>
          </w:rPr>
          <w:t>research training</w:t>
        </w:r>
      </w:hyperlink>
      <w:r w:rsidR="00681EF3">
        <w:rPr>
          <w:rFonts w:cs="Arial"/>
          <w:lang w:val="en-AU"/>
        </w:rPr>
        <w:t xml:space="preserve"> as well as coursework.  </w:t>
      </w:r>
    </w:p>
    <w:p w:rsidR="004A64EB" w:rsidRDefault="004A64EB" w:rsidP="004A64EB">
      <w:pPr>
        <w:rPr>
          <w:rFonts w:cs="Arial"/>
          <w:lang w:val="en-AU"/>
        </w:rPr>
      </w:pPr>
    </w:p>
    <w:p w:rsidR="004A64EB" w:rsidRPr="00B67020" w:rsidRDefault="004A64EB" w:rsidP="004A64EB">
      <w:pPr>
        <w:pStyle w:val="Subheading"/>
      </w:pPr>
      <w:r>
        <w:t>Form</w:t>
      </w:r>
      <w:r w:rsidRPr="00B67020">
        <w:t xml:space="preserve"> of the Standards</w:t>
      </w:r>
    </w:p>
    <w:p w:rsidR="004A64EB" w:rsidRPr="00C46788" w:rsidRDefault="004A64EB" w:rsidP="004A64EB">
      <w:pPr>
        <w:pStyle w:val="Subheading"/>
      </w:pPr>
    </w:p>
    <w:p w:rsidR="004A64EB" w:rsidRPr="00DF440E" w:rsidRDefault="004A64EB" w:rsidP="004A64EB">
      <w:pPr>
        <w:rPr>
          <w:rFonts w:cs="Arial"/>
          <w:lang w:val="en-AU"/>
        </w:rPr>
      </w:pPr>
      <w:r w:rsidRPr="00DF440E">
        <w:rPr>
          <w:rFonts w:cs="Arial"/>
          <w:lang w:val="en-AU"/>
        </w:rPr>
        <w:t xml:space="preserve">The </w:t>
      </w:r>
      <w:r>
        <w:rPr>
          <w:rFonts w:cs="Arial"/>
          <w:lang w:val="en-AU"/>
        </w:rPr>
        <w:t>S</w:t>
      </w:r>
      <w:r w:rsidRPr="00DF440E">
        <w:rPr>
          <w:rFonts w:cs="Arial"/>
          <w:lang w:val="en-AU"/>
        </w:rPr>
        <w:t xml:space="preserve">tandards </w:t>
      </w:r>
      <w:r>
        <w:rPr>
          <w:rFonts w:cs="Arial"/>
          <w:lang w:val="en-AU"/>
        </w:rPr>
        <w:t xml:space="preserve">for Higher Education are organised into </w:t>
      </w:r>
      <w:r w:rsidRPr="00DF440E">
        <w:rPr>
          <w:rFonts w:cs="Arial"/>
          <w:lang w:val="en-AU"/>
        </w:rPr>
        <w:t xml:space="preserve">seven major </w:t>
      </w:r>
      <w:r>
        <w:rPr>
          <w:rFonts w:cs="Arial"/>
          <w:lang w:val="en-AU"/>
        </w:rPr>
        <w:t>‘</w:t>
      </w:r>
      <w:r w:rsidRPr="00DF440E">
        <w:rPr>
          <w:rFonts w:cs="Arial"/>
          <w:lang w:val="en-AU"/>
        </w:rPr>
        <w:t>Domains</w:t>
      </w:r>
      <w:r>
        <w:rPr>
          <w:rFonts w:cs="Arial"/>
          <w:lang w:val="en-AU"/>
        </w:rPr>
        <w:t>’</w:t>
      </w:r>
      <w:r w:rsidRPr="00DF440E">
        <w:rPr>
          <w:rFonts w:cs="Arial"/>
          <w:lang w:val="en-AU"/>
        </w:rPr>
        <w:t xml:space="preserve">: </w:t>
      </w:r>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1" w:history="1">
        <w:r w:rsidR="004A64EB" w:rsidRPr="00957717">
          <w:rPr>
            <w:rStyle w:val="Hyperlink"/>
            <w:rFonts w:cs="Arial"/>
            <w:lang w:val="en-AU"/>
          </w:rPr>
          <w:t>Student Participation and Attainment</w:t>
        </w:r>
      </w:hyperlink>
      <w:r w:rsidR="004A64EB" w:rsidRPr="00DF440E">
        <w:rPr>
          <w:rFonts w:cs="Arial"/>
          <w:lang w:val="en-AU"/>
        </w:rPr>
        <w:t xml:space="preserve"> </w:t>
      </w:r>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2" w:history="1">
        <w:r w:rsidR="004A64EB" w:rsidRPr="00957717">
          <w:rPr>
            <w:rStyle w:val="Hyperlink"/>
            <w:rFonts w:cs="Arial"/>
            <w:lang w:val="en-AU"/>
          </w:rPr>
          <w:t>Learning Environment</w:t>
        </w:r>
      </w:hyperlink>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3" w:history="1">
        <w:r w:rsidR="004A64EB" w:rsidRPr="00957717">
          <w:rPr>
            <w:rStyle w:val="Hyperlink"/>
            <w:rFonts w:cs="Arial"/>
            <w:lang w:val="en-AU"/>
          </w:rPr>
          <w:t>Teaching</w:t>
        </w:r>
      </w:hyperlink>
      <w:r w:rsidR="004A64EB" w:rsidRPr="00DF440E">
        <w:rPr>
          <w:rFonts w:cs="Arial"/>
          <w:lang w:val="en-AU"/>
        </w:rPr>
        <w:t xml:space="preserve"> </w:t>
      </w:r>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4" w:history="1">
        <w:r w:rsidR="004A64EB" w:rsidRPr="00957717">
          <w:rPr>
            <w:rStyle w:val="Hyperlink"/>
            <w:rFonts w:cs="Arial"/>
            <w:lang w:val="en-AU"/>
          </w:rPr>
          <w:t>Research and Research Training</w:t>
        </w:r>
      </w:hyperlink>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5" w:history="1">
        <w:r w:rsidR="00A43565">
          <w:rPr>
            <w:rStyle w:val="Hyperlink"/>
            <w:rFonts w:cs="Arial"/>
            <w:lang w:val="en-AU"/>
          </w:rPr>
          <w:t>Institutional Q</w:t>
        </w:r>
        <w:r w:rsidR="004A64EB" w:rsidRPr="00957717">
          <w:rPr>
            <w:rStyle w:val="Hyperlink"/>
            <w:rFonts w:cs="Arial"/>
            <w:lang w:val="en-AU"/>
          </w:rPr>
          <w:t>uality Assurance</w:t>
        </w:r>
      </w:hyperlink>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6" w:history="1">
        <w:r w:rsidR="004A64EB" w:rsidRPr="00957717">
          <w:rPr>
            <w:rStyle w:val="Hyperlink"/>
            <w:rFonts w:cs="Arial"/>
            <w:lang w:val="en-AU"/>
          </w:rPr>
          <w:t>Governance</w:t>
        </w:r>
      </w:hyperlink>
      <w:r w:rsidR="00B94A81">
        <w:rPr>
          <w:rStyle w:val="Hyperlink"/>
          <w:rFonts w:cs="Arial"/>
          <w:lang w:val="en-AU"/>
        </w:rPr>
        <w:t xml:space="preserve"> and Accountability</w:t>
      </w:r>
      <w:r w:rsidR="004A64EB" w:rsidRPr="00DF440E">
        <w:rPr>
          <w:rFonts w:cs="Arial"/>
          <w:lang w:val="en-AU"/>
        </w:rPr>
        <w:t xml:space="preserve"> </w:t>
      </w:r>
    </w:p>
    <w:p w:rsidR="004A64EB" w:rsidRPr="00DF440E" w:rsidRDefault="001E6DA1" w:rsidP="00AD4CED">
      <w:pPr>
        <w:numPr>
          <w:ilvl w:val="1"/>
          <w:numId w:val="17"/>
        </w:numPr>
        <w:tabs>
          <w:tab w:val="clear" w:pos="1134"/>
        </w:tabs>
        <w:spacing w:before="120" w:after="120"/>
        <w:ind w:left="709" w:hanging="425"/>
        <w:rPr>
          <w:rFonts w:cs="Arial"/>
          <w:lang w:val="en-AU"/>
        </w:rPr>
      </w:pPr>
      <w:hyperlink w:anchor="Domain7" w:history="1">
        <w:r w:rsidR="004A64EB" w:rsidRPr="00280F63">
          <w:rPr>
            <w:rStyle w:val="Hyperlink"/>
            <w:rFonts w:cs="Arial"/>
            <w:lang w:val="en-AU"/>
          </w:rPr>
          <w:t>Representation, Information and Information Management</w:t>
        </w:r>
      </w:hyperlink>
    </w:p>
    <w:p w:rsidR="004A64EB" w:rsidRPr="004E1073" w:rsidRDefault="004A64EB" w:rsidP="004A64EB">
      <w:pPr>
        <w:rPr>
          <w:rFonts w:cs="Arial"/>
          <w:lang w:val="en-AU"/>
        </w:rPr>
      </w:pPr>
    </w:p>
    <w:p w:rsidR="004A64EB" w:rsidRPr="00DF440E" w:rsidRDefault="004A64EB" w:rsidP="004A64EB">
      <w:pPr>
        <w:rPr>
          <w:rFonts w:cs="Arial"/>
          <w:lang w:val="en-AU"/>
        </w:rPr>
      </w:pPr>
      <w:r w:rsidRPr="00DF440E">
        <w:rPr>
          <w:rFonts w:cs="Arial"/>
          <w:lang w:val="en-AU"/>
        </w:rPr>
        <w:t>Th</w:t>
      </w:r>
      <w:r>
        <w:rPr>
          <w:rFonts w:cs="Arial"/>
          <w:lang w:val="en-AU"/>
        </w:rPr>
        <w:t>e first Domain (</w:t>
      </w:r>
      <w:r w:rsidRPr="00DF440E">
        <w:rPr>
          <w:rFonts w:cs="Arial"/>
          <w:lang w:val="en-AU"/>
        </w:rPr>
        <w:t>Stude</w:t>
      </w:r>
      <w:r>
        <w:rPr>
          <w:rFonts w:cs="Arial"/>
          <w:lang w:val="en-AU"/>
        </w:rPr>
        <w:t>nt Participation and Attainment)</w:t>
      </w:r>
      <w:r w:rsidRPr="00DF440E">
        <w:rPr>
          <w:rFonts w:cs="Arial"/>
          <w:lang w:val="en-AU"/>
        </w:rPr>
        <w:t xml:space="preserve"> covers the education-related experiences of students from admission through to attainment of a certified </w:t>
      </w:r>
      <w:r w:rsidRPr="00A924E8">
        <w:rPr>
          <w:rFonts w:cs="Arial"/>
          <w:lang w:val="en-AU"/>
        </w:rPr>
        <w:t>qualification</w:t>
      </w:r>
      <w:r w:rsidR="0095048C">
        <w:rPr>
          <w:rFonts w:cs="Arial"/>
          <w:lang w:val="en-AU"/>
        </w:rPr>
        <w:t>(s)</w:t>
      </w:r>
      <w:r w:rsidRPr="00DF440E">
        <w:rPr>
          <w:rFonts w:cs="Arial"/>
          <w:lang w:val="en-AU"/>
        </w:rPr>
        <w:t xml:space="preserve"> (or part thereof). The</w:t>
      </w:r>
      <w:r>
        <w:rPr>
          <w:rFonts w:cs="Arial"/>
          <w:lang w:val="en-AU"/>
        </w:rPr>
        <w:t xml:space="preserve"> S</w:t>
      </w:r>
      <w:r w:rsidRPr="00DF440E">
        <w:rPr>
          <w:rFonts w:cs="Arial"/>
          <w:lang w:val="en-AU"/>
        </w:rPr>
        <w:t xml:space="preserve">tandards for </w:t>
      </w:r>
      <w:r>
        <w:rPr>
          <w:rFonts w:cs="Arial"/>
          <w:lang w:val="en-AU"/>
        </w:rPr>
        <w:t xml:space="preserve">Student </w:t>
      </w:r>
      <w:r w:rsidRPr="00DF440E">
        <w:rPr>
          <w:rFonts w:cs="Arial"/>
          <w:lang w:val="en-AU"/>
        </w:rPr>
        <w:t>Participation and Attainment focus primarily on a</w:t>
      </w:r>
      <w:r w:rsidR="00241E8A">
        <w:rPr>
          <w:rFonts w:cs="Arial"/>
          <w:lang w:val="en-AU"/>
        </w:rPr>
        <w:t xml:space="preserve"> </w:t>
      </w:r>
      <w:r w:rsidR="00241E8A" w:rsidRPr="000B4DD2">
        <w:rPr>
          <w:rFonts w:cs="Arial"/>
          <w:lang w:val="en-AU"/>
        </w:rPr>
        <w:t>course of study</w:t>
      </w:r>
      <w:r>
        <w:rPr>
          <w:rFonts w:cs="Arial"/>
          <w:lang w:val="en-AU"/>
        </w:rPr>
        <w:t>,</w:t>
      </w:r>
      <w:r w:rsidRPr="00DF440E">
        <w:rPr>
          <w:rFonts w:cs="Arial"/>
          <w:lang w:val="en-AU"/>
        </w:rPr>
        <w:t xml:space="preserve"> but they </w:t>
      </w:r>
      <w:r>
        <w:rPr>
          <w:rFonts w:cs="Arial"/>
          <w:lang w:val="en-AU"/>
        </w:rPr>
        <w:t xml:space="preserve">apply equally to the </w:t>
      </w:r>
      <w:r w:rsidRPr="00DF440E">
        <w:rPr>
          <w:rFonts w:cs="Arial"/>
          <w:lang w:val="en-AU"/>
        </w:rPr>
        <w:t xml:space="preserve">completion of </w:t>
      </w:r>
      <w:r w:rsidRPr="000B4DD2">
        <w:t>units</w:t>
      </w:r>
      <w:r w:rsidRPr="000B4DD2">
        <w:rPr>
          <w:rFonts w:cs="Arial"/>
          <w:lang w:val="en-AU"/>
        </w:rPr>
        <w:t xml:space="preserve"> of study</w:t>
      </w:r>
      <w:r w:rsidRPr="00DF440E">
        <w:rPr>
          <w:rFonts w:cs="Arial"/>
          <w:lang w:val="en-AU"/>
        </w:rPr>
        <w:t xml:space="preserve">. </w:t>
      </w:r>
    </w:p>
    <w:p w:rsidR="004A64EB" w:rsidRPr="00DF440E" w:rsidRDefault="004A64EB" w:rsidP="004A64EB">
      <w:pPr>
        <w:rPr>
          <w:rFonts w:cs="Arial"/>
          <w:lang w:val="en-AU"/>
        </w:rPr>
      </w:pPr>
    </w:p>
    <w:p w:rsidR="004A64EB" w:rsidRPr="00DF440E" w:rsidRDefault="004A64EB" w:rsidP="004A64EB">
      <w:pPr>
        <w:rPr>
          <w:rFonts w:cs="Arial"/>
          <w:lang w:val="en-AU"/>
        </w:rPr>
      </w:pPr>
      <w:r w:rsidRPr="00DF440E">
        <w:rPr>
          <w:rFonts w:cs="Arial"/>
          <w:lang w:val="en-AU"/>
        </w:rPr>
        <w:t xml:space="preserve">The remainder of the </w:t>
      </w:r>
      <w:r>
        <w:rPr>
          <w:rFonts w:cs="Arial"/>
          <w:lang w:val="en-AU"/>
        </w:rPr>
        <w:t>D</w:t>
      </w:r>
      <w:r w:rsidRPr="00DF440E">
        <w:rPr>
          <w:rFonts w:cs="Arial"/>
          <w:lang w:val="en-AU"/>
        </w:rPr>
        <w:t xml:space="preserve">omains focus on </w:t>
      </w:r>
      <w:r w:rsidR="007704C2">
        <w:rPr>
          <w:rFonts w:cs="Arial"/>
          <w:lang w:val="en-AU"/>
        </w:rPr>
        <w:t xml:space="preserve">the </w:t>
      </w:r>
      <w:r w:rsidRPr="00DF440E">
        <w:rPr>
          <w:rFonts w:cs="Arial"/>
          <w:lang w:val="en-AU"/>
        </w:rPr>
        <w:t xml:space="preserve">actions taken by the </w:t>
      </w:r>
      <w:r w:rsidR="00F11C92" w:rsidRPr="000B4DD2">
        <w:rPr>
          <w:rFonts w:cs="Arial"/>
          <w:lang w:val="en-AU"/>
        </w:rPr>
        <w:t xml:space="preserve">higher education </w:t>
      </w:r>
      <w:r w:rsidRPr="000B4DD2">
        <w:rPr>
          <w:rFonts w:cs="Arial"/>
          <w:lang w:val="en-AU"/>
        </w:rPr>
        <w:t>provider</w:t>
      </w:r>
      <w:r w:rsidRPr="00DF440E">
        <w:rPr>
          <w:rFonts w:cs="Arial"/>
          <w:lang w:val="en-AU"/>
        </w:rPr>
        <w:t xml:space="preserve"> to achieve </w:t>
      </w:r>
      <w:r>
        <w:rPr>
          <w:rFonts w:cs="Arial"/>
          <w:lang w:val="en-AU"/>
        </w:rPr>
        <w:t xml:space="preserve">the </w:t>
      </w:r>
      <w:r w:rsidRPr="00DF440E">
        <w:rPr>
          <w:rFonts w:cs="Arial"/>
          <w:lang w:val="en-AU"/>
        </w:rPr>
        <w:t xml:space="preserve">educational outcomes </w:t>
      </w:r>
      <w:r>
        <w:rPr>
          <w:rFonts w:cs="Arial"/>
          <w:lang w:val="en-AU"/>
        </w:rPr>
        <w:t xml:space="preserve">expected </w:t>
      </w:r>
      <w:r w:rsidRPr="00DF440E">
        <w:rPr>
          <w:rFonts w:cs="Arial"/>
          <w:lang w:val="en-AU"/>
        </w:rPr>
        <w:t xml:space="preserve">for students. The </w:t>
      </w:r>
      <w:r>
        <w:rPr>
          <w:rFonts w:cs="Arial"/>
          <w:lang w:val="en-AU"/>
        </w:rPr>
        <w:t>second Domain</w:t>
      </w:r>
      <w:r w:rsidRPr="00DF440E">
        <w:rPr>
          <w:rFonts w:cs="Arial"/>
          <w:lang w:val="en-AU"/>
        </w:rPr>
        <w:t xml:space="preserve"> </w:t>
      </w:r>
      <w:r>
        <w:rPr>
          <w:rFonts w:cs="Arial"/>
          <w:lang w:val="en-AU"/>
        </w:rPr>
        <w:t>(Learning Environment) focuses on</w:t>
      </w:r>
      <w:r w:rsidRPr="00DF440E">
        <w:rPr>
          <w:rFonts w:cs="Arial"/>
          <w:lang w:val="en-AU"/>
        </w:rPr>
        <w:t xml:space="preserve"> the </w:t>
      </w:r>
      <w:r>
        <w:rPr>
          <w:rFonts w:cs="Arial"/>
          <w:lang w:val="en-AU"/>
        </w:rPr>
        <w:t xml:space="preserve">nature and </w:t>
      </w:r>
      <w:r w:rsidRPr="00DF440E">
        <w:rPr>
          <w:rFonts w:cs="Arial"/>
          <w:lang w:val="en-AU"/>
        </w:rPr>
        <w:t xml:space="preserve">quality of the learning environment provided, whether physical, </w:t>
      </w:r>
      <w:r>
        <w:rPr>
          <w:rFonts w:cs="Arial"/>
          <w:lang w:val="en-AU"/>
        </w:rPr>
        <w:t xml:space="preserve">on or off campus, </w:t>
      </w:r>
      <w:r w:rsidRPr="00DF440E">
        <w:rPr>
          <w:rFonts w:cs="Arial"/>
          <w:lang w:val="en-AU"/>
        </w:rPr>
        <w:t xml:space="preserve">virtual or </w:t>
      </w:r>
      <w:r>
        <w:rPr>
          <w:rFonts w:cs="Arial"/>
          <w:lang w:val="en-AU"/>
        </w:rPr>
        <w:t>blended</w:t>
      </w:r>
      <w:r w:rsidRPr="00DF440E">
        <w:rPr>
          <w:rFonts w:cs="Arial"/>
          <w:lang w:val="en-AU"/>
        </w:rPr>
        <w:t xml:space="preserve">. </w:t>
      </w:r>
      <w:r>
        <w:rPr>
          <w:rFonts w:cs="Arial"/>
          <w:lang w:val="en-AU"/>
        </w:rPr>
        <w:t>The S</w:t>
      </w:r>
      <w:r w:rsidRPr="00DF440E">
        <w:rPr>
          <w:rFonts w:cs="Arial"/>
          <w:lang w:val="en-AU"/>
        </w:rPr>
        <w:t xml:space="preserve">tandards for </w:t>
      </w:r>
      <w:r>
        <w:rPr>
          <w:rFonts w:cs="Arial"/>
          <w:lang w:val="en-AU"/>
        </w:rPr>
        <w:t>Teaching and for Research and R</w:t>
      </w:r>
      <w:r w:rsidRPr="00DF440E">
        <w:rPr>
          <w:rFonts w:cs="Arial"/>
          <w:lang w:val="en-AU"/>
        </w:rPr>
        <w:t xml:space="preserve">esearch </w:t>
      </w:r>
      <w:r>
        <w:rPr>
          <w:rFonts w:cs="Arial"/>
          <w:lang w:val="en-AU"/>
        </w:rPr>
        <w:t>T</w:t>
      </w:r>
      <w:r w:rsidRPr="00DF440E">
        <w:rPr>
          <w:rFonts w:cs="Arial"/>
          <w:lang w:val="en-AU"/>
        </w:rPr>
        <w:t xml:space="preserve">raining (Domains 3 &amp; 4) focus on the academic activities of the </w:t>
      </w:r>
      <w:r w:rsidR="00F11C92">
        <w:rPr>
          <w:rFonts w:cs="Arial"/>
          <w:lang w:val="en-AU"/>
        </w:rPr>
        <w:t xml:space="preserve">higher education </w:t>
      </w:r>
      <w:r w:rsidRPr="00DF440E">
        <w:rPr>
          <w:rFonts w:cs="Arial"/>
          <w:lang w:val="en-AU"/>
        </w:rPr>
        <w:t>provider that guide and facilitate learning</w:t>
      </w:r>
      <w:r w:rsidR="00AB5CBD">
        <w:rPr>
          <w:rFonts w:cs="Arial"/>
          <w:lang w:val="en-AU"/>
        </w:rPr>
        <w:t xml:space="preserve"> and, in the case of </w:t>
      </w:r>
      <w:hyperlink w:anchor="Research" w:history="1">
        <w:r w:rsidR="00AB5CBD" w:rsidRPr="002C21D0">
          <w:rPr>
            <w:rStyle w:val="Hyperlink"/>
            <w:rFonts w:cs="Arial"/>
            <w:lang w:val="en-AU"/>
          </w:rPr>
          <w:t>research</w:t>
        </w:r>
      </w:hyperlink>
      <w:r w:rsidR="00AB5CBD">
        <w:rPr>
          <w:rFonts w:cs="Arial"/>
          <w:lang w:val="en-AU"/>
        </w:rPr>
        <w:t xml:space="preserve"> and </w:t>
      </w:r>
      <w:hyperlink w:anchor="ResearchTraining" w:history="1">
        <w:r w:rsidR="00AB5CBD" w:rsidRPr="002C21D0">
          <w:rPr>
            <w:rStyle w:val="Hyperlink"/>
            <w:rFonts w:cs="Arial"/>
            <w:lang w:val="en-AU"/>
          </w:rPr>
          <w:t>research training</w:t>
        </w:r>
      </w:hyperlink>
      <w:r w:rsidR="00AB5CBD">
        <w:rPr>
          <w:rFonts w:cs="Arial"/>
          <w:lang w:val="en-AU"/>
        </w:rPr>
        <w:t>, contribute to new knowledge as well</w:t>
      </w:r>
      <w:r w:rsidRPr="00DF440E">
        <w:rPr>
          <w:rFonts w:cs="Arial"/>
          <w:lang w:val="en-AU"/>
        </w:rPr>
        <w:t xml:space="preserve">. </w:t>
      </w:r>
    </w:p>
    <w:p w:rsidR="004A64EB" w:rsidRPr="00DF440E" w:rsidRDefault="004A64EB" w:rsidP="004A64EB">
      <w:pPr>
        <w:rPr>
          <w:rFonts w:cs="Arial"/>
          <w:lang w:val="en-AU"/>
        </w:rPr>
      </w:pPr>
    </w:p>
    <w:p w:rsidR="004A64EB" w:rsidRDefault="004A64EB" w:rsidP="004A64EB">
      <w:pPr>
        <w:rPr>
          <w:rFonts w:cs="Arial"/>
          <w:lang w:val="en-AU"/>
        </w:rPr>
      </w:pPr>
      <w:r w:rsidRPr="00DF440E">
        <w:rPr>
          <w:rFonts w:cs="Arial"/>
          <w:lang w:val="en-AU"/>
        </w:rPr>
        <w:t xml:space="preserve">Domains </w:t>
      </w:r>
      <w:r>
        <w:rPr>
          <w:rFonts w:cs="Arial"/>
          <w:lang w:val="en-AU"/>
        </w:rPr>
        <w:t xml:space="preserve">5 and 6 </w:t>
      </w:r>
      <w:r w:rsidRPr="00DF440E">
        <w:rPr>
          <w:rFonts w:cs="Arial"/>
          <w:lang w:val="en-AU"/>
        </w:rPr>
        <w:t xml:space="preserve">focus on the mechanisms that are established by the </w:t>
      </w:r>
      <w:r w:rsidR="00F11C92">
        <w:rPr>
          <w:rFonts w:cs="Arial"/>
          <w:lang w:val="en-AU"/>
        </w:rPr>
        <w:t xml:space="preserve">higher education </w:t>
      </w:r>
      <w:r w:rsidRPr="00DF440E">
        <w:rPr>
          <w:rFonts w:cs="Arial"/>
          <w:lang w:val="en-AU"/>
        </w:rPr>
        <w:t>provider to assure</w:t>
      </w:r>
      <w:r>
        <w:rPr>
          <w:rFonts w:cs="Arial"/>
          <w:lang w:val="en-AU"/>
        </w:rPr>
        <w:t xml:space="preserve"> itself of</w:t>
      </w:r>
      <w:r w:rsidRPr="00DF440E">
        <w:rPr>
          <w:rFonts w:cs="Arial"/>
          <w:lang w:val="en-AU"/>
        </w:rPr>
        <w:t xml:space="preserve"> the quality of </w:t>
      </w:r>
      <w:r>
        <w:rPr>
          <w:rFonts w:cs="Arial"/>
          <w:lang w:val="en-AU"/>
        </w:rPr>
        <w:t xml:space="preserve">the </w:t>
      </w:r>
      <w:r w:rsidRPr="00DF440E">
        <w:rPr>
          <w:rFonts w:cs="Arial"/>
          <w:lang w:val="en-AU"/>
        </w:rPr>
        <w:t>higher education</w:t>
      </w:r>
      <w:r>
        <w:rPr>
          <w:rFonts w:cs="Arial"/>
          <w:lang w:val="en-AU"/>
        </w:rPr>
        <w:t xml:space="preserve"> it provides (</w:t>
      </w:r>
      <w:r w:rsidR="001A5D97">
        <w:rPr>
          <w:rFonts w:cs="Arial"/>
          <w:lang w:val="en-AU"/>
        </w:rPr>
        <w:t xml:space="preserve">Institutional </w:t>
      </w:r>
      <w:r>
        <w:rPr>
          <w:rFonts w:cs="Arial"/>
          <w:lang w:val="en-AU"/>
        </w:rPr>
        <w:t xml:space="preserve">Quality Assurance), and </w:t>
      </w:r>
      <w:r w:rsidRPr="00DF440E">
        <w:rPr>
          <w:rFonts w:cs="Arial"/>
          <w:lang w:val="en-AU"/>
        </w:rPr>
        <w:t>to maint</w:t>
      </w:r>
      <w:r>
        <w:rPr>
          <w:rFonts w:cs="Arial"/>
          <w:lang w:val="en-AU"/>
        </w:rPr>
        <w:t>ain effective governance of its operations (both Academic and C</w:t>
      </w:r>
      <w:r w:rsidRPr="00DF440E">
        <w:rPr>
          <w:rFonts w:cs="Arial"/>
          <w:lang w:val="en-AU"/>
        </w:rPr>
        <w:t>orporate</w:t>
      </w:r>
      <w:r>
        <w:rPr>
          <w:rFonts w:cs="Arial"/>
          <w:lang w:val="en-AU"/>
        </w:rPr>
        <w:t xml:space="preserve"> Governance</w:t>
      </w:r>
      <w:r w:rsidRPr="00DF440E">
        <w:rPr>
          <w:rFonts w:cs="Arial"/>
          <w:lang w:val="en-AU"/>
        </w:rPr>
        <w:t>)</w:t>
      </w:r>
      <w:r>
        <w:rPr>
          <w:rFonts w:cs="Arial"/>
          <w:lang w:val="en-AU"/>
        </w:rPr>
        <w:t xml:space="preserve">. The final Domain (Representation, Information and Information Management) encompasses the </w:t>
      </w:r>
      <w:r w:rsidR="00F11C92">
        <w:rPr>
          <w:rFonts w:cs="Arial"/>
          <w:lang w:val="en-AU"/>
        </w:rPr>
        <w:t xml:space="preserve">higher education </w:t>
      </w:r>
      <w:r w:rsidRPr="00DF440E">
        <w:rPr>
          <w:rFonts w:cs="Arial"/>
          <w:lang w:val="en-AU"/>
        </w:rPr>
        <w:t>provider’s representation of itself to prospective students and others</w:t>
      </w:r>
      <w:r>
        <w:rPr>
          <w:rFonts w:cs="Arial"/>
          <w:lang w:val="en-AU"/>
        </w:rPr>
        <w:t xml:space="preserve">, the provision of </w:t>
      </w:r>
      <w:r w:rsidRPr="00280F63">
        <w:rPr>
          <w:rFonts w:cs="Arial"/>
          <w:lang w:val="en-AU"/>
        </w:rPr>
        <w:t>information to prospective and enrolled students</w:t>
      </w:r>
      <w:r w:rsidRPr="00DF440E">
        <w:rPr>
          <w:rFonts w:cs="Arial"/>
          <w:lang w:val="en-AU"/>
        </w:rPr>
        <w:t xml:space="preserve"> to enable informed participation in their educational experience</w:t>
      </w:r>
      <w:r>
        <w:rPr>
          <w:rFonts w:cs="Arial"/>
          <w:lang w:val="en-AU"/>
        </w:rPr>
        <w:t>,</w:t>
      </w:r>
      <w:r w:rsidRPr="00DF440E">
        <w:rPr>
          <w:rFonts w:cs="Arial"/>
          <w:lang w:val="en-AU"/>
        </w:rPr>
        <w:t xml:space="preserve"> and</w:t>
      </w:r>
      <w:r>
        <w:rPr>
          <w:rFonts w:cs="Arial"/>
          <w:lang w:val="en-AU"/>
        </w:rPr>
        <w:t xml:space="preserve"> the information management systems that support the </w:t>
      </w:r>
      <w:r w:rsidR="00F11C92">
        <w:rPr>
          <w:rFonts w:cs="Arial"/>
          <w:lang w:val="en-AU"/>
        </w:rPr>
        <w:t xml:space="preserve">higher education </w:t>
      </w:r>
      <w:r>
        <w:rPr>
          <w:rFonts w:cs="Arial"/>
          <w:lang w:val="en-AU"/>
        </w:rPr>
        <w:t>provider’s higher education operations.</w:t>
      </w:r>
    </w:p>
    <w:p w:rsidR="00AB5CBD" w:rsidRDefault="00AB5CBD" w:rsidP="004A64EB">
      <w:pPr>
        <w:rPr>
          <w:rFonts w:cs="Arial"/>
          <w:lang w:val="en-AU"/>
        </w:rPr>
      </w:pPr>
    </w:p>
    <w:p w:rsidR="00F14916" w:rsidRDefault="00F14916" w:rsidP="00F14916">
      <w:pPr>
        <w:rPr>
          <w:rFonts w:cs="Arial"/>
          <w:lang w:val="en-AU"/>
        </w:rPr>
      </w:pPr>
      <w:r>
        <w:rPr>
          <w:rFonts w:cs="Arial"/>
          <w:lang w:val="en-AU"/>
        </w:rPr>
        <w:t xml:space="preserve">The Standards do not seek to encompass all areas of all providers’ activities, such as societal contributions through community engagement. Nor do the Standards seek to address directly some aspects of the experience of students that are not proximate to the provider or realistically under the control of the provider, such as long-term career outcomes.     </w:t>
      </w:r>
    </w:p>
    <w:p w:rsidR="004A64EB" w:rsidRDefault="004A64EB" w:rsidP="004A64EB">
      <w:pPr>
        <w:rPr>
          <w:rFonts w:cs="Arial"/>
          <w:lang w:val="en-AU"/>
        </w:rPr>
      </w:pPr>
    </w:p>
    <w:p w:rsidR="004A64EB" w:rsidRPr="002B16B9" w:rsidRDefault="004A64EB" w:rsidP="004A64EB">
      <w:pPr>
        <w:pStyle w:val="Subheading"/>
        <w:rPr>
          <w:lang w:val="en-AU"/>
        </w:rPr>
      </w:pPr>
      <w:r w:rsidRPr="002B16B9">
        <w:rPr>
          <w:lang w:val="en-AU"/>
        </w:rPr>
        <w:t>Standards</w:t>
      </w:r>
      <w:r>
        <w:rPr>
          <w:lang w:val="en-AU"/>
        </w:rPr>
        <w:t xml:space="preserve"> Statements</w:t>
      </w:r>
    </w:p>
    <w:p w:rsidR="004A64EB" w:rsidRPr="00C46788" w:rsidRDefault="004A64EB" w:rsidP="004A64EB">
      <w:pPr>
        <w:pStyle w:val="Subheading"/>
      </w:pPr>
    </w:p>
    <w:p w:rsidR="004A64EB" w:rsidRDefault="004A64EB" w:rsidP="004A64EB">
      <w:pPr>
        <w:rPr>
          <w:rFonts w:cs="Arial"/>
          <w:lang w:val="en-AU"/>
        </w:rPr>
      </w:pPr>
      <w:r>
        <w:rPr>
          <w:rFonts w:cs="Arial"/>
          <w:lang w:val="en-AU"/>
        </w:rPr>
        <w:t xml:space="preserve">Each ‘Domain’ of the Standards is segmented into ‘Sections’ and these sections in turn contain a number of ‘Standards Statements’. These Standards Statements are the actual ‘standards’; the headings of the domains and sections are taxonomic only.  </w:t>
      </w:r>
    </w:p>
    <w:p w:rsidR="004A64EB" w:rsidRDefault="004A64EB" w:rsidP="004A64EB">
      <w:pPr>
        <w:rPr>
          <w:rFonts w:cs="Arial"/>
          <w:lang w:val="en-AU"/>
        </w:rPr>
      </w:pPr>
    </w:p>
    <w:p w:rsidR="003D31A3" w:rsidRDefault="004A64EB" w:rsidP="004A64EB">
      <w:pPr>
        <w:rPr>
          <w:rFonts w:cs="Arial"/>
          <w:lang w:val="en-AU"/>
        </w:rPr>
      </w:pPr>
      <w:r>
        <w:rPr>
          <w:rFonts w:cs="Arial"/>
          <w:lang w:val="en-AU"/>
        </w:rPr>
        <w:t xml:space="preserve">The Standards Statements in each Section form part of a related set of statements in the section, although each Standards Statement is a stand-alone statement. In some Standards Statements the word ‘include’ or ‘including’ precedes an elaboration of the Standards Statement. The elaboration that follows ‘include’ or ‘including’ is an essential component of the Standards Statement, but it does not preclude additional forms of elaboration being used by a </w:t>
      </w:r>
      <w:r w:rsidR="00F11C92" w:rsidRPr="000B4DD2">
        <w:rPr>
          <w:rFonts w:cs="Arial"/>
          <w:lang w:val="en-AU"/>
        </w:rPr>
        <w:t xml:space="preserve">higher education </w:t>
      </w:r>
      <w:r w:rsidRPr="000B4DD2">
        <w:rPr>
          <w:rFonts w:cs="Arial"/>
          <w:lang w:val="en-AU"/>
        </w:rPr>
        <w:t>provider</w:t>
      </w:r>
      <w:r>
        <w:rPr>
          <w:rFonts w:cs="Arial"/>
          <w:lang w:val="en-AU"/>
        </w:rPr>
        <w:t xml:space="preserve">. </w:t>
      </w:r>
    </w:p>
    <w:p w:rsidR="003D31A3" w:rsidRDefault="003D31A3" w:rsidP="004A64EB">
      <w:pPr>
        <w:rPr>
          <w:rFonts w:cs="Arial"/>
          <w:lang w:val="en-AU"/>
        </w:rPr>
      </w:pPr>
    </w:p>
    <w:p w:rsidR="00F72467" w:rsidRPr="00F72467" w:rsidRDefault="004A64EB" w:rsidP="00F72467">
      <w:pPr>
        <w:rPr>
          <w:rFonts w:cs="Arial"/>
          <w:lang w:val="en-AU"/>
        </w:rPr>
      </w:pPr>
      <w:r>
        <w:rPr>
          <w:rFonts w:cs="Arial"/>
          <w:lang w:val="en-AU"/>
        </w:rPr>
        <w:t>Some Sections of the Standards contain non-mandatory ‘</w:t>
      </w:r>
      <w:r w:rsidR="00E44CAC" w:rsidRPr="00E44CAC">
        <w:rPr>
          <w:rFonts w:cs="Arial"/>
          <w:lang w:val="en-AU"/>
        </w:rPr>
        <w:t>Reference Points</w:t>
      </w:r>
      <w:r>
        <w:rPr>
          <w:rFonts w:cs="Arial"/>
          <w:lang w:val="en-AU"/>
        </w:rPr>
        <w:t xml:space="preserve">’. </w:t>
      </w:r>
      <w:r w:rsidR="00F72467" w:rsidRPr="00F72467">
        <w:rPr>
          <w:rFonts w:cs="Arial"/>
          <w:lang w:val="en-AU"/>
        </w:rPr>
        <w:t>Reference Points are significant codes or frameworks that the Higher Education Standards Panel judges to be of relevance to higher education providers in considering how particular Standards for Higher Education may be met or demonstrated.</w:t>
      </w:r>
      <w:r w:rsidR="003D31A3" w:rsidRPr="003D31A3">
        <w:rPr>
          <w:rFonts w:cs="Arial"/>
          <w:lang w:val="en-AU"/>
        </w:rPr>
        <w:t xml:space="preserve"> </w:t>
      </w:r>
      <w:r w:rsidR="003D31A3" w:rsidRPr="00F72467">
        <w:rPr>
          <w:rFonts w:cs="Arial"/>
          <w:lang w:val="en-AU"/>
        </w:rPr>
        <w:t>The items listed as Reference Points are generally developed and maintained by peak national bodies and agencies.</w:t>
      </w:r>
    </w:p>
    <w:p w:rsidR="00F72467" w:rsidRPr="00F72467" w:rsidRDefault="00F72467" w:rsidP="00F72467">
      <w:pPr>
        <w:rPr>
          <w:rFonts w:cs="Arial"/>
          <w:lang w:val="en-AU"/>
        </w:rPr>
      </w:pPr>
    </w:p>
    <w:p w:rsidR="00F72467" w:rsidRDefault="00F72467" w:rsidP="00F72467">
      <w:pPr>
        <w:rPr>
          <w:rFonts w:cs="Arial"/>
          <w:lang w:val="en-AU"/>
        </w:rPr>
      </w:pPr>
      <w:r w:rsidRPr="00F72467">
        <w:rPr>
          <w:rFonts w:cs="Arial"/>
          <w:lang w:val="en-AU"/>
        </w:rPr>
        <w:t>Reference Points are an adjunct to the Standards for Higher Education</w:t>
      </w:r>
      <w:r w:rsidR="003D31A3">
        <w:rPr>
          <w:rFonts w:cs="Arial"/>
          <w:lang w:val="en-AU"/>
        </w:rPr>
        <w:t>,</w:t>
      </w:r>
      <w:r w:rsidRPr="00F72467">
        <w:rPr>
          <w:rFonts w:cs="Arial"/>
          <w:lang w:val="en-AU"/>
        </w:rPr>
        <w:t xml:space="preserve"> but are not themselves Standards Statements. Use of the Reference Points by higher education providers is not mandatory; the Standards do not require a provider to consult the Reference Points or to comply with positions advocated within the Reference Points. </w:t>
      </w:r>
    </w:p>
    <w:p w:rsidR="004A64EB" w:rsidRDefault="004A64EB" w:rsidP="004A64EB">
      <w:pPr>
        <w:rPr>
          <w:rFonts w:cs="Arial"/>
          <w:lang w:val="en-AU"/>
        </w:rPr>
      </w:pPr>
    </w:p>
    <w:p w:rsidR="00F72467" w:rsidRDefault="00F72467">
      <w:pPr>
        <w:tabs>
          <w:tab w:val="clear" w:pos="1134"/>
        </w:tabs>
        <w:spacing w:after="200" w:line="276" w:lineRule="auto"/>
        <w:jc w:val="left"/>
        <w:rPr>
          <w:rFonts w:cs="Arial"/>
          <w:b/>
          <w:sz w:val="24"/>
          <w:szCs w:val="24"/>
        </w:rPr>
      </w:pPr>
      <w:r>
        <w:br w:type="page"/>
      </w:r>
    </w:p>
    <w:p w:rsidR="0003592C" w:rsidRPr="00B67020" w:rsidRDefault="0003592C" w:rsidP="0003592C">
      <w:pPr>
        <w:pStyle w:val="Subheading"/>
      </w:pPr>
      <w:r w:rsidRPr="00B67020">
        <w:t xml:space="preserve">Application </w:t>
      </w:r>
      <w:r>
        <w:t xml:space="preserve">of the Standards </w:t>
      </w:r>
      <w:r w:rsidRPr="00B67020">
        <w:t>for Internal Purposes</w:t>
      </w:r>
      <w:r>
        <w:t xml:space="preserve"> by </w:t>
      </w:r>
      <w:r w:rsidR="00F11C92">
        <w:t xml:space="preserve">Higher Education </w:t>
      </w:r>
      <w:r>
        <w:t>Providers</w:t>
      </w:r>
    </w:p>
    <w:p w:rsidR="0003592C" w:rsidRPr="00C46788" w:rsidRDefault="0003592C" w:rsidP="0003592C">
      <w:pPr>
        <w:pStyle w:val="Subheading"/>
      </w:pPr>
    </w:p>
    <w:p w:rsidR="0003592C" w:rsidRDefault="0003592C" w:rsidP="0003592C">
      <w:pPr>
        <w:rPr>
          <w:rFonts w:cs="Arial"/>
          <w:lang w:val="en-AU"/>
        </w:rPr>
      </w:pPr>
      <w:r>
        <w:rPr>
          <w:rFonts w:cs="Arial"/>
          <w:lang w:val="en-AU"/>
        </w:rPr>
        <w:t xml:space="preserve">The Standards for Higher Education are grounded in the core characteristics of the provision of higher education. As a consequence of this foundation, the Standards are intended to be useful to </w:t>
      </w:r>
      <w:r w:rsidR="00F11C92" w:rsidRPr="000B4DD2">
        <w:rPr>
          <w:rFonts w:cs="Arial"/>
          <w:lang w:val="en-AU"/>
        </w:rPr>
        <w:t xml:space="preserve">higher education </w:t>
      </w:r>
      <w:r w:rsidRPr="000B4DD2">
        <w:rPr>
          <w:rFonts w:cs="Arial"/>
          <w:lang w:val="en-AU"/>
        </w:rPr>
        <w:t>providers</w:t>
      </w:r>
      <w:r>
        <w:rPr>
          <w:rFonts w:cs="Arial"/>
          <w:lang w:val="en-AU"/>
        </w:rPr>
        <w:t xml:space="preserve"> as a framework for internal </w:t>
      </w:r>
      <w:r w:rsidR="00032CB0">
        <w:rPr>
          <w:rFonts w:cs="Arial"/>
          <w:lang w:val="en-AU"/>
        </w:rPr>
        <w:t xml:space="preserve">monitoring </w:t>
      </w:r>
      <w:r>
        <w:rPr>
          <w:rFonts w:cs="Arial"/>
          <w:lang w:val="en-AU"/>
        </w:rPr>
        <w:t xml:space="preserve">of </w:t>
      </w:r>
      <w:r w:rsidR="00032CB0">
        <w:rPr>
          <w:rFonts w:cs="Arial"/>
          <w:lang w:val="en-AU"/>
        </w:rPr>
        <w:t xml:space="preserve">the quality of </w:t>
      </w:r>
      <w:r>
        <w:rPr>
          <w:rFonts w:cs="Arial"/>
          <w:lang w:val="en-AU"/>
        </w:rPr>
        <w:t xml:space="preserve">their higher education activities. The Standards encompass the matters that a </w:t>
      </w:r>
      <w:r w:rsidR="00F11C92">
        <w:rPr>
          <w:rFonts w:cs="Arial"/>
          <w:lang w:val="en-AU"/>
        </w:rPr>
        <w:t xml:space="preserve">higher education </w:t>
      </w:r>
      <w:r>
        <w:rPr>
          <w:rFonts w:cs="Arial"/>
          <w:lang w:val="en-AU"/>
        </w:rPr>
        <w:t xml:space="preserve">provider would ordinarily be expected to address in the course of understanding and monitoring its higher education activities and managing any associated risks. Each Standards Statement represents an underlying </w:t>
      </w:r>
      <w:r w:rsidR="00CD5329">
        <w:rPr>
          <w:rFonts w:cs="Arial"/>
          <w:lang w:val="en-AU"/>
        </w:rPr>
        <w:t xml:space="preserve">area of </w:t>
      </w:r>
      <w:r>
        <w:rPr>
          <w:rFonts w:cs="Arial"/>
          <w:lang w:val="en-AU"/>
        </w:rPr>
        <w:t xml:space="preserve">risk(s) to be managed. This risk may be a risk to the quality of education provided, to the experiences of students in relation to a </w:t>
      </w:r>
      <w:r w:rsidR="00F11C92">
        <w:rPr>
          <w:rFonts w:cs="Arial"/>
          <w:lang w:val="en-AU"/>
        </w:rPr>
        <w:t xml:space="preserve">higher education </w:t>
      </w:r>
      <w:r>
        <w:rPr>
          <w:rFonts w:cs="Arial"/>
          <w:lang w:val="en-AU"/>
        </w:rPr>
        <w:t xml:space="preserve">provider, </w:t>
      </w:r>
      <w:r w:rsidR="00A102E4">
        <w:rPr>
          <w:rFonts w:cs="Arial"/>
          <w:lang w:val="en-AU"/>
        </w:rPr>
        <w:t xml:space="preserve">to the quality of learning outcomes on graduation, </w:t>
      </w:r>
      <w:r>
        <w:rPr>
          <w:rFonts w:cs="Arial"/>
          <w:lang w:val="en-AU"/>
        </w:rPr>
        <w:t>to the reputation of higher education in Australia or a combination of these types of risks.</w:t>
      </w:r>
    </w:p>
    <w:p w:rsidR="0003592C" w:rsidRDefault="0003592C" w:rsidP="0003592C">
      <w:pPr>
        <w:rPr>
          <w:rFonts w:cs="Arial"/>
          <w:lang w:val="en-AU"/>
        </w:rPr>
      </w:pPr>
    </w:p>
    <w:p w:rsidR="0003592C" w:rsidRPr="00FF3D94" w:rsidRDefault="0003592C" w:rsidP="0003592C">
      <w:pPr>
        <w:rPr>
          <w:rFonts w:cs="Arial"/>
          <w:lang w:val="en-AU"/>
        </w:rPr>
      </w:pPr>
      <w:r>
        <w:rPr>
          <w:rFonts w:cs="Arial"/>
          <w:lang w:val="en-AU"/>
        </w:rPr>
        <w:t xml:space="preserve">From the standpoint of </w:t>
      </w:r>
      <w:r w:rsidR="00032CB0">
        <w:rPr>
          <w:rFonts w:cs="Arial"/>
          <w:lang w:val="en-AU"/>
        </w:rPr>
        <w:t xml:space="preserve">internal use </w:t>
      </w:r>
      <w:r>
        <w:rPr>
          <w:rFonts w:cs="Arial"/>
          <w:lang w:val="en-AU"/>
        </w:rPr>
        <w:t xml:space="preserve">by </w:t>
      </w:r>
      <w:r w:rsidR="00F11C92">
        <w:rPr>
          <w:rFonts w:cs="Arial"/>
          <w:lang w:val="en-AU"/>
        </w:rPr>
        <w:t xml:space="preserve">higher education </w:t>
      </w:r>
      <w:r>
        <w:rPr>
          <w:rFonts w:cs="Arial"/>
          <w:lang w:val="en-AU"/>
        </w:rPr>
        <w:t xml:space="preserve">providers, the Standards focus on aspects of a </w:t>
      </w:r>
      <w:r w:rsidR="00F11C92">
        <w:rPr>
          <w:rFonts w:cs="Arial"/>
          <w:lang w:val="en-AU"/>
        </w:rPr>
        <w:t xml:space="preserve">higher education </w:t>
      </w:r>
      <w:r>
        <w:rPr>
          <w:rFonts w:cs="Arial"/>
          <w:lang w:val="en-AU"/>
        </w:rPr>
        <w:t xml:space="preserve">provider’s operations in different </w:t>
      </w:r>
      <w:r w:rsidR="00F16618">
        <w:rPr>
          <w:rFonts w:cs="Arial"/>
          <w:lang w:val="en-AU"/>
        </w:rPr>
        <w:t xml:space="preserve">but inter-related </w:t>
      </w:r>
      <w:r>
        <w:rPr>
          <w:rFonts w:cs="Arial"/>
          <w:lang w:val="en-AU"/>
        </w:rPr>
        <w:t xml:space="preserve">ways. </w:t>
      </w:r>
      <w:r w:rsidRPr="00FF3D94">
        <w:rPr>
          <w:rFonts w:cs="Arial"/>
          <w:lang w:val="en-AU"/>
        </w:rPr>
        <w:t xml:space="preserve">Domain 1 (Student </w:t>
      </w:r>
      <w:r>
        <w:rPr>
          <w:rFonts w:cs="Arial"/>
          <w:lang w:val="en-AU"/>
        </w:rPr>
        <w:t>P</w:t>
      </w:r>
      <w:r w:rsidRPr="00FF3D94">
        <w:rPr>
          <w:rFonts w:cs="Arial"/>
          <w:lang w:val="en-AU"/>
        </w:rPr>
        <w:t xml:space="preserve">articipation and Attainment) focuses </w:t>
      </w:r>
      <w:r>
        <w:rPr>
          <w:rFonts w:cs="Arial"/>
          <w:lang w:val="en-AU"/>
        </w:rPr>
        <w:t xml:space="preserve">primarily </w:t>
      </w:r>
      <w:r w:rsidRPr="00FF3D94">
        <w:rPr>
          <w:rFonts w:cs="Arial"/>
          <w:lang w:val="en-AU"/>
        </w:rPr>
        <w:t>on the educational experience for students</w:t>
      </w:r>
      <w:r>
        <w:rPr>
          <w:rFonts w:cs="Arial"/>
          <w:lang w:val="en-AU"/>
        </w:rPr>
        <w:t>, while</w:t>
      </w:r>
      <w:r w:rsidRPr="00FF3D94">
        <w:rPr>
          <w:rFonts w:cs="Arial"/>
          <w:lang w:val="en-AU"/>
        </w:rPr>
        <w:t xml:space="preserve"> Domains 2-4 </w:t>
      </w:r>
      <w:r>
        <w:rPr>
          <w:rFonts w:cs="Arial"/>
          <w:lang w:val="en-AU"/>
        </w:rPr>
        <w:t xml:space="preserve">(Learning Environment, Teaching, Research and Research Training) </w:t>
      </w:r>
      <w:r w:rsidRPr="00FF3D94">
        <w:rPr>
          <w:rFonts w:cs="Arial"/>
          <w:lang w:val="en-AU"/>
        </w:rPr>
        <w:t xml:space="preserve">focus on </w:t>
      </w:r>
      <w:r w:rsidR="00FB5286">
        <w:rPr>
          <w:rFonts w:cs="Arial"/>
          <w:lang w:val="en-AU"/>
        </w:rPr>
        <w:t xml:space="preserve">the </w:t>
      </w:r>
      <w:r w:rsidR="00FB5286" w:rsidRPr="00FF3D94">
        <w:rPr>
          <w:rFonts w:cs="Arial"/>
          <w:lang w:val="en-AU"/>
        </w:rPr>
        <w:t>academic activities</w:t>
      </w:r>
      <w:r w:rsidR="00FB5286">
        <w:rPr>
          <w:rFonts w:cs="Arial"/>
          <w:lang w:val="en-AU"/>
        </w:rPr>
        <w:t xml:space="preserve"> </w:t>
      </w:r>
      <w:r w:rsidR="00FB5286" w:rsidRPr="00F14916">
        <w:rPr>
          <w:rFonts w:cs="Arial"/>
          <w:lang w:val="en-AU"/>
        </w:rPr>
        <w:t>of the provider</w:t>
      </w:r>
      <w:r w:rsidR="00FB5286" w:rsidRPr="00FF3D94">
        <w:rPr>
          <w:rFonts w:cs="Arial"/>
          <w:lang w:val="en-AU"/>
        </w:rPr>
        <w:t xml:space="preserve"> </w:t>
      </w:r>
      <w:r w:rsidRPr="00FF3D94">
        <w:rPr>
          <w:rFonts w:cs="Arial"/>
          <w:lang w:val="en-AU"/>
        </w:rPr>
        <w:t>and the environment</w:t>
      </w:r>
      <w:r>
        <w:rPr>
          <w:rFonts w:cs="Arial"/>
          <w:lang w:val="en-AU"/>
        </w:rPr>
        <w:t>s</w:t>
      </w:r>
      <w:r w:rsidRPr="00FF3D94">
        <w:rPr>
          <w:rFonts w:cs="Arial"/>
          <w:lang w:val="en-AU"/>
        </w:rPr>
        <w:t xml:space="preserve"> in which they occur. </w:t>
      </w:r>
      <w:r w:rsidR="00032CB0">
        <w:rPr>
          <w:rFonts w:cs="Arial"/>
          <w:lang w:val="en-AU"/>
        </w:rPr>
        <w:t>Together</w:t>
      </w:r>
      <w:r w:rsidR="0029002B">
        <w:rPr>
          <w:rFonts w:cs="Arial"/>
          <w:lang w:val="en-AU"/>
        </w:rPr>
        <w:t>,</w:t>
      </w:r>
      <w:r w:rsidR="00032CB0">
        <w:rPr>
          <w:rFonts w:cs="Arial"/>
          <w:lang w:val="en-AU"/>
        </w:rPr>
        <w:t xml:space="preserve"> Domains 2-4 address </w:t>
      </w:r>
      <w:r w:rsidR="00152C45">
        <w:rPr>
          <w:rFonts w:cs="Arial"/>
          <w:lang w:val="en-AU"/>
        </w:rPr>
        <w:t xml:space="preserve">in specific ways </w:t>
      </w:r>
      <w:r w:rsidR="00032CB0">
        <w:rPr>
          <w:rFonts w:cs="Arial"/>
          <w:lang w:val="en-AU"/>
        </w:rPr>
        <w:t>a variety of risks to the quality of higher education and the experiences of students.</w:t>
      </w:r>
    </w:p>
    <w:p w:rsidR="0003592C" w:rsidRDefault="0003592C" w:rsidP="0003592C">
      <w:pPr>
        <w:rPr>
          <w:rFonts w:cs="Arial"/>
          <w:lang w:val="en-AU"/>
        </w:rPr>
      </w:pPr>
    </w:p>
    <w:p w:rsidR="0066151E" w:rsidRDefault="0003592C" w:rsidP="0003592C">
      <w:pPr>
        <w:rPr>
          <w:rFonts w:cs="Arial"/>
          <w:lang w:val="en-AU"/>
        </w:rPr>
      </w:pPr>
      <w:r w:rsidRPr="00FF3D94">
        <w:rPr>
          <w:rFonts w:cs="Arial"/>
          <w:lang w:val="en-AU"/>
        </w:rPr>
        <w:t xml:space="preserve">The Domains of </w:t>
      </w:r>
      <w:r w:rsidR="00E90ED5">
        <w:rPr>
          <w:rFonts w:cs="Arial"/>
          <w:lang w:val="en-AU"/>
        </w:rPr>
        <w:t>Governance and Accountability</w:t>
      </w:r>
      <w:r w:rsidRPr="00FF3D94">
        <w:rPr>
          <w:rFonts w:cs="Arial"/>
          <w:lang w:val="en-AU"/>
        </w:rPr>
        <w:t xml:space="preserve"> and </w:t>
      </w:r>
      <w:r w:rsidR="001A5D97">
        <w:rPr>
          <w:rFonts w:cs="Arial"/>
          <w:lang w:val="en-AU"/>
        </w:rPr>
        <w:t xml:space="preserve">Institutional </w:t>
      </w:r>
      <w:r w:rsidRPr="00FF3D94">
        <w:rPr>
          <w:rFonts w:cs="Arial"/>
          <w:lang w:val="en-AU"/>
        </w:rPr>
        <w:t>Quality Assurance are more overarching in nature</w:t>
      </w:r>
      <w:r w:rsidR="00B65C0D">
        <w:rPr>
          <w:rFonts w:cs="Arial"/>
          <w:lang w:val="en-AU"/>
        </w:rPr>
        <w:t xml:space="preserve">, and draw in part </w:t>
      </w:r>
      <w:r w:rsidR="00152C45">
        <w:rPr>
          <w:rFonts w:cs="Arial"/>
          <w:lang w:val="en-AU"/>
        </w:rPr>
        <w:t>on</w:t>
      </w:r>
      <w:r w:rsidR="00B65C0D">
        <w:rPr>
          <w:rFonts w:cs="Arial"/>
          <w:lang w:val="en-AU"/>
        </w:rPr>
        <w:t xml:space="preserve"> the other more specific Domains in the </w:t>
      </w:r>
      <w:r w:rsidR="005F6DB7">
        <w:rPr>
          <w:rFonts w:cs="Arial"/>
          <w:lang w:val="en-AU"/>
        </w:rPr>
        <w:t xml:space="preserve">Standards for </w:t>
      </w:r>
      <w:r w:rsidR="00B65C0D">
        <w:rPr>
          <w:rFonts w:cs="Arial"/>
          <w:lang w:val="en-AU"/>
        </w:rPr>
        <w:t>Higher Education</w:t>
      </w:r>
      <w:r w:rsidRPr="00FF3D94">
        <w:rPr>
          <w:rFonts w:cs="Arial"/>
          <w:lang w:val="en-AU"/>
        </w:rPr>
        <w:t xml:space="preserve">. These Domains </w:t>
      </w:r>
      <w:r>
        <w:rPr>
          <w:rFonts w:cs="Arial"/>
          <w:lang w:val="en-AU"/>
        </w:rPr>
        <w:t>encompass</w:t>
      </w:r>
      <w:r w:rsidRPr="00FF3D94">
        <w:rPr>
          <w:rFonts w:cs="Arial"/>
          <w:lang w:val="en-AU"/>
        </w:rPr>
        <w:t xml:space="preserve"> the ways in which a </w:t>
      </w:r>
      <w:r w:rsidR="00F11C92">
        <w:rPr>
          <w:rFonts w:cs="Arial"/>
          <w:lang w:val="en-AU"/>
        </w:rPr>
        <w:t xml:space="preserve">higher education </w:t>
      </w:r>
      <w:r w:rsidRPr="00FF3D94">
        <w:rPr>
          <w:rFonts w:cs="Arial"/>
          <w:lang w:val="en-AU"/>
        </w:rPr>
        <w:t xml:space="preserve">provider </w:t>
      </w:r>
      <w:r>
        <w:rPr>
          <w:rFonts w:cs="Arial"/>
          <w:lang w:val="en-AU"/>
        </w:rPr>
        <w:t>would</w:t>
      </w:r>
      <w:r w:rsidRPr="00FF3D94">
        <w:rPr>
          <w:rFonts w:cs="Arial"/>
          <w:lang w:val="en-AU"/>
        </w:rPr>
        <w:t xml:space="preserve"> ordinarily maintain oversight of its </w:t>
      </w:r>
      <w:r>
        <w:rPr>
          <w:rFonts w:cs="Arial"/>
          <w:lang w:val="en-AU"/>
        </w:rPr>
        <w:t>higher education</w:t>
      </w:r>
      <w:r w:rsidRPr="00FF3D94">
        <w:rPr>
          <w:rFonts w:cs="Arial"/>
          <w:lang w:val="en-AU"/>
        </w:rPr>
        <w:t xml:space="preserve"> operations and be able to assure itself</w:t>
      </w:r>
      <w:r w:rsidR="00152C45">
        <w:rPr>
          <w:rFonts w:cs="Arial"/>
          <w:lang w:val="en-AU"/>
        </w:rPr>
        <w:t>,</w:t>
      </w:r>
      <w:r w:rsidRPr="00FF3D94">
        <w:rPr>
          <w:rFonts w:cs="Arial"/>
          <w:lang w:val="en-AU"/>
        </w:rPr>
        <w:t xml:space="preserve"> </w:t>
      </w:r>
      <w:r>
        <w:rPr>
          <w:rFonts w:cs="Arial"/>
          <w:lang w:val="en-AU"/>
        </w:rPr>
        <w:t>in the normal course of its business</w:t>
      </w:r>
      <w:r w:rsidR="00152C45">
        <w:rPr>
          <w:rFonts w:cs="Arial"/>
          <w:lang w:val="en-AU"/>
        </w:rPr>
        <w:t>,</w:t>
      </w:r>
      <w:r>
        <w:rPr>
          <w:rFonts w:cs="Arial"/>
          <w:lang w:val="en-AU"/>
        </w:rPr>
        <w:t xml:space="preserve"> </w:t>
      </w:r>
      <w:r w:rsidRPr="00FF3D94">
        <w:rPr>
          <w:rFonts w:cs="Arial"/>
          <w:lang w:val="en-AU"/>
        </w:rPr>
        <w:t xml:space="preserve">that the requirements of the Standards </w:t>
      </w:r>
      <w:r w:rsidR="005F6DB7">
        <w:rPr>
          <w:rFonts w:cs="Arial"/>
          <w:lang w:val="en-AU"/>
        </w:rPr>
        <w:t xml:space="preserve">for Higher Education </w:t>
      </w:r>
      <w:r w:rsidRPr="00FF3D94">
        <w:rPr>
          <w:rFonts w:cs="Arial"/>
          <w:lang w:val="en-AU"/>
        </w:rPr>
        <w:t xml:space="preserve">are being met. </w:t>
      </w:r>
    </w:p>
    <w:p w:rsidR="0066151E" w:rsidRDefault="0066151E" w:rsidP="0003592C">
      <w:pPr>
        <w:rPr>
          <w:rFonts w:cs="Arial"/>
          <w:lang w:val="en-AU"/>
        </w:rPr>
      </w:pPr>
    </w:p>
    <w:p w:rsidR="0003592C" w:rsidRPr="00236DA7" w:rsidRDefault="0003592C" w:rsidP="0003592C">
      <w:pPr>
        <w:rPr>
          <w:rFonts w:cs="Arial"/>
          <w:lang w:val="en-AU"/>
        </w:rPr>
      </w:pPr>
      <w:r w:rsidRPr="00FF3D94">
        <w:rPr>
          <w:rFonts w:cs="Arial"/>
          <w:lang w:val="en-AU"/>
        </w:rPr>
        <w:t>As a consequence</w:t>
      </w:r>
      <w:r w:rsidR="005C7021">
        <w:rPr>
          <w:rFonts w:cs="Arial"/>
          <w:lang w:val="en-AU"/>
        </w:rPr>
        <w:t xml:space="preserve"> of their overarching focus</w:t>
      </w:r>
      <w:r w:rsidRPr="00FF3D94">
        <w:rPr>
          <w:rFonts w:cs="Arial"/>
          <w:lang w:val="en-AU"/>
        </w:rPr>
        <w:t xml:space="preserve">, </w:t>
      </w:r>
      <w:r w:rsidR="003107D0" w:rsidRPr="00C944F0">
        <w:rPr>
          <w:rFonts w:cs="Arial"/>
          <w:lang w:val="en-AU"/>
        </w:rPr>
        <w:t>the</w:t>
      </w:r>
      <w:r w:rsidR="003107D0">
        <w:rPr>
          <w:rFonts w:cs="Arial"/>
          <w:lang w:val="en-AU"/>
        </w:rPr>
        <w:t xml:space="preserve"> </w:t>
      </w:r>
      <w:r w:rsidR="001A1D02" w:rsidRPr="00FF3D94">
        <w:rPr>
          <w:rFonts w:cs="Arial"/>
          <w:lang w:val="en-AU"/>
        </w:rPr>
        <w:t xml:space="preserve">Domains of </w:t>
      </w:r>
      <w:r w:rsidR="001A1D02">
        <w:rPr>
          <w:rFonts w:cs="Arial"/>
          <w:lang w:val="en-AU"/>
        </w:rPr>
        <w:t>Governance and Accountability</w:t>
      </w:r>
      <w:r w:rsidR="001A1D02" w:rsidRPr="00FF3D94">
        <w:rPr>
          <w:rFonts w:cs="Arial"/>
          <w:lang w:val="en-AU"/>
        </w:rPr>
        <w:t xml:space="preserve"> and </w:t>
      </w:r>
      <w:r w:rsidR="001A5D97">
        <w:rPr>
          <w:rFonts w:cs="Arial"/>
          <w:lang w:val="en-AU"/>
        </w:rPr>
        <w:t xml:space="preserve">Institutional </w:t>
      </w:r>
      <w:r w:rsidR="001A1D02" w:rsidRPr="00FF3D94">
        <w:rPr>
          <w:rFonts w:cs="Arial"/>
          <w:lang w:val="en-AU"/>
        </w:rPr>
        <w:t>Quality Assurance</w:t>
      </w:r>
      <w:r w:rsidR="001A1D02" w:rsidRPr="00FF3D94" w:rsidDel="001A1D02">
        <w:rPr>
          <w:rFonts w:cs="Arial"/>
          <w:lang w:val="en-AU"/>
        </w:rPr>
        <w:t xml:space="preserve"> </w:t>
      </w:r>
      <w:r w:rsidRPr="00FF3D94">
        <w:rPr>
          <w:rFonts w:cs="Arial"/>
          <w:lang w:val="en-AU"/>
        </w:rPr>
        <w:t xml:space="preserve">are seen to </w:t>
      </w:r>
      <w:r w:rsidRPr="00236DA7">
        <w:rPr>
          <w:rFonts w:cs="Arial"/>
          <w:lang w:val="en-AU"/>
        </w:rPr>
        <w:t xml:space="preserve">be the primary locus </w:t>
      </w:r>
      <w:r>
        <w:rPr>
          <w:rFonts w:cs="Arial"/>
          <w:lang w:val="en-AU"/>
        </w:rPr>
        <w:t xml:space="preserve">for </w:t>
      </w:r>
      <w:r w:rsidR="00032CB0">
        <w:rPr>
          <w:rFonts w:cs="Arial"/>
          <w:lang w:val="en-AU"/>
        </w:rPr>
        <w:t xml:space="preserve">internal monitoring of </w:t>
      </w:r>
      <w:r w:rsidR="000B4E5D">
        <w:rPr>
          <w:rFonts w:cs="Arial"/>
          <w:lang w:val="en-AU"/>
        </w:rPr>
        <w:t>a</w:t>
      </w:r>
      <w:r w:rsidR="00032CB0">
        <w:rPr>
          <w:rFonts w:cs="Arial"/>
          <w:lang w:val="en-AU"/>
        </w:rPr>
        <w:t xml:space="preserve"> </w:t>
      </w:r>
      <w:r w:rsidR="00F11C92">
        <w:rPr>
          <w:rFonts w:cs="Arial"/>
          <w:lang w:val="en-AU"/>
        </w:rPr>
        <w:t xml:space="preserve">higher education </w:t>
      </w:r>
      <w:r w:rsidR="00032CB0">
        <w:rPr>
          <w:rFonts w:cs="Arial"/>
          <w:lang w:val="en-AU"/>
        </w:rPr>
        <w:t xml:space="preserve">provider’s activities. </w:t>
      </w:r>
      <w:r>
        <w:rPr>
          <w:rFonts w:cs="Arial"/>
          <w:lang w:val="en-AU"/>
        </w:rPr>
        <w:t>Any c</w:t>
      </w:r>
      <w:r w:rsidRPr="00236DA7">
        <w:rPr>
          <w:rFonts w:cs="Arial"/>
          <w:lang w:val="en-AU"/>
        </w:rPr>
        <w:t xml:space="preserve">oncerns identified by </w:t>
      </w:r>
      <w:r w:rsidR="000B4E5D">
        <w:rPr>
          <w:rFonts w:cs="Arial"/>
          <w:lang w:val="en-AU"/>
        </w:rPr>
        <w:t>a</w:t>
      </w:r>
      <w:r w:rsidRPr="00236DA7">
        <w:rPr>
          <w:rFonts w:cs="Arial"/>
          <w:lang w:val="en-AU"/>
        </w:rPr>
        <w:t xml:space="preserve"> </w:t>
      </w:r>
      <w:r w:rsidR="00F11C92">
        <w:rPr>
          <w:rFonts w:cs="Arial"/>
          <w:lang w:val="en-AU"/>
        </w:rPr>
        <w:t xml:space="preserve">higher education </w:t>
      </w:r>
      <w:r w:rsidRPr="00236DA7">
        <w:rPr>
          <w:rFonts w:cs="Arial"/>
          <w:lang w:val="en-AU"/>
        </w:rPr>
        <w:t xml:space="preserve">provider in </w:t>
      </w:r>
      <w:r w:rsidR="00EF4D6A">
        <w:rPr>
          <w:rFonts w:cs="Arial"/>
          <w:lang w:val="en-AU"/>
        </w:rPr>
        <w:t xml:space="preserve">seeking to </w:t>
      </w:r>
      <w:r w:rsidR="00152C45">
        <w:rPr>
          <w:rFonts w:cs="Arial"/>
          <w:lang w:val="en-AU"/>
        </w:rPr>
        <w:t xml:space="preserve">meet </w:t>
      </w:r>
      <w:r w:rsidRPr="00236DA7">
        <w:rPr>
          <w:rFonts w:cs="Arial"/>
          <w:lang w:val="en-AU"/>
        </w:rPr>
        <w:t xml:space="preserve">the Standards for </w:t>
      </w:r>
      <w:r w:rsidR="001A5D97">
        <w:rPr>
          <w:rFonts w:cs="Arial"/>
          <w:lang w:val="en-AU"/>
        </w:rPr>
        <w:t xml:space="preserve">Institutional </w:t>
      </w:r>
      <w:r w:rsidRPr="00236DA7">
        <w:rPr>
          <w:rFonts w:cs="Arial"/>
          <w:lang w:val="en-AU"/>
        </w:rPr>
        <w:t>Quality Assurance</w:t>
      </w:r>
      <w:r w:rsidR="005A1642">
        <w:rPr>
          <w:rFonts w:cs="Arial"/>
          <w:lang w:val="en-AU"/>
        </w:rPr>
        <w:t xml:space="preserve"> </w:t>
      </w:r>
      <w:r w:rsidR="005A1642" w:rsidRPr="00C944F0">
        <w:rPr>
          <w:rFonts w:cs="Arial"/>
          <w:lang w:val="en-AU"/>
        </w:rPr>
        <w:t>and</w:t>
      </w:r>
      <w:r w:rsidRPr="00236DA7">
        <w:rPr>
          <w:rFonts w:cs="Arial"/>
          <w:lang w:val="en-AU"/>
        </w:rPr>
        <w:t xml:space="preserve"> </w:t>
      </w:r>
      <w:r w:rsidR="001A1D02">
        <w:rPr>
          <w:rFonts w:cs="Arial"/>
          <w:lang w:val="en-AU"/>
        </w:rPr>
        <w:t>Governance and Accountability</w:t>
      </w:r>
      <w:r w:rsidRPr="00236DA7">
        <w:rPr>
          <w:rFonts w:cs="Arial"/>
          <w:lang w:val="en-AU"/>
        </w:rPr>
        <w:t xml:space="preserve"> would be expected to cause deeper examination of </w:t>
      </w:r>
      <w:r w:rsidR="00EF4D6A">
        <w:rPr>
          <w:rFonts w:cs="Arial"/>
          <w:lang w:val="en-AU"/>
        </w:rPr>
        <w:t xml:space="preserve">the provider’s </w:t>
      </w:r>
      <w:r w:rsidRPr="00236DA7">
        <w:rPr>
          <w:rFonts w:cs="Arial"/>
          <w:lang w:val="en-AU"/>
        </w:rPr>
        <w:t>compliance with the Standards for Higher Education</w:t>
      </w:r>
      <w:r>
        <w:rPr>
          <w:rFonts w:cs="Arial"/>
          <w:lang w:val="en-AU"/>
        </w:rPr>
        <w:t xml:space="preserve"> overall, guided by </w:t>
      </w:r>
      <w:r w:rsidR="00152C45">
        <w:rPr>
          <w:rFonts w:cs="Arial"/>
          <w:lang w:val="en-AU"/>
        </w:rPr>
        <w:t xml:space="preserve">the </w:t>
      </w:r>
      <w:r>
        <w:rPr>
          <w:rFonts w:cs="Arial"/>
          <w:lang w:val="en-AU"/>
        </w:rPr>
        <w:t>risks</w:t>
      </w:r>
      <w:r w:rsidR="00152C45">
        <w:rPr>
          <w:rFonts w:cs="Arial"/>
          <w:lang w:val="en-AU"/>
        </w:rPr>
        <w:t xml:space="preserve"> that have been identified</w:t>
      </w:r>
      <w:r w:rsidRPr="00236DA7">
        <w:rPr>
          <w:rFonts w:cs="Arial"/>
          <w:lang w:val="en-AU"/>
        </w:rPr>
        <w:t xml:space="preserve">.  </w:t>
      </w:r>
    </w:p>
    <w:p w:rsidR="0003592C" w:rsidRDefault="0003592C" w:rsidP="0003592C">
      <w:pPr>
        <w:pStyle w:val="Subheading"/>
      </w:pPr>
    </w:p>
    <w:p w:rsidR="0003592C" w:rsidRPr="00B67020" w:rsidRDefault="0003592C" w:rsidP="0003592C">
      <w:pPr>
        <w:pStyle w:val="Subheading"/>
      </w:pPr>
      <w:r w:rsidRPr="00B67020">
        <w:t xml:space="preserve">Application </w:t>
      </w:r>
      <w:r>
        <w:t xml:space="preserve">of the Standards </w:t>
      </w:r>
      <w:r w:rsidRPr="00B67020">
        <w:t xml:space="preserve">for External </w:t>
      </w:r>
      <w:r>
        <w:t xml:space="preserve">Regulatory </w:t>
      </w:r>
      <w:r w:rsidRPr="00B67020">
        <w:t>Purposes</w:t>
      </w:r>
    </w:p>
    <w:p w:rsidR="0003592C" w:rsidRPr="00C46788" w:rsidRDefault="0003592C" w:rsidP="0003592C">
      <w:pPr>
        <w:pStyle w:val="Subheading"/>
      </w:pPr>
    </w:p>
    <w:p w:rsidR="0003592C" w:rsidRDefault="0003592C" w:rsidP="0003592C">
      <w:pPr>
        <w:rPr>
          <w:rFonts w:cs="Arial"/>
          <w:lang w:val="en-AU"/>
        </w:rPr>
      </w:pPr>
      <w:r>
        <w:rPr>
          <w:rFonts w:cs="Arial"/>
          <w:lang w:val="en-AU"/>
        </w:rPr>
        <w:t xml:space="preserve">The Standards for Higher Education are </w:t>
      </w:r>
      <w:r w:rsidR="00B44F06" w:rsidRPr="00B44F06">
        <w:rPr>
          <w:rFonts w:cs="Arial"/>
          <w:lang w:val="en-AU"/>
        </w:rPr>
        <w:t>the requirements that all higher education institutions must meet</w:t>
      </w:r>
      <w:r w:rsidR="0066151E">
        <w:rPr>
          <w:rFonts w:cs="Arial"/>
          <w:lang w:val="en-AU"/>
        </w:rPr>
        <w:t xml:space="preserve">, and continue to meet, </w:t>
      </w:r>
      <w:r w:rsidR="00B44F06" w:rsidRPr="00B44F06">
        <w:rPr>
          <w:rFonts w:cs="Arial"/>
          <w:lang w:val="en-AU"/>
        </w:rPr>
        <w:t>to be registered to operate in</w:t>
      </w:r>
      <w:r w:rsidR="00DD6FD1">
        <w:rPr>
          <w:rFonts w:cs="Arial"/>
          <w:lang w:val="en-AU"/>
        </w:rPr>
        <w:t xml:space="preserve"> </w:t>
      </w:r>
      <w:r w:rsidR="001B0F6A">
        <w:rPr>
          <w:rFonts w:cs="Arial"/>
          <w:lang w:val="en-AU"/>
        </w:rPr>
        <w:t xml:space="preserve">or from </w:t>
      </w:r>
      <w:r w:rsidR="00B44F06" w:rsidRPr="00B44F06">
        <w:rPr>
          <w:rFonts w:cs="Arial"/>
          <w:lang w:val="en-AU"/>
        </w:rPr>
        <w:t>Australia</w:t>
      </w:r>
      <w:r w:rsidR="0066151E">
        <w:rPr>
          <w:rFonts w:cs="Arial"/>
          <w:lang w:val="en-AU"/>
        </w:rPr>
        <w:t xml:space="preserve"> under the </w:t>
      </w:r>
      <w:r w:rsidR="0066151E" w:rsidRPr="00636D8B">
        <w:rPr>
          <w:rFonts w:cs="Arial"/>
          <w:lang w:val="en-AU"/>
        </w:rPr>
        <w:t>TEQSA Act 2011</w:t>
      </w:r>
      <w:r w:rsidR="00B44F06" w:rsidRPr="00B44F06">
        <w:rPr>
          <w:rFonts w:cs="Arial"/>
          <w:lang w:val="en-AU"/>
        </w:rPr>
        <w:t xml:space="preserve">. </w:t>
      </w:r>
    </w:p>
    <w:p w:rsidR="0003592C" w:rsidRDefault="0003592C" w:rsidP="00C46788">
      <w:pPr>
        <w:pStyle w:val="Subheading"/>
      </w:pPr>
    </w:p>
    <w:p w:rsidR="001059C9" w:rsidRPr="00A64C8C" w:rsidRDefault="001059C9" w:rsidP="001059C9">
      <w:pPr>
        <w:pStyle w:val="Subheading"/>
        <w:rPr>
          <w:lang w:val="en-AU"/>
        </w:rPr>
      </w:pPr>
      <w:r w:rsidRPr="00A64C8C">
        <w:rPr>
          <w:lang w:val="en-AU"/>
        </w:rPr>
        <w:t>Appropriateness and Effectiveness</w:t>
      </w:r>
    </w:p>
    <w:p w:rsidR="001059C9" w:rsidRDefault="001059C9" w:rsidP="001059C9">
      <w:pPr>
        <w:pStyle w:val="Subheading"/>
        <w:rPr>
          <w:b w:val="0"/>
          <w:lang w:val="en-AU"/>
        </w:rPr>
      </w:pPr>
    </w:p>
    <w:p w:rsidR="001059C9" w:rsidRDefault="001059C9" w:rsidP="001059C9">
      <w:pPr>
        <w:pStyle w:val="Subheading"/>
        <w:rPr>
          <w:b w:val="0"/>
          <w:sz w:val="22"/>
          <w:szCs w:val="22"/>
          <w:lang w:val="en-AU"/>
        </w:rPr>
      </w:pPr>
      <w:r>
        <w:rPr>
          <w:b w:val="0"/>
          <w:sz w:val="22"/>
          <w:szCs w:val="22"/>
          <w:lang w:val="en-AU"/>
        </w:rPr>
        <w:t xml:space="preserve">Where standards statements specify the existence of a policy and/or process, it is implied that such a policy or process is fit for its intended purpose and effective in its implementation. </w:t>
      </w:r>
      <w:r w:rsidR="001B0F6A">
        <w:rPr>
          <w:b w:val="0"/>
          <w:sz w:val="22"/>
          <w:szCs w:val="22"/>
          <w:lang w:val="en-AU"/>
        </w:rPr>
        <w:t>R</w:t>
      </w:r>
      <w:r>
        <w:rPr>
          <w:b w:val="0"/>
          <w:sz w:val="22"/>
          <w:szCs w:val="22"/>
          <w:lang w:val="en-AU"/>
        </w:rPr>
        <w:t xml:space="preserve">epetitious references to appropriateness and effectiveness of </w:t>
      </w:r>
      <w:r w:rsidR="006A769E">
        <w:rPr>
          <w:b w:val="0"/>
          <w:sz w:val="22"/>
          <w:szCs w:val="22"/>
          <w:lang w:val="en-AU"/>
        </w:rPr>
        <w:t xml:space="preserve">individual </w:t>
      </w:r>
      <w:r>
        <w:rPr>
          <w:b w:val="0"/>
          <w:sz w:val="22"/>
          <w:szCs w:val="22"/>
          <w:lang w:val="en-AU"/>
        </w:rPr>
        <w:t xml:space="preserve">policies and processes have been </w:t>
      </w:r>
      <w:r w:rsidR="001B0F6A">
        <w:rPr>
          <w:b w:val="0"/>
          <w:sz w:val="22"/>
          <w:szCs w:val="22"/>
          <w:lang w:val="en-AU"/>
        </w:rPr>
        <w:t>avoided</w:t>
      </w:r>
      <w:r w:rsidR="006A769E">
        <w:rPr>
          <w:b w:val="0"/>
          <w:sz w:val="22"/>
          <w:szCs w:val="22"/>
          <w:lang w:val="en-AU"/>
        </w:rPr>
        <w:t xml:space="preserve"> in standards statements wherever practicable, however the intent of fitness for and achievement of an intended purpose remains, whether or not it is stated explicitly. </w:t>
      </w:r>
      <w:r>
        <w:rPr>
          <w:b w:val="0"/>
          <w:sz w:val="22"/>
          <w:szCs w:val="22"/>
          <w:lang w:val="en-AU"/>
        </w:rPr>
        <w:t xml:space="preserve"> </w:t>
      </w:r>
    </w:p>
    <w:p w:rsidR="001059C9" w:rsidRPr="00A64C8C" w:rsidRDefault="001059C9" w:rsidP="001059C9">
      <w:pPr>
        <w:pStyle w:val="Subheading"/>
        <w:rPr>
          <w:b w:val="0"/>
          <w:sz w:val="22"/>
          <w:szCs w:val="22"/>
          <w:lang w:val="en-AU"/>
        </w:rPr>
      </w:pPr>
    </w:p>
    <w:p w:rsidR="000650BF" w:rsidRPr="00B67020" w:rsidRDefault="000650BF" w:rsidP="000650BF">
      <w:pPr>
        <w:pStyle w:val="Subheading"/>
      </w:pPr>
      <w:r w:rsidRPr="00B67020">
        <w:t xml:space="preserve">Applicability </w:t>
      </w:r>
      <w:r>
        <w:t xml:space="preserve">of the Standards </w:t>
      </w:r>
      <w:r w:rsidRPr="00B67020">
        <w:t xml:space="preserve">to Particular </w:t>
      </w:r>
      <w:r w:rsidR="00F11C92">
        <w:t xml:space="preserve">Higher Education </w:t>
      </w:r>
      <w:r w:rsidRPr="00B67020">
        <w:t xml:space="preserve">Providers or Categories of </w:t>
      </w:r>
      <w:r w:rsidR="00F11C92">
        <w:t xml:space="preserve">Higher Education </w:t>
      </w:r>
      <w:r w:rsidRPr="00B67020">
        <w:t xml:space="preserve">Provider </w:t>
      </w:r>
    </w:p>
    <w:p w:rsidR="000650BF" w:rsidRPr="00C46788" w:rsidRDefault="000650BF" w:rsidP="000650BF">
      <w:pPr>
        <w:pStyle w:val="Subheading"/>
      </w:pPr>
    </w:p>
    <w:p w:rsidR="000650BF" w:rsidRDefault="000650BF" w:rsidP="000650BF">
      <w:pPr>
        <w:rPr>
          <w:rFonts w:cs="Arial"/>
        </w:rPr>
      </w:pPr>
      <w:r>
        <w:rPr>
          <w:rFonts w:cs="Arial"/>
          <w:lang w:val="en-AU"/>
        </w:rPr>
        <w:t xml:space="preserve">Under the </w:t>
      </w:r>
      <w:r w:rsidRPr="00636D8B">
        <w:rPr>
          <w:rFonts w:cs="Arial"/>
          <w:lang w:val="en-AU"/>
        </w:rPr>
        <w:t>TEQSA Act 2011</w:t>
      </w:r>
      <w:r>
        <w:rPr>
          <w:rFonts w:cs="Arial"/>
          <w:lang w:val="en-AU"/>
        </w:rPr>
        <w:t xml:space="preserve">, it is an obligation of registration that all registered </w:t>
      </w:r>
      <w:r w:rsidR="00F11C92" w:rsidRPr="000B4DD2">
        <w:rPr>
          <w:rFonts w:cs="Arial"/>
          <w:lang w:val="en-AU"/>
        </w:rPr>
        <w:t xml:space="preserve">higher education </w:t>
      </w:r>
      <w:r w:rsidRPr="000B4DD2">
        <w:rPr>
          <w:rFonts w:cs="Arial"/>
          <w:lang w:val="en-AU"/>
        </w:rPr>
        <w:t>providers</w:t>
      </w:r>
      <w:r>
        <w:rPr>
          <w:rFonts w:cs="Arial"/>
          <w:lang w:val="en-AU"/>
        </w:rPr>
        <w:t xml:space="preserve"> meet and continue to meet the Standards for Higher Education. The Standards are applicable to all registered </w:t>
      </w:r>
      <w:r w:rsidR="00F11C92">
        <w:rPr>
          <w:rFonts w:cs="Arial"/>
          <w:lang w:val="en-AU"/>
        </w:rPr>
        <w:t xml:space="preserve">higher education </w:t>
      </w:r>
      <w:r>
        <w:rPr>
          <w:rFonts w:cs="Arial"/>
          <w:lang w:val="en-AU"/>
        </w:rPr>
        <w:t xml:space="preserve">providers where the provider </w:t>
      </w:r>
      <w:r w:rsidRPr="00CA6A8F">
        <w:rPr>
          <w:rFonts w:cs="Arial"/>
          <w:lang w:val="en-AU"/>
        </w:rPr>
        <w:t xml:space="preserve">engages in the activities encompassed by the </w:t>
      </w:r>
      <w:r>
        <w:rPr>
          <w:rFonts w:cs="Arial"/>
          <w:lang w:val="en-AU"/>
        </w:rPr>
        <w:t>S</w:t>
      </w:r>
      <w:r w:rsidRPr="00CA6A8F">
        <w:rPr>
          <w:rFonts w:cs="Arial"/>
          <w:lang w:val="en-AU"/>
        </w:rPr>
        <w:t xml:space="preserve">tandards, irrespective of the category of provider. </w:t>
      </w:r>
      <w:r>
        <w:rPr>
          <w:rFonts w:cs="Arial"/>
          <w:lang w:val="en-AU"/>
        </w:rPr>
        <w:t>The Standards for Higher Education cover all modes of participation and delivery, and all categories of students</w:t>
      </w:r>
      <w:r>
        <w:rPr>
          <w:rFonts w:cs="Arial"/>
        </w:rPr>
        <w:t xml:space="preserve">. </w:t>
      </w:r>
    </w:p>
    <w:p w:rsidR="000650BF" w:rsidRDefault="000650BF" w:rsidP="000650BF">
      <w:pPr>
        <w:rPr>
          <w:rFonts w:cs="Arial"/>
        </w:rPr>
      </w:pPr>
    </w:p>
    <w:p w:rsidR="000650BF" w:rsidRDefault="000650BF" w:rsidP="000650BF">
      <w:pPr>
        <w:rPr>
          <w:rFonts w:cs="Arial"/>
          <w:lang w:val="en-AU"/>
        </w:rPr>
      </w:pPr>
      <w:r w:rsidRPr="00CA6A8F">
        <w:rPr>
          <w:rFonts w:cs="Arial"/>
          <w:lang w:val="en-AU"/>
        </w:rPr>
        <w:t xml:space="preserve">Some </w:t>
      </w:r>
      <w:r>
        <w:rPr>
          <w:rFonts w:cs="Arial"/>
          <w:lang w:val="en-AU"/>
        </w:rPr>
        <w:t>parts of the S</w:t>
      </w:r>
      <w:r w:rsidRPr="00CA6A8F">
        <w:rPr>
          <w:rFonts w:cs="Arial"/>
          <w:lang w:val="en-AU"/>
        </w:rPr>
        <w:t xml:space="preserve">tandards </w:t>
      </w:r>
      <w:r>
        <w:rPr>
          <w:rFonts w:cs="Arial"/>
          <w:lang w:val="en-AU"/>
        </w:rPr>
        <w:t>for Higher Education will</w:t>
      </w:r>
      <w:r w:rsidRPr="00CA6A8F">
        <w:rPr>
          <w:rFonts w:cs="Arial"/>
          <w:lang w:val="en-AU"/>
        </w:rPr>
        <w:t xml:space="preserve"> not apply to particular </w:t>
      </w:r>
      <w:r w:rsidR="00F11C92">
        <w:rPr>
          <w:rFonts w:cs="Arial"/>
          <w:lang w:val="en-AU"/>
        </w:rPr>
        <w:t xml:space="preserve">higher education </w:t>
      </w:r>
      <w:r w:rsidRPr="00CA6A8F">
        <w:rPr>
          <w:rFonts w:cs="Arial"/>
          <w:lang w:val="en-AU"/>
        </w:rPr>
        <w:t>providers</w:t>
      </w:r>
      <w:r>
        <w:rPr>
          <w:rFonts w:cs="Arial"/>
          <w:lang w:val="en-AU"/>
        </w:rPr>
        <w:t>. For example,</w:t>
      </w:r>
      <w:r w:rsidRPr="00CA6A8F">
        <w:rPr>
          <w:rFonts w:cs="Arial"/>
          <w:lang w:val="en-AU"/>
        </w:rPr>
        <w:t xml:space="preserve"> </w:t>
      </w:r>
      <w:r>
        <w:rPr>
          <w:rFonts w:cs="Arial"/>
          <w:lang w:val="en-AU"/>
        </w:rPr>
        <w:t xml:space="preserve">Standards related to delivery arrangements </w:t>
      </w:r>
      <w:r w:rsidR="001E5BCF">
        <w:rPr>
          <w:rFonts w:cs="Arial"/>
          <w:lang w:val="en-AU"/>
        </w:rPr>
        <w:t xml:space="preserve">between a registered </w:t>
      </w:r>
      <w:r w:rsidR="00F11C92">
        <w:rPr>
          <w:rFonts w:cs="Arial"/>
          <w:lang w:val="en-AU"/>
        </w:rPr>
        <w:t xml:space="preserve">higher education </w:t>
      </w:r>
      <w:r w:rsidR="001E5BCF">
        <w:rPr>
          <w:rFonts w:cs="Arial"/>
          <w:lang w:val="en-AU"/>
        </w:rPr>
        <w:t xml:space="preserve">provider and </w:t>
      </w:r>
      <w:r w:rsidR="005C7021">
        <w:rPr>
          <w:rFonts w:cs="Arial"/>
          <w:lang w:val="en-AU"/>
        </w:rPr>
        <w:t xml:space="preserve">other </w:t>
      </w:r>
      <w:r>
        <w:rPr>
          <w:rFonts w:cs="Arial"/>
          <w:lang w:val="en-AU"/>
        </w:rPr>
        <w:t xml:space="preserve">parties will not be applicable where such arrangements do not exist. Similarly, </w:t>
      </w:r>
      <w:r w:rsidRPr="00CA6A8F">
        <w:rPr>
          <w:rFonts w:cs="Arial"/>
          <w:lang w:val="en-AU"/>
        </w:rPr>
        <w:t xml:space="preserve">the Research Standards are not applicable to </w:t>
      </w:r>
      <w:r w:rsidR="00F11C92">
        <w:rPr>
          <w:rFonts w:cs="Arial"/>
          <w:lang w:val="en-AU"/>
        </w:rPr>
        <w:t xml:space="preserve">higher education </w:t>
      </w:r>
      <w:r w:rsidRPr="00CA6A8F">
        <w:rPr>
          <w:rFonts w:cs="Arial"/>
          <w:lang w:val="en-AU"/>
        </w:rPr>
        <w:t>providers that do not undertake research.</w:t>
      </w:r>
      <w:r>
        <w:rPr>
          <w:rFonts w:cs="Arial"/>
          <w:lang w:val="en-AU"/>
        </w:rPr>
        <w:t xml:space="preserve"> However, if </w:t>
      </w:r>
      <w:r w:rsidRPr="000B4DD2">
        <w:rPr>
          <w:rFonts w:cs="Arial"/>
          <w:lang w:val="en-AU"/>
        </w:rPr>
        <w:t>research training</w:t>
      </w:r>
      <w:r>
        <w:rPr>
          <w:rFonts w:cs="Arial"/>
          <w:lang w:val="en-AU"/>
        </w:rPr>
        <w:t xml:space="preserve"> is conducted, the Standards for Research and for Research Training are both applicable. </w:t>
      </w:r>
    </w:p>
    <w:p w:rsidR="000650BF" w:rsidRDefault="000650BF" w:rsidP="000650BF">
      <w:pPr>
        <w:rPr>
          <w:rFonts w:cs="Arial"/>
          <w:lang w:val="en-AU"/>
        </w:rPr>
      </w:pPr>
    </w:p>
    <w:p w:rsidR="000650BF" w:rsidRDefault="0029002B" w:rsidP="000650BF">
      <w:pPr>
        <w:rPr>
          <w:rFonts w:cs="Arial"/>
          <w:lang w:val="en-AU"/>
        </w:rPr>
      </w:pPr>
      <w:r w:rsidRPr="00C927FC">
        <w:rPr>
          <w:rFonts w:cs="Arial"/>
          <w:lang w:val="en-AU"/>
        </w:rPr>
        <w:t xml:space="preserve">Except where particular </w:t>
      </w:r>
      <w:r w:rsidR="00F11C92" w:rsidRPr="00C927FC">
        <w:rPr>
          <w:rFonts w:cs="Arial"/>
          <w:lang w:val="en-AU"/>
        </w:rPr>
        <w:t xml:space="preserve">higher education </w:t>
      </w:r>
      <w:r w:rsidRPr="00C927FC">
        <w:rPr>
          <w:rFonts w:cs="Arial"/>
          <w:lang w:val="en-AU"/>
        </w:rPr>
        <w:t xml:space="preserve">providers do not engage in all of the higher education activities encompassed by the Standards, such as not undertaking research training for example, </w:t>
      </w:r>
      <w:r w:rsidR="000650BF" w:rsidRPr="00C927FC">
        <w:rPr>
          <w:rFonts w:cs="Arial"/>
          <w:lang w:val="en-AU"/>
        </w:rPr>
        <w:t xml:space="preserve">all </w:t>
      </w:r>
      <w:r w:rsidR="00E760C1" w:rsidRPr="00C927FC">
        <w:rPr>
          <w:rFonts w:cs="Arial"/>
          <w:lang w:val="en-AU"/>
        </w:rPr>
        <w:t xml:space="preserve">registered </w:t>
      </w:r>
      <w:r w:rsidR="000650BF" w:rsidRPr="00C927FC">
        <w:rPr>
          <w:rFonts w:cs="Arial"/>
          <w:lang w:val="en-AU"/>
        </w:rPr>
        <w:t>providers are required by the TEQSA Act 2011 to meet the Standards for Higher Education in their entirety.</w:t>
      </w:r>
      <w:r w:rsidR="000650BF">
        <w:rPr>
          <w:rFonts w:cs="Arial"/>
          <w:lang w:val="en-AU"/>
        </w:rPr>
        <w:t xml:space="preserve">   </w:t>
      </w:r>
    </w:p>
    <w:p w:rsidR="000650BF" w:rsidRDefault="000650BF" w:rsidP="00C46788">
      <w:pPr>
        <w:pStyle w:val="Subheading"/>
      </w:pPr>
    </w:p>
    <w:p w:rsidR="000650BF" w:rsidRDefault="000650BF" w:rsidP="000650BF">
      <w:pPr>
        <w:pStyle w:val="Subheading"/>
        <w:rPr>
          <w:lang w:val="en-AU"/>
        </w:rPr>
      </w:pPr>
      <w:r>
        <w:rPr>
          <w:lang w:val="en-AU"/>
        </w:rPr>
        <w:t xml:space="preserve">Application of </w:t>
      </w:r>
      <w:r w:rsidR="00F16618">
        <w:rPr>
          <w:lang w:val="en-AU"/>
        </w:rPr>
        <w:t xml:space="preserve">the </w:t>
      </w:r>
      <w:r>
        <w:rPr>
          <w:lang w:val="en-AU"/>
        </w:rPr>
        <w:t xml:space="preserve">Standards for </w:t>
      </w:r>
      <w:r w:rsidR="00F11C92">
        <w:rPr>
          <w:lang w:val="en-AU"/>
        </w:rPr>
        <w:t xml:space="preserve">Higher Education </w:t>
      </w:r>
      <w:r>
        <w:rPr>
          <w:lang w:val="en-AU"/>
        </w:rPr>
        <w:t>Providers in Different Stages of Development</w:t>
      </w:r>
    </w:p>
    <w:p w:rsidR="000650BF" w:rsidRPr="00C46788" w:rsidRDefault="000650BF" w:rsidP="000650BF">
      <w:pPr>
        <w:pStyle w:val="Subheading"/>
      </w:pPr>
    </w:p>
    <w:p w:rsidR="000650BF" w:rsidRDefault="000650BF" w:rsidP="000650BF">
      <w:pPr>
        <w:rPr>
          <w:rFonts w:cs="Arial"/>
          <w:lang w:val="en-AU"/>
        </w:rPr>
      </w:pPr>
      <w:r w:rsidRPr="001B0F6A">
        <w:rPr>
          <w:rFonts w:cs="Arial"/>
          <w:lang w:val="en-AU"/>
        </w:rPr>
        <w:t xml:space="preserve">The Standards for Higher Education have been drafted to represent the characteristics of provision of higher education by a </w:t>
      </w:r>
      <w:r w:rsidR="004D6727" w:rsidRPr="000B4DD2">
        <w:rPr>
          <w:rFonts w:cs="Arial"/>
          <w:lang w:val="en-AU"/>
        </w:rPr>
        <w:t xml:space="preserve">higher education </w:t>
      </w:r>
      <w:r w:rsidRPr="000B4DD2">
        <w:rPr>
          <w:rFonts w:cs="Arial"/>
          <w:lang w:val="en-AU"/>
        </w:rPr>
        <w:t>provider</w:t>
      </w:r>
      <w:r w:rsidRPr="001B0F6A">
        <w:rPr>
          <w:rFonts w:cs="Arial"/>
          <w:lang w:val="en-AU"/>
        </w:rPr>
        <w:t xml:space="preserve"> that is an established ‘going concern’. Such a provider would, for example, already have had several cohorts </w:t>
      </w:r>
      <w:r w:rsidR="00A102E4" w:rsidRPr="001B0F6A">
        <w:rPr>
          <w:rFonts w:cs="Arial"/>
          <w:lang w:val="en-AU"/>
        </w:rPr>
        <w:t xml:space="preserve">of students graduate </w:t>
      </w:r>
      <w:r w:rsidRPr="001B0F6A">
        <w:rPr>
          <w:rFonts w:cs="Arial"/>
          <w:lang w:val="en-AU"/>
        </w:rPr>
        <w:t xml:space="preserve">from its </w:t>
      </w:r>
      <w:r w:rsidRPr="000B4DD2">
        <w:rPr>
          <w:rFonts w:cs="Arial"/>
          <w:lang w:val="en-AU"/>
        </w:rPr>
        <w:t>course(s) of study</w:t>
      </w:r>
      <w:r w:rsidRPr="001B0F6A">
        <w:rPr>
          <w:rFonts w:cs="Arial"/>
          <w:lang w:val="en-AU"/>
        </w:rPr>
        <w:t xml:space="preserve">. </w:t>
      </w:r>
      <w:r w:rsidR="003107D0" w:rsidRPr="001B0F6A">
        <w:rPr>
          <w:rFonts w:cs="Arial"/>
          <w:lang w:val="en-AU"/>
        </w:rPr>
        <w:t>R</w:t>
      </w:r>
      <w:r w:rsidR="00E45B46" w:rsidRPr="001B0F6A">
        <w:rPr>
          <w:rFonts w:cs="Arial"/>
          <w:lang w:val="en-AU"/>
        </w:rPr>
        <w:t xml:space="preserve">eview </w:t>
      </w:r>
      <w:r w:rsidR="00C61D5E" w:rsidRPr="001B0F6A">
        <w:rPr>
          <w:rFonts w:cs="Arial"/>
          <w:lang w:val="en-AU"/>
        </w:rPr>
        <w:t>and improvement activities</w:t>
      </w:r>
      <w:r w:rsidR="00E45B46" w:rsidRPr="001B0F6A">
        <w:rPr>
          <w:rFonts w:cs="Arial"/>
          <w:lang w:val="en-AU"/>
        </w:rPr>
        <w:t xml:space="preserve"> </w:t>
      </w:r>
      <w:r w:rsidR="001268FF" w:rsidRPr="001B0F6A">
        <w:rPr>
          <w:rFonts w:cs="Arial"/>
          <w:lang w:val="en-AU"/>
        </w:rPr>
        <w:t xml:space="preserve">would also be expected </w:t>
      </w:r>
      <w:r w:rsidR="003107D0" w:rsidRPr="001B0F6A">
        <w:rPr>
          <w:rFonts w:cs="Arial"/>
          <w:lang w:val="en-AU"/>
        </w:rPr>
        <w:t xml:space="preserve">to have been established </w:t>
      </w:r>
      <w:r w:rsidR="001268FF" w:rsidRPr="001B0F6A">
        <w:rPr>
          <w:rFonts w:cs="Arial"/>
          <w:lang w:val="en-AU"/>
        </w:rPr>
        <w:t xml:space="preserve">as part of the provider’s </w:t>
      </w:r>
      <w:r w:rsidR="005938A9" w:rsidRPr="001B0F6A">
        <w:rPr>
          <w:rFonts w:cs="Arial"/>
          <w:lang w:val="en-AU"/>
        </w:rPr>
        <w:t xml:space="preserve">own </w:t>
      </w:r>
      <w:r w:rsidR="001268FF" w:rsidRPr="001B0F6A">
        <w:rPr>
          <w:rFonts w:cs="Arial"/>
          <w:lang w:val="en-AU"/>
        </w:rPr>
        <w:t xml:space="preserve">oversight </w:t>
      </w:r>
      <w:r w:rsidR="005938A9" w:rsidRPr="001B0F6A">
        <w:rPr>
          <w:rFonts w:cs="Arial"/>
          <w:lang w:val="en-AU"/>
        </w:rPr>
        <w:t xml:space="preserve">and quality assurance </w:t>
      </w:r>
      <w:r w:rsidR="001268FF" w:rsidRPr="001B0F6A">
        <w:rPr>
          <w:rFonts w:cs="Arial"/>
          <w:lang w:val="en-AU"/>
        </w:rPr>
        <w:t>of its higher education operations.</w:t>
      </w:r>
      <w:r w:rsidR="00E45B46" w:rsidRPr="001B0F6A">
        <w:rPr>
          <w:rFonts w:cs="Arial"/>
          <w:lang w:val="en-AU"/>
        </w:rPr>
        <w:t xml:space="preserve"> </w:t>
      </w:r>
      <w:r w:rsidR="00982205" w:rsidRPr="001B0F6A">
        <w:rPr>
          <w:rFonts w:cs="Arial"/>
          <w:lang w:val="en-AU"/>
        </w:rPr>
        <w:t>Such</w:t>
      </w:r>
      <w:r w:rsidR="00E45B46" w:rsidRPr="001B0F6A">
        <w:rPr>
          <w:rFonts w:cs="Arial"/>
          <w:lang w:val="en-AU"/>
        </w:rPr>
        <w:t xml:space="preserve"> activities would include mechanisms to provide evidence of achievement of learning outcomes and student success, and processes for external referencing against other higher education providers </w:t>
      </w:r>
      <w:r w:rsidR="00982205" w:rsidRPr="001B0F6A">
        <w:rPr>
          <w:rFonts w:cs="Arial"/>
          <w:lang w:val="en-AU"/>
        </w:rPr>
        <w:t>or</w:t>
      </w:r>
      <w:r w:rsidR="00E45B46" w:rsidRPr="001B0F6A">
        <w:rPr>
          <w:rFonts w:cs="Arial"/>
          <w:lang w:val="en-AU"/>
        </w:rPr>
        <w:t xml:space="preserve"> other courses of study.</w:t>
      </w:r>
    </w:p>
    <w:p w:rsidR="00022016" w:rsidRDefault="00022016" w:rsidP="00436987">
      <w:pPr>
        <w:rPr>
          <w:rFonts w:cs="Arial"/>
          <w:lang w:val="en-AU"/>
        </w:rPr>
      </w:pPr>
    </w:p>
    <w:p w:rsidR="00436987" w:rsidRDefault="00436987" w:rsidP="00436987">
      <w:r>
        <w:t>To the extent that a higher education provider has not yet reached this level of operational maturity, the provider will need to demonstrate for regulatory purposes that its progress to date in meeting the Standards and its capacity and timetable for meeting the Standards in the future are consistent with its present stage of development.  Some Standards may not be relevant at an early stage of a provider’s development. For example, a provider launching its first higher education course would be expected to have all arrangements in place for the course to meet the Standards for delivery, but not be expected to have surveyed its students or implemented a course review cycle.</w:t>
      </w:r>
    </w:p>
    <w:p w:rsidR="00360D31" w:rsidRDefault="00360D31" w:rsidP="00360D31">
      <w:pPr>
        <w:pStyle w:val="Subheading"/>
        <w:rPr>
          <w:lang w:val="en-AU"/>
        </w:rPr>
      </w:pPr>
    </w:p>
    <w:p w:rsidR="00CD5329" w:rsidRDefault="001F710E" w:rsidP="000D781A">
      <w:pPr>
        <w:pStyle w:val="Subheading"/>
        <w:rPr>
          <w:lang w:val="en-AU"/>
        </w:rPr>
      </w:pPr>
      <w:r>
        <w:rPr>
          <w:lang w:val="en-AU"/>
        </w:rPr>
        <w:t>Peer R</w:t>
      </w:r>
      <w:r w:rsidR="00CD5329">
        <w:rPr>
          <w:lang w:val="en-AU"/>
        </w:rPr>
        <w:t>eview</w:t>
      </w:r>
    </w:p>
    <w:p w:rsidR="00CD5329" w:rsidRDefault="00CD5329" w:rsidP="000D781A">
      <w:pPr>
        <w:pStyle w:val="Subheading"/>
        <w:rPr>
          <w:lang w:val="en-AU"/>
        </w:rPr>
      </w:pPr>
    </w:p>
    <w:p w:rsidR="006E0636" w:rsidRDefault="001F710E" w:rsidP="000D781A">
      <w:pPr>
        <w:pStyle w:val="Subheading"/>
        <w:rPr>
          <w:b w:val="0"/>
          <w:sz w:val="22"/>
          <w:szCs w:val="22"/>
          <w:lang w:val="en-AU"/>
        </w:rPr>
      </w:pPr>
      <w:r w:rsidRPr="00A64C8C">
        <w:rPr>
          <w:b w:val="0"/>
          <w:sz w:val="22"/>
          <w:szCs w:val="22"/>
          <w:lang w:val="en-AU"/>
        </w:rPr>
        <w:t xml:space="preserve">Various standards in the </w:t>
      </w:r>
      <w:r w:rsidRPr="002B1449">
        <w:rPr>
          <w:b w:val="0"/>
          <w:sz w:val="22"/>
          <w:szCs w:val="22"/>
          <w:lang w:val="en-AU"/>
        </w:rPr>
        <w:t xml:space="preserve">Framework </w:t>
      </w:r>
      <w:r w:rsidRPr="00A64C8C">
        <w:rPr>
          <w:b w:val="0"/>
          <w:sz w:val="22"/>
          <w:szCs w:val="22"/>
          <w:lang w:val="en-AU"/>
        </w:rPr>
        <w:t xml:space="preserve">contemplate external referencing, benchmarking and other forms of external review, including peer review. Where peer review is expressed or implied, it is intended as peer review initiated by the provider for internal quality assurance purposes, rather than peer review </w:t>
      </w:r>
      <w:r w:rsidR="009B1AC7">
        <w:rPr>
          <w:b w:val="0"/>
          <w:sz w:val="22"/>
          <w:szCs w:val="22"/>
          <w:lang w:val="en-AU"/>
        </w:rPr>
        <w:t xml:space="preserve">processes </w:t>
      </w:r>
      <w:r w:rsidRPr="00A64C8C">
        <w:rPr>
          <w:b w:val="0"/>
          <w:sz w:val="22"/>
          <w:szCs w:val="22"/>
          <w:lang w:val="en-AU"/>
        </w:rPr>
        <w:t xml:space="preserve">that may be </w:t>
      </w:r>
      <w:r w:rsidR="009B1AC7">
        <w:rPr>
          <w:b w:val="0"/>
          <w:sz w:val="22"/>
          <w:szCs w:val="22"/>
          <w:lang w:val="en-AU"/>
        </w:rPr>
        <w:t xml:space="preserve">initiated or </w:t>
      </w:r>
      <w:r w:rsidRPr="00A64C8C">
        <w:rPr>
          <w:b w:val="0"/>
          <w:sz w:val="22"/>
          <w:szCs w:val="22"/>
          <w:lang w:val="en-AU"/>
        </w:rPr>
        <w:t>conducted by TEQSA or another external body</w:t>
      </w:r>
      <w:r w:rsidR="003107D0">
        <w:rPr>
          <w:b w:val="0"/>
          <w:sz w:val="22"/>
          <w:szCs w:val="22"/>
          <w:lang w:val="en-AU"/>
        </w:rPr>
        <w:t>,</w:t>
      </w:r>
      <w:r w:rsidRPr="00A64C8C">
        <w:rPr>
          <w:b w:val="0"/>
          <w:sz w:val="22"/>
          <w:szCs w:val="22"/>
          <w:lang w:val="en-AU"/>
        </w:rPr>
        <w:t xml:space="preserve"> such as a professional accrediting body.</w:t>
      </w:r>
    </w:p>
    <w:p w:rsidR="001F710E" w:rsidRDefault="001F710E" w:rsidP="000D781A">
      <w:pPr>
        <w:pStyle w:val="Subheading"/>
        <w:rPr>
          <w:lang w:val="en-AU"/>
        </w:rPr>
      </w:pPr>
    </w:p>
    <w:p w:rsidR="00F16618" w:rsidRDefault="00F16618" w:rsidP="000D781A">
      <w:pPr>
        <w:pStyle w:val="Subheading"/>
        <w:rPr>
          <w:lang w:val="en-AU"/>
        </w:rPr>
      </w:pPr>
      <w:r>
        <w:rPr>
          <w:lang w:val="en-AU"/>
        </w:rPr>
        <w:t>Definitions and Explanations of Terms</w:t>
      </w:r>
    </w:p>
    <w:p w:rsidR="00F16618" w:rsidRDefault="00F16618" w:rsidP="00F16618">
      <w:pPr>
        <w:pStyle w:val="Subheading"/>
        <w:rPr>
          <w:lang w:val="en-AU"/>
        </w:rPr>
      </w:pPr>
    </w:p>
    <w:p w:rsidR="00993105" w:rsidRPr="00DF440E" w:rsidRDefault="00993105" w:rsidP="00836B58">
      <w:pPr>
        <w:rPr>
          <w:rFonts w:cs="Arial"/>
          <w:lang w:val="en-AU"/>
        </w:rPr>
      </w:pPr>
      <w:r>
        <w:rPr>
          <w:rFonts w:cs="Arial"/>
          <w:lang w:val="en-AU"/>
        </w:rPr>
        <w:t xml:space="preserve">Terms or concepts that have specialised or particular meanings in the </w:t>
      </w:r>
      <w:r w:rsidR="00B048B7">
        <w:rPr>
          <w:rFonts w:cs="Arial"/>
          <w:lang w:val="en-AU"/>
        </w:rPr>
        <w:t>S</w:t>
      </w:r>
      <w:r>
        <w:rPr>
          <w:rFonts w:cs="Arial"/>
          <w:lang w:val="en-AU"/>
        </w:rPr>
        <w:t xml:space="preserve">tandards </w:t>
      </w:r>
      <w:r w:rsidR="00B048B7">
        <w:rPr>
          <w:rFonts w:cs="Arial"/>
          <w:lang w:val="en-AU"/>
        </w:rPr>
        <w:t>S</w:t>
      </w:r>
      <w:r>
        <w:rPr>
          <w:rFonts w:cs="Arial"/>
          <w:lang w:val="en-AU"/>
        </w:rPr>
        <w:t xml:space="preserve">tatements are defined and/or explained in </w:t>
      </w:r>
      <w:hyperlink w:anchor="PARTD" w:history="1">
        <w:r w:rsidR="001522D1" w:rsidRPr="004E781D">
          <w:rPr>
            <w:rStyle w:val="Hyperlink"/>
            <w:rFonts w:cs="Arial"/>
            <w:lang w:val="en-AU"/>
          </w:rPr>
          <w:t xml:space="preserve">Part </w:t>
        </w:r>
        <w:r w:rsidR="001522D1">
          <w:rPr>
            <w:rStyle w:val="Hyperlink"/>
            <w:rFonts w:cs="Arial"/>
            <w:lang w:val="en-AU"/>
          </w:rPr>
          <w:t>C</w:t>
        </w:r>
      </w:hyperlink>
      <w:r w:rsidR="001522D1">
        <w:rPr>
          <w:rFonts w:cs="Arial"/>
          <w:lang w:val="en-AU"/>
        </w:rPr>
        <w:t xml:space="preserve"> </w:t>
      </w:r>
      <w:r>
        <w:rPr>
          <w:rFonts w:cs="Arial"/>
          <w:lang w:val="en-AU"/>
        </w:rPr>
        <w:t xml:space="preserve">of the </w:t>
      </w:r>
      <w:r w:rsidRPr="002B1449">
        <w:rPr>
          <w:rFonts w:cs="Arial"/>
          <w:lang w:val="en-AU"/>
        </w:rPr>
        <w:t>Framework.</w:t>
      </w:r>
    </w:p>
    <w:p w:rsidR="00836B58" w:rsidRDefault="00836B58" w:rsidP="00836B58">
      <w:pPr>
        <w:rPr>
          <w:rFonts w:cs="Arial"/>
          <w:lang w:val="en-AU"/>
        </w:rPr>
      </w:pPr>
    </w:p>
    <w:p w:rsidR="002A7AAC" w:rsidRDefault="002A7AAC" w:rsidP="002A7AAC">
      <w:pPr>
        <w:pStyle w:val="Subheading"/>
        <w:rPr>
          <w:lang w:val="en-AU"/>
        </w:rPr>
      </w:pPr>
    </w:p>
    <w:p w:rsidR="00C46788" w:rsidRDefault="00DB45B4" w:rsidP="00FE464B">
      <w:pPr>
        <w:spacing w:after="360"/>
        <w:rPr>
          <w:b/>
          <w:sz w:val="32"/>
          <w:szCs w:val="32"/>
        </w:rPr>
      </w:pPr>
      <w:r w:rsidRPr="00FB1D2C">
        <w:br w:type="page"/>
      </w:r>
      <w:bookmarkStart w:id="8" w:name="_Toc370205820"/>
      <w:r w:rsidR="00C46788" w:rsidRPr="00C46788">
        <w:rPr>
          <w:b/>
          <w:sz w:val="32"/>
          <w:szCs w:val="32"/>
        </w:rPr>
        <w:t xml:space="preserve">Standards for Higher Education </w:t>
      </w:r>
    </w:p>
    <w:p w:rsidR="00030946" w:rsidRPr="008B1D79" w:rsidRDefault="00E015EA" w:rsidP="00DA39ED">
      <w:pPr>
        <w:pStyle w:val="Heading1"/>
        <w:spacing w:before="0" w:after="360" w:line="240" w:lineRule="auto"/>
      </w:pPr>
      <w:bookmarkStart w:id="9" w:name="_Toc406750148"/>
      <w:bookmarkStart w:id="10" w:name="Domain1"/>
      <w:r w:rsidRPr="008B1D79">
        <w:t xml:space="preserve">Student </w:t>
      </w:r>
      <w:r w:rsidR="0086408A" w:rsidRPr="008B1D79">
        <w:t>Participation and Attainment</w:t>
      </w:r>
      <w:bookmarkEnd w:id="8"/>
      <w:bookmarkEnd w:id="9"/>
    </w:p>
    <w:p w:rsidR="009002D0" w:rsidRPr="00D73CC2" w:rsidRDefault="009002D0" w:rsidP="004F1AE6">
      <w:pPr>
        <w:pStyle w:val="Heading2"/>
      </w:pPr>
      <w:bookmarkStart w:id="11" w:name="_Toc383762179"/>
      <w:bookmarkStart w:id="12" w:name="_Toc370205821"/>
      <w:bookmarkStart w:id="13" w:name="_Toc406750149"/>
      <w:bookmarkEnd w:id="10"/>
      <w:bookmarkEnd w:id="11"/>
      <w:r w:rsidRPr="00D73CC2">
        <w:t>Admission</w:t>
      </w:r>
      <w:bookmarkEnd w:id="12"/>
      <w:bookmarkEnd w:id="13"/>
      <w:r w:rsidR="00297FA1">
        <w:t xml:space="preserve"> </w:t>
      </w:r>
    </w:p>
    <w:p w:rsidR="008715DA" w:rsidRDefault="00832406" w:rsidP="00822DE7">
      <w:pPr>
        <w:pStyle w:val="Heading3"/>
      </w:pPr>
      <w:r w:rsidRPr="007A30C2">
        <w:t xml:space="preserve">Admissions policies, </w:t>
      </w:r>
      <w:r w:rsidR="00682BD2" w:rsidRPr="007A30C2">
        <w:t xml:space="preserve">requirements </w:t>
      </w:r>
      <w:r w:rsidRPr="007A30C2">
        <w:t>and procedures are documented</w:t>
      </w:r>
      <w:r w:rsidR="00651EDF" w:rsidRPr="007A30C2">
        <w:t>,</w:t>
      </w:r>
      <w:r w:rsidRPr="007A30C2">
        <w:t xml:space="preserve"> </w:t>
      </w:r>
      <w:r w:rsidR="00EF7B05" w:rsidRPr="007A30C2">
        <w:t xml:space="preserve">are </w:t>
      </w:r>
      <w:r w:rsidRPr="007A30C2">
        <w:t>applied fairly and consistently</w:t>
      </w:r>
      <w:r w:rsidR="00283283" w:rsidRPr="007A30C2">
        <w:t>,</w:t>
      </w:r>
      <w:r w:rsidR="00EF7B05" w:rsidRPr="007A30C2">
        <w:t xml:space="preserve"> </w:t>
      </w:r>
      <w:r w:rsidR="00651EDF" w:rsidRPr="007A30C2">
        <w:t xml:space="preserve">and </w:t>
      </w:r>
      <w:r w:rsidR="00BA0823">
        <w:t xml:space="preserve">are designed to </w:t>
      </w:r>
      <w:r w:rsidR="00EF7B05" w:rsidRPr="007A30C2">
        <w:t>ensure that admitted students have the academic</w:t>
      </w:r>
      <w:r w:rsidR="006C6C60">
        <w:t xml:space="preserve"> preparation</w:t>
      </w:r>
      <w:r w:rsidR="001F3698" w:rsidRPr="00D931F3">
        <w:t xml:space="preserve"> and proficiency in English</w:t>
      </w:r>
      <w:r w:rsidR="00EF7B05" w:rsidRPr="00D931F3">
        <w:t xml:space="preserve"> needed to participate in their intended study</w:t>
      </w:r>
      <w:r w:rsidR="00D931F3">
        <w:t>,</w:t>
      </w:r>
      <w:r w:rsidR="00330AC8" w:rsidRPr="00D931F3">
        <w:t xml:space="preserve"> and no known limitations that </w:t>
      </w:r>
      <w:r w:rsidR="00AA42D7">
        <w:t>would be expected to impede their</w:t>
      </w:r>
      <w:r w:rsidR="00EF7B05" w:rsidRPr="00D931F3">
        <w:t xml:space="preserve"> </w:t>
      </w:r>
      <w:r w:rsidR="008E7F2E" w:rsidRPr="00D931F3">
        <w:t>progression and completion.</w:t>
      </w:r>
      <w:r w:rsidR="008E7F2E">
        <w:t xml:space="preserve"> </w:t>
      </w:r>
    </w:p>
    <w:p w:rsidR="00042B9E" w:rsidRPr="00D73CC2" w:rsidRDefault="000305C6" w:rsidP="00F73243">
      <w:pPr>
        <w:pStyle w:val="Heading3"/>
      </w:pPr>
      <w:r>
        <w:t>The</w:t>
      </w:r>
      <w:r w:rsidR="003506CB">
        <w:t xml:space="preserve"> admissions process ensures that, prior </w:t>
      </w:r>
      <w:r w:rsidR="005B2E9C">
        <w:t xml:space="preserve">to </w:t>
      </w:r>
      <w:r w:rsidR="00330AC8">
        <w:t xml:space="preserve">enrolment </w:t>
      </w:r>
      <w:r w:rsidR="005B2E9C">
        <w:t xml:space="preserve">and before </w:t>
      </w:r>
      <w:r w:rsidR="003506CB">
        <w:t xml:space="preserve">fees </w:t>
      </w:r>
      <w:r w:rsidR="005B2E9C">
        <w:t>are accepted</w:t>
      </w:r>
      <w:r w:rsidR="003506CB">
        <w:t xml:space="preserve">, </w:t>
      </w:r>
      <w:r w:rsidRPr="00D73CC2">
        <w:t>students</w:t>
      </w:r>
      <w:r w:rsidR="00042B9E" w:rsidRPr="00D73CC2">
        <w:t xml:space="preserve"> are informed of their rights and obligations, including: </w:t>
      </w:r>
    </w:p>
    <w:p w:rsidR="00F232C7" w:rsidRPr="00F232C7" w:rsidRDefault="00042B9E">
      <w:pPr>
        <w:pStyle w:val="Heading4"/>
      </w:pPr>
      <w:r w:rsidRPr="00D73CC2">
        <w:t>all charges associated with their proposed studies</w:t>
      </w:r>
      <w:r w:rsidR="0036070C">
        <w:t xml:space="preserve"> </w:t>
      </w:r>
      <w:r w:rsidR="0036070C" w:rsidRPr="00AA42D7">
        <w:t>as known at the time and</w:t>
      </w:r>
      <w:r w:rsidR="0036070C">
        <w:t xml:space="preserve"> </w:t>
      </w:r>
      <w:r w:rsidR="0036070C" w:rsidRPr="00AA42D7">
        <w:t>advice on the potential for changes</w:t>
      </w:r>
      <w:r w:rsidRPr="0036070C">
        <w:t xml:space="preserve"> </w:t>
      </w:r>
      <w:r w:rsidR="00E849F0">
        <w:t xml:space="preserve">in charges </w:t>
      </w:r>
      <w:r w:rsidR="00F232C7" w:rsidRPr="00AA42D7">
        <w:t xml:space="preserve">during </w:t>
      </w:r>
      <w:r w:rsidR="00AA42D7">
        <w:t>their</w:t>
      </w:r>
      <w:r w:rsidR="00F232C7" w:rsidRPr="00AA42D7">
        <w:t xml:space="preserve"> studies</w:t>
      </w:r>
      <w:r w:rsidR="00F232C7" w:rsidRPr="00F232C7">
        <w:t xml:space="preserve"> </w:t>
      </w:r>
    </w:p>
    <w:p w:rsidR="00042B9E" w:rsidRPr="00D73CC2" w:rsidRDefault="00042B9E">
      <w:pPr>
        <w:pStyle w:val="Heading4"/>
      </w:pPr>
      <w:r w:rsidRPr="00D73CC2">
        <w:t>policies</w:t>
      </w:r>
      <w:r w:rsidR="0077379B">
        <w:t>,</w:t>
      </w:r>
      <w:r w:rsidRPr="00D73CC2">
        <w:t xml:space="preserve"> arrangements </w:t>
      </w:r>
      <w:r w:rsidR="0077379B">
        <w:t>and potential eligibility for</w:t>
      </w:r>
      <w:r w:rsidRPr="00D73CC2">
        <w:t xml:space="preserve"> </w:t>
      </w:r>
      <w:hyperlink w:anchor="Credit" w:history="1">
        <w:r w:rsidRPr="004354EA">
          <w:rPr>
            <w:rStyle w:val="Hyperlink"/>
          </w:rPr>
          <w:t>credit</w:t>
        </w:r>
      </w:hyperlink>
      <w:r w:rsidRPr="00D73CC2">
        <w:t xml:space="preserve"> for prior learning</w:t>
      </w:r>
      <w:r w:rsidR="007D02CE" w:rsidRPr="00D73CC2">
        <w:t>, and</w:t>
      </w:r>
    </w:p>
    <w:p w:rsidR="00EA4726" w:rsidRDefault="00042B9E">
      <w:pPr>
        <w:pStyle w:val="Heading4"/>
      </w:pPr>
      <w:r w:rsidRPr="00D73CC2">
        <w:t xml:space="preserve">policies on </w:t>
      </w:r>
      <w:r w:rsidR="000404A8">
        <w:t xml:space="preserve">changes to or </w:t>
      </w:r>
      <w:r w:rsidRPr="00D73CC2">
        <w:t xml:space="preserve">withdrawal from </w:t>
      </w:r>
      <w:r w:rsidR="004B7D48">
        <w:t>offers, acceptance and enrolment</w:t>
      </w:r>
      <w:r w:rsidR="00AA42D7">
        <w:t>, tuition protection</w:t>
      </w:r>
      <w:r w:rsidR="004B7D48" w:rsidRPr="00D73CC2">
        <w:t xml:space="preserve"> </w:t>
      </w:r>
      <w:r w:rsidRPr="00D73CC2">
        <w:t>and refund</w:t>
      </w:r>
      <w:r w:rsidR="0077379B">
        <w:t>s</w:t>
      </w:r>
      <w:r w:rsidRPr="00D73CC2">
        <w:t xml:space="preserve"> of charges</w:t>
      </w:r>
      <w:r w:rsidR="002056B3">
        <w:t>.</w:t>
      </w:r>
    </w:p>
    <w:p w:rsidR="00B63E4D" w:rsidRDefault="00726418">
      <w:pPr>
        <w:pStyle w:val="Heading3"/>
      </w:pPr>
      <w:r w:rsidRPr="0036070C">
        <w:t>Admission and other contractual arrangements with students</w:t>
      </w:r>
      <w:r w:rsidR="009D58DE">
        <w:t xml:space="preserve">, or where legally required, </w:t>
      </w:r>
      <w:r w:rsidR="00AA42D7">
        <w:t xml:space="preserve">with </w:t>
      </w:r>
      <w:r w:rsidR="009D58DE">
        <w:t>their parent or guardian</w:t>
      </w:r>
      <w:r w:rsidR="00AA42D7">
        <w:t>,</w:t>
      </w:r>
      <w:r w:rsidR="003E7EAD" w:rsidRPr="0036070C">
        <w:t xml:space="preserve"> are in writing</w:t>
      </w:r>
      <w:r w:rsidR="0077379B" w:rsidRPr="0036070C">
        <w:t xml:space="preserve"> and</w:t>
      </w:r>
      <w:r w:rsidR="0077379B">
        <w:t xml:space="preserve"> include </w:t>
      </w:r>
      <w:r w:rsidR="0077379B" w:rsidRPr="00FA3E92">
        <w:t xml:space="preserve">any </w:t>
      </w:r>
      <w:r w:rsidR="001B0F6A" w:rsidRPr="00E260AE">
        <w:t xml:space="preserve">particular </w:t>
      </w:r>
      <w:r w:rsidR="001B0F6A" w:rsidRPr="005B056C">
        <w:t>conditions</w:t>
      </w:r>
      <w:r w:rsidR="005B056C" w:rsidRPr="00865002">
        <w:t xml:space="preserve"> of enrolment and participation</w:t>
      </w:r>
      <w:r w:rsidR="005B056C" w:rsidRPr="005B056C">
        <w:t xml:space="preserve"> for undertaking particular courses of study that may not apply to other courses more generally, such as health requirements for students undertaking clinical work, requirements for security checks, particular language requirements and particular requirements of work placements</w:t>
      </w:r>
      <w:r w:rsidR="00295950">
        <w:t>.</w:t>
      </w:r>
      <w:r w:rsidR="0077379B" w:rsidRPr="00E260AE">
        <w:t xml:space="preserve"> </w:t>
      </w:r>
    </w:p>
    <w:p w:rsidR="00AE24DC" w:rsidRDefault="00AE24DC" w:rsidP="00DA2102">
      <w:pPr>
        <w:pStyle w:val="ReferencePoints"/>
      </w:pPr>
    </w:p>
    <w:p w:rsidR="00C1231E" w:rsidRPr="0038246F" w:rsidRDefault="001E6DA1" w:rsidP="00DA2102">
      <w:pPr>
        <w:pStyle w:val="ReferencePoints"/>
      </w:pPr>
      <w:hyperlink w:anchor="ReferencePoint" w:history="1">
        <w:hyperlink w:anchor="ReferencePoint" w:history="1">
          <w:r w:rsidR="00A86392" w:rsidRPr="00A86392">
            <w:rPr>
              <w:rStyle w:val="Hyperlink"/>
            </w:rPr>
            <w:t>Reference Points</w:t>
          </w:r>
        </w:hyperlink>
      </w:hyperlink>
    </w:p>
    <w:p w:rsidR="00ED0018" w:rsidRPr="00400C63" w:rsidRDefault="009906D3" w:rsidP="00F127E9">
      <w:pPr>
        <w:pStyle w:val="ReferencePointsText"/>
        <w:spacing w:after="0"/>
        <w:ind w:left="1701" w:hanging="283"/>
      </w:pPr>
      <w:r>
        <w:rPr>
          <w:i w:val="0"/>
        </w:rPr>
        <w:t xml:space="preserve">Australian Government, </w:t>
      </w:r>
      <w:r w:rsidR="00ED0018">
        <w:t>National Code of Practice for Providers of Education and Tra</w:t>
      </w:r>
      <w:r w:rsidR="00456B0A">
        <w:t>ining to Overseas Students 2007</w:t>
      </w:r>
      <w:r w:rsidR="00AE24DC">
        <w:t xml:space="preserve"> </w:t>
      </w:r>
      <w:r w:rsidR="00AE24DC" w:rsidRPr="00636D8B">
        <w:rPr>
          <w:i w:val="0"/>
        </w:rPr>
        <w:t>(National Code 2007)</w:t>
      </w:r>
      <w:r w:rsidR="00456B0A" w:rsidRPr="00636D8B">
        <w:rPr>
          <w:i w:val="0"/>
        </w:rPr>
        <w:t>.</w:t>
      </w:r>
    </w:p>
    <w:p w:rsidR="00400C63" w:rsidRPr="001B0F6A" w:rsidRDefault="00400C63" w:rsidP="00400C63">
      <w:pPr>
        <w:pStyle w:val="ReferencePointsText"/>
        <w:ind w:left="1702" w:hanging="284"/>
      </w:pPr>
      <w:r w:rsidRPr="001B0F6A">
        <w:rPr>
          <w:i w:val="0"/>
        </w:rPr>
        <w:t>Council of Deans and Directors of Graduate Research,</w:t>
      </w:r>
      <w:r w:rsidRPr="001B0F6A">
        <w:t xml:space="preserve"> Good Practice Principles of Graduate Research.</w:t>
      </w:r>
    </w:p>
    <w:p w:rsidR="00EB6FB7" w:rsidRPr="00D73CC2" w:rsidRDefault="00EB6FB7" w:rsidP="00822DE7">
      <w:pPr>
        <w:pStyle w:val="Heading3"/>
        <w:numPr>
          <w:ilvl w:val="0"/>
          <w:numId w:val="0"/>
        </w:numPr>
        <w:ind w:left="1418"/>
      </w:pPr>
    </w:p>
    <w:p w:rsidR="00F817BB" w:rsidRPr="00B80613" w:rsidRDefault="00F817BB" w:rsidP="00B80613">
      <w:pPr>
        <w:pStyle w:val="Heading2"/>
      </w:pPr>
      <w:bookmarkStart w:id="14" w:name="_Toc370205822"/>
      <w:bookmarkStart w:id="15" w:name="_Toc406750150"/>
      <w:r w:rsidRPr="00B80613">
        <w:t>Credit and Recognition of Prior Learning</w:t>
      </w:r>
      <w:bookmarkEnd w:id="14"/>
      <w:bookmarkEnd w:id="15"/>
      <w:r w:rsidR="00297FA1" w:rsidRPr="00B80613">
        <w:t xml:space="preserve"> </w:t>
      </w:r>
    </w:p>
    <w:p w:rsidR="0036070C" w:rsidRDefault="00D13E09" w:rsidP="00822DE7">
      <w:pPr>
        <w:pStyle w:val="Heading3"/>
      </w:pPr>
      <w:r>
        <w:t xml:space="preserve">Assessment of prior learning is undertaken for the purpose of granting </w:t>
      </w:r>
      <w:hyperlink w:anchor="Credit" w:history="1">
        <w:r w:rsidRPr="004354EA">
          <w:rPr>
            <w:rStyle w:val="Hyperlink"/>
          </w:rPr>
          <w:t>credit</w:t>
        </w:r>
      </w:hyperlink>
      <w:r>
        <w:t xml:space="preserve"> for </w:t>
      </w:r>
      <w:hyperlink w:anchor="UnitOfStudy" w:history="1">
        <w:hyperlink w:anchor="UnitOfStudy" w:history="1">
          <w:r w:rsidR="00E544D6" w:rsidRPr="00E544D6">
            <w:rPr>
              <w:rStyle w:val="Hyperlink"/>
            </w:rPr>
            <w:t>units</w:t>
          </w:r>
        </w:hyperlink>
      </w:hyperlink>
      <w:r>
        <w:t xml:space="preserve"> </w:t>
      </w:r>
      <w:r w:rsidR="00CF32B9">
        <w:t xml:space="preserve">of study </w:t>
      </w:r>
      <w:r>
        <w:t xml:space="preserve">within a </w:t>
      </w:r>
      <w:hyperlink w:anchor="CourseOfStudy" w:history="1">
        <w:hyperlink w:anchor="CourseOfStudy" w:history="1">
          <w:r w:rsidR="007D1F9D" w:rsidRPr="00231BB1">
            <w:rPr>
              <w:rStyle w:val="Hyperlink"/>
            </w:rPr>
            <w:t>course of study</w:t>
          </w:r>
        </w:hyperlink>
      </w:hyperlink>
      <w:r>
        <w:t xml:space="preserve"> or toward the completion of a </w:t>
      </w:r>
      <w:r w:rsidR="00D856DA" w:rsidRPr="00D856DA">
        <w:t>qualification</w:t>
      </w:r>
      <w:r w:rsidR="00252547">
        <w:t>,</w:t>
      </w:r>
      <w:r w:rsidR="00483893">
        <w:t xml:space="preserve"> </w:t>
      </w:r>
      <w:r w:rsidR="00EA4726">
        <w:t xml:space="preserve">such </w:t>
      </w:r>
      <w:r w:rsidR="00143DA4">
        <w:t>assessment is</w:t>
      </w:r>
      <w:r w:rsidR="00EA4726">
        <w:t xml:space="preserve"> conducted</w:t>
      </w:r>
      <w:r>
        <w:t xml:space="preserve"> according to institutional policies</w:t>
      </w:r>
      <w:r w:rsidR="00CF32B9">
        <w:t>, the result is recorded</w:t>
      </w:r>
      <w:r>
        <w:t xml:space="preserve"> and </w:t>
      </w:r>
      <w:r w:rsidR="0036070C" w:rsidRPr="00155C81">
        <w:t xml:space="preserve">students receive timely written advice of the outcome. </w:t>
      </w:r>
    </w:p>
    <w:p w:rsidR="00F817BB" w:rsidRPr="00D73CC2" w:rsidRDefault="001E6DA1" w:rsidP="00F73243">
      <w:pPr>
        <w:pStyle w:val="Heading3"/>
      </w:pPr>
      <w:hyperlink w:anchor="Credit" w:history="1">
        <w:r w:rsidR="00F31DF4" w:rsidRPr="004354EA">
          <w:rPr>
            <w:rStyle w:val="Hyperlink"/>
          </w:rPr>
          <w:t>Credit</w:t>
        </w:r>
      </w:hyperlink>
      <w:r w:rsidR="00F31DF4">
        <w:t xml:space="preserve"> through recognition of prior learning is granted only if:</w:t>
      </w:r>
    </w:p>
    <w:p w:rsidR="00F817BB" w:rsidRPr="00DC0E40" w:rsidRDefault="00F817BB">
      <w:pPr>
        <w:pStyle w:val="Heading4"/>
      </w:pPr>
      <w:r w:rsidRPr="00DC0E40">
        <w:t xml:space="preserve">students granted such credit </w:t>
      </w:r>
      <w:r w:rsidR="00014E76">
        <w:t>are not</w:t>
      </w:r>
      <w:r w:rsidRPr="00DC0E40">
        <w:t xml:space="preserve"> disadvantaged in achieving the </w:t>
      </w:r>
      <w:r w:rsidR="00261124">
        <w:t>expected</w:t>
      </w:r>
      <w:r w:rsidR="00261124" w:rsidRPr="00DC0E40">
        <w:t xml:space="preserve"> </w:t>
      </w:r>
      <w:r w:rsidRPr="00DC0E40">
        <w:t xml:space="preserve">learning outcomes for the </w:t>
      </w:r>
      <w:hyperlink w:anchor="CourseOfStudy" w:history="1">
        <w:hyperlink w:anchor="CourseOfStudy" w:history="1">
          <w:r w:rsidR="007D1F9D" w:rsidRPr="00231BB1">
            <w:rPr>
              <w:rStyle w:val="Hyperlink"/>
            </w:rPr>
            <w:t>course of study</w:t>
          </w:r>
        </w:hyperlink>
      </w:hyperlink>
      <w:r w:rsidRPr="00DC0E40">
        <w:t xml:space="preserve"> </w:t>
      </w:r>
      <w:r w:rsidR="00815DB6">
        <w:t xml:space="preserve">or </w:t>
      </w:r>
      <w:r w:rsidR="00815DB6" w:rsidRPr="00D856DA">
        <w:t>qualification</w:t>
      </w:r>
      <w:r w:rsidRPr="00DC0E40">
        <w:t xml:space="preserve">, and </w:t>
      </w:r>
    </w:p>
    <w:p w:rsidR="004C22BB" w:rsidRPr="00DC0E40" w:rsidRDefault="00F817BB">
      <w:pPr>
        <w:pStyle w:val="Heading4"/>
      </w:pPr>
      <w:r w:rsidRPr="00DC0E40">
        <w:t xml:space="preserve">the integrity of the </w:t>
      </w:r>
      <w:hyperlink w:anchor="CourseOfStudy" w:history="1">
        <w:hyperlink w:anchor="CourseOfStudy" w:history="1">
          <w:r w:rsidR="007D1F9D" w:rsidRPr="00231BB1">
            <w:rPr>
              <w:rStyle w:val="Hyperlink"/>
            </w:rPr>
            <w:t>course of study</w:t>
          </w:r>
        </w:hyperlink>
      </w:hyperlink>
      <w:r w:rsidRPr="00DC0E40">
        <w:t xml:space="preserve"> and the </w:t>
      </w:r>
      <w:r w:rsidRPr="00D856DA">
        <w:t>qualification</w:t>
      </w:r>
      <w:r w:rsidRPr="00DC0E40">
        <w:t xml:space="preserve"> are </w:t>
      </w:r>
      <w:r w:rsidR="00BA0823">
        <w:t>maintained</w:t>
      </w:r>
      <w:r w:rsidRPr="00DC0E40">
        <w:t>.</w:t>
      </w:r>
    </w:p>
    <w:p w:rsidR="00304EBF" w:rsidRPr="00D73CC2" w:rsidRDefault="00304EBF" w:rsidP="00F37041">
      <w:pPr>
        <w:pStyle w:val="Heading3"/>
        <w:numPr>
          <w:ilvl w:val="0"/>
          <w:numId w:val="0"/>
        </w:numPr>
        <w:ind w:left="1418"/>
      </w:pPr>
      <w:bookmarkStart w:id="16" w:name="_Toc370205823"/>
    </w:p>
    <w:p w:rsidR="00F817BB" w:rsidRPr="00D73CC2" w:rsidRDefault="00F817BB" w:rsidP="000B4E5D">
      <w:pPr>
        <w:pStyle w:val="Heading2"/>
      </w:pPr>
      <w:bookmarkStart w:id="17" w:name="_Toc383762182"/>
      <w:bookmarkStart w:id="18" w:name="_Toc406750151"/>
      <w:bookmarkEnd w:id="17"/>
      <w:r w:rsidRPr="00D73CC2">
        <w:t xml:space="preserve">Orientation and </w:t>
      </w:r>
      <w:bookmarkEnd w:id="16"/>
      <w:r w:rsidR="00C33D12">
        <w:t>Progression</w:t>
      </w:r>
      <w:bookmarkEnd w:id="18"/>
      <w:r w:rsidR="00C33D12">
        <w:t xml:space="preserve"> </w:t>
      </w:r>
    </w:p>
    <w:p w:rsidR="009D58DE" w:rsidRPr="00C321D8" w:rsidRDefault="00C33D12" w:rsidP="00822DE7">
      <w:pPr>
        <w:pStyle w:val="Heading3"/>
        <w:rPr>
          <w:lang w:val="en-US"/>
        </w:rPr>
      </w:pPr>
      <w:r>
        <w:t>S</w:t>
      </w:r>
      <w:r w:rsidR="00F817BB" w:rsidRPr="00183BC3">
        <w:t xml:space="preserve">uccessful </w:t>
      </w:r>
      <w:r w:rsidR="00F817BB" w:rsidRPr="00B94A81">
        <w:t>transition</w:t>
      </w:r>
      <w:r w:rsidR="00F817BB" w:rsidRPr="00183BC3">
        <w:t xml:space="preserve"> into</w:t>
      </w:r>
      <w:r w:rsidR="0099473E">
        <w:t xml:space="preserve"> </w:t>
      </w:r>
      <w:r w:rsidR="0036070C">
        <w:t>course</w:t>
      </w:r>
      <w:r>
        <w:t>s</w:t>
      </w:r>
      <w:r w:rsidR="0036070C">
        <w:t xml:space="preserve"> of study </w:t>
      </w:r>
      <w:r>
        <w:t>is achieved</w:t>
      </w:r>
      <w:r w:rsidR="0099473E">
        <w:t xml:space="preserve"> </w:t>
      </w:r>
      <w:r w:rsidR="00750C78">
        <w:t xml:space="preserve">through </w:t>
      </w:r>
      <w:r w:rsidR="00AA15BF">
        <w:t>orientation</w:t>
      </w:r>
      <w:r>
        <w:t xml:space="preserve"> </w:t>
      </w:r>
      <w:r w:rsidR="009D58DE">
        <w:t xml:space="preserve">programs </w:t>
      </w:r>
      <w:r w:rsidR="00D931F3">
        <w:t xml:space="preserve">that are </w:t>
      </w:r>
      <w:r>
        <w:t xml:space="preserve">tailored to the needs of student cohorts </w:t>
      </w:r>
      <w:r w:rsidR="00D931F3">
        <w:t>and</w:t>
      </w:r>
      <w:r w:rsidR="009D58DE">
        <w:t xml:space="preserve"> include </w:t>
      </w:r>
      <w:r w:rsidR="009D58DE" w:rsidRPr="009D58DE">
        <w:rPr>
          <w:lang w:val="en-US"/>
        </w:rPr>
        <w:t xml:space="preserve">specific </w:t>
      </w:r>
      <w:r w:rsidR="009D58DE">
        <w:rPr>
          <w:lang w:val="en-US"/>
        </w:rPr>
        <w:t xml:space="preserve">consideration </w:t>
      </w:r>
      <w:r w:rsidR="009D58DE" w:rsidRPr="00C321D8">
        <w:rPr>
          <w:lang w:val="en-US"/>
        </w:rPr>
        <w:t xml:space="preserve">for </w:t>
      </w:r>
      <w:hyperlink w:anchor="InternationalStudent" w:history="1">
        <w:r w:rsidR="005F7BEE" w:rsidRPr="00C321D8">
          <w:rPr>
            <w:rStyle w:val="Hyperlink"/>
            <w:lang w:val="en-US"/>
          </w:rPr>
          <w:t>international</w:t>
        </w:r>
        <w:r w:rsidR="009D58DE" w:rsidRPr="00C321D8">
          <w:rPr>
            <w:rStyle w:val="Hyperlink"/>
            <w:lang w:val="en-US"/>
          </w:rPr>
          <w:t xml:space="preserve"> students</w:t>
        </w:r>
      </w:hyperlink>
      <w:r w:rsidR="009D58DE" w:rsidRPr="00C321D8">
        <w:rPr>
          <w:lang w:val="en-US"/>
        </w:rPr>
        <w:t xml:space="preserve"> adjusting to living and studying in Australia.</w:t>
      </w:r>
    </w:p>
    <w:p w:rsidR="00F817BB" w:rsidRPr="00183BC3" w:rsidRDefault="00EF7B05" w:rsidP="00F73243">
      <w:pPr>
        <w:pStyle w:val="Heading3"/>
      </w:pPr>
      <w:r>
        <w:t>Specific strategies support transition, including</w:t>
      </w:r>
      <w:r w:rsidR="00F817BB" w:rsidRPr="00183BC3">
        <w:t xml:space="preserve">: </w:t>
      </w:r>
    </w:p>
    <w:p w:rsidR="005B685C" w:rsidRPr="00D73CC2" w:rsidRDefault="005B685C">
      <w:pPr>
        <w:pStyle w:val="Heading4"/>
      </w:pPr>
      <w:r>
        <w:t xml:space="preserve">assessing the </w:t>
      </w:r>
      <w:r w:rsidR="00BA0823">
        <w:t>needs</w:t>
      </w:r>
      <w:r w:rsidR="00C321D8">
        <w:t xml:space="preserve"> and </w:t>
      </w:r>
      <w:r w:rsidRPr="00D73CC2">
        <w:t>preparedness</w:t>
      </w:r>
      <w:r w:rsidR="00536217">
        <w:t xml:space="preserve"> of</w:t>
      </w:r>
      <w:r w:rsidR="00C321D8">
        <w:t xml:space="preserve"> </w:t>
      </w:r>
      <w:r w:rsidRPr="00D73CC2">
        <w:t>individual students and cohorts</w:t>
      </w:r>
      <w:r w:rsidRPr="00D73CC2" w:rsidDel="00D30A94">
        <w:t xml:space="preserve"> </w:t>
      </w:r>
    </w:p>
    <w:p w:rsidR="00F817BB" w:rsidRPr="00183BC3" w:rsidRDefault="00DF5991">
      <w:pPr>
        <w:pStyle w:val="Heading4"/>
      </w:pPr>
      <w:r>
        <w:t xml:space="preserve">undertaking </w:t>
      </w:r>
      <w:r w:rsidR="00183BC3" w:rsidRPr="00183BC3">
        <w:t>early assessment or review that provides formative feedback on academic progress and is able to identify need</w:t>
      </w:r>
      <w:r w:rsidR="00AA15BF">
        <w:t>s</w:t>
      </w:r>
      <w:r w:rsidR="00183BC3" w:rsidRPr="00183BC3">
        <w:t xml:space="preserve"> for additional support</w:t>
      </w:r>
      <w:r w:rsidR="00C7513D" w:rsidRPr="00C7513D">
        <w:t>, and</w:t>
      </w:r>
    </w:p>
    <w:p w:rsidR="00304EBF" w:rsidRPr="00D73CC2" w:rsidRDefault="00DF74AA">
      <w:pPr>
        <w:pStyle w:val="Heading4"/>
      </w:pPr>
      <w:r>
        <w:t xml:space="preserve">providing </w:t>
      </w:r>
      <w:r w:rsidR="00DF5991">
        <w:t>access to informed advice and timely referral to academic or other support.</w:t>
      </w:r>
      <w:bookmarkStart w:id="19" w:name="_Toc370205824"/>
    </w:p>
    <w:p w:rsidR="00C321D8" w:rsidRDefault="00F931A8">
      <w:pPr>
        <w:pStyle w:val="Heading3"/>
      </w:pPr>
      <w:bookmarkStart w:id="20" w:name="_Toc383762184"/>
      <w:bookmarkEnd w:id="19"/>
      <w:bookmarkEnd w:id="20"/>
      <w:r w:rsidRPr="00D73CC2">
        <w:t xml:space="preserve">Methods of assessment </w:t>
      </w:r>
      <w:r w:rsidR="00C154D3">
        <w:t>or</w:t>
      </w:r>
      <w:r w:rsidR="00C154D3" w:rsidRPr="00D73CC2">
        <w:t xml:space="preserve"> </w:t>
      </w:r>
      <w:r w:rsidRPr="00D73CC2">
        <w:t xml:space="preserve">monitoring that determine progress within or between </w:t>
      </w:r>
      <w:hyperlink w:anchor="UnitOfStudy" w:history="1">
        <w:hyperlink w:anchor="UnitOfStudy" w:history="1">
          <w:r w:rsidR="00E544D6" w:rsidRPr="00E544D6">
            <w:rPr>
              <w:rStyle w:val="Hyperlink"/>
            </w:rPr>
            <w:t>units</w:t>
          </w:r>
        </w:hyperlink>
        <w:r w:rsidR="00E544D6" w:rsidRPr="00E544D6">
          <w:rPr>
            <w:rStyle w:val="Hyperlink"/>
            <w:rFonts w:cs="Arial"/>
          </w:rPr>
          <w:t xml:space="preserve"> of study</w:t>
        </w:r>
      </w:hyperlink>
      <w:r w:rsidRPr="00D73CC2">
        <w:t xml:space="preserve"> or in </w:t>
      </w:r>
      <w:hyperlink w:anchor="ResearchTraining" w:history="1">
        <w:r w:rsidRPr="00A34B40">
          <w:rPr>
            <w:rStyle w:val="Hyperlink"/>
          </w:rPr>
          <w:t>research training</w:t>
        </w:r>
      </w:hyperlink>
      <w:r w:rsidRPr="00D73CC2">
        <w:t xml:space="preserve"> validly assess progress and, in the case of formative assessment, provide students with timely</w:t>
      </w:r>
      <w:r w:rsidR="00E6078A">
        <w:t xml:space="preserve"> </w:t>
      </w:r>
      <w:r w:rsidRPr="00D73CC2">
        <w:t xml:space="preserve">feedback that assists </w:t>
      </w:r>
      <w:r w:rsidR="00E6120C">
        <w:t xml:space="preserve">in </w:t>
      </w:r>
      <w:r w:rsidRPr="00D73CC2">
        <w:t>their achievement of learning outcomes.</w:t>
      </w:r>
      <w:r w:rsidR="00C321D8">
        <w:t xml:space="preserve"> </w:t>
      </w:r>
    </w:p>
    <w:p w:rsidR="00F931A8" w:rsidRPr="00D73CC2" w:rsidRDefault="00F931A8">
      <w:pPr>
        <w:pStyle w:val="Heading3"/>
      </w:pPr>
      <w:r w:rsidRPr="00D73CC2">
        <w:t xml:space="preserve">Processes </w:t>
      </w:r>
      <w:r w:rsidR="00246437">
        <w:t>that identify</w:t>
      </w:r>
      <w:r w:rsidR="00261124">
        <w:t xml:space="preserve"> </w:t>
      </w:r>
      <w:r w:rsidRPr="00D73CC2">
        <w:t xml:space="preserve">students at risk of </w:t>
      </w:r>
      <w:r w:rsidR="00E22A3F">
        <w:t>unsatisfactory</w:t>
      </w:r>
      <w:r w:rsidR="00E22A3F" w:rsidRPr="00D73CC2">
        <w:t xml:space="preserve"> </w:t>
      </w:r>
      <w:r w:rsidRPr="00D73CC2">
        <w:t xml:space="preserve">progress </w:t>
      </w:r>
      <w:r w:rsidR="006D23F5">
        <w:t xml:space="preserve">and </w:t>
      </w:r>
      <w:r w:rsidR="00246437">
        <w:t xml:space="preserve">provide </w:t>
      </w:r>
      <w:r w:rsidR="006D23F5">
        <w:t xml:space="preserve">specific </w:t>
      </w:r>
      <w:r w:rsidR="006D23F5" w:rsidRPr="00D73CC2">
        <w:t xml:space="preserve">support </w:t>
      </w:r>
      <w:r w:rsidRPr="00D73CC2">
        <w:t xml:space="preserve">are implemented across </w:t>
      </w:r>
      <w:r w:rsidR="00E22A3F">
        <w:t>all</w:t>
      </w:r>
      <w:r w:rsidRPr="00D73CC2">
        <w:t xml:space="preserve"> </w:t>
      </w:r>
      <w:hyperlink w:anchor="CourseOfStudy" w:history="1">
        <w:r w:rsidR="007D1F9D" w:rsidRPr="001F7312">
          <w:rPr>
            <w:rStyle w:val="Hyperlink"/>
          </w:rPr>
          <w:t>courses of study</w:t>
        </w:r>
      </w:hyperlink>
      <w:r w:rsidRPr="00D73CC2">
        <w:t>.</w:t>
      </w:r>
    </w:p>
    <w:p w:rsidR="00164C89" w:rsidRPr="008715DA" w:rsidRDefault="00F931A8">
      <w:pPr>
        <w:pStyle w:val="Heading3"/>
      </w:pPr>
      <w:r w:rsidRPr="00D73CC2">
        <w:t xml:space="preserve">Trends in </w:t>
      </w:r>
      <w:r w:rsidR="00230BC6" w:rsidRPr="00BB16AA">
        <w:t xml:space="preserve">rates of retention, progression and </w:t>
      </w:r>
      <w:r w:rsidR="00230BC6" w:rsidRPr="007A0AEB">
        <w:t>completion</w:t>
      </w:r>
      <w:r w:rsidR="00230BC6" w:rsidRPr="00D73CC2">
        <w:t xml:space="preserve"> of student cohorts through </w:t>
      </w:r>
      <w:hyperlink w:anchor="CourseOfStudy" w:history="1">
        <w:r w:rsidR="007D1F9D" w:rsidRPr="001F7312">
          <w:rPr>
            <w:rStyle w:val="Hyperlink"/>
          </w:rPr>
          <w:t>courses of study</w:t>
        </w:r>
      </w:hyperlink>
      <w:r w:rsidR="00230BC6" w:rsidRPr="00D73CC2">
        <w:t xml:space="preserve"> </w:t>
      </w:r>
      <w:r w:rsidRPr="00D73CC2">
        <w:t xml:space="preserve">are </w:t>
      </w:r>
      <w:r w:rsidR="00AD0BE1">
        <w:t>monitored</w:t>
      </w:r>
      <w:r w:rsidR="00DF1089">
        <w:t xml:space="preserve"> to enable review and improvement</w:t>
      </w:r>
      <w:r w:rsidR="00AD0BE1">
        <w:t xml:space="preserve">. </w:t>
      </w:r>
    </w:p>
    <w:p w:rsidR="0012122F" w:rsidRDefault="0012122F">
      <w:pPr>
        <w:pStyle w:val="Heading3"/>
      </w:pPr>
      <w:r w:rsidRPr="00D73CC2">
        <w:t xml:space="preserve">Students have equivalent opportunities for successful </w:t>
      </w:r>
      <w:r>
        <w:t xml:space="preserve">transition into and </w:t>
      </w:r>
      <w:r w:rsidRPr="00D73CC2">
        <w:t>progression</w:t>
      </w:r>
      <w:r>
        <w:t xml:space="preserve"> through their course of study, </w:t>
      </w:r>
      <w:r w:rsidRPr="00D73CC2">
        <w:t>irrespective of</w:t>
      </w:r>
      <w:r>
        <w:t xml:space="preserve"> their educational</w:t>
      </w:r>
      <w:r w:rsidRPr="00D73CC2">
        <w:t xml:space="preserve"> background, entry pathway, mode or place of study.</w:t>
      </w:r>
    </w:p>
    <w:p w:rsidR="00AE24DC" w:rsidRDefault="00AE24DC" w:rsidP="00AE24DC">
      <w:pPr>
        <w:pStyle w:val="ReferencePoints"/>
      </w:pPr>
    </w:p>
    <w:p w:rsidR="003E1EB2" w:rsidRPr="0038246F" w:rsidRDefault="001E6DA1" w:rsidP="003E1EB2">
      <w:pPr>
        <w:pStyle w:val="ReferencePoints"/>
      </w:pPr>
      <w:hyperlink w:anchor="ReferencePoint" w:history="1">
        <w:hyperlink w:anchor="ReferencePoint" w:history="1">
          <w:r w:rsidR="003E1EB2" w:rsidRPr="00A86392">
            <w:rPr>
              <w:rStyle w:val="Hyperlink"/>
            </w:rPr>
            <w:t>Reference Points</w:t>
          </w:r>
        </w:hyperlink>
      </w:hyperlink>
    </w:p>
    <w:p w:rsidR="003E1EB2" w:rsidRPr="009906D3" w:rsidRDefault="009906D3" w:rsidP="00AD4CED">
      <w:pPr>
        <w:pStyle w:val="ReferencePointsText"/>
        <w:numPr>
          <w:ilvl w:val="0"/>
          <w:numId w:val="36"/>
        </w:numPr>
        <w:spacing w:after="0"/>
        <w:ind w:left="1701" w:hanging="283"/>
        <w:rPr>
          <w:i w:val="0"/>
        </w:rPr>
      </w:pPr>
      <w:r w:rsidRPr="009906D3">
        <w:rPr>
          <w:i w:val="0"/>
        </w:rPr>
        <w:t xml:space="preserve">Australian Government, </w:t>
      </w:r>
      <w:r w:rsidRPr="009906D3">
        <w:t>National Code of Practice for Providers of Education and Training to Overseas Students 2007</w:t>
      </w:r>
      <w:r w:rsidRPr="009906D3">
        <w:rPr>
          <w:i w:val="0"/>
        </w:rPr>
        <w:t xml:space="preserve"> (National Code 2007).</w:t>
      </w:r>
    </w:p>
    <w:p w:rsidR="00400C63" w:rsidRDefault="00400C63" w:rsidP="00AD4CED">
      <w:pPr>
        <w:pStyle w:val="ReferencePointsText"/>
        <w:numPr>
          <w:ilvl w:val="0"/>
          <w:numId w:val="36"/>
        </w:numPr>
        <w:spacing w:after="0"/>
        <w:ind w:left="1701" w:hanging="283"/>
      </w:pPr>
      <w:r w:rsidRPr="00C321D8">
        <w:rPr>
          <w:i w:val="0"/>
        </w:rPr>
        <w:t>Council of Deans and Directors of Graduate Research,</w:t>
      </w:r>
      <w:r w:rsidRPr="00C321D8">
        <w:t xml:space="preserve"> Good Practice Principles of Graduate Research.</w:t>
      </w:r>
    </w:p>
    <w:p w:rsidR="00F14111" w:rsidRPr="00B80613" w:rsidRDefault="00F14111" w:rsidP="00B64292"/>
    <w:p w:rsidR="00F66B1D" w:rsidRPr="00164C89" w:rsidRDefault="00F66B1D" w:rsidP="00164C89">
      <w:pPr>
        <w:pStyle w:val="Heading2"/>
        <w:rPr>
          <w:b w:val="0"/>
        </w:rPr>
      </w:pPr>
      <w:bookmarkStart w:id="21" w:name="_Toc397519531"/>
      <w:bookmarkStart w:id="22" w:name="_Toc397519532"/>
      <w:bookmarkStart w:id="23" w:name="_Toc383762186"/>
      <w:bookmarkStart w:id="24" w:name="_Toc370205825"/>
      <w:bookmarkStart w:id="25" w:name="_Toc406750152"/>
      <w:bookmarkEnd w:id="21"/>
      <w:bookmarkEnd w:id="22"/>
      <w:bookmarkEnd w:id="23"/>
      <w:r w:rsidRPr="00AC3A69">
        <w:t>Learning Outcomes and Assessment</w:t>
      </w:r>
      <w:bookmarkEnd w:id="24"/>
      <w:bookmarkEnd w:id="25"/>
      <w:r w:rsidR="00915809" w:rsidRPr="00B80613">
        <w:t xml:space="preserve"> </w:t>
      </w:r>
    </w:p>
    <w:p w:rsidR="00F66B1D" w:rsidRPr="00D73CC2" w:rsidRDefault="00F66B1D" w:rsidP="00822DE7">
      <w:pPr>
        <w:pStyle w:val="Heading3"/>
      </w:pPr>
      <w:r w:rsidRPr="00D73CC2">
        <w:t xml:space="preserve">The </w:t>
      </w:r>
      <w:r w:rsidR="00FC2373">
        <w:t xml:space="preserve">expected </w:t>
      </w:r>
      <w:r w:rsidRPr="00D73CC2">
        <w:t xml:space="preserve">learning outcomes for each </w:t>
      </w:r>
      <w:hyperlink w:anchor="CourseOfStudy" w:history="1">
        <w:hyperlink w:anchor="CourseOfStudy" w:history="1">
          <w:r w:rsidR="007D1F9D" w:rsidRPr="00231BB1">
            <w:rPr>
              <w:rStyle w:val="Hyperlink"/>
            </w:rPr>
            <w:t>course of study</w:t>
          </w:r>
        </w:hyperlink>
      </w:hyperlink>
      <w:r w:rsidRPr="00D73CC2">
        <w:t xml:space="preserve"> are </w:t>
      </w:r>
      <w:r w:rsidR="002362C3">
        <w:t>specified</w:t>
      </w:r>
      <w:r w:rsidR="003E0331">
        <w:t>,</w:t>
      </w:r>
      <w:r w:rsidR="002362C3">
        <w:t xml:space="preserve"> </w:t>
      </w:r>
      <w:r w:rsidRPr="00D73CC2">
        <w:t xml:space="preserve">consistent with the </w:t>
      </w:r>
      <w:r w:rsidR="00C2475D">
        <w:t xml:space="preserve">level and field of </w:t>
      </w:r>
      <w:r w:rsidR="00ED54CE">
        <w:t>education</w:t>
      </w:r>
      <w:r w:rsidR="00C2475D">
        <w:t xml:space="preserve"> of the </w:t>
      </w:r>
      <w:r w:rsidRPr="00D856DA">
        <w:t>qualification</w:t>
      </w:r>
      <w:r w:rsidRPr="00D73CC2">
        <w:t xml:space="preserve"> awarded</w:t>
      </w:r>
      <w:r w:rsidR="00C46335">
        <w:t>,</w:t>
      </w:r>
      <w:r w:rsidRPr="00D73CC2">
        <w:t xml:space="preserve"> and informed by </w:t>
      </w:r>
      <w:r w:rsidR="00C2475D">
        <w:t xml:space="preserve">national and </w:t>
      </w:r>
      <w:r w:rsidRPr="00D73CC2">
        <w:t>international comparators.</w:t>
      </w:r>
    </w:p>
    <w:p w:rsidR="00F66B1D" w:rsidRPr="00D73CC2" w:rsidRDefault="00F66B1D" w:rsidP="00F73243">
      <w:pPr>
        <w:pStyle w:val="Heading3"/>
      </w:pPr>
      <w:r w:rsidRPr="00D73CC2">
        <w:t xml:space="preserve">The </w:t>
      </w:r>
      <w:r w:rsidR="00C60EE9">
        <w:t xml:space="preserve">specified </w:t>
      </w:r>
      <w:r w:rsidRPr="00D73CC2">
        <w:t xml:space="preserve">learning outcomes for each </w:t>
      </w:r>
      <w:hyperlink w:anchor="CourseOfStudy" w:history="1">
        <w:hyperlink w:anchor="CourseOfStudy" w:history="1">
          <w:r w:rsidR="007D1F9D" w:rsidRPr="00231BB1">
            <w:rPr>
              <w:rStyle w:val="Hyperlink"/>
            </w:rPr>
            <w:t>course of study</w:t>
          </w:r>
        </w:hyperlink>
      </w:hyperlink>
      <w:r w:rsidRPr="00D73CC2">
        <w:t xml:space="preserve"> encompass </w:t>
      </w:r>
      <w:r w:rsidR="00C60EE9">
        <w:t>discipline-related</w:t>
      </w:r>
      <w:r w:rsidRPr="00D73CC2">
        <w:t xml:space="preserve"> and generic outcomes, including:</w:t>
      </w:r>
    </w:p>
    <w:p w:rsidR="00F66B1D" w:rsidRPr="00D73CC2" w:rsidRDefault="000D6D99">
      <w:pPr>
        <w:pStyle w:val="Heading4"/>
      </w:pPr>
      <w:r>
        <w:t xml:space="preserve">specific </w:t>
      </w:r>
      <w:r w:rsidR="00F66B1D" w:rsidRPr="00D73CC2">
        <w:t>knowledge</w:t>
      </w:r>
      <w:r w:rsidR="00C021CD">
        <w:t xml:space="preserve"> and</w:t>
      </w:r>
      <w:r w:rsidR="0030068F">
        <w:t xml:space="preserve"> </w:t>
      </w:r>
      <w:r w:rsidR="00F66B1D" w:rsidRPr="00D73CC2">
        <w:t xml:space="preserve">skills and </w:t>
      </w:r>
      <w:r w:rsidR="00C021CD">
        <w:t xml:space="preserve">their </w:t>
      </w:r>
      <w:r w:rsidR="00F66B1D" w:rsidRPr="00D73CC2">
        <w:t>application that characterise the field(s) of education</w:t>
      </w:r>
      <w:r w:rsidR="00D04BBC">
        <w:t xml:space="preserve"> or disciplines</w:t>
      </w:r>
      <w:r w:rsidR="00F66B1D" w:rsidRPr="00D73CC2">
        <w:t xml:space="preserve"> involved</w:t>
      </w:r>
    </w:p>
    <w:p w:rsidR="00F66B1D" w:rsidRPr="00AB6016" w:rsidRDefault="00F66B1D">
      <w:pPr>
        <w:pStyle w:val="Heading4"/>
      </w:pPr>
      <w:r w:rsidRPr="00AB6016">
        <w:t>generic skills and their application in the context of the field(s) of education or disciplines involved</w:t>
      </w:r>
    </w:p>
    <w:p w:rsidR="001344E5" w:rsidRDefault="00B56641">
      <w:pPr>
        <w:pStyle w:val="Heading4"/>
      </w:pPr>
      <w:r>
        <w:t xml:space="preserve">knowledge and </w:t>
      </w:r>
      <w:r w:rsidR="00F66B1D" w:rsidRPr="00D73CC2">
        <w:t>skills required for employment</w:t>
      </w:r>
      <w:r w:rsidR="00A26D93">
        <w:t xml:space="preserve"> and further study </w:t>
      </w:r>
      <w:r w:rsidR="00F66B1D" w:rsidRPr="00D73CC2">
        <w:t xml:space="preserve">related to </w:t>
      </w:r>
      <w:r w:rsidR="00A26D93" w:rsidRPr="00D73CC2">
        <w:t>th</w:t>
      </w:r>
      <w:r w:rsidR="000D6D99">
        <w:t>e</w:t>
      </w:r>
      <w:r w:rsidR="00A26D93" w:rsidRPr="00D73CC2">
        <w:t xml:space="preserve"> </w:t>
      </w:r>
      <w:hyperlink w:anchor="CourseOfStudy" w:history="1">
        <w:r w:rsidR="007D1F9D" w:rsidRPr="00520F08">
          <w:t>course of study</w:t>
        </w:r>
      </w:hyperlink>
      <w:r w:rsidR="00F66B1D" w:rsidRPr="00D73CC2">
        <w:t xml:space="preserve">, including </w:t>
      </w:r>
      <w:r>
        <w:t>those</w:t>
      </w:r>
      <w:r w:rsidRPr="00D73CC2">
        <w:t xml:space="preserve"> </w:t>
      </w:r>
      <w:r w:rsidR="00F66B1D" w:rsidRPr="00D73CC2">
        <w:t xml:space="preserve">required </w:t>
      </w:r>
      <w:r w:rsidR="00F35C9C">
        <w:t xml:space="preserve">to be eligible to seek </w:t>
      </w:r>
      <w:r w:rsidR="00F66B1D" w:rsidRPr="00D73CC2">
        <w:t xml:space="preserve">registration to practise </w:t>
      </w:r>
      <w:r w:rsidR="00C46335">
        <w:t>where</w:t>
      </w:r>
      <w:r w:rsidR="00C46335" w:rsidRPr="00D73CC2">
        <w:t xml:space="preserve"> </w:t>
      </w:r>
      <w:r w:rsidR="00F66B1D" w:rsidRPr="00D73CC2">
        <w:t>applicable</w:t>
      </w:r>
      <w:r w:rsidR="001344E5">
        <w:t>, and</w:t>
      </w:r>
    </w:p>
    <w:p w:rsidR="00F66B1D" w:rsidRPr="00D73CC2" w:rsidRDefault="00F35C9C">
      <w:pPr>
        <w:pStyle w:val="Heading4"/>
      </w:pPr>
      <w:r>
        <w:t xml:space="preserve"> skills in independent and critical thinking suitable for life-long learning</w:t>
      </w:r>
      <w:r w:rsidR="00F66B1D" w:rsidRPr="00D73CC2">
        <w:t xml:space="preserve">. </w:t>
      </w:r>
    </w:p>
    <w:p w:rsidR="00532509" w:rsidRPr="00532509" w:rsidRDefault="00BF20C3">
      <w:pPr>
        <w:pStyle w:val="Heading3"/>
      </w:pPr>
      <w:r w:rsidRPr="00D73CC2">
        <w:t>Methods of assessment are consistent with the learning outcomes being assessed</w:t>
      </w:r>
      <w:r w:rsidR="007A1AB7">
        <w:t>,</w:t>
      </w:r>
      <w:r w:rsidRPr="00D73CC2">
        <w:t xml:space="preserve"> are capable of confirming that </w:t>
      </w:r>
      <w:r w:rsidR="00DF46A2">
        <w:t>all</w:t>
      </w:r>
      <w:r w:rsidRPr="00D73CC2">
        <w:t xml:space="preserve"> </w:t>
      </w:r>
      <w:r w:rsidR="00E96DA9">
        <w:t xml:space="preserve">specified </w:t>
      </w:r>
      <w:r w:rsidRPr="00D73CC2">
        <w:t>learning outcomes are achieved</w:t>
      </w:r>
      <w:r w:rsidR="00DA1DA0">
        <w:t xml:space="preserve"> and </w:t>
      </w:r>
      <w:r w:rsidR="00F35C9C">
        <w:t xml:space="preserve">that </w:t>
      </w:r>
      <w:r w:rsidR="00DA1DA0">
        <w:t>grades awarded reflect the level of student attainment</w:t>
      </w:r>
      <w:r w:rsidRPr="00D73CC2">
        <w:t>.</w:t>
      </w:r>
    </w:p>
    <w:p w:rsidR="00BF20C3" w:rsidRPr="00D73CC2" w:rsidRDefault="0091783D">
      <w:pPr>
        <w:pStyle w:val="Heading3"/>
      </w:pPr>
      <w:r>
        <w:t>On completion of</w:t>
      </w:r>
      <w:r w:rsidR="00642178">
        <w:t xml:space="preserve"> a</w:t>
      </w:r>
      <w:r w:rsidR="00AA0F7F">
        <w:t xml:space="preserve"> </w:t>
      </w:r>
      <w:hyperlink w:anchor="CourseOfStudy" w:history="1">
        <w:hyperlink w:anchor="CourseOfStudy" w:history="1">
          <w:r w:rsidR="007D1F9D" w:rsidRPr="00231BB1">
            <w:rPr>
              <w:rStyle w:val="Hyperlink"/>
            </w:rPr>
            <w:t>course of study</w:t>
          </w:r>
        </w:hyperlink>
      </w:hyperlink>
      <w:r w:rsidR="00151070">
        <w:t>, students</w:t>
      </w:r>
      <w:r w:rsidR="00BF20C3">
        <w:t xml:space="preserve"> have demonstrated the learning </w:t>
      </w:r>
      <w:r w:rsidR="00BF20C3" w:rsidRPr="00D73CC2">
        <w:t>outcomes</w:t>
      </w:r>
      <w:r w:rsidR="00BF20C3">
        <w:t xml:space="preserve"> specified for the </w:t>
      </w:r>
      <w:hyperlink w:anchor="CourseOfStudy" w:history="1">
        <w:r w:rsidR="007D1F9D" w:rsidRPr="005C26E8">
          <w:t>course of study</w:t>
        </w:r>
      </w:hyperlink>
      <w:r w:rsidR="00BF20C3">
        <w:t>,</w:t>
      </w:r>
      <w:r w:rsidR="00BF20C3" w:rsidRPr="00FD2812">
        <w:t xml:space="preserve"> </w:t>
      </w:r>
      <w:r w:rsidR="00BF20C3" w:rsidRPr="00D73CC2">
        <w:t xml:space="preserve">whether </w:t>
      </w:r>
      <w:r w:rsidR="00BF20C3">
        <w:t xml:space="preserve">assessed </w:t>
      </w:r>
      <w:r w:rsidR="00BF20C3" w:rsidRPr="00D73CC2">
        <w:t xml:space="preserve">at </w:t>
      </w:r>
      <w:hyperlink w:anchor="UnitOfStudy" w:history="1">
        <w:r w:rsidR="00BF20C3" w:rsidRPr="00A34B40">
          <w:rPr>
            <w:rStyle w:val="Hyperlink"/>
          </w:rPr>
          <w:t>unit</w:t>
        </w:r>
      </w:hyperlink>
      <w:r w:rsidR="00BF20C3" w:rsidRPr="00D73CC2">
        <w:t xml:space="preserve"> level, course level, or in combination</w:t>
      </w:r>
      <w:r w:rsidR="00BF20C3">
        <w:t>.</w:t>
      </w:r>
    </w:p>
    <w:p w:rsidR="00F66B1D" w:rsidRPr="00D73CC2" w:rsidRDefault="007A1AB7">
      <w:pPr>
        <w:pStyle w:val="Heading3"/>
      </w:pPr>
      <w:r>
        <w:t xml:space="preserve">On completion of </w:t>
      </w:r>
      <w:hyperlink w:anchor="ResearchTraining" w:history="1">
        <w:r w:rsidR="0040439A" w:rsidRPr="00110313">
          <w:rPr>
            <w:rStyle w:val="Hyperlink"/>
          </w:rPr>
          <w:t>research training</w:t>
        </w:r>
      </w:hyperlink>
      <w:r>
        <w:t xml:space="preserve">, </w:t>
      </w:r>
      <w:r w:rsidR="003C76CA">
        <w:t>students</w:t>
      </w:r>
      <w:r w:rsidR="003C76CA" w:rsidRPr="00D73CC2">
        <w:t xml:space="preserve"> </w:t>
      </w:r>
      <w:r w:rsidR="00F66B1D" w:rsidRPr="00D73CC2">
        <w:t xml:space="preserve">have demonstrated specific and generic learning outcomes related to </w:t>
      </w:r>
      <w:hyperlink w:anchor="Research" w:history="1">
        <w:r w:rsidR="00F66B1D" w:rsidRPr="002C21D0">
          <w:rPr>
            <w:rStyle w:val="Hyperlink"/>
          </w:rPr>
          <w:t>research</w:t>
        </w:r>
      </w:hyperlink>
      <w:r w:rsidR="00B7712A">
        <w:t>,</w:t>
      </w:r>
      <w:r w:rsidR="00F66B1D" w:rsidRPr="00D73CC2">
        <w:t xml:space="preserve"> including:</w:t>
      </w:r>
    </w:p>
    <w:p w:rsidR="00F66B1D" w:rsidRPr="00D73CC2" w:rsidRDefault="00F66B1D">
      <w:pPr>
        <w:pStyle w:val="Heading4"/>
      </w:pPr>
      <w:r w:rsidRPr="00D73CC2">
        <w:t>a detailed understanding of the specific topic of their research, within a broad understanding of the field of research</w:t>
      </w:r>
    </w:p>
    <w:p w:rsidR="00F66B1D" w:rsidRPr="00D73CC2" w:rsidRDefault="00F66B1D">
      <w:pPr>
        <w:pStyle w:val="Heading4"/>
      </w:pPr>
      <w:r w:rsidRPr="00D73CC2">
        <w:t>capacit</w:t>
      </w:r>
      <w:r w:rsidR="0087274D">
        <w:t>y</w:t>
      </w:r>
      <w:r w:rsidRPr="00D73CC2">
        <w:t xml:space="preserve"> to scope, design and conduct research projects</w:t>
      </w:r>
      <w:r w:rsidR="0087274D">
        <w:t xml:space="preserve"> independently</w:t>
      </w:r>
      <w:r w:rsidRPr="00D73CC2">
        <w:t xml:space="preserve"> </w:t>
      </w:r>
    </w:p>
    <w:p w:rsidR="00E6643D" w:rsidRDefault="00F66B1D">
      <w:pPr>
        <w:pStyle w:val="Heading4"/>
      </w:pPr>
      <w:r w:rsidRPr="0087274D">
        <w:t>technical research skills and</w:t>
      </w:r>
      <w:r w:rsidRPr="00D73CC2">
        <w:t xml:space="preserve"> </w:t>
      </w:r>
      <w:r w:rsidR="0087274D" w:rsidRPr="00D73CC2">
        <w:t>competenc</w:t>
      </w:r>
      <w:r w:rsidR="0087274D">
        <w:t>e</w:t>
      </w:r>
      <w:r w:rsidR="0087274D" w:rsidRPr="00D73CC2">
        <w:t xml:space="preserve"> </w:t>
      </w:r>
      <w:r w:rsidRPr="00D73CC2">
        <w:t>in the application of research methods</w:t>
      </w:r>
      <w:r w:rsidR="00205150">
        <w:t>, and</w:t>
      </w:r>
    </w:p>
    <w:p w:rsidR="00E6643D" w:rsidRDefault="00F66B1D">
      <w:pPr>
        <w:pStyle w:val="Heading4"/>
      </w:pPr>
      <w:r w:rsidRPr="00D73CC2">
        <w:t xml:space="preserve">skills in analysis, </w:t>
      </w:r>
      <w:r w:rsidR="004A4A20">
        <w:t xml:space="preserve">critical evaluation </w:t>
      </w:r>
      <w:r w:rsidR="00880764">
        <w:t>and</w:t>
      </w:r>
      <w:r w:rsidRPr="00D73CC2">
        <w:t xml:space="preserve"> reporting</w:t>
      </w:r>
      <w:r w:rsidR="00880764">
        <w:t xml:space="preserve"> of research</w:t>
      </w:r>
      <w:r w:rsidR="00F37975">
        <w:t>,</w:t>
      </w:r>
      <w:r w:rsidR="00880764">
        <w:t xml:space="preserve"> and </w:t>
      </w:r>
      <w:r w:rsidR="00F37975">
        <w:t xml:space="preserve">in </w:t>
      </w:r>
      <w:r w:rsidR="00C60EE9">
        <w:t>presentation</w:t>
      </w:r>
      <w:r w:rsidR="00C46335">
        <w:t>,</w:t>
      </w:r>
      <w:r w:rsidR="00C60EE9" w:rsidRPr="00D73CC2">
        <w:t xml:space="preserve"> </w:t>
      </w:r>
      <w:r w:rsidRPr="00D73CC2">
        <w:t xml:space="preserve">publication </w:t>
      </w:r>
      <w:r w:rsidR="00C46335">
        <w:t xml:space="preserve">and dissemination </w:t>
      </w:r>
      <w:r w:rsidR="00F17C8C">
        <w:t xml:space="preserve">of their </w:t>
      </w:r>
      <w:r w:rsidRPr="00D73CC2">
        <w:t>research</w:t>
      </w:r>
      <w:r w:rsidR="00205150">
        <w:t>.</w:t>
      </w:r>
      <w:r w:rsidR="00B23890">
        <w:t xml:space="preserve"> </w:t>
      </w:r>
    </w:p>
    <w:p w:rsidR="00F66B1D" w:rsidRPr="00D73CC2" w:rsidRDefault="00F66B1D">
      <w:pPr>
        <w:pStyle w:val="Heading3"/>
      </w:pPr>
      <w:r w:rsidRPr="00D73CC2">
        <w:t xml:space="preserve">Assessment of major assessable </w:t>
      </w:r>
      <w:r w:rsidR="00DC4867" w:rsidRPr="00A73474">
        <w:t>research</w:t>
      </w:r>
      <w:r w:rsidRPr="00BB16AA">
        <w:t xml:space="preserve"> outputs</w:t>
      </w:r>
      <w:r w:rsidRPr="00D73CC2">
        <w:t xml:space="preserve"> </w:t>
      </w:r>
      <w:r w:rsidR="002223F7">
        <w:t xml:space="preserve">for </w:t>
      </w:r>
      <w:hyperlink w:anchor="HigherDegreebyResearch" w:history="1">
        <w:r w:rsidR="002223F7" w:rsidRPr="00DC1B5F">
          <w:rPr>
            <w:rStyle w:val="Hyperlink"/>
          </w:rPr>
          <w:t>higher degrees by research</w:t>
        </w:r>
      </w:hyperlink>
      <w:r w:rsidR="00710202">
        <w:rPr>
          <w:rStyle w:val="Hyperlink"/>
        </w:rPr>
        <w:t xml:space="preserve">, </w:t>
      </w:r>
      <w:r w:rsidR="00710202">
        <w:t xml:space="preserve">such as </w:t>
      </w:r>
      <w:r w:rsidR="00710202" w:rsidRPr="009408C5">
        <w:t xml:space="preserve">theses, dissertations, exegeses, creative works or other major </w:t>
      </w:r>
      <w:r w:rsidR="00710202">
        <w:t>works arising from a candidate’s research</w:t>
      </w:r>
      <w:r w:rsidR="005D3802">
        <w:t xml:space="preserve"> </w:t>
      </w:r>
      <w:r w:rsidR="002223F7">
        <w:t xml:space="preserve">incorporates </w:t>
      </w:r>
      <w:r w:rsidR="003E0331">
        <w:t xml:space="preserve">assessment </w:t>
      </w:r>
      <w:r w:rsidR="00131130">
        <w:t>by</w:t>
      </w:r>
      <w:r w:rsidR="00A26D93">
        <w:t xml:space="preserve"> </w:t>
      </w:r>
      <w:r w:rsidR="005D3802">
        <w:t xml:space="preserve">at least two </w:t>
      </w:r>
      <w:r w:rsidR="005A5187">
        <w:t>assessors</w:t>
      </w:r>
      <w:r w:rsidR="00A26D93">
        <w:t xml:space="preserve"> </w:t>
      </w:r>
      <w:r w:rsidR="005A5187">
        <w:t xml:space="preserve">with international standing in the field of research, </w:t>
      </w:r>
      <w:r w:rsidR="00A26D93">
        <w:t xml:space="preserve">who are </w:t>
      </w:r>
      <w:r w:rsidR="00992197">
        <w:t xml:space="preserve">independent of the conduct of the research, </w:t>
      </w:r>
      <w:r w:rsidR="00A26D93">
        <w:t>competent to undertake the assessment and do not have a conflict of interest</w:t>
      </w:r>
      <w:r w:rsidR="005D3802">
        <w:t>, and</w:t>
      </w:r>
      <w:r w:rsidR="00992197">
        <w:t>:</w:t>
      </w:r>
    </w:p>
    <w:p w:rsidR="00F66B1D" w:rsidRPr="00BB16AA" w:rsidRDefault="00F66B1D">
      <w:pPr>
        <w:pStyle w:val="Heading4"/>
      </w:pPr>
      <w:r w:rsidRPr="00D73CC2">
        <w:t>fo</w:t>
      </w:r>
      <w:r w:rsidRPr="00BB16AA">
        <w:t xml:space="preserve">r doctoral </w:t>
      </w:r>
      <w:r w:rsidR="007B7C0D">
        <w:t>degree</w:t>
      </w:r>
      <w:r w:rsidR="001C4E65">
        <w:t>s</w:t>
      </w:r>
      <w:r w:rsidRPr="00BB16AA">
        <w:t xml:space="preserve"> are external to the </w:t>
      </w:r>
      <w:hyperlink w:anchor="HigherEducationProvider" w:history="1">
        <w:r w:rsidR="00F11C92" w:rsidRPr="004D6727">
          <w:rPr>
            <w:rStyle w:val="Hyperlink"/>
          </w:rPr>
          <w:t xml:space="preserve">higher education </w:t>
        </w:r>
        <w:r w:rsidRPr="004D6727">
          <w:rPr>
            <w:rStyle w:val="Hyperlink"/>
          </w:rPr>
          <w:t>provider</w:t>
        </w:r>
      </w:hyperlink>
      <w:r w:rsidRPr="00BB16AA">
        <w:t>, and</w:t>
      </w:r>
    </w:p>
    <w:p w:rsidR="00F66B1D" w:rsidRDefault="00F66B1D">
      <w:pPr>
        <w:pStyle w:val="Heading4"/>
      </w:pPr>
      <w:r w:rsidRPr="00BB16AA">
        <w:t xml:space="preserve">for masters </w:t>
      </w:r>
      <w:r w:rsidR="007B7C0D">
        <w:t>degree</w:t>
      </w:r>
      <w:r w:rsidR="001C4E65">
        <w:t>s</w:t>
      </w:r>
      <w:r w:rsidR="00F365D2">
        <w:t xml:space="preserve"> by research</w:t>
      </w:r>
      <w:r w:rsidR="002A2DE6">
        <w:t xml:space="preserve">, </w:t>
      </w:r>
      <w:r w:rsidR="005A5187">
        <w:t>assessors</w:t>
      </w:r>
      <w:r w:rsidR="002A2DE6" w:rsidRPr="00BB16AA">
        <w:t xml:space="preserve"> </w:t>
      </w:r>
      <w:r w:rsidRPr="00D73CC2">
        <w:t>at least one of whom is external to the</w:t>
      </w:r>
      <w:r w:rsidR="00F11C92">
        <w:t xml:space="preserve"> </w:t>
      </w:r>
      <w:hyperlink w:anchor="HigherEducationProvider" w:history="1">
        <w:r w:rsidR="00F11C92" w:rsidRPr="004D6727">
          <w:rPr>
            <w:rStyle w:val="Hyperlink"/>
          </w:rPr>
          <w:t>higher education</w:t>
        </w:r>
        <w:r w:rsidRPr="004D6727">
          <w:rPr>
            <w:rStyle w:val="Hyperlink"/>
          </w:rPr>
          <w:t xml:space="preserve"> provider</w:t>
        </w:r>
      </w:hyperlink>
      <w:r w:rsidRPr="00D73CC2">
        <w:t>.</w:t>
      </w:r>
    </w:p>
    <w:p w:rsidR="00F66B1D" w:rsidRPr="00D73CC2" w:rsidRDefault="00F66B1D">
      <w:pPr>
        <w:pStyle w:val="Heading3"/>
      </w:pPr>
      <w:r w:rsidRPr="00D73CC2">
        <w:t xml:space="preserve">The outputs arising from </w:t>
      </w:r>
      <w:hyperlink w:anchor="ResearchTraining" w:history="1">
        <w:r w:rsidRPr="00A34B40">
          <w:rPr>
            <w:rStyle w:val="Hyperlink"/>
          </w:rPr>
          <w:t>research training</w:t>
        </w:r>
      </w:hyperlink>
      <w:r w:rsidRPr="00D73CC2">
        <w:t xml:space="preserve"> contribute to the development of the field of </w:t>
      </w:r>
      <w:hyperlink w:anchor="Research" w:history="1">
        <w:r w:rsidRPr="002C21D0">
          <w:rPr>
            <w:rStyle w:val="Hyperlink"/>
          </w:rPr>
          <w:t>research</w:t>
        </w:r>
      </w:hyperlink>
      <w:r w:rsidRPr="00D73CC2">
        <w:t xml:space="preserve">, practice or creative </w:t>
      </w:r>
      <w:r w:rsidR="00131130">
        <w:t>field</w:t>
      </w:r>
      <w:r w:rsidR="00131130" w:rsidRPr="00D73CC2">
        <w:t xml:space="preserve"> </w:t>
      </w:r>
      <w:r w:rsidRPr="00D73CC2">
        <w:t xml:space="preserve">and, in the case of doctoral </w:t>
      </w:r>
      <w:r w:rsidR="007B7C0D">
        <w:t>degree</w:t>
      </w:r>
      <w:r w:rsidR="001C4E65" w:rsidRPr="00D73CC2">
        <w:t>s</w:t>
      </w:r>
      <w:r w:rsidRPr="00D73CC2">
        <w:t xml:space="preserve">, demonstrate a significant original contribution. </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F66B1D" w:rsidRPr="00C321D8" w:rsidRDefault="00F66B1D" w:rsidP="00AD4CED">
      <w:pPr>
        <w:pStyle w:val="ListParagraph"/>
        <w:widowControl w:val="0"/>
        <w:numPr>
          <w:ilvl w:val="0"/>
          <w:numId w:val="2"/>
        </w:numPr>
        <w:tabs>
          <w:tab w:val="clear" w:pos="1134"/>
        </w:tabs>
        <w:spacing w:before="120" w:after="120"/>
        <w:ind w:left="1701" w:hanging="283"/>
        <w:contextualSpacing w:val="0"/>
        <w:rPr>
          <w:i/>
          <w:lang w:val="en-AU"/>
        </w:rPr>
      </w:pPr>
      <w:r w:rsidRPr="00C321D8">
        <w:rPr>
          <w:i/>
          <w:lang w:val="en-AU"/>
        </w:rPr>
        <w:t>Australian Qualifications Framework</w:t>
      </w:r>
      <w:r w:rsidRPr="00C321D8">
        <w:rPr>
          <w:lang w:val="en-AU"/>
        </w:rPr>
        <w:t>.</w:t>
      </w:r>
      <w:r w:rsidRPr="00C321D8">
        <w:rPr>
          <w:i/>
          <w:lang w:val="en-AU"/>
        </w:rPr>
        <w:t xml:space="preserve"> </w:t>
      </w:r>
    </w:p>
    <w:p w:rsidR="00F66B1D" w:rsidRPr="00C321D8" w:rsidRDefault="00F66B1D" w:rsidP="000B4E5D">
      <w:pPr>
        <w:pStyle w:val="ReferencePointstext0"/>
        <w:rPr>
          <w:b/>
        </w:rPr>
      </w:pPr>
      <w:r w:rsidRPr="00C321D8">
        <w:t xml:space="preserve">Learning outcomes statements developed for the field of </w:t>
      </w:r>
      <w:r w:rsidR="0085216D" w:rsidRPr="00C321D8">
        <w:t xml:space="preserve">education or discipline </w:t>
      </w:r>
      <w:r w:rsidRPr="00C321D8">
        <w:t xml:space="preserve">by discipline communities or professional bodies. </w:t>
      </w:r>
    </w:p>
    <w:p w:rsidR="00EB6FB7" w:rsidRPr="00C321D8" w:rsidRDefault="00F66B1D" w:rsidP="00AD4CED">
      <w:pPr>
        <w:pStyle w:val="ListParagraph"/>
        <w:widowControl w:val="0"/>
        <w:numPr>
          <w:ilvl w:val="0"/>
          <w:numId w:val="2"/>
        </w:numPr>
        <w:tabs>
          <w:tab w:val="clear" w:pos="1134"/>
        </w:tabs>
        <w:spacing w:before="120"/>
        <w:ind w:left="1702" w:hanging="284"/>
        <w:contextualSpacing w:val="0"/>
        <w:rPr>
          <w:lang w:val="en-AU"/>
        </w:rPr>
      </w:pPr>
      <w:r w:rsidRPr="00C321D8">
        <w:rPr>
          <w:lang w:val="en-AU"/>
        </w:rPr>
        <w:t>The requirements for professional accreditation of the</w:t>
      </w:r>
      <w:r w:rsidR="0099473E" w:rsidRPr="00C321D8">
        <w:rPr>
          <w:lang w:val="en-AU"/>
        </w:rPr>
        <w:t xml:space="preserve"> </w:t>
      </w:r>
      <w:hyperlink w:anchor="CourseOfStudy" w:history="1">
        <w:hyperlink w:anchor="CourseOfStudy" w:history="1">
          <w:r w:rsidR="007D1F9D" w:rsidRPr="00C321D8">
            <w:rPr>
              <w:rStyle w:val="Hyperlink"/>
            </w:rPr>
            <w:t>course of study</w:t>
          </w:r>
        </w:hyperlink>
      </w:hyperlink>
      <w:r w:rsidRPr="00C321D8">
        <w:rPr>
          <w:lang w:val="en-AU"/>
        </w:rPr>
        <w:t xml:space="preserve"> </w:t>
      </w:r>
      <w:r w:rsidR="008B4E4A" w:rsidRPr="00C321D8">
        <w:rPr>
          <w:lang w:val="en-AU"/>
        </w:rPr>
        <w:t>and registration</w:t>
      </w:r>
      <w:r w:rsidRPr="00C321D8">
        <w:rPr>
          <w:lang w:val="en-AU"/>
        </w:rPr>
        <w:t xml:space="preserve"> of graduates where applicable.</w:t>
      </w:r>
    </w:p>
    <w:p w:rsidR="00400C63" w:rsidRPr="00C321D8" w:rsidRDefault="00400C63" w:rsidP="00AD4CED">
      <w:pPr>
        <w:pStyle w:val="ListParagraph"/>
        <w:widowControl w:val="0"/>
        <w:numPr>
          <w:ilvl w:val="0"/>
          <w:numId w:val="2"/>
        </w:numPr>
        <w:tabs>
          <w:tab w:val="clear" w:pos="1134"/>
        </w:tabs>
        <w:spacing w:before="120"/>
        <w:ind w:left="1702" w:hanging="284"/>
        <w:contextualSpacing w:val="0"/>
        <w:rPr>
          <w:lang w:val="en-AU"/>
        </w:rPr>
      </w:pPr>
      <w:r w:rsidRPr="00C321D8">
        <w:t>Council of Deans and Directors of Graduate Research,</w:t>
      </w:r>
      <w:r w:rsidRPr="00C321D8">
        <w:rPr>
          <w:i/>
        </w:rPr>
        <w:t xml:space="preserve"> Good Practice Principles of Graduate Research</w:t>
      </w:r>
      <w:r w:rsidRPr="00C321D8">
        <w:t>.</w:t>
      </w:r>
    </w:p>
    <w:p w:rsidR="00EB6FB7" w:rsidRPr="00D73CC2" w:rsidRDefault="00EB6FB7" w:rsidP="00822DE7">
      <w:pPr>
        <w:pStyle w:val="Heading3"/>
        <w:numPr>
          <w:ilvl w:val="0"/>
          <w:numId w:val="0"/>
        </w:numPr>
        <w:ind w:left="1418"/>
      </w:pPr>
    </w:p>
    <w:p w:rsidR="00740D2E" w:rsidRPr="00D73CC2" w:rsidRDefault="00740D2E" w:rsidP="000B4E5D">
      <w:pPr>
        <w:pStyle w:val="Heading2"/>
      </w:pPr>
      <w:bookmarkStart w:id="26" w:name="_Toc370205826"/>
      <w:bookmarkStart w:id="27" w:name="_Toc406750153"/>
      <w:r w:rsidRPr="00D73CC2">
        <w:t>Qualifications and Certification</w:t>
      </w:r>
      <w:bookmarkEnd w:id="26"/>
      <w:bookmarkEnd w:id="27"/>
      <w:r w:rsidR="00F91331">
        <w:t xml:space="preserve"> </w:t>
      </w:r>
    </w:p>
    <w:p w:rsidR="00740D2E" w:rsidRDefault="00F365D2" w:rsidP="00822DE7">
      <w:pPr>
        <w:pStyle w:val="Heading3"/>
      </w:pPr>
      <w:r>
        <w:t>Q</w:t>
      </w:r>
      <w:r w:rsidR="00C5261D" w:rsidRPr="00D856DA">
        <w:t>ualification</w:t>
      </w:r>
      <w:r>
        <w:t>s</w:t>
      </w:r>
      <w:r w:rsidR="00AA4ABF">
        <w:t xml:space="preserve">, other than higher doctoral </w:t>
      </w:r>
      <w:r w:rsidR="00F37975">
        <w:t xml:space="preserve">or honorary </w:t>
      </w:r>
      <w:r w:rsidR="00AA4ABF">
        <w:t>qualification</w:t>
      </w:r>
      <w:r>
        <w:t>s</w:t>
      </w:r>
      <w:r w:rsidR="00AA4ABF">
        <w:t xml:space="preserve">, </w:t>
      </w:r>
      <w:r>
        <w:t>are</w:t>
      </w:r>
      <w:r w:rsidRPr="00D73CC2">
        <w:t xml:space="preserve"> </w:t>
      </w:r>
      <w:r w:rsidR="00740D2E" w:rsidRPr="00D73CC2">
        <w:t xml:space="preserve">awarded only if a </w:t>
      </w:r>
      <w:hyperlink w:anchor="CourseOfStudy" w:history="1">
        <w:hyperlink w:anchor="CourseOfStudy" w:history="1">
          <w:r w:rsidR="007D1F9D" w:rsidRPr="00231BB1">
            <w:rPr>
              <w:rStyle w:val="Hyperlink"/>
            </w:rPr>
            <w:t>course of study</w:t>
          </w:r>
        </w:hyperlink>
      </w:hyperlink>
      <w:r w:rsidR="00740D2E" w:rsidRPr="00BB16AA">
        <w:t xml:space="preserve"> leads to the </w:t>
      </w:r>
      <w:r w:rsidR="003E0331" w:rsidRPr="00BB16AA">
        <w:t xml:space="preserve">award of </w:t>
      </w:r>
      <w:r w:rsidR="00236607" w:rsidRPr="00BB16AA">
        <w:t xml:space="preserve">that </w:t>
      </w:r>
      <w:r w:rsidR="00C5261D" w:rsidRPr="005C26E8">
        <w:t>qualification</w:t>
      </w:r>
      <w:r w:rsidR="00740D2E" w:rsidRPr="00BB16AA">
        <w:t xml:space="preserve"> and all of the requirements of th</w:t>
      </w:r>
      <w:r w:rsidR="00A96F57" w:rsidRPr="00BB16AA">
        <w:t>e</w:t>
      </w:r>
      <w:r w:rsidR="00740D2E" w:rsidRPr="00BB16AA">
        <w:t xml:space="preserve"> </w:t>
      </w:r>
      <w:hyperlink w:anchor="CourseOfStudy" w:history="1">
        <w:r w:rsidR="007D1F9D" w:rsidRPr="005C26E8">
          <w:t>course of study</w:t>
        </w:r>
      </w:hyperlink>
      <w:r w:rsidR="00740D2E" w:rsidRPr="00BB16AA">
        <w:t xml:space="preserve"> have been fulfilled.</w:t>
      </w:r>
    </w:p>
    <w:p w:rsidR="00AA4ABF" w:rsidRPr="00AA4ABF" w:rsidRDefault="00F37975" w:rsidP="00F73243">
      <w:pPr>
        <w:pStyle w:val="Heading3"/>
      </w:pPr>
      <w:r>
        <w:t>H</w:t>
      </w:r>
      <w:r w:rsidR="00AA4ABF">
        <w:t>igher doctoral qualification</w:t>
      </w:r>
      <w:r>
        <w:t>s</w:t>
      </w:r>
      <w:r w:rsidR="00187245">
        <w:t xml:space="preserve"> </w:t>
      </w:r>
      <w:r w:rsidR="004365DF">
        <w:t>require</w:t>
      </w:r>
      <w:r w:rsidR="00187245">
        <w:t xml:space="preserve"> significant, sustained original contributions to a field of research over and above the requirements of a doctoral degree and</w:t>
      </w:r>
      <w:r>
        <w:t xml:space="preserve"> are</w:t>
      </w:r>
      <w:r w:rsidR="00AA4ABF">
        <w:t xml:space="preserve"> awarded </w:t>
      </w:r>
      <w:r w:rsidR="00AA4ABF" w:rsidRPr="00116443">
        <w:t xml:space="preserve">in accordance with the </w:t>
      </w:r>
      <w:hyperlink w:anchor="HigherEducationProvider" w:history="1">
        <w:r w:rsidR="00AA4ABF" w:rsidRPr="00116443">
          <w:t>higher education provider</w:t>
        </w:r>
      </w:hyperlink>
      <w:r w:rsidR="00AA4ABF" w:rsidRPr="00116443">
        <w:t xml:space="preserve">’s </w:t>
      </w:r>
      <w:r w:rsidR="00596E95">
        <w:t xml:space="preserve">specific </w:t>
      </w:r>
      <w:r w:rsidR="00AA4ABF" w:rsidRPr="00116443">
        <w:t xml:space="preserve">policies and academic governance requirements </w:t>
      </w:r>
      <w:r w:rsidR="00596E95">
        <w:t xml:space="preserve">for the award of </w:t>
      </w:r>
      <w:r w:rsidR="00AA4ABF" w:rsidRPr="00116443">
        <w:t>Higher Doctoral Degrees</w:t>
      </w:r>
      <w:r w:rsidR="0074615E">
        <w:t>.</w:t>
      </w:r>
      <w:r w:rsidR="00AA4ABF">
        <w:t xml:space="preserve"> </w:t>
      </w:r>
    </w:p>
    <w:p w:rsidR="00740D2E" w:rsidRPr="00BB16AA" w:rsidRDefault="00740D2E">
      <w:pPr>
        <w:pStyle w:val="Heading3"/>
      </w:pPr>
      <w:r w:rsidRPr="00BB16AA">
        <w:t xml:space="preserve">When an </w:t>
      </w:r>
      <w:hyperlink w:anchor="AHEQ" w:history="1">
        <w:r w:rsidR="00FC6681">
          <w:rPr>
            <w:rStyle w:val="Hyperlink"/>
          </w:rPr>
          <w:t>Australian Higher Education Q</w:t>
        </w:r>
        <w:r w:rsidR="00C5261D" w:rsidRPr="00C5261D">
          <w:rPr>
            <w:rStyle w:val="Hyperlink"/>
          </w:rPr>
          <w:t>ualification</w:t>
        </w:r>
      </w:hyperlink>
      <w:r w:rsidRPr="00BB16AA">
        <w:t xml:space="preserve"> is offered, the </w:t>
      </w:r>
      <w:hyperlink w:anchor="CourseOfStudy" w:history="1">
        <w:hyperlink w:anchor="CourseOfStudy" w:history="1">
          <w:r w:rsidR="007D1F9D" w:rsidRPr="00231BB1">
            <w:rPr>
              <w:rStyle w:val="Hyperlink"/>
            </w:rPr>
            <w:t>course of study</w:t>
          </w:r>
        </w:hyperlink>
      </w:hyperlink>
      <w:r w:rsidRPr="00BB16AA">
        <w:t xml:space="preserve"> leading to the </w:t>
      </w:r>
      <w:r w:rsidR="00C5261D" w:rsidRPr="005C26E8">
        <w:t>qualification</w:t>
      </w:r>
      <w:r w:rsidRPr="00BB16AA">
        <w:t xml:space="preserve"> is </w:t>
      </w:r>
      <w:r w:rsidR="005A5187">
        <w:t xml:space="preserve">either </w:t>
      </w:r>
      <w:hyperlink w:anchor="AccreditationlOfaCourseOfStudy" w:history="1">
        <w:r w:rsidR="000C05E4" w:rsidRPr="00902494">
          <w:rPr>
            <w:rStyle w:val="Hyperlink"/>
          </w:rPr>
          <w:t>self</w:t>
        </w:r>
        <w:r w:rsidR="008715DA" w:rsidRPr="00902494">
          <w:rPr>
            <w:rStyle w:val="Hyperlink"/>
          </w:rPr>
          <w:t>-</w:t>
        </w:r>
        <w:r w:rsidR="000C05E4" w:rsidRPr="00902494">
          <w:rPr>
            <w:rStyle w:val="Hyperlink"/>
          </w:rPr>
          <w:t>accredited</w:t>
        </w:r>
      </w:hyperlink>
      <w:r w:rsidR="000C05E4">
        <w:t xml:space="preserve"> under authority to self-accredit or accredited by TEQSA </w:t>
      </w:r>
      <w:r w:rsidRPr="00BB16AA">
        <w:t xml:space="preserve">and the learning outcomes for the </w:t>
      </w:r>
      <w:r w:rsidR="00C5261D" w:rsidRPr="005C26E8">
        <w:t>qualification</w:t>
      </w:r>
      <w:r w:rsidRPr="00BB16AA">
        <w:t xml:space="preserve"> </w:t>
      </w:r>
      <w:r w:rsidR="006E4A80" w:rsidRPr="00BB16AA">
        <w:t>are consistent</w:t>
      </w:r>
      <w:r w:rsidRPr="00BB16AA">
        <w:t xml:space="preserve"> with the level classification for that </w:t>
      </w:r>
      <w:r w:rsidR="00C5261D" w:rsidRPr="005C26E8">
        <w:t>qualification</w:t>
      </w:r>
      <w:r w:rsidRPr="00BB16AA">
        <w:t xml:space="preserve"> in the </w:t>
      </w:r>
      <w:r w:rsidRPr="00BB16AA">
        <w:rPr>
          <w:i/>
        </w:rPr>
        <w:t>Australian Qualifications Framework</w:t>
      </w:r>
      <w:r w:rsidRPr="00BB16AA">
        <w:t>.</w:t>
      </w:r>
    </w:p>
    <w:p w:rsidR="0074615E" w:rsidRDefault="0074615E">
      <w:pPr>
        <w:pStyle w:val="Heading3"/>
        <w:rPr>
          <w:iCs/>
        </w:rPr>
      </w:pPr>
      <w:r w:rsidRPr="00BB16AA">
        <w:t xml:space="preserve">Awardees of </w:t>
      </w:r>
      <w:r w:rsidRPr="00D856DA">
        <w:t>qualification</w:t>
      </w:r>
      <w:r w:rsidR="00F365D2">
        <w:t>s</w:t>
      </w:r>
      <w:r w:rsidRPr="00BB16AA">
        <w:t xml:space="preserve"> are issued with </w:t>
      </w:r>
      <w:r>
        <w:t xml:space="preserve">authorised </w:t>
      </w:r>
      <w:r w:rsidRPr="002A6C9D">
        <w:t>certification documentation</w:t>
      </w:r>
      <w:r>
        <w:t xml:space="preserve"> including </w:t>
      </w:r>
      <w:r w:rsidRPr="00BB16AA">
        <w:t>a</w:t>
      </w:r>
      <w:r>
        <w:t xml:space="preserve"> </w:t>
      </w:r>
      <w:hyperlink w:anchor="Testamur" w:history="1">
        <w:r w:rsidRPr="002A6C9D">
          <w:t>testamur</w:t>
        </w:r>
      </w:hyperlink>
      <w:r w:rsidRPr="00BB16AA">
        <w:t xml:space="preserve">, and either a </w:t>
      </w:r>
      <w:r w:rsidRPr="002A6C9D">
        <w:t>record of results</w:t>
      </w:r>
      <w:r w:rsidRPr="00BB16AA">
        <w:t xml:space="preserve"> or an Australian Higher Education Graduation Statement (</w:t>
      </w:r>
      <w:hyperlink w:anchor="GraduationStatement" w:history="1">
        <w:r w:rsidRPr="002A6C9D">
          <w:rPr>
            <w:iCs/>
          </w:rPr>
          <w:t>graduation statement</w:t>
        </w:r>
      </w:hyperlink>
      <w:r w:rsidRPr="00AA4ABF">
        <w:rPr>
          <w:iCs/>
        </w:rPr>
        <w:t>)</w:t>
      </w:r>
      <w:r>
        <w:rPr>
          <w:iCs/>
        </w:rPr>
        <w:t xml:space="preserve"> that state correctly:</w:t>
      </w:r>
    </w:p>
    <w:p w:rsidR="0074615E" w:rsidRPr="001107E5" w:rsidRDefault="0074615E">
      <w:pPr>
        <w:pStyle w:val="Heading4"/>
      </w:pPr>
      <w:r>
        <w:t>the name of the registered higher education provider issuing the documentation</w:t>
      </w:r>
    </w:p>
    <w:p w:rsidR="0074615E" w:rsidRPr="00D73CC2" w:rsidRDefault="0074615E">
      <w:pPr>
        <w:pStyle w:val="Heading4"/>
      </w:pPr>
      <w:r w:rsidRPr="00D73CC2">
        <w:t xml:space="preserve">the full name of the person to whom the </w:t>
      </w:r>
      <w:r>
        <w:t>documentation</w:t>
      </w:r>
      <w:r w:rsidRPr="00D73CC2">
        <w:t xml:space="preserve"> applies</w:t>
      </w:r>
    </w:p>
    <w:p w:rsidR="0074615E" w:rsidRPr="001107E5" w:rsidRDefault="0074615E">
      <w:pPr>
        <w:pStyle w:val="Heading4"/>
      </w:pPr>
      <w:r>
        <w:t>the date of issue</w:t>
      </w:r>
    </w:p>
    <w:p w:rsidR="00596E95" w:rsidRDefault="0074615E">
      <w:pPr>
        <w:pStyle w:val="Heading4"/>
      </w:pPr>
      <w:r w:rsidRPr="00D73CC2">
        <w:t xml:space="preserve">the name and office of the person authorised by the </w:t>
      </w:r>
      <w:r w:rsidRPr="002F1EC6">
        <w:t xml:space="preserve">higher education </w:t>
      </w:r>
      <w:r w:rsidRPr="00D73CC2">
        <w:t xml:space="preserve">provider to issue the </w:t>
      </w:r>
      <w:r>
        <w:t>documentation</w:t>
      </w:r>
      <w:r w:rsidR="00596E95">
        <w:t>, and</w:t>
      </w:r>
    </w:p>
    <w:p w:rsidR="0074615E" w:rsidRDefault="007A3E55">
      <w:pPr>
        <w:pStyle w:val="Heading4"/>
      </w:pPr>
      <w:r>
        <w:t xml:space="preserve">if the qualification is </w:t>
      </w:r>
      <w:r w:rsidR="00596E95" w:rsidRPr="00BB16AA">
        <w:t xml:space="preserve">recognised in the </w:t>
      </w:r>
      <w:r w:rsidR="00596E95" w:rsidRPr="007A3E55">
        <w:t>Australian Qualifications Framework</w:t>
      </w:r>
      <w:r>
        <w:t>, the testamur and/or the graduation statement is</w:t>
      </w:r>
      <w:r w:rsidRPr="00BB16AA">
        <w:t xml:space="preserve"> </w:t>
      </w:r>
      <w:r w:rsidR="00596E95" w:rsidRPr="00BB16AA">
        <w:t xml:space="preserve">certified with either the logo of the </w:t>
      </w:r>
      <w:r w:rsidR="00596E95" w:rsidRPr="007A3E55">
        <w:t>Australian Qualifications Framework</w:t>
      </w:r>
      <w:r w:rsidR="00596E95" w:rsidRPr="00BB16AA">
        <w:t xml:space="preserve"> or the words, ‘This qualification is recognised within the </w:t>
      </w:r>
      <w:r w:rsidR="00596E95" w:rsidRPr="007A3E55">
        <w:t>Australian Qualifications Framework</w:t>
      </w:r>
      <w:r w:rsidR="00596E95" w:rsidRPr="00BB16AA">
        <w:t xml:space="preserve">’. </w:t>
      </w:r>
    </w:p>
    <w:p w:rsidR="0074615E" w:rsidRPr="00E7799D" w:rsidRDefault="00EF3B70">
      <w:pPr>
        <w:pStyle w:val="Heading3"/>
      </w:pPr>
      <w:r>
        <w:t>All c</w:t>
      </w:r>
      <w:r w:rsidR="0074615E">
        <w:t>ertification</w:t>
      </w:r>
      <w:r w:rsidR="0074615E" w:rsidRPr="00E7799D">
        <w:t xml:space="preserve"> documentation</w:t>
      </w:r>
      <w:r w:rsidR="0074615E">
        <w:t xml:space="preserve"> </w:t>
      </w:r>
      <w:r>
        <w:t xml:space="preserve">issued by the higher education provider </w:t>
      </w:r>
      <w:r w:rsidR="0074615E" w:rsidRPr="00E7799D">
        <w:t>is:</w:t>
      </w:r>
    </w:p>
    <w:p w:rsidR="0074615E" w:rsidRPr="00AB203C" w:rsidRDefault="0074615E">
      <w:pPr>
        <w:pStyle w:val="Heading4"/>
      </w:pPr>
      <w:r w:rsidRPr="00AB203C">
        <w:t>unambiguously issued by the</w:t>
      </w:r>
      <w:r>
        <w:t xml:space="preserve"> registered </w:t>
      </w:r>
      <w:hyperlink w:anchor="HigherEducationProvider" w:history="1">
        <w:r w:rsidRPr="003306E9">
          <w:t>higher education provider</w:t>
        </w:r>
      </w:hyperlink>
    </w:p>
    <w:p w:rsidR="0074615E" w:rsidRPr="00AB203C" w:rsidRDefault="0074615E">
      <w:pPr>
        <w:pStyle w:val="Heading4"/>
      </w:pPr>
      <w:r w:rsidRPr="00AB203C">
        <w:t>readily distinguishable from other certification documents</w:t>
      </w:r>
      <w:r>
        <w:t xml:space="preserve"> issued by the </w:t>
      </w:r>
      <w:hyperlink w:anchor="HigherEducationProvider" w:history="1">
        <w:r w:rsidRPr="003306E9">
          <w:t>higher education provider</w:t>
        </w:r>
      </w:hyperlink>
    </w:p>
    <w:p w:rsidR="0074615E" w:rsidRPr="00AB203C" w:rsidRDefault="0074615E">
      <w:pPr>
        <w:pStyle w:val="Heading4"/>
      </w:pPr>
      <w:r w:rsidRPr="00AB203C">
        <w:t>protected against fraudulent issue</w:t>
      </w:r>
    </w:p>
    <w:p w:rsidR="0074615E" w:rsidRPr="00AB203C" w:rsidRDefault="0074615E">
      <w:pPr>
        <w:pStyle w:val="Heading4"/>
      </w:pPr>
      <w:r w:rsidRPr="00AB203C">
        <w:t>traceable and authenticable</w:t>
      </w:r>
    </w:p>
    <w:p w:rsidR="0074615E" w:rsidRPr="00AB203C" w:rsidRDefault="0074615E">
      <w:pPr>
        <w:pStyle w:val="Heading4"/>
      </w:pPr>
      <w:r w:rsidRPr="00AB203C">
        <w:t>designed</w:t>
      </w:r>
      <w:r w:rsidRPr="003306E9">
        <w:t xml:space="preserve"> </w:t>
      </w:r>
      <w:r w:rsidRPr="00AB203C">
        <w:t>to prevent unauthorised reproduction, and</w:t>
      </w:r>
    </w:p>
    <w:p w:rsidR="0074615E" w:rsidRDefault="0074615E">
      <w:pPr>
        <w:pStyle w:val="Heading4"/>
      </w:pPr>
      <w:r w:rsidRPr="0039336D">
        <w:t xml:space="preserve">replaceable by the </w:t>
      </w:r>
      <w:hyperlink w:anchor="HigherEducationProvider" w:history="1">
        <w:r w:rsidRPr="003306E9">
          <w:t>higher education provider</w:t>
        </w:r>
      </w:hyperlink>
      <w:r w:rsidRPr="0039336D">
        <w:t xml:space="preserve"> through an authorised and verifiable process.</w:t>
      </w:r>
      <w:r w:rsidRPr="00BB16AA">
        <w:t xml:space="preserve"> </w:t>
      </w:r>
    </w:p>
    <w:p w:rsidR="0074615E" w:rsidRPr="0070005D" w:rsidRDefault="00F365D2">
      <w:pPr>
        <w:pStyle w:val="Heading3"/>
      </w:pPr>
      <w:r>
        <w:t>T</w:t>
      </w:r>
      <w:r w:rsidR="0074615E" w:rsidRPr="0070005D">
        <w:t>estamur</w:t>
      </w:r>
      <w:r>
        <w:t>s</w:t>
      </w:r>
      <w:r w:rsidR="0074615E" w:rsidRPr="0070005D">
        <w:t xml:space="preserve"> state</w:t>
      </w:r>
      <w:r w:rsidR="0074615E">
        <w:t xml:space="preserve"> correctly, in addition to the requirements for all certification documentation:</w:t>
      </w:r>
    </w:p>
    <w:p w:rsidR="0074615E" w:rsidRPr="00D73CC2" w:rsidRDefault="0074615E">
      <w:pPr>
        <w:pStyle w:val="Heading4"/>
      </w:pPr>
      <w:r w:rsidRPr="00D73CC2">
        <w:t xml:space="preserve">the full title of the </w:t>
      </w:r>
      <w:r w:rsidRPr="00E260AE">
        <w:t>qualification</w:t>
      </w:r>
      <w:r w:rsidRPr="00D73CC2">
        <w:t xml:space="preserve"> awarded</w:t>
      </w:r>
      <w:r>
        <w:t>,</w:t>
      </w:r>
      <w:r w:rsidRPr="00D73CC2">
        <w:t xml:space="preserve"> including </w:t>
      </w:r>
      <w:r>
        <w:t>the</w:t>
      </w:r>
      <w:r w:rsidRPr="00D73CC2">
        <w:t xml:space="preserve"> field or discipline of study </w:t>
      </w:r>
    </w:p>
    <w:p w:rsidR="0074615E" w:rsidRPr="00D73CC2" w:rsidRDefault="0074615E">
      <w:pPr>
        <w:pStyle w:val="Heading4"/>
      </w:pPr>
      <w:r w:rsidRPr="00D73CC2">
        <w:t xml:space="preserve">any subsidiary component of the </w:t>
      </w:r>
      <w:r w:rsidRPr="00E260AE">
        <w:t>qualification</w:t>
      </w:r>
      <w:r w:rsidRPr="00D73CC2">
        <w:t xml:space="preserve"> (such as integrated honours, </w:t>
      </w:r>
      <w:r>
        <w:t xml:space="preserve">an area of </w:t>
      </w:r>
      <w:r w:rsidRPr="00D73CC2">
        <w:t>specialisation or a major study)</w:t>
      </w:r>
      <w:r>
        <w:t>, and</w:t>
      </w:r>
      <w:r w:rsidRPr="00D73CC2">
        <w:t xml:space="preserve">  </w:t>
      </w:r>
    </w:p>
    <w:p w:rsidR="0074615E" w:rsidRPr="00D73CC2" w:rsidRDefault="0074615E">
      <w:pPr>
        <w:pStyle w:val="Heading4"/>
      </w:pPr>
      <w:r w:rsidRPr="00D73CC2">
        <w:t xml:space="preserve">if any parts of the </w:t>
      </w:r>
      <w:hyperlink w:anchor="CourseOfStudy" w:history="1">
        <w:hyperlink w:anchor="CourseOfStudy" w:history="1">
          <w:r w:rsidRPr="002A6C9D">
            <w:t>course of study</w:t>
          </w:r>
        </w:hyperlink>
      </w:hyperlink>
      <w:r w:rsidRPr="00D73CC2">
        <w:t xml:space="preserve"> or assessment leading to the </w:t>
      </w:r>
      <w:r w:rsidRPr="00E260AE">
        <w:t>qualification</w:t>
      </w:r>
      <w:r w:rsidRPr="00D73CC2">
        <w:t xml:space="preserve"> were conducted in a language other than English</w:t>
      </w:r>
      <w:r>
        <w:t xml:space="preserve">, except for the </w:t>
      </w:r>
      <w:r w:rsidRPr="00360EB3">
        <w:t>use of another language to develop proficiency in that language</w:t>
      </w:r>
      <w:r w:rsidR="00BC28AB">
        <w:t>.</w:t>
      </w:r>
    </w:p>
    <w:p w:rsidR="0074615E" w:rsidRDefault="00F365D2">
      <w:pPr>
        <w:pStyle w:val="Heading3"/>
      </w:pPr>
      <w:r>
        <w:t>R</w:t>
      </w:r>
      <w:r w:rsidR="0074615E">
        <w:t>ecord</w:t>
      </w:r>
      <w:r>
        <w:t>s</w:t>
      </w:r>
      <w:r w:rsidR="0074615E">
        <w:t xml:space="preserve"> of results state correctly, in addition to the requirements for all certification documentation: </w:t>
      </w:r>
    </w:p>
    <w:p w:rsidR="0074615E" w:rsidRPr="00D73CC2" w:rsidRDefault="0074615E">
      <w:pPr>
        <w:pStyle w:val="Heading4"/>
      </w:pPr>
      <w:r w:rsidRPr="00D73CC2">
        <w:t xml:space="preserve">the full name of all </w:t>
      </w:r>
      <w:r w:rsidRPr="00782F8E">
        <w:t>courses</w:t>
      </w:r>
      <w:r w:rsidRPr="00D73CC2">
        <w:t xml:space="preserve"> and </w:t>
      </w:r>
      <w:hyperlink w:anchor="UnitOfStudy" w:history="1">
        <w:r w:rsidRPr="002A6C9D">
          <w:t>units of study</w:t>
        </w:r>
      </w:hyperlink>
      <w:r w:rsidRPr="00D73CC2">
        <w:t xml:space="preserve"> undertaken and when they were undertaken and completed</w:t>
      </w:r>
    </w:p>
    <w:p w:rsidR="0074615E" w:rsidRPr="00D73CC2" w:rsidRDefault="001E6DA1">
      <w:pPr>
        <w:pStyle w:val="Heading4"/>
      </w:pPr>
      <w:hyperlink w:anchor="Credit" w:history="1">
        <w:r w:rsidR="0074615E" w:rsidRPr="002A6C9D">
          <w:t>credit</w:t>
        </w:r>
      </w:hyperlink>
      <w:r w:rsidR="0074615E" w:rsidRPr="00D73CC2">
        <w:t xml:space="preserve"> granted through recognition of prior learning</w:t>
      </w:r>
    </w:p>
    <w:p w:rsidR="0074615E" w:rsidRPr="00D73CC2" w:rsidRDefault="0074615E">
      <w:pPr>
        <w:pStyle w:val="Heading4"/>
      </w:pPr>
      <w:r w:rsidRPr="00D73CC2">
        <w:t xml:space="preserve">the </w:t>
      </w:r>
      <w:r w:rsidRPr="002A6C9D">
        <w:t>weighting</w:t>
      </w:r>
      <w:r w:rsidRPr="00D73CC2">
        <w:t xml:space="preserve"> of </w:t>
      </w:r>
      <w:hyperlink w:anchor="UnitOfStudy" w:history="1">
        <w:r w:rsidRPr="002A6C9D">
          <w:t>units</w:t>
        </w:r>
      </w:hyperlink>
      <w:r w:rsidRPr="00D73CC2">
        <w:t xml:space="preserve"> within </w:t>
      </w:r>
      <w:hyperlink w:anchor="CourseOfStudy" w:history="1">
        <w:r w:rsidRPr="002A6C9D">
          <w:t>courses of study</w:t>
        </w:r>
      </w:hyperlink>
      <w:r w:rsidRPr="00D73CC2">
        <w:t xml:space="preserve"> </w:t>
      </w:r>
    </w:p>
    <w:p w:rsidR="0074615E" w:rsidRPr="00D73CC2" w:rsidRDefault="0074615E">
      <w:pPr>
        <w:pStyle w:val="Heading4"/>
      </w:pPr>
      <w:r w:rsidRPr="00D73CC2">
        <w:t xml:space="preserve">the grades and/or marks awarded for each </w:t>
      </w:r>
      <w:hyperlink w:anchor="UnitOfStudy" w:history="1">
        <w:r w:rsidRPr="002A6C9D">
          <w:t>unit of study</w:t>
        </w:r>
      </w:hyperlink>
      <w:r w:rsidRPr="00D73CC2">
        <w:t xml:space="preserve"> undertaken and, if applicable, for the </w:t>
      </w:r>
      <w:r w:rsidRPr="00782F8E">
        <w:t>course</w:t>
      </w:r>
      <w:r w:rsidRPr="00D73CC2">
        <w:t xml:space="preserve"> overall </w:t>
      </w:r>
    </w:p>
    <w:p w:rsidR="0074615E" w:rsidRPr="00D73CC2" w:rsidRDefault="0074615E">
      <w:pPr>
        <w:pStyle w:val="Heading4"/>
      </w:pPr>
      <w:r w:rsidRPr="00D73CC2">
        <w:t>where grades are issued, an explanation of the grading system used</w:t>
      </w:r>
    </w:p>
    <w:p w:rsidR="0074615E" w:rsidRDefault="0074615E">
      <w:pPr>
        <w:pStyle w:val="Heading4"/>
      </w:pPr>
      <w:r w:rsidRPr="00D73CC2">
        <w:t xml:space="preserve">where a </w:t>
      </w:r>
      <w:hyperlink w:anchor="CourseOfStudy" w:history="1">
        <w:hyperlink w:anchor="CourseOfStudy" w:history="1">
          <w:r w:rsidRPr="002A6C9D">
            <w:t>course of study</w:t>
          </w:r>
        </w:hyperlink>
      </w:hyperlink>
      <w:r w:rsidRPr="00D73CC2">
        <w:t xml:space="preserve"> includes a significant particular focus of study such as honours, a</w:t>
      </w:r>
      <w:r>
        <w:t>n area of</w:t>
      </w:r>
      <w:r w:rsidRPr="00D73CC2">
        <w:t xml:space="preserve"> specialisation or a major study, a definition of that component of significant focus</w:t>
      </w:r>
      <w:r>
        <w:t>, and</w:t>
      </w:r>
    </w:p>
    <w:p w:rsidR="0074615E" w:rsidRPr="00D73CC2" w:rsidRDefault="0074615E">
      <w:pPr>
        <w:pStyle w:val="Heading4"/>
      </w:pPr>
      <w:r w:rsidRPr="00D73CC2">
        <w:t xml:space="preserve">any parts of a </w:t>
      </w:r>
      <w:hyperlink w:anchor="CourseOfStudy" w:history="1">
        <w:r w:rsidRPr="002A6C9D">
          <w:t>course</w:t>
        </w:r>
      </w:hyperlink>
      <w:r w:rsidRPr="00D73CC2">
        <w:t xml:space="preserve"> or </w:t>
      </w:r>
      <w:hyperlink w:anchor="UnitOfStudy" w:history="1">
        <w:r w:rsidRPr="002A6C9D">
          <w:t>units of study</w:t>
        </w:r>
      </w:hyperlink>
      <w:r w:rsidRPr="00D73CC2">
        <w:t xml:space="preserve"> or assessment that were conducted in a language other than English</w:t>
      </w:r>
      <w:r>
        <w:t>,</w:t>
      </w:r>
      <w:r w:rsidRPr="00361208">
        <w:t xml:space="preserve"> </w:t>
      </w:r>
      <w:r>
        <w:t xml:space="preserve">except for the </w:t>
      </w:r>
      <w:r w:rsidRPr="00360EB3">
        <w:t>use of another language to develop proficiency in that language</w:t>
      </w:r>
      <w:r>
        <w:t>.</w:t>
      </w:r>
    </w:p>
    <w:p w:rsidR="0074615E" w:rsidRPr="002F1EC6" w:rsidRDefault="00F365D2">
      <w:pPr>
        <w:pStyle w:val="Heading3"/>
      </w:pPr>
      <w:r>
        <w:t>G</w:t>
      </w:r>
      <w:r w:rsidR="0074615E" w:rsidRPr="002F1EC6">
        <w:t>raduation statement</w:t>
      </w:r>
      <w:r>
        <w:t>s</w:t>
      </w:r>
      <w:r w:rsidR="0074615E">
        <w:t xml:space="preserve"> </w:t>
      </w:r>
      <w:r w:rsidR="0074615E" w:rsidRPr="002F1EC6">
        <w:t xml:space="preserve">contain, in relation to </w:t>
      </w:r>
      <w:r w:rsidR="0074615E">
        <w:t>a</w:t>
      </w:r>
      <w:r w:rsidR="0074615E" w:rsidRPr="002F1EC6">
        <w:t xml:space="preserve"> particular </w:t>
      </w:r>
      <w:hyperlink w:anchor="CourseOfStudy" w:history="1">
        <w:r w:rsidR="0074615E" w:rsidRPr="00E260AE">
          <w:t>course of study</w:t>
        </w:r>
      </w:hyperlink>
      <w:r w:rsidR="0074615E" w:rsidRPr="002F1EC6">
        <w:t xml:space="preserve"> and the </w:t>
      </w:r>
      <w:r w:rsidR="0074615E" w:rsidRPr="00E260AE">
        <w:t>qualification</w:t>
      </w:r>
      <w:r w:rsidR="0074615E" w:rsidRPr="002F1EC6">
        <w:t xml:space="preserve"> awarded, the information contained in a </w:t>
      </w:r>
      <w:hyperlink w:anchor="RecordOfResults" w:history="1">
        <w:r w:rsidR="0074615E" w:rsidRPr="002F1EC6">
          <w:rPr>
            <w:rStyle w:val="Hyperlink"/>
          </w:rPr>
          <w:t>record of results</w:t>
        </w:r>
      </w:hyperlink>
      <w:r w:rsidR="0074615E" w:rsidRPr="002F1EC6">
        <w:t>, presented in a form that conforms with the requirements</w:t>
      </w:r>
      <w:r w:rsidR="0074615E" w:rsidRPr="002F1EC6">
        <w:rPr>
          <w:vertAlign w:val="superscript"/>
        </w:rPr>
        <w:t xml:space="preserve"> </w:t>
      </w:r>
      <w:r w:rsidR="0074615E" w:rsidRPr="002F1EC6">
        <w:t>for an Australian Higher Education Graduation Statement.</w:t>
      </w:r>
    </w:p>
    <w:p w:rsidR="00A1513F" w:rsidRPr="00BB16AA" w:rsidRDefault="007A3E55">
      <w:pPr>
        <w:pStyle w:val="Heading3"/>
      </w:pPr>
      <w:r>
        <w:t>Q</w:t>
      </w:r>
      <w:r w:rsidR="00C5261D" w:rsidRPr="00D856DA">
        <w:t>ualification</w:t>
      </w:r>
      <w:r>
        <w:t>s</w:t>
      </w:r>
      <w:r w:rsidR="00A1513F" w:rsidRPr="00BB16AA">
        <w:t xml:space="preserve"> that do not align with a </w:t>
      </w:r>
      <w:r w:rsidR="00C5261D" w:rsidRPr="005C26E8">
        <w:t>qualification</w:t>
      </w:r>
      <w:r w:rsidR="00A1513F" w:rsidRPr="00BB16AA">
        <w:t xml:space="preserve"> that is recognised in the </w:t>
      </w:r>
      <w:r w:rsidR="00A1513F" w:rsidRPr="00A1513F">
        <w:rPr>
          <w:i/>
        </w:rPr>
        <w:t>Australian Qualifications Framework</w:t>
      </w:r>
      <w:r w:rsidR="00A1513F">
        <w:rPr>
          <w:i/>
        </w:rPr>
        <w:t xml:space="preserve"> </w:t>
      </w:r>
      <w:r>
        <w:t>are</w:t>
      </w:r>
      <w:r w:rsidRPr="00BB16AA">
        <w:t xml:space="preserve"> </w:t>
      </w:r>
      <w:r w:rsidR="00A1513F" w:rsidRPr="00BB16AA">
        <w:t xml:space="preserve">not described using the nomenclature </w:t>
      </w:r>
      <w:r w:rsidR="00DA1DA0">
        <w:t xml:space="preserve">of the </w:t>
      </w:r>
      <w:r w:rsidR="00DA1DA0" w:rsidRPr="00A1513F">
        <w:rPr>
          <w:i/>
        </w:rPr>
        <w:t>Australian Qualifications Framework</w:t>
      </w:r>
      <w:r w:rsidR="00DA1DA0">
        <w:t xml:space="preserve"> </w:t>
      </w:r>
      <w:r w:rsidR="00A1513F" w:rsidRPr="00BB16AA">
        <w:t xml:space="preserve">or implied to be a </w:t>
      </w:r>
      <w:r w:rsidR="00D1593B" w:rsidRPr="005C26E8">
        <w:t>qualification</w:t>
      </w:r>
      <w:r w:rsidR="00A1513F" w:rsidRPr="00BB16AA">
        <w:t xml:space="preserve"> recognised in the </w:t>
      </w:r>
      <w:r w:rsidR="00A1513F" w:rsidRPr="00A1513F">
        <w:rPr>
          <w:i/>
        </w:rPr>
        <w:t>Australian Qualifications Framework</w:t>
      </w:r>
      <w:r w:rsidR="00A1513F" w:rsidRPr="00151070">
        <w:t xml:space="preserve"> </w:t>
      </w:r>
      <w:r w:rsidR="00A1513F" w:rsidRPr="00BB16AA">
        <w:t xml:space="preserve">or an equivalent </w:t>
      </w:r>
      <w:r w:rsidR="00D1593B" w:rsidRPr="005C26E8">
        <w:t>qualification</w:t>
      </w:r>
      <w:r w:rsidR="00BD7913">
        <w:t>.</w:t>
      </w:r>
    </w:p>
    <w:p w:rsidR="00740D2E" w:rsidRPr="00BB16AA" w:rsidRDefault="00740D2E">
      <w:pPr>
        <w:pStyle w:val="Heading3"/>
      </w:pPr>
      <w:r w:rsidRPr="00BB16AA">
        <w:t xml:space="preserve">Students who complete one or more </w:t>
      </w:r>
      <w:hyperlink w:anchor="UnitOfStudy" w:history="1">
        <w:hyperlink w:anchor="UnitOfStudy" w:history="1">
          <w:r w:rsidR="00E544D6" w:rsidRPr="00E544D6">
            <w:rPr>
              <w:rStyle w:val="Hyperlink"/>
            </w:rPr>
            <w:t>units</w:t>
          </w:r>
        </w:hyperlink>
        <w:r w:rsidR="00E544D6" w:rsidRPr="00E544D6">
          <w:rPr>
            <w:rStyle w:val="Hyperlink"/>
            <w:rFonts w:cs="Arial"/>
          </w:rPr>
          <w:t xml:space="preserve"> of study</w:t>
        </w:r>
      </w:hyperlink>
      <w:r w:rsidRPr="00BB16AA">
        <w:t xml:space="preserve"> that do not lead to the award of a </w:t>
      </w:r>
      <w:r w:rsidR="00D1593B" w:rsidRPr="00D856DA">
        <w:t>qualification</w:t>
      </w:r>
      <w:r w:rsidRPr="00BB16AA">
        <w:t xml:space="preserve"> have access to an authorised </w:t>
      </w:r>
      <w:hyperlink w:anchor="RecordOfResults" w:history="1">
        <w:r w:rsidR="00003AF3">
          <w:rPr>
            <w:rStyle w:val="Hyperlink"/>
          </w:rPr>
          <w:t>r</w:t>
        </w:r>
        <w:r w:rsidR="00003AF3" w:rsidRPr="00A93D41">
          <w:rPr>
            <w:rStyle w:val="Hyperlink"/>
          </w:rPr>
          <w:t xml:space="preserve">ecord of </w:t>
        </w:r>
        <w:r w:rsidR="00003AF3">
          <w:rPr>
            <w:rStyle w:val="Hyperlink"/>
          </w:rPr>
          <w:t>r</w:t>
        </w:r>
        <w:r w:rsidR="00003AF3" w:rsidRPr="00A93D41">
          <w:rPr>
            <w:rStyle w:val="Hyperlink"/>
          </w:rPr>
          <w:t>esults</w:t>
        </w:r>
      </w:hyperlink>
      <w:r w:rsidRPr="00BB16AA">
        <w:t xml:space="preserve"> for the </w:t>
      </w:r>
      <w:r w:rsidR="00E544D6" w:rsidRPr="005C26E8">
        <w:t>units</w:t>
      </w:r>
      <w:r w:rsidRPr="00BB16AA">
        <w:t xml:space="preserve"> undertaken.</w:t>
      </w:r>
    </w:p>
    <w:p w:rsidR="00F91B96" w:rsidRDefault="0025678E">
      <w:pPr>
        <w:pStyle w:val="Heading3"/>
      </w:pPr>
      <w:r>
        <w:t>Any d</w:t>
      </w:r>
      <w:r w:rsidR="007346E1" w:rsidRPr="00D73CC2">
        <w:t xml:space="preserve">ocumentation </w:t>
      </w:r>
      <w:r w:rsidR="00740D2E" w:rsidRPr="00D73CC2">
        <w:t xml:space="preserve">issued with the award of an </w:t>
      </w:r>
      <w:r w:rsidR="00740D2E" w:rsidRPr="00BB16AA">
        <w:t xml:space="preserve">honorary </w:t>
      </w:r>
      <w:r w:rsidR="00D1593B" w:rsidRPr="00D856DA">
        <w:t>qualification</w:t>
      </w:r>
      <w:r w:rsidR="00740D2E" w:rsidRPr="00D73CC2">
        <w:t xml:space="preserve"> unambiguously identifies the </w:t>
      </w:r>
      <w:r w:rsidR="00D1593B" w:rsidRPr="005C26E8">
        <w:t>qualification</w:t>
      </w:r>
      <w:r w:rsidR="00740D2E" w:rsidRPr="00D73CC2">
        <w:t xml:space="preserve"> as an honorary </w:t>
      </w:r>
      <w:r w:rsidR="00D1593B" w:rsidRPr="005C26E8">
        <w:t>qualification</w:t>
      </w:r>
      <w:r w:rsidR="00740D2E" w:rsidRPr="00D73CC2">
        <w:t>.</w:t>
      </w:r>
      <w:r w:rsidR="00F91B96">
        <w:t xml:space="preserve"> </w:t>
      </w:r>
    </w:p>
    <w:p w:rsidR="000A7471" w:rsidRDefault="000A7471">
      <w:pPr>
        <w:tabs>
          <w:tab w:val="clear" w:pos="1134"/>
        </w:tabs>
        <w:spacing w:after="200" w:line="276" w:lineRule="auto"/>
        <w:jc w:val="left"/>
        <w:rPr>
          <w:b/>
          <w:lang w:val="en-AU"/>
        </w:rPr>
      </w:pPr>
      <w:r>
        <w:br w:type="page"/>
      </w: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6265AA" w:rsidRDefault="00B55656" w:rsidP="00AD4CED">
      <w:pPr>
        <w:pStyle w:val="ListParagraph"/>
        <w:widowControl w:val="0"/>
        <w:numPr>
          <w:ilvl w:val="0"/>
          <w:numId w:val="15"/>
        </w:numPr>
        <w:tabs>
          <w:tab w:val="clear" w:pos="1134"/>
        </w:tabs>
        <w:spacing w:before="120" w:after="120"/>
        <w:ind w:left="1701" w:hanging="283"/>
        <w:contextualSpacing w:val="0"/>
        <w:rPr>
          <w:i/>
          <w:lang w:val="en-AU"/>
        </w:rPr>
      </w:pPr>
      <w:bookmarkStart w:id="28" w:name="_Toc366744324"/>
      <w:r>
        <w:rPr>
          <w:lang w:val="en-AU"/>
        </w:rPr>
        <w:t xml:space="preserve">Australian Government, </w:t>
      </w:r>
      <w:r w:rsidR="00723C02" w:rsidRPr="00110C5A">
        <w:rPr>
          <w:i/>
          <w:lang w:val="en-AU"/>
        </w:rPr>
        <w:t>Guidelines for the Presentation of the Australian Higher Education Graduation Statement</w:t>
      </w:r>
      <w:r w:rsidR="00AE24DC">
        <w:rPr>
          <w:lang w:val="en-AU"/>
        </w:rPr>
        <w:t xml:space="preserve">, </w:t>
      </w:r>
      <w:r w:rsidR="00CC5ED9" w:rsidRPr="00456B0A">
        <w:rPr>
          <w:lang w:val="en-AU"/>
        </w:rPr>
        <w:t xml:space="preserve">November </w:t>
      </w:r>
      <w:r w:rsidR="00723C02" w:rsidRPr="00456B0A">
        <w:rPr>
          <w:lang w:val="en-AU"/>
        </w:rPr>
        <w:t>201</w:t>
      </w:r>
      <w:r w:rsidR="0020422B" w:rsidRPr="00456B0A">
        <w:rPr>
          <w:lang w:val="en-AU"/>
        </w:rPr>
        <w:t>3</w:t>
      </w:r>
      <w:r w:rsidR="00723C02" w:rsidRPr="00456B0A">
        <w:rPr>
          <w:lang w:val="en-AU"/>
        </w:rPr>
        <w:t>.</w:t>
      </w:r>
      <w:bookmarkEnd w:id="28"/>
    </w:p>
    <w:p w:rsidR="00E776D6" w:rsidRDefault="00E776D6" w:rsidP="000B4E5D">
      <w:pPr>
        <w:tabs>
          <w:tab w:val="clear" w:pos="1134"/>
        </w:tabs>
        <w:spacing w:after="200" w:line="276" w:lineRule="auto"/>
        <w:rPr>
          <w:i/>
          <w:lang w:val="en-AU"/>
        </w:rPr>
      </w:pPr>
      <w:r>
        <w:rPr>
          <w:i/>
          <w:lang w:val="en-AU"/>
        </w:rPr>
        <w:br w:type="page"/>
      </w:r>
    </w:p>
    <w:p w:rsidR="000C22E9" w:rsidRDefault="000C22E9" w:rsidP="000B4E5D">
      <w:pPr>
        <w:pStyle w:val="Heading1"/>
        <w:spacing w:before="0" w:after="360" w:line="240" w:lineRule="auto"/>
        <w:jc w:val="both"/>
      </w:pPr>
      <w:bookmarkStart w:id="29" w:name="_Toc370205827"/>
      <w:bookmarkStart w:id="30" w:name="_Toc406750154"/>
      <w:bookmarkStart w:id="31" w:name="Domain2"/>
      <w:r w:rsidRPr="00341D67">
        <w:t>Learning Environment</w:t>
      </w:r>
      <w:bookmarkEnd w:id="29"/>
      <w:bookmarkEnd w:id="30"/>
    </w:p>
    <w:p w:rsidR="0033522A" w:rsidRPr="000755C5" w:rsidRDefault="0033522A">
      <w:pPr>
        <w:pStyle w:val="Heading2"/>
      </w:pPr>
      <w:bookmarkStart w:id="32" w:name="_Toc383762190"/>
      <w:bookmarkStart w:id="33" w:name="_Toc370205828"/>
      <w:bookmarkStart w:id="34" w:name="_Toc406750155"/>
      <w:bookmarkEnd w:id="31"/>
      <w:bookmarkEnd w:id="32"/>
      <w:r w:rsidRPr="00B80613">
        <w:t>Facilities</w:t>
      </w:r>
      <w:bookmarkEnd w:id="33"/>
      <w:r w:rsidR="000755C5" w:rsidRPr="000755C5">
        <w:t xml:space="preserve"> </w:t>
      </w:r>
      <w:r w:rsidR="000755C5">
        <w:t>and Infrastructure</w:t>
      </w:r>
      <w:bookmarkEnd w:id="34"/>
      <w:r w:rsidRPr="00B80613">
        <w:t xml:space="preserve"> </w:t>
      </w:r>
    </w:p>
    <w:p w:rsidR="000755C5" w:rsidRPr="00D73CC2" w:rsidRDefault="000755C5" w:rsidP="00822DE7">
      <w:pPr>
        <w:pStyle w:val="Heading3"/>
      </w:pPr>
      <w:r w:rsidRPr="00D73CC2">
        <w:t>Facilities</w:t>
      </w:r>
      <w:r>
        <w:t xml:space="preserve">, including facilities where external placements are undertaken, </w:t>
      </w:r>
      <w:r w:rsidRPr="00D73CC2">
        <w:t xml:space="preserve">are fit for their educational </w:t>
      </w:r>
      <w:r>
        <w:t xml:space="preserve">and </w:t>
      </w:r>
      <w:r w:rsidR="00DC4867" w:rsidRPr="00A73474">
        <w:t>research</w:t>
      </w:r>
      <w:r>
        <w:t xml:space="preserve"> </w:t>
      </w:r>
      <w:r w:rsidRPr="00D73CC2">
        <w:t>purpose</w:t>
      </w:r>
      <w:r>
        <w:t>s</w:t>
      </w:r>
      <w:r w:rsidRPr="00D73CC2">
        <w:t xml:space="preserve"> </w:t>
      </w:r>
      <w:r>
        <w:t xml:space="preserve">and </w:t>
      </w:r>
      <w:r w:rsidRPr="00D73CC2">
        <w:t xml:space="preserve">accommodate the numbers and educational </w:t>
      </w:r>
      <w:r>
        <w:t xml:space="preserve">and research </w:t>
      </w:r>
      <w:r w:rsidRPr="00D73CC2">
        <w:t xml:space="preserve">activities of the students and staff </w:t>
      </w:r>
      <w:r>
        <w:t>who</w:t>
      </w:r>
      <w:r w:rsidRPr="00D73CC2">
        <w:t xml:space="preserve"> use them.</w:t>
      </w:r>
    </w:p>
    <w:p w:rsidR="000755C5" w:rsidRDefault="00FD40DC" w:rsidP="00F73243">
      <w:pPr>
        <w:pStyle w:val="Heading3"/>
      </w:pPr>
      <w:r>
        <w:t>S</w:t>
      </w:r>
      <w:r w:rsidRPr="000755C5">
        <w:t xml:space="preserve">ecure access to electronic information and adequate electronic communication services is available continuously </w:t>
      </w:r>
      <w:r>
        <w:t>(</w:t>
      </w:r>
      <w:r w:rsidRPr="000755C5">
        <w:t>allowing for rea</w:t>
      </w:r>
      <w:r>
        <w:t>sonable outages for maintenance)</w:t>
      </w:r>
      <w:r w:rsidRPr="000755C5">
        <w:t xml:space="preserve"> to students and staff during periods of authorised access</w:t>
      </w:r>
      <w:r>
        <w:t>, e</w:t>
      </w:r>
      <w:r w:rsidR="000755C5" w:rsidRPr="000755C5">
        <w:t>xcept for locations and circumstances that are not under the</w:t>
      </w:r>
      <w:r>
        <w:t xml:space="preserve"> direct control of the provider</w:t>
      </w:r>
      <w:r w:rsidR="000755C5">
        <w:t>.</w:t>
      </w:r>
    </w:p>
    <w:p w:rsidR="000755C5" w:rsidRDefault="000755C5">
      <w:pPr>
        <w:pStyle w:val="Heading3"/>
      </w:pPr>
      <w:r w:rsidRPr="00BB16AA">
        <w:t>The learning environment</w:t>
      </w:r>
      <w:r>
        <w:t>, whether physical, virtual or blended,</w:t>
      </w:r>
      <w:r w:rsidRPr="00BB16AA">
        <w:t xml:space="preserve"> </w:t>
      </w:r>
      <w:r w:rsidR="00B11543">
        <w:t xml:space="preserve">and </w:t>
      </w:r>
      <w:r w:rsidR="007A3E55">
        <w:t xml:space="preserve">associated </w:t>
      </w:r>
      <w:r w:rsidR="00B11543">
        <w:t>learning activities</w:t>
      </w:r>
      <w:r w:rsidR="00B11543" w:rsidRPr="00BB16AA">
        <w:t xml:space="preserve"> </w:t>
      </w:r>
      <w:r w:rsidRPr="00BB16AA">
        <w:t>support academic interactions among students outside of formal teaching.</w:t>
      </w:r>
    </w:p>
    <w:p w:rsidR="00400C63" w:rsidRPr="00606D8B" w:rsidRDefault="00400C63" w:rsidP="000E6D76"/>
    <w:p w:rsidR="00400C63" w:rsidRPr="00D20F6F" w:rsidRDefault="001E6DA1" w:rsidP="00400C63">
      <w:pPr>
        <w:pStyle w:val="ReferencePoints"/>
      </w:pPr>
      <w:hyperlink w:anchor="ReferencePoint" w:history="1">
        <w:hyperlink w:anchor="ReferencePoint" w:history="1">
          <w:r w:rsidR="00400C63" w:rsidRPr="00D20F6F">
            <w:rPr>
              <w:rStyle w:val="Hyperlink"/>
            </w:rPr>
            <w:t>Reference Points</w:t>
          </w:r>
        </w:hyperlink>
      </w:hyperlink>
    </w:p>
    <w:p w:rsidR="00400C63" w:rsidRPr="00D20F6F" w:rsidRDefault="00400C63" w:rsidP="00AD4CED">
      <w:pPr>
        <w:pStyle w:val="ListParagraph"/>
        <w:widowControl w:val="0"/>
        <w:numPr>
          <w:ilvl w:val="0"/>
          <w:numId w:val="35"/>
        </w:numPr>
        <w:tabs>
          <w:tab w:val="clear" w:pos="1134"/>
        </w:tabs>
        <w:spacing w:before="120" w:after="120"/>
        <w:ind w:left="1701" w:hanging="283"/>
        <w:contextualSpacing w:val="0"/>
      </w:pPr>
      <w:r w:rsidRPr="00D20F6F">
        <w:rPr>
          <w:lang w:val="en-AU"/>
        </w:rPr>
        <w:t xml:space="preserve">Council of Deans and Directors of Graduate Research, </w:t>
      </w:r>
      <w:r w:rsidRPr="00D20F6F">
        <w:rPr>
          <w:i/>
          <w:lang w:val="en-AU"/>
        </w:rPr>
        <w:t>Good Practice Principles of Graduate Research</w:t>
      </w:r>
      <w:r w:rsidRPr="00D20F6F">
        <w:rPr>
          <w:lang w:val="en-AU"/>
        </w:rPr>
        <w:t>.</w:t>
      </w:r>
    </w:p>
    <w:p w:rsidR="00EB6FB7" w:rsidRPr="00D73CC2" w:rsidRDefault="00EB6FB7" w:rsidP="00822DE7">
      <w:pPr>
        <w:pStyle w:val="Heading3"/>
        <w:numPr>
          <w:ilvl w:val="0"/>
          <w:numId w:val="0"/>
        </w:numPr>
        <w:ind w:left="1418"/>
      </w:pPr>
      <w:bookmarkStart w:id="35" w:name="_Toc370205829"/>
    </w:p>
    <w:p w:rsidR="0033522A" w:rsidRPr="00BB16AA" w:rsidRDefault="0033522A" w:rsidP="000B4E5D">
      <w:pPr>
        <w:pStyle w:val="Heading2"/>
      </w:pPr>
      <w:bookmarkStart w:id="36" w:name="_Toc406750156"/>
      <w:r w:rsidRPr="00BB16AA">
        <w:t>Diversity</w:t>
      </w:r>
      <w:r w:rsidR="00ED69AF" w:rsidRPr="00BB16AA">
        <w:t xml:space="preserve"> and Equity</w:t>
      </w:r>
      <w:bookmarkEnd w:id="35"/>
      <w:bookmarkEnd w:id="36"/>
      <w:r w:rsidR="00475D19" w:rsidRPr="009C6740">
        <w:rPr>
          <w:rFonts w:asciiTheme="minorHAnsi" w:hAnsiTheme="minorHAnsi"/>
          <w:b w:val="0"/>
          <w:i/>
          <w:sz w:val="22"/>
          <w:szCs w:val="22"/>
        </w:rPr>
        <w:t xml:space="preserve"> </w:t>
      </w:r>
    </w:p>
    <w:p w:rsidR="0033522A" w:rsidRPr="00BB16AA" w:rsidRDefault="0033522A" w:rsidP="00822DE7">
      <w:pPr>
        <w:pStyle w:val="Heading3"/>
      </w:pPr>
      <w:r w:rsidRPr="00BB16AA">
        <w:t>Institutional policies</w:t>
      </w:r>
      <w:r w:rsidR="00AD0699">
        <w:t>,</w:t>
      </w:r>
      <w:r w:rsidRPr="00BB16AA">
        <w:t xml:space="preserve"> practices </w:t>
      </w:r>
      <w:r w:rsidR="00A1513F" w:rsidRPr="00BB16AA">
        <w:t xml:space="preserve">and </w:t>
      </w:r>
      <w:r w:rsidR="00A1513F">
        <w:t xml:space="preserve">approaches to teaching and learning are designed to accommodate </w:t>
      </w:r>
      <w:r w:rsidR="00ED69AF" w:rsidRPr="00BB16AA">
        <w:t xml:space="preserve">student diversity, including the </w:t>
      </w:r>
      <w:r w:rsidRPr="00BB16AA">
        <w:t xml:space="preserve">under-representation and/or disadvantage </w:t>
      </w:r>
      <w:r w:rsidR="000755C5" w:rsidRPr="000755C5">
        <w:rPr>
          <w:lang w:val="en-GB"/>
        </w:rPr>
        <w:t>experienced by</w:t>
      </w:r>
      <w:r w:rsidRPr="00BB16AA">
        <w:t xml:space="preserve"> identified groups</w:t>
      </w:r>
      <w:r w:rsidR="00ED69AF" w:rsidRPr="00BB16AA">
        <w:t>,</w:t>
      </w:r>
      <w:r w:rsidRPr="00BB16AA">
        <w:t xml:space="preserve"> and create </w:t>
      </w:r>
      <w:r w:rsidR="0012122F">
        <w:t>equivalent</w:t>
      </w:r>
      <w:r w:rsidR="0012122F" w:rsidRPr="00BB16AA">
        <w:t xml:space="preserve"> </w:t>
      </w:r>
      <w:r w:rsidRPr="00BB16AA">
        <w:t xml:space="preserve">opportunities for academic success regardless of </w:t>
      </w:r>
      <w:r w:rsidR="00333A0B" w:rsidRPr="00BB16AA">
        <w:t xml:space="preserve">students’ </w:t>
      </w:r>
      <w:r w:rsidRPr="00BB16AA">
        <w:t>backgrounds.</w:t>
      </w:r>
    </w:p>
    <w:p w:rsidR="0033522A" w:rsidRPr="00BB16AA" w:rsidRDefault="0033522A" w:rsidP="00F73243">
      <w:pPr>
        <w:pStyle w:val="Heading3"/>
      </w:pPr>
      <w:r w:rsidRPr="00BB16AA">
        <w:t xml:space="preserve">Specific </w:t>
      </w:r>
      <w:r w:rsidR="00CC3DDE" w:rsidRPr="00BB16AA">
        <w:t xml:space="preserve">consideration </w:t>
      </w:r>
      <w:r w:rsidRPr="00BB16AA">
        <w:t xml:space="preserve">is given to the recruitment, admission, participation and completion of </w:t>
      </w:r>
      <w:r w:rsidR="003F5FEA" w:rsidRPr="00BB16AA">
        <w:t>Aboriginal and Torres Strait Islander people</w:t>
      </w:r>
      <w:r w:rsidR="000755C5">
        <w:t>s</w:t>
      </w:r>
      <w:r w:rsidRPr="00BB16AA">
        <w:t>.</w:t>
      </w:r>
    </w:p>
    <w:p w:rsidR="0033522A" w:rsidRPr="00C66649" w:rsidRDefault="006C7074">
      <w:pPr>
        <w:pStyle w:val="Heading3"/>
      </w:pPr>
      <w:r w:rsidRPr="00C66649">
        <w:t>Participation</w:t>
      </w:r>
      <w:r w:rsidR="00BF6BED" w:rsidRPr="00C66649">
        <w:t>,</w:t>
      </w:r>
      <w:r w:rsidR="0033522A" w:rsidRPr="00C66649">
        <w:t xml:space="preserve"> progress, and completion </w:t>
      </w:r>
      <w:r w:rsidR="00CC3DDE" w:rsidRPr="00C66649">
        <w:t xml:space="preserve">by </w:t>
      </w:r>
      <w:r w:rsidR="0033522A" w:rsidRPr="00C66649">
        <w:t xml:space="preserve">identified </w:t>
      </w:r>
      <w:r w:rsidR="00D20F6F">
        <w:t>student sub</w:t>
      </w:r>
      <w:r w:rsidR="0055342E">
        <w:t xml:space="preserve">groups </w:t>
      </w:r>
      <w:r w:rsidR="0033522A" w:rsidRPr="00C66649">
        <w:t>are monitored and the findings</w:t>
      </w:r>
      <w:r w:rsidRPr="00831ACF">
        <w:t xml:space="preserve"> are</w:t>
      </w:r>
      <w:r w:rsidR="0033522A" w:rsidRPr="00294345">
        <w:t xml:space="preserve"> used to inform ad</w:t>
      </w:r>
      <w:r w:rsidR="0033522A" w:rsidRPr="003C2795">
        <w:t xml:space="preserve">mission policies and improvement </w:t>
      </w:r>
      <w:r w:rsidR="0033522A" w:rsidRPr="00C66649">
        <w:t>of teaching, learning and support strategies</w:t>
      </w:r>
      <w:r w:rsidRPr="00C66649">
        <w:t xml:space="preserve"> for those </w:t>
      </w:r>
      <w:r w:rsidR="00D20F6F">
        <w:t>sub</w:t>
      </w:r>
      <w:r w:rsidRPr="00C66649">
        <w:t>groups</w:t>
      </w:r>
      <w:r w:rsidR="0033522A" w:rsidRPr="00C66649">
        <w:t xml:space="preserve">. </w:t>
      </w:r>
    </w:p>
    <w:p w:rsidR="00AE24DC" w:rsidRDefault="00AE24DC" w:rsidP="00AE24DC">
      <w:pPr>
        <w:pStyle w:val="ReferencePoints"/>
      </w:pPr>
      <w:bookmarkStart w:id="37" w:name="_Toc370205830"/>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3E1EB2" w:rsidRDefault="003E1EB2" w:rsidP="00AD4CED">
      <w:pPr>
        <w:pStyle w:val="ListParagraph"/>
        <w:widowControl w:val="0"/>
        <w:numPr>
          <w:ilvl w:val="0"/>
          <w:numId w:val="42"/>
        </w:numPr>
        <w:tabs>
          <w:tab w:val="clear" w:pos="1134"/>
        </w:tabs>
        <w:spacing w:before="120" w:after="120"/>
        <w:ind w:left="1701" w:hanging="283"/>
        <w:contextualSpacing w:val="0"/>
        <w:rPr>
          <w:i/>
          <w:lang w:val="en-AU"/>
        </w:rPr>
      </w:pPr>
      <w:r>
        <w:rPr>
          <w:lang w:val="en-AU"/>
        </w:rPr>
        <w:t xml:space="preserve">Universities Australia, </w:t>
      </w:r>
      <w:r>
        <w:rPr>
          <w:i/>
          <w:lang w:val="en-AU"/>
        </w:rPr>
        <w:t xml:space="preserve">National Best Practice Framework for Indigenous Cultural Competency in Australian Universities, </w:t>
      </w:r>
      <w:r>
        <w:rPr>
          <w:lang w:val="en-AU"/>
        </w:rPr>
        <w:t>October 2011</w:t>
      </w:r>
      <w:r w:rsidRPr="00110C5A">
        <w:rPr>
          <w:i/>
          <w:lang w:val="en-AU"/>
        </w:rPr>
        <w:t>.</w:t>
      </w:r>
    </w:p>
    <w:p w:rsidR="00C32D67" w:rsidRPr="00D73CC2" w:rsidRDefault="00C32D67" w:rsidP="00822DE7">
      <w:pPr>
        <w:pStyle w:val="Heading3"/>
        <w:numPr>
          <w:ilvl w:val="0"/>
          <w:numId w:val="0"/>
        </w:numPr>
        <w:ind w:left="1418"/>
      </w:pPr>
    </w:p>
    <w:p w:rsidR="005A4260" w:rsidRPr="00BB16AA" w:rsidRDefault="005A4260" w:rsidP="000B4E5D">
      <w:pPr>
        <w:pStyle w:val="Heading2"/>
      </w:pPr>
      <w:bookmarkStart w:id="38" w:name="_Toc406750157"/>
      <w:r w:rsidRPr="00BB16AA">
        <w:t>Wellbeing and Safety</w:t>
      </w:r>
      <w:bookmarkEnd w:id="37"/>
      <w:bookmarkEnd w:id="38"/>
      <w:r w:rsidR="009C6740">
        <w:t xml:space="preserve"> </w:t>
      </w:r>
    </w:p>
    <w:p w:rsidR="00A1513F" w:rsidRPr="00BB16AA" w:rsidRDefault="00A1513F" w:rsidP="00822DE7">
      <w:pPr>
        <w:pStyle w:val="Heading3"/>
      </w:pPr>
      <w:r w:rsidRPr="00BB16AA">
        <w:t>All students are advised of the actions they can take</w:t>
      </w:r>
      <w:r w:rsidR="00C66649">
        <w:t xml:space="preserve">, </w:t>
      </w:r>
      <w:r w:rsidRPr="00BB16AA">
        <w:t>the staff they may contact</w:t>
      </w:r>
      <w:r w:rsidR="00C66649">
        <w:t xml:space="preserve"> and the support services </w:t>
      </w:r>
      <w:r w:rsidR="00B11543">
        <w:t xml:space="preserve">that are accessible </w:t>
      </w:r>
      <w:r w:rsidRPr="00BB16AA">
        <w:t>if their personal circumstances are having an adverse effect on their education</w:t>
      </w:r>
      <w:r w:rsidR="00C66649">
        <w:t xml:space="preserve">. </w:t>
      </w:r>
    </w:p>
    <w:p w:rsidR="007A3E55" w:rsidRPr="00C66649" w:rsidRDefault="007A3E55" w:rsidP="00F73243">
      <w:pPr>
        <w:pStyle w:val="Heading3"/>
      </w:pPr>
      <w:r>
        <w:t>T</w:t>
      </w:r>
      <w:r w:rsidRPr="00C66649">
        <w:t xml:space="preserve">imely, </w:t>
      </w:r>
      <w:r>
        <w:t>accurate</w:t>
      </w:r>
      <w:r w:rsidRPr="00C66649">
        <w:t xml:space="preserve"> advice on </w:t>
      </w:r>
      <w:r>
        <w:t xml:space="preserve">access to </w:t>
      </w:r>
      <w:r w:rsidRPr="00C66649">
        <w:t xml:space="preserve">personal support services </w:t>
      </w:r>
      <w:r>
        <w:t xml:space="preserve">is available, </w:t>
      </w:r>
      <w:r w:rsidRPr="00C66649">
        <w:t xml:space="preserve">including </w:t>
      </w:r>
      <w:r>
        <w:t xml:space="preserve">for access to </w:t>
      </w:r>
      <w:r w:rsidRPr="00C66649">
        <w:t>emergency services, health services, counselling, legal advice, advocacy</w:t>
      </w:r>
      <w:r>
        <w:t xml:space="preserve">, and accommodation and </w:t>
      </w:r>
      <w:r w:rsidRPr="00C66649">
        <w:t>welfare services.</w:t>
      </w:r>
    </w:p>
    <w:p w:rsidR="00D1430F" w:rsidRDefault="00976104">
      <w:pPr>
        <w:pStyle w:val="Heading3"/>
      </w:pPr>
      <w:r w:rsidRPr="00BB16AA">
        <w:t>T</w:t>
      </w:r>
      <w:r w:rsidR="005A4260" w:rsidRPr="00BB16AA">
        <w:t xml:space="preserve">he nature and extent of support services that are </w:t>
      </w:r>
      <w:r w:rsidR="00DB5C54" w:rsidRPr="00BB16AA">
        <w:t xml:space="preserve">available </w:t>
      </w:r>
      <w:r w:rsidR="005A4260" w:rsidRPr="00BB16AA">
        <w:t xml:space="preserve">for students are informed by the needs of student </w:t>
      </w:r>
      <w:r w:rsidR="00A1513F">
        <w:t>cohort</w:t>
      </w:r>
      <w:r w:rsidR="00DA1DA0">
        <w:t>s</w:t>
      </w:r>
      <w:r w:rsidR="002B5BC6" w:rsidRPr="00BB16AA">
        <w:t>, including mental</w:t>
      </w:r>
      <w:r w:rsidR="001C4E65">
        <w:t xml:space="preserve"> </w:t>
      </w:r>
      <w:r w:rsidR="002B5BC6" w:rsidRPr="00BB16AA">
        <w:t>health</w:t>
      </w:r>
      <w:r w:rsidR="00B17DD1">
        <w:t>, disability</w:t>
      </w:r>
      <w:r w:rsidR="002B5BC6" w:rsidRPr="00BB16AA">
        <w:t xml:space="preserve"> and wellbeing</w:t>
      </w:r>
      <w:r w:rsidR="00DB5C54" w:rsidRPr="00BB16AA">
        <w:t xml:space="preserve"> needs</w:t>
      </w:r>
      <w:r w:rsidR="005A4260" w:rsidRPr="00BB16AA">
        <w:t>.</w:t>
      </w:r>
      <w:r w:rsidR="00F30CE0">
        <w:t xml:space="preserve"> </w:t>
      </w:r>
    </w:p>
    <w:p w:rsidR="005A4260" w:rsidRPr="00BB16AA" w:rsidRDefault="005A4260">
      <w:pPr>
        <w:pStyle w:val="Heading3"/>
      </w:pPr>
      <w:r w:rsidRPr="00BB16AA">
        <w:t xml:space="preserve">A safe environment is promoted and fostered, including </w:t>
      </w:r>
      <w:r w:rsidR="00E546EA" w:rsidRPr="00BB16AA">
        <w:t xml:space="preserve">by </w:t>
      </w:r>
      <w:r w:rsidRPr="00BB16AA">
        <w:t>advising students and staff on actions they can take to enhance safety and security on campus</w:t>
      </w:r>
      <w:r w:rsidR="00D352DF" w:rsidRPr="00BB16AA">
        <w:t xml:space="preserve"> and online</w:t>
      </w:r>
      <w:r w:rsidRPr="00BB16AA">
        <w:t>.</w:t>
      </w:r>
    </w:p>
    <w:p w:rsidR="008177E9" w:rsidRPr="00BB16AA" w:rsidRDefault="006C7074">
      <w:pPr>
        <w:pStyle w:val="Heading3"/>
      </w:pPr>
      <w:r w:rsidRPr="00BB16AA">
        <w:t xml:space="preserve">There is </w:t>
      </w:r>
      <w:r w:rsidR="00833249" w:rsidRPr="00BB16AA">
        <w:t xml:space="preserve">a </w:t>
      </w:r>
      <w:r w:rsidRPr="00850125">
        <w:t>critical</w:t>
      </w:r>
      <w:r w:rsidR="000430CE" w:rsidRPr="00850125">
        <w:t>-</w:t>
      </w:r>
      <w:r w:rsidRPr="00850125">
        <w:t>incident</w:t>
      </w:r>
      <w:r w:rsidRPr="00BB16AA">
        <w:t xml:space="preserve"> policy together with </w:t>
      </w:r>
      <w:r w:rsidR="00976104" w:rsidRPr="00BB16AA">
        <w:t xml:space="preserve">readily accessible </w:t>
      </w:r>
      <w:r w:rsidRPr="00BB16AA">
        <w:t xml:space="preserve">procedures </w:t>
      </w:r>
      <w:r w:rsidR="006C675C" w:rsidRPr="00BB16AA">
        <w:t>t</w:t>
      </w:r>
      <w:r w:rsidR="006C675C">
        <w:t>hat</w:t>
      </w:r>
      <w:r w:rsidR="006C675C" w:rsidRPr="00BB16AA">
        <w:t xml:space="preserve"> </w:t>
      </w:r>
      <w:r w:rsidRPr="00BB16AA">
        <w:t xml:space="preserve">cover the </w:t>
      </w:r>
      <w:r w:rsidR="00AD65C5">
        <w:t xml:space="preserve">immediate </w:t>
      </w:r>
      <w:r w:rsidRPr="00BB16AA">
        <w:t>action</w:t>
      </w:r>
      <w:r w:rsidR="006C675C">
        <w:t>s</w:t>
      </w:r>
      <w:r w:rsidRPr="00BB16AA">
        <w:t xml:space="preserve"> to be taken in the event of a </w:t>
      </w:r>
      <w:hyperlink w:anchor="CriticalIncident" w:history="1">
        <w:r w:rsidRPr="008B0E1C">
          <w:rPr>
            <w:rStyle w:val="Hyperlink"/>
          </w:rPr>
          <w:t>critical incident</w:t>
        </w:r>
      </w:hyperlink>
      <w:r w:rsidR="008177E9" w:rsidRPr="00BB16AA">
        <w:t xml:space="preserve"> and</w:t>
      </w:r>
      <w:r w:rsidRPr="00BB16AA">
        <w:t xml:space="preserve"> </w:t>
      </w:r>
      <w:r w:rsidR="00AD65C5">
        <w:t xml:space="preserve">any </w:t>
      </w:r>
      <w:r w:rsidRPr="00BB16AA">
        <w:t>follow up</w:t>
      </w:r>
      <w:r w:rsidR="000A58C3" w:rsidRPr="000A58C3">
        <w:t xml:space="preserve"> </w:t>
      </w:r>
      <w:r w:rsidR="000A58C3" w:rsidRPr="00BB16AA">
        <w:t>required</w:t>
      </w:r>
      <w:r w:rsidRPr="00BB16AA">
        <w:t>.</w:t>
      </w:r>
    </w:p>
    <w:p w:rsidR="00EB6FB7" w:rsidRPr="00D73CC2" w:rsidRDefault="00EB6FB7" w:rsidP="00F37041">
      <w:pPr>
        <w:pStyle w:val="Heading3"/>
        <w:numPr>
          <w:ilvl w:val="0"/>
          <w:numId w:val="0"/>
        </w:numPr>
        <w:ind w:left="1418"/>
      </w:pPr>
    </w:p>
    <w:p w:rsidR="007E0649" w:rsidRPr="00D73CC2" w:rsidRDefault="007E0649" w:rsidP="000B4E5D">
      <w:pPr>
        <w:pStyle w:val="Heading2"/>
      </w:pPr>
      <w:bookmarkStart w:id="39" w:name="_Toc370205831"/>
      <w:bookmarkStart w:id="40" w:name="_Toc406750158"/>
      <w:r w:rsidRPr="00D73CC2">
        <w:t>Student Grievances and Complaints</w:t>
      </w:r>
      <w:bookmarkEnd w:id="39"/>
      <w:bookmarkEnd w:id="40"/>
      <w:r w:rsidR="00307F1F">
        <w:t xml:space="preserve"> </w:t>
      </w:r>
    </w:p>
    <w:p w:rsidR="007E0649" w:rsidRPr="00BB16AA" w:rsidRDefault="004F51A4" w:rsidP="00822DE7">
      <w:pPr>
        <w:pStyle w:val="Heading3"/>
      </w:pPr>
      <w:r>
        <w:t>Current and prospective s</w:t>
      </w:r>
      <w:r w:rsidR="007E0649" w:rsidRPr="00D73CC2">
        <w:t xml:space="preserve">tudents have access to mechanisms </w:t>
      </w:r>
      <w:r w:rsidR="00DC0EF9">
        <w:t xml:space="preserve">that are capable of resolving </w:t>
      </w:r>
      <w:hyperlink w:anchor="Grievance" w:history="1">
        <w:r w:rsidR="007E0649" w:rsidRPr="008B0E1C">
          <w:rPr>
            <w:rStyle w:val="Hyperlink"/>
          </w:rPr>
          <w:t>grievances</w:t>
        </w:r>
      </w:hyperlink>
      <w:r w:rsidR="007E0649" w:rsidRPr="00BB16AA">
        <w:t xml:space="preserve"> about any aspect of their experience with the </w:t>
      </w:r>
      <w:hyperlink w:anchor="HigherEducationProvider" w:history="1">
        <w:r w:rsidR="00F11C92" w:rsidRPr="004D6727">
          <w:rPr>
            <w:rStyle w:val="Hyperlink"/>
          </w:rPr>
          <w:t xml:space="preserve">higher education </w:t>
        </w:r>
        <w:r w:rsidR="007E0649" w:rsidRPr="004D6727">
          <w:rPr>
            <w:rStyle w:val="Hyperlink"/>
          </w:rPr>
          <w:t>provider</w:t>
        </w:r>
      </w:hyperlink>
      <w:r w:rsidR="007E0649" w:rsidRPr="00BB16AA">
        <w:t xml:space="preserve">, its agents or related parties. </w:t>
      </w:r>
    </w:p>
    <w:p w:rsidR="007E0649" w:rsidRPr="00BB16AA" w:rsidRDefault="007E0649" w:rsidP="00F73243">
      <w:pPr>
        <w:pStyle w:val="Heading3"/>
      </w:pPr>
      <w:r w:rsidRPr="00BB16AA">
        <w:t xml:space="preserve">There are policies and processes </w:t>
      </w:r>
      <w:r w:rsidR="001429BA">
        <w:t xml:space="preserve">that deliver </w:t>
      </w:r>
      <w:r w:rsidR="001F359A">
        <w:t xml:space="preserve">timely </w:t>
      </w:r>
      <w:r w:rsidR="0033423D">
        <w:t>resolution</w:t>
      </w:r>
      <w:r w:rsidR="002056B3">
        <w:t xml:space="preserve"> of</w:t>
      </w:r>
      <w:r w:rsidRPr="00BB16AA">
        <w:t xml:space="preserve"> </w:t>
      </w:r>
      <w:hyperlink w:anchor="FormalComplaint" w:history="1">
        <w:r w:rsidR="004C5146" w:rsidRPr="004C5146">
          <w:rPr>
            <w:rStyle w:val="Hyperlink"/>
          </w:rPr>
          <w:t>fo</w:t>
        </w:r>
        <w:r w:rsidR="00C57E9E">
          <w:rPr>
            <w:rStyle w:val="Hyperlink"/>
          </w:rPr>
          <w:t>rmal complaints</w:t>
        </w:r>
      </w:hyperlink>
      <w:r w:rsidRPr="00BB16AA">
        <w:t xml:space="preserve"> and</w:t>
      </w:r>
      <w:r w:rsidR="002670A0" w:rsidRPr="00BB16AA">
        <w:t xml:space="preserve"> appeals</w:t>
      </w:r>
      <w:r w:rsidR="00E91037" w:rsidRPr="00BB16AA">
        <w:t xml:space="preserve"> against academic and administrative decisions</w:t>
      </w:r>
      <w:r w:rsidR="004F51A4" w:rsidRPr="004F51A4">
        <w:rPr>
          <w:color w:val="FF0000"/>
          <w:szCs w:val="22"/>
        </w:rPr>
        <w:t xml:space="preserve"> </w:t>
      </w:r>
      <w:r w:rsidR="004F51A4" w:rsidRPr="00305A27">
        <w:rPr>
          <w:szCs w:val="22"/>
        </w:rPr>
        <w:t>without charge or at reasonable cost to students</w:t>
      </w:r>
      <w:r w:rsidR="002056B3" w:rsidRPr="00C57E9E">
        <w:t>,</w:t>
      </w:r>
      <w:r w:rsidR="00E91037" w:rsidRPr="00C57E9E">
        <w:t xml:space="preserve"> </w:t>
      </w:r>
      <w:r w:rsidR="00E91037" w:rsidRPr="00BB16AA">
        <w:t>and</w:t>
      </w:r>
      <w:r w:rsidRPr="00BB16AA">
        <w:t xml:space="preserve"> these are applied consistently, fairly and without reprisal. </w:t>
      </w:r>
    </w:p>
    <w:p w:rsidR="00E91037" w:rsidRDefault="00E91037">
      <w:pPr>
        <w:pStyle w:val="Heading3"/>
      </w:pPr>
      <w:r w:rsidRPr="00BB16AA">
        <w:t xml:space="preserve">Institutional complaints-handling and appeals processes </w:t>
      </w:r>
      <w:r w:rsidR="000F2790">
        <w:t xml:space="preserve">for </w:t>
      </w:r>
      <w:hyperlink w:anchor="FormalComplaint" w:history="1">
        <w:r w:rsidR="000F2790" w:rsidRPr="004C5146">
          <w:rPr>
            <w:rStyle w:val="Hyperlink"/>
          </w:rPr>
          <w:t>formal complaints</w:t>
        </w:r>
      </w:hyperlink>
      <w:r w:rsidR="000F2790">
        <w:t xml:space="preserve"> </w:t>
      </w:r>
      <w:r w:rsidRPr="00BB16AA">
        <w:t xml:space="preserve">include provision for </w:t>
      </w:r>
      <w:r w:rsidR="00C275D3">
        <w:t xml:space="preserve">confidentiality, independent professional advice, </w:t>
      </w:r>
      <w:r w:rsidRPr="00BB16AA">
        <w:t xml:space="preserve">advocacy and </w:t>
      </w:r>
      <w:r w:rsidR="00C275D3">
        <w:t xml:space="preserve">other </w:t>
      </w:r>
      <w:r w:rsidRPr="00BB16AA">
        <w:t>support for the complainant or appellant</w:t>
      </w:r>
      <w:r w:rsidR="00F37975">
        <w:t>,</w:t>
      </w:r>
      <w:r w:rsidR="003C094F">
        <w:t xml:space="preserve"> and </w:t>
      </w:r>
      <w:r w:rsidR="003C094F" w:rsidRPr="00305A27">
        <w:rPr>
          <w:szCs w:val="22"/>
        </w:rPr>
        <w:t xml:space="preserve">provision for review by an </w:t>
      </w:r>
      <w:r w:rsidR="0011135B" w:rsidRPr="00305A27">
        <w:rPr>
          <w:szCs w:val="22"/>
        </w:rPr>
        <w:t xml:space="preserve">appropriate </w:t>
      </w:r>
      <w:r w:rsidR="003C094F" w:rsidRPr="00305A27">
        <w:rPr>
          <w:szCs w:val="22"/>
        </w:rPr>
        <w:t xml:space="preserve">independent third party if internal processes fail to resolve a </w:t>
      </w:r>
      <w:hyperlink w:anchor="Grievance" w:history="1">
        <w:r w:rsidR="003C094F" w:rsidRPr="008B0E1C">
          <w:rPr>
            <w:rStyle w:val="Hyperlink"/>
            <w:szCs w:val="22"/>
          </w:rPr>
          <w:t>grievance</w:t>
        </w:r>
      </w:hyperlink>
      <w:r w:rsidR="003C094F">
        <w:rPr>
          <w:color w:val="FF0000"/>
          <w:szCs w:val="22"/>
        </w:rPr>
        <w:t>.</w:t>
      </w:r>
    </w:p>
    <w:p w:rsidR="007E0649" w:rsidRDefault="007E0649">
      <w:pPr>
        <w:pStyle w:val="Heading3"/>
      </w:pPr>
      <w:r w:rsidRPr="00BB16AA">
        <w:t xml:space="preserve">Decisions about </w:t>
      </w:r>
      <w:hyperlink w:anchor="FormalComplaint" w:history="1">
        <w:r w:rsidR="000F2790" w:rsidRPr="004C5146">
          <w:rPr>
            <w:rStyle w:val="Hyperlink"/>
          </w:rPr>
          <w:t xml:space="preserve">formal </w:t>
        </w:r>
        <w:r w:rsidRPr="004C5146">
          <w:rPr>
            <w:rStyle w:val="Hyperlink"/>
          </w:rPr>
          <w:t>complaints</w:t>
        </w:r>
      </w:hyperlink>
      <w:r w:rsidRPr="00BB16AA">
        <w:t xml:space="preserve"> and appeals are recorded and the student</w:t>
      </w:r>
      <w:r w:rsidR="003B39DA">
        <w:t xml:space="preserve"> concerned</w:t>
      </w:r>
      <w:r w:rsidRPr="00BB16AA">
        <w:t xml:space="preserve"> is informed in writing of the outcome and the reasons</w:t>
      </w:r>
      <w:r w:rsidR="003F73E7">
        <w:t>,</w:t>
      </w:r>
      <w:r w:rsidR="00C275D3">
        <w:t xml:space="preserve"> </w:t>
      </w:r>
      <w:r w:rsidR="00C275D3" w:rsidRPr="002B2823">
        <w:t>and</w:t>
      </w:r>
      <w:r w:rsidR="00C275D3">
        <w:t xml:space="preserve"> </w:t>
      </w:r>
      <w:r w:rsidR="00C275D3" w:rsidRPr="002B2823">
        <w:t>of further avenues</w:t>
      </w:r>
      <w:r w:rsidR="00C275D3">
        <w:t xml:space="preserve"> </w:t>
      </w:r>
      <w:r w:rsidR="00C275D3" w:rsidRPr="002B2823">
        <w:t>of</w:t>
      </w:r>
      <w:r w:rsidR="00C275D3">
        <w:t xml:space="preserve"> </w:t>
      </w:r>
      <w:r w:rsidR="00C275D3" w:rsidRPr="002B2823">
        <w:t>appeal where they exist</w:t>
      </w:r>
      <w:r w:rsidR="00DC0EF9">
        <w:t xml:space="preserve"> and</w:t>
      </w:r>
      <w:r w:rsidR="00C275D3" w:rsidRPr="002B2823">
        <w:t xml:space="preserve"> where the student</w:t>
      </w:r>
      <w:r w:rsidR="00C275D3">
        <w:t xml:space="preserve"> </w:t>
      </w:r>
      <w:r w:rsidR="00C275D3" w:rsidRPr="002B2823">
        <w:t>could</w:t>
      </w:r>
      <w:r w:rsidR="00C275D3">
        <w:t xml:space="preserve"> </w:t>
      </w:r>
      <w:r w:rsidR="00C275D3" w:rsidRPr="002B2823">
        <w:t>benefit</w:t>
      </w:r>
      <w:r w:rsidR="0011135B">
        <w:t>.</w:t>
      </w:r>
    </w:p>
    <w:p w:rsidR="00FF71ED" w:rsidRPr="00BB16AA" w:rsidRDefault="009E355C">
      <w:pPr>
        <w:pStyle w:val="Heading3"/>
      </w:pPr>
      <w:r w:rsidRPr="00BB16AA">
        <w:t xml:space="preserve">If a </w:t>
      </w:r>
      <w:hyperlink w:anchor="FormalComplaint" w:history="1">
        <w:r w:rsidR="000F2790" w:rsidRPr="004C5146">
          <w:rPr>
            <w:rStyle w:val="Hyperlink"/>
          </w:rPr>
          <w:t xml:space="preserve">formal </w:t>
        </w:r>
        <w:r w:rsidRPr="004C5146">
          <w:rPr>
            <w:rStyle w:val="Hyperlink"/>
          </w:rPr>
          <w:t>complaint</w:t>
        </w:r>
      </w:hyperlink>
      <w:r w:rsidRPr="00BB16AA">
        <w:t xml:space="preserve"> or appeal is upheld, any action required is initiated </w:t>
      </w:r>
      <w:r w:rsidR="00337E15" w:rsidRPr="00BB16AA">
        <w:t>promptly</w:t>
      </w:r>
      <w:r w:rsidRPr="00BB16AA">
        <w:t>.</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7E0649" w:rsidRPr="00BB16AA" w:rsidRDefault="00CE5214" w:rsidP="00AD4CED">
      <w:pPr>
        <w:pStyle w:val="ListParagraph"/>
        <w:widowControl w:val="0"/>
        <w:numPr>
          <w:ilvl w:val="0"/>
          <w:numId w:val="8"/>
        </w:numPr>
        <w:tabs>
          <w:tab w:val="clear" w:pos="1134"/>
        </w:tabs>
        <w:spacing w:before="120" w:after="120"/>
        <w:ind w:left="1701" w:hanging="283"/>
        <w:contextualSpacing w:val="0"/>
        <w:rPr>
          <w:i/>
          <w:iCs/>
        </w:rPr>
      </w:pPr>
      <w:r>
        <w:rPr>
          <w:iCs/>
        </w:rPr>
        <w:t xml:space="preserve">Australian Government, </w:t>
      </w:r>
      <w:r w:rsidR="00ED0018" w:rsidRPr="00BB16AA">
        <w:rPr>
          <w:i/>
          <w:iCs/>
        </w:rPr>
        <w:t xml:space="preserve">National Code of Practice for Providers of Education and Training to Overseas Students 2007, </w:t>
      </w:r>
      <w:r w:rsidR="008B00F8" w:rsidRPr="003E1EB2">
        <w:t>(National Code 2007),</w:t>
      </w:r>
      <w:r w:rsidR="008B00F8">
        <w:rPr>
          <w:i/>
        </w:rPr>
        <w:t xml:space="preserve"> </w:t>
      </w:r>
      <w:r w:rsidR="007E0649" w:rsidRPr="00BB16AA">
        <w:rPr>
          <w:iCs/>
        </w:rPr>
        <w:t xml:space="preserve">Part </w:t>
      </w:r>
      <w:r w:rsidR="00ED0018" w:rsidRPr="00BB16AA">
        <w:rPr>
          <w:iCs/>
        </w:rPr>
        <w:t>D,</w:t>
      </w:r>
      <w:r w:rsidR="007E0649" w:rsidRPr="00BB16AA">
        <w:rPr>
          <w:iCs/>
        </w:rPr>
        <w:t xml:space="preserve"> Standard 8</w:t>
      </w:r>
      <w:r w:rsidR="0058455E" w:rsidRPr="00BB16AA">
        <w:rPr>
          <w:iCs/>
        </w:rPr>
        <w:t>.</w:t>
      </w:r>
    </w:p>
    <w:p w:rsidR="00EB6FB7" w:rsidRPr="000E6D76" w:rsidRDefault="00CE5214" w:rsidP="00AD4CED">
      <w:pPr>
        <w:pStyle w:val="ListParagraph"/>
        <w:widowControl w:val="0"/>
        <w:numPr>
          <w:ilvl w:val="0"/>
          <w:numId w:val="8"/>
        </w:numPr>
        <w:tabs>
          <w:tab w:val="clear" w:pos="1134"/>
        </w:tabs>
        <w:spacing w:before="120" w:after="120"/>
        <w:ind w:left="1701" w:hanging="283"/>
        <w:contextualSpacing w:val="0"/>
      </w:pPr>
      <w:r>
        <w:rPr>
          <w:iCs/>
        </w:rPr>
        <w:t xml:space="preserve">Standards Australia, </w:t>
      </w:r>
      <w:r w:rsidR="007E0649" w:rsidRPr="00BB16AA">
        <w:rPr>
          <w:i/>
          <w:iCs/>
        </w:rPr>
        <w:t>Australian Standard AS ISO 10002-2006, Customer satisfaction - Guidelines for complaints handling in organizations.</w:t>
      </w:r>
    </w:p>
    <w:p w:rsidR="00400C63" w:rsidRPr="00D20F6F" w:rsidRDefault="00400C63" w:rsidP="00AD4CED">
      <w:pPr>
        <w:pStyle w:val="ListParagraph"/>
        <w:widowControl w:val="0"/>
        <w:numPr>
          <w:ilvl w:val="0"/>
          <w:numId w:val="8"/>
        </w:numPr>
        <w:tabs>
          <w:tab w:val="clear" w:pos="1134"/>
        </w:tabs>
        <w:spacing w:before="120" w:after="120"/>
        <w:ind w:left="1701" w:hanging="283"/>
        <w:contextualSpacing w:val="0"/>
        <w:rPr>
          <w:iCs/>
        </w:rPr>
      </w:pPr>
      <w:r w:rsidRPr="00D20F6F">
        <w:rPr>
          <w:iCs/>
        </w:rPr>
        <w:t xml:space="preserve">Council of Deans and Directors of Graduate Research, </w:t>
      </w:r>
      <w:r w:rsidRPr="00D20F6F">
        <w:rPr>
          <w:i/>
          <w:iCs/>
        </w:rPr>
        <w:t>Good Practice Principles of Graduate Research</w:t>
      </w:r>
      <w:r w:rsidRPr="00D20F6F">
        <w:rPr>
          <w:iCs/>
        </w:rPr>
        <w:t>.</w:t>
      </w:r>
    </w:p>
    <w:p w:rsidR="008922CA" w:rsidRDefault="008922CA" w:rsidP="000B4E5D">
      <w:pPr>
        <w:tabs>
          <w:tab w:val="clear" w:pos="1134"/>
        </w:tabs>
        <w:spacing w:after="200" w:line="276" w:lineRule="auto"/>
        <w:rPr>
          <w:rFonts w:eastAsia="Batang" w:cs="Arial"/>
          <w:b/>
          <w:bCs/>
          <w:sz w:val="32"/>
          <w:szCs w:val="32"/>
        </w:rPr>
      </w:pPr>
      <w:bookmarkStart w:id="41" w:name="_Toc370205832"/>
      <w:r>
        <w:br w:type="page"/>
      </w:r>
    </w:p>
    <w:p w:rsidR="000C22E9" w:rsidRPr="00BB16AA" w:rsidRDefault="000C22E9" w:rsidP="000B4E5D">
      <w:pPr>
        <w:pStyle w:val="Heading1"/>
        <w:spacing w:before="0" w:after="360" w:line="240" w:lineRule="auto"/>
        <w:jc w:val="both"/>
      </w:pPr>
      <w:bookmarkStart w:id="42" w:name="_Toc406750159"/>
      <w:bookmarkStart w:id="43" w:name="Domain3"/>
      <w:r w:rsidRPr="00BB16AA">
        <w:t>Teaching</w:t>
      </w:r>
      <w:bookmarkEnd w:id="41"/>
      <w:bookmarkEnd w:id="42"/>
    </w:p>
    <w:p w:rsidR="003A01CE" w:rsidRPr="00BB16AA" w:rsidRDefault="003A01CE" w:rsidP="000B4E5D">
      <w:pPr>
        <w:pStyle w:val="Heading2"/>
      </w:pPr>
      <w:bookmarkStart w:id="44" w:name="_Toc383762196"/>
      <w:bookmarkStart w:id="45" w:name="_Toc370205833"/>
      <w:bookmarkStart w:id="46" w:name="_Toc406750160"/>
      <w:bookmarkEnd w:id="43"/>
      <w:bookmarkEnd w:id="44"/>
      <w:r w:rsidRPr="00BB16AA">
        <w:t>Course Design</w:t>
      </w:r>
      <w:bookmarkEnd w:id="45"/>
      <w:bookmarkEnd w:id="46"/>
      <w:r w:rsidR="00307F1F">
        <w:t xml:space="preserve"> </w:t>
      </w:r>
    </w:p>
    <w:p w:rsidR="00C95731" w:rsidRDefault="00AD0699" w:rsidP="00822DE7">
      <w:pPr>
        <w:pStyle w:val="Heading3"/>
      </w:pPr>
      <w:r>
        <w:t xml:space="preserve">The </w:t>
      </w:r>
      <w:bookmarkStart w:id="47" w:name="CourseDesign"/>
      <w:bookmarkEnd w:id="47"/>
      <w:r w:rsidR="00215DB8" w:rsidRPr="003E1EB2">
        <w:t>design</w:t>
      </w:r>
      <w:r w:rsidR="003A01CE" w:rsidRPr="00BB16AA">
        <w:t xml:space="preserve"> for each </w:t>
      </w:r>
      <w:hyperlink w:anchor="CourseOfStudy" w:history="1">
        <w:hyperlink w:anchor="CourseOfStudy" w:history="1">
          <w:r w:rsidR="007D1F9D" w:rsidRPr="00231BB1">
            <w:rPr>
              <w:rStyle w:val="Hyperlink"/>
            </w:rPr>
            <w:t>course of study</w:t>
          </w:r>
        </w:hyperlink>
      </w:hyperlink>
      <w:r w:rsidR="003A01CE" w:rsidRPr="00BB16AA">
        <w:t xml:space="preserve"> </w:t>
      </w:r>
      <w:r w:rsidR="00A41000">
        <w:t>is</w:t>
      </w:r>
      <w:r w:rsidR="00A41000" w:rsidRPr="00BB16AA">
        <w:t xml:space="preserve"> </w:t>
      </w:r>
      <w:r w:rsidR="003A01CE" w:rsidRPr="00BB16AA">
        <w:t>specified</w:t>
      </w:r>
      <w:r w:rsidR="00C95731">
        <w:t xml:space="preserve"> and the specification includes:</w:t>
      </w:r>
    </w:p>
    <w:p w:rsidR="00C95731" w:rsidRPr="00C95731" w:rsidRDefault="00C95731" w:rsidP="00F73243">
      <w:pPr>
        <w:pStyle w:val="Heading4"/>
      </w:pPr>
      <w:r w:rsidRPr="00C95731">
        <w:t xml:space="preserve">the </w:t>
      </w:r>
      <w:r w:rsidRPr="003306E9">
        <w:t>qualification(s)</w:t>
      </w:r>
      <w:r w:rsidRPr="00C95731">
        <w:t xml:space="preserve"> to be awarded on completion</w:t>
      </w:r>
    </w:p>
    <w:p w:rsidR="00C95731" w:rsidRPr="009B1AC7" w:rsidRDefault="00C95731">
      <w:pPr>
        <w:pStyle w:val="Heading4"/>
      </w:pPr>
      <w:r w:rsidRPr="009B1AC7">
        <w:t>structure, duration and modes of delivery</w:t>
      </w:r>
    </w:p>
    <w:p w:rsidR="00C95731" w:rsidRPr="00C95731" w:rsidRDefault="00C95731">
      <w:pPr>
        <w:pStyle w:val="Heading4"/>
      </w:pPr>
      <w:r w:rsidRPr="003306E9">
        <w:t xml:space="preserve">the units of study </w:t>
      </w:r>
      <w:r>
        <w:t xml:space="preserve">(or equivalent) </w:t>
      </w:r>
      <w:r w:rsidRPr="003306E9">
        <w:t>that comprise the course of study</w:t>
      </w:r>
      <w:r w:rsidRPr="00C95731">
        <w:t xml:space="preserve"> </w:t>
      </w:r>
    </w:p>
    <w:p w:rsidR="00C95731" w:rsidRPr="003306E9" w:rsidRDefault="00C95731">
      <w:pPr>
        <w:pStyle w:val="Heading4"/>
      </w:pPr>
      <w:r w:rsidRPr="003306E9">
        <w:t>entry requirements and pathways</w:t>
      </w:r>
    </w:p>
    <w:p w:rsidR="00C95731" w:rsidRPr="009B1AC7" w:rsidRDefault="00C95731">
      <w:pPr>
        <w:pStyle w:val="Heading4"/>
      </w:pPr>
      <w:r w:rsidRPr="00C95731">
        <w:t>expected learning outcomes, methods of assessment and indicative student workload</w:t>
      </w:r>
    </w:p>
    <w:p w:rsidR="00C95731" w:rsidRPr="007957C2" w:rsidRDefault="00C95731">
      <w:pPr>
        <w:pStyle w:val="Heading4"/>
      </w:pPr>
      <w:r w:rsidRPr="009B1AC7">
        <w:t>compulsory requirements for completion</w:t>
      </w:r>
    </w:p>
    <w:p w:rsidR="00C95731" w:rsidRPr="003306E9" w:rsidRDefault="00C95731">
      <w:pPr>
        <w:pStyle w:val="Heading4"/>
      </w:pPr>
      <w:r w:rsidRPr="007957C2">
        <w:t>exit pathways, articulation arrangements, pathways to further learning, and</w:t>
      </w:r>
    </w:p>
    <w:p w:rsidR="003A01CE" w:rsidRPr="00BB16AA" w:rsidRDefault="00C95731">
      <w:pPr>
        <w:pStyle w:val="Heading4"/>
      </w:pPr>
      <w:r w:rsidRPr="00C95731">
        <w:t xml:space="preserve">for a </w:t>
      </w:r>
      <w:hyperlink w:anchor="CourseOfStudy" w:history="1">
        <w:r w:rsidRPr="003306E9">
          <w:t>course of study</w:t>
        </w:r>
      </w:hyperlink>
      <w:r w:rsidRPr="00C95731">
        <w:t xml:space="preserve"> leading to a Bachelor Honours, Masters or Doctoral </w:t>
      </w:r>
      <w:r w:rsidRPr="003306E9">
        <w:t>qualification</w:t>
      </w:r>
      <w:r w:rsidRPr="00C95731">
        <w:t xml:space="preserve">, includes the proportion and nature of </w:t>
      </w:r>
      <w:hyperlink w:anchor="Research" w:history="1">
        <w:r w:rsidRPr="002C21D0">
          <w:rPr>
            <w:rStyle w:val="Hyperlink"/>
          </w:rPr>
          <w:t>research</w:t>
        </w:r>
      </w:hyperlink>
      <w:r w:rsidRPr="00C95731">
        <w:t xml:space="preserve"> or </w:t>
      </w:r>
      <w:r w:rsidR="00DC4867" w:rsidRPr="00A73474">
        <w:t>research-related</w:t>
      </w:r>
      <w:r w:rsidR="00DC4867" w:rsidRPr="00A73474">
        <w:rPr>
          <w:highlight w:val="green"/>
        </w:rPr>
        <w:t xml:space="preserve"> </w:t>
      </w:r>
      <w:r w:rsidR="00DC4867" w:rsidRPr="00A73474">
        <w:t>study</w:t>
      </w:r>
      <w:r w:rsidRPr="003306E9">
        <w:t xml:space="preserve"> in the course.</w:t>
      </w:r>
      <w:r w:rsidR="001160B3">
        <w:t xml:space="preserve"> </w:t>
      </w:r>
      <w:r w:rsidR="003A01CE" w:rsidRPr="00BB16AA">
        <w:t xml:space="preserve"> </w:t>
      </w:r>
    </w:p>
    <w:p w:rsidR="003A01CE" w:rsidRPr="00BB16AA" w:rsidRDefault="003A01CE">
      <w:pPr>
        <w:pStyle w:val="Heading3"/>
      </w:pPr>
      <w:r w:rsidRPr="00BB16AA">
        <w:t xml:space="preserve">The content and learning activities of each </w:t>
      </w:r>
      <w:hyperlink w:anchor="CourseOfStudy" w:history="1">
        <w:hyperlink w:anchor="CourseOfStudy" w:history="1">
          <w:r w:rsidR="007D1F9D" w:rsidRPr="00231BB1">
            <w:rPr>
              <w:rStyle w:val="Hyperlink"/>
            </w:rPr>
            <w:t>course of study</w:t>
          </w:r>
        </w:hyperlink>
      </w:hyperlink>
      <w:r w:rsidRPr="00BB16AA">
        <w:t xml:space="preserve"> engage with advanced knowledge and </w:t>
      </w:r>
      <w:r w:rsidR="00A62AC9">
        <w:t>inquiry</w:t>
      </w:r>
      <w:r w:rsidRPr="00BB16AA">
        <w:t xml:space="preserve"> consistent with the level of study and the expected learning outcomes, including:</w:t>
      </w:r>
    </w:p>
    <w:p w:rsidR="003A01CE" w:rsidRPr="00BB16AA" w:rsidRDefault="003A01CE">
      <w:pPr>
        <w:pStyle w:val="Heading4"/>
      </w:pPr>
      <w:r w:rsidRPr="00BB16AA">
        <w:t>current knowledge and scholarship in relevant academic disciplines</w:t>
      </w:r>
    </w:p>
    <w:p w:rsidR="003A01CE" w:rsidRPr="00D73CC2" w:rsidRDefault="003A01CE">
      <w:pPr>
        <w:pStyle w:val="Heading4"/>
      </w:pPr>
      <w:r w:rsidRPr="00BB16AA">
        <w:t>study of the underlying theoretical and conceptual frameworks of the academic</w:t>
      </w:r>
      <w:r w:rsidRPr="00D73CC2">
        <w:t xml:space="preserve"> disciplines or fields of education or </w:t>
      </w:r>
      <w:hyperlink w:anchor="Research" w:history="1">
        <w:r w:rsidRPr="002C21D0">
          <w:rPr>
            <w:rStyle w:val="Hyperlink"/>
          </w:rPr>
          <w:t>research</w:t>
        </w:r>
      </w:hyperlink>
      <w:r w:rsidRPr="00D73CC2">
        <w:t xml:space="preserve"> represented in the course</w:t>
      </w:r>
      <w:r w:rsidR="00817246">
        <w:t>, and</w:t>
      </w:r>
    </w:p>
    <w:p w:rsidR="003A01CE" w:rsidRPr="00BB16AA" w:rsidRDefault="003A01CE">
      <w:pPr>
        <w:pStyle w:val="Heading4"/>
      </w:pPr>
      <w:r w:rsidRPr="00D73CC2">
        <w:t xml:space="preserve">emerging concepts that are informed </w:t>
      </w:r>
      <w:r w:rsidRPr="00BB16AA">
        <w:t>by recent scholarship, current research findings and</w:t>
      </w:r>
      <w:r w:rsidR="000020C8">
        <w:t>, where applicable,</w:t>
      </w:r>
      <w:r w:rsidRPr="00BB16AA">
        <w:t xml:space="preserve"> advances in practice. </w:t>
      </w:r>
    </w:p>
    <w:p w:rsidR="003A01CE" w:rsidRPr="00BB16AA" w:rsidRDefault="003A01CE">
      <w:pPr>
        <w:pStyle w:val="Heading3"/>
      </w:pPr>
      <w:r w:rsidRPr="00BB16AA">
        <w:t>Teaching and learning activities are arranged to foster progressive and coherent achievement of expected learning outcomes</w:t>
      </w:r>
      <w:r w:rsidR="00976104" w:rsidRPr="00BB16AA">
        <w:t xml:space="preserve"> throughout each </w:t>
      </w:r>
      <w:hyperlink w:anchor="CourseOfStudy" w:history="1">
        <w:hyperlink w:anchor="CourseOfStudy" w:history="1">
          <w:r w:rsidR="007D1F9D" w:rsidRPr="00231BB1">
            <w:rPr>
              <w:rStyle w:val="Hyperlink"/>
            </w:rPr>
            <w:t>course of study</w:t>
          </w:r>
        </w:hyperlink>
      </w:hyperlink>
      <w:r w:rsidRPr="00BB16AA">
        <w:t xml:space="preserve">. </w:t>
      </w:r>
    </w:p>
    <w:p w:rsidR="007A1364" w:rsidRPr="00BB16AA" w:rsidRDefault="003A01CE">
      <w:pPr>
        <w:pStyle w:val="Heading3"/>
      </w:pPr>
      <w:r w:rsidRPr="00BB16AA">
        <w:t xml:space="preserve">Each </w:t>
      </w:r>
      <w:hyperlink w:anchor="CourseOfStudy" w:history="1">
        <w:hyperlink w:anchor="CourseOfStudy" w:history="1">
          <w:r w:rsidR="007D1F9D" w:rsidRPr="00231BB1">
            <w:rPr>
              <w:rStyle w:val="Hyperlink"/>
            </w:rPr>
            <w:t>course of study</w:t>
          </w:r>
        </w:hyperlink>
      </w:hyperlink>
      <w:r w:rsidRPr="00BB16AA">
        <w:t xml:space="preserve"> is designed to enable achievement of expected learning outcomes regardless of a student’s place of study or the mode of delivery</w:t>
      </w:r>
      <w:r w:rsidR="007A1364" w:rsidRPr="00BB16AA">
        <w:t>.</w:t>
      </w:r>
    </w:p>
    <w:p w:rsidR="007A1364" w:rsidRPr="00BB16AA" w:rsidRDefault="007A1364">
      <w:pPr>
        <w:pStyle w:val="Heading3"/>
      </w:pPr>
      <w:r w:rsidRPr="00BB16AA">
        <w:t xml:space="preserve">Where professional accreditation of a </w:t>
      </w:r>
      <w:hyperlink w:anchor="CourseOfStudy" w:history="1">
        <w:hyperlink w:anchor="CourseOfStudy" w:history="1">
          <w:r w:rsidR="007D1F9D" w:rsidRPr="00231BB1">
            <w:rPr>
              <w:rStyle w:val="Hyperlink"/>
            </w:rPr>
            <w:t>course of study</w:t>
          </w:r>
        </w:hyperlink>
      </w:hyperlink>
      <w:r w:rsidRPr="00BB16AA">
        <w:t xml:space="preserve"> is required for graduates to be eligible to practise, the </w:t>
      </w:r>
      <w:hyperlink w:anchor="CourseOfStudy" w:history="1">
        <w:r w:rsidR="007D1F9D" w:rsidRPr="005C26E8">
          <w:t>course of study</w:t>
        </w:r>
      </w:hyperlink>
      <w:r w:rsidRPr="00BB16AA">
        <w:t xml:space="preserve"> is accredited </w:t>
      </w:r>
      <w:r w:rsidR="00EB0ED8">
        <w:t xml:space="preserve">and continues to be accredited </w:t>
      </w:r>
      <w:r w:rsidRPr="00BB16AA">
        <w:t xml:space="preserve">by the relevant professional body. </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3A01CE" w:rsidRPr="00BB16AA" w:rsidRDefault="003A01CE" w:rsidP="00AD4CED">
      <w:pPr>
        <w:pStyle w:val="ListParagraph"/>
        <w:widowControl w:val="0"/>
        <w:numPr>
          <w:ilvl w:val="0"/>
          <w:numId w:val="4"/>
        </w:numPr>
        <w:tabs>
          <w:tab w:val="clear" w:pos="1134"/>
        </w:tabs>
        <w:spacing w:before="120" w:after="120"/>
        <w:ind w:left="1701" w:hanging="283"/>
        <w:contextualSpacing w:val="0"/>
        <w:rPr>
          <w:i/>
          <w:lang w:val="en-AU"/>
        </w:rPr>
      </w:pPr>
      <w:r w:rsidRPr="00BB16AA">
        <w:rPr>
          <w:i/>
          <w:lang w:val="en-AU"/>
        </w:rPr>
        <w:t>Australian Qualifications Framework.</w:t>
      </w:r>
    </w:p>
    <w:p w:rsidR="003A01CE" w:rsidRPr="00BB16AA" w:rsidRDefault="003A01CE" w:rsidP="00AD4CED">
      <w:pPr>
        <w:pStyle w:val="ListParagraph"/>
        <w:widowControl w:val="0"/>
        <w:numPr>
          <w:ilvl w:val="0"/>
          <w:numId w:val="4"/>
        </w:numPr>
        <w:tabs>
          <w:tab w:val="clear" w:pos="1134"/>
        </w:tabs>
        <w:spacing w:before="120" w:after="120"/>
        <w:ind w:left="1701" w:hanging="283"/>
        <w:contextualSpacing w:val="0"/>
        <w:rPr>
          <w:lang w:val="en-AU"/>
        </w:rPr>
      </w:pPr>
      <w:r w:rsidRPr="00BB16AA">
        <w:rPr>
          <w:lang w:val="en-AU"/>
        </w:rPr>
        <w:t xml:space="preserve">The requirements for professional accreditation of the </w:t>
      </w:r>
      <w:hyperlink w:anchor="CourseOfStudy" w:history="1">
        <w:r w:rsidR="007D1F9D" w:rsidRPr="00CE5214">
          <w:t>course of study</w:t>
        </w:r>
      </w:hyperlink>
      <w:r w:rsidRPr="00BB16AA">
        <w:rPr>
          <w:lang w:val="en-AU"/>
        </w:rPr>
        <w:t xml:space="preserve"> and registration of graduates to practi</w:t>
      </w:r>
      <w:r w:rsidR="00F85720" w:rsidRPr="00BB16AA">
        <w:rPr>
          <w:lang w:val="en-AU"/>
        </w:rPr>
        <w:t>s</w:t>
      </w:r>
      <w:r w:rsidRPr="00BB16AA">
        <w:rPr>
          <w:lang w:val="en-AU"/>
        </w:rPr>
        <w:t>e where applicable.</w:t>
      </w:r>
    </w:p>
    <w:p w:rsidR="003A01CE" w:rsidRPr="00BB16AA" w:rsidRDefault="00AE24DC" w:rsidP="00AD4CED">
      <w:pPr>
        <w:pStyle w:val="ListParagraph"/>
        <w:widowControl w:val="0"/>
        <w:numPr>
          <w:ilvl w:val="0"/>
          <w:numId w:val="4"/>
        </w:numPr>
        <w:tabs>
          <w:tab w:val="clear" w:pos="1134"/>
        </w:tabs>
        <w:spacing w:before="120"/>
        <w:ind w:left="1702" w:hanging="284"/>
        <w:contextualSpacing w:val="0"/>
        <w:rPr>
          <w:lang w:val="en-AU"/>
        </w:rPr>
      </w:pPr>
      <w:r w:rsidRPr="00BB16AA">
        <w:t>Council of Deans and Directors of Graduate Research</w:t>
      </w:r>
      <w:r>
        <w:t>,</w:t>
      </w:r>
      <w:r w:rsidRPr="009820B8">
        <w:rPr>
          <w:i/>
          <w:iCs/>
        </w:rPr>
        <w:t xml:space="preserve"> </w:t>
      </w:r>
      <w:r w:rsidR="00563F65" w:rsidRPr="009820B8">
        <w:rPr>
          <w:i/>
          <w:iCs/>
        </w:rPr>
        <w:t>Good Practice Principles of Graduate Research</w:t>
      </w:r>
      <w:r w:rsidR="003A01CE" w:rsidRPr="00BB16AA">
        <w:rPr>
          <w:lang w:val="en-AU"/>
        </w:rPr>
        <w:t>.</w:t>
      </w:r>
    </w:p>
    <w:p w:rsidR="00EB6FB7" w:rsidRPr="00D73CC2" w:rsidRDefault="00EB6FB7" w:rsidP="00822DE7">
      <w:pPr>
        <w:pStyle w:val="Heading3"/>
        <w:numPr>
          <w:ilvl w:val="0"/>
          <w:numId w:val="0"/>
        </w:numPr>
        <w:ind w:left="1418"/>
      </w:pPr>
    </w:p>
    <w:p w:rsidR="0038438F" w:rsidRPr="00BB16AA" w:rsidRDefault="00747F7D" w:rsidP="000B4E5D">
      <w:pPr>
        <w:pStyle w:val="Heading2"/>
      </w:pPr>
      <w:bookmarkStart w:id="48" w:name="_Toc406750161"/>
      <w:r>
        <w:t>Staffing</w:t>
      </w:r>
      <w:bookmarkEnd w:id="48"/>
      <w:r w:rsidR="002A7FF9">
        <w:t xml:space="preserve"> </w:t>
      </w:r>
    </w:p>
    <w:p w:rsidR="00747F7D" w:rsidRDefault="0038438F" w:rsidP="00822DE7">
      <w:pPr>
        <w:pStyle w:val="Heading3"/>
      </w:pPr>
      <w:r w:rsidRPr="00BB16AA">
        <w:t xml:space="preserve">The staffing </w:t>
      </w:r>
      <w:r w:rsidR="00747F7D">
        <w:t>complement for each</w:t>
      </w:r>
      <w:r w:rsidRPr="00BB16AA">
        <w:t xml:space="preserve"> </w:t>
      </w:r>
      <w:hyperlink w:anchor="CourseOfStudy" w:history="1">
        <w:hyperlink w:anchor="CourseOfStudy" w:history="1">
          <w:r w:rsidR="007D1F9D" w:rsidRPr="00231BB1">
            <w:rPr>
              <w:rStyle w:val="Hyperlink"/>
            </w:rPr>
            <w:t>course of study</w:t>
          </w:r>
        </w:hyperlink>
      </w:hyperlink>
      <w:r w:rsidR="00AA0F7F">
        <w:t xml:space="preserve"> </w:t>
      </w:r>
      <w:r w:rsidR="00747F7D">
        <w:t>is sufficient to meet</w:t>
      </w:r>
      <w:r w:rsidR="00747F7D" w:rsidRPr="00BB16AA">
        <w:t xml:space="preserve"> </w:t>
      </w:r>
      <w:r w:rsidR="005E1806" w:rsidRPr="00BB16AA">
        <w:t>the</w:t>
      </w:r>
      <w:r w:rsidRPr="00BB16AA">
        <w:t xml:space="preserve"> </w:t>
      </w:r>
      <w:r w:rsidR="00747F7D" w:rsidRPr="00747F7D">
        <w:t>educational, academic support and administrative needs of student cohorts undertaking the course</w:t>
      </w:r>
      <w:r w:rsidRPr="00BB16AA">
        <w:t>.</w:t>
      </w:r>
    </w:p>
    <w:p w:rsidR="00747F7D" w:rsidRPr="00017524" w:rsidRDefault="00747F7D" w:rsidP="00F73243">
      <w:pPr>
        <w:pStyle w:val="Heading3"/>
      </w:pPr>
      <w:r w:rsidRPr="00747F7D">
        <w:t xml:space="preserve">The academic staffing profile for each course of study provides the level </w:t>
      </w:r>
      <w:r w:rsidR="003F73E7">
        <w:t xml:space="preserve">and extent </w:t>
      </w:r>
      <w:r w:rsidRPr="00747F7D">
        <w:t>of academic oversight and teaching capacity needed to lead students in intellectual inquiry suited to the nature and level of expected learning outcomes</w:t>
      </w:r>
      <w:r>
        <w:t>.</w:t>
      </w:r>
      <w:r w:rsidRPr="00017524">
        <w:t xml:space="preserve"> </w:t>
      </w:r>
    </w:p>
    <w:p w:rsidR="0038438F" w:rsidRPr="00BB16AA" w:rsidRDefault="0038438F" w:rsidP="00F73243">
      <w:pPr>
        <w:pStyle w:val="Heading3"/>
      </w:pPr>
      <w:r w:rsidRPr="00BB16AA">
        <w:t xml:space="preserve">Staff </w:t>
      </w:r>
      <w:r w:rsidR="00747F7D">
        <w:t xml:space="preserve">with responsibilities for </w:t>
      </w:r>
      <w:r w:rsidR="008E484C" w:rsidRPr="00BB16AA">
        <w:t xml:space="preserve">academic oversight </w:t>
      </w:r>
      <w:r w:rsidR="00747F7D">
        <w:t xml:space="preserve">and those with </w:t>
      </w:r>
      <w:r w:rsidRPr="00BB16AA">
        <w:t>teach</w:t>
      </w:r>
      <w:r w:rsidR="00747F7D">
        <w:t xml:space="preserve">ing and supervisory roles </w:t>
      </w:r>
      <w:r w:rsidR="00ED41C9">
        <w:t>in courses or units of study</w:t>
      </w:r>
      <w:r w:rsidR="00DC13CB">
        <w:t xml:space="preserve"> </w:t>
      </w:r>
      <w:r w:rsidRPr="00BB16AA">
        <w:t>are equipped for their roles, including</w:t>
      </w:r>
      <w:r w:rsidR="00BF6BED" w:rsidRPr="00BB16AA">
        <w:t xml:space="preserve"> having</w:t>
      </w:r>
      <w:r w:rsidRPr="00BB16AA">
        <w:t>:</w:t>
      </w:r>
    </w:p>
    <w:p w:rsidR="0038438F" w:rsidRPr="00BB16AA" w:rsidRDefault="002D7B16">
      <w:pPr>
        <w:pStyle w:val="Heading4"/>
      </w:pPr>
      <w:r>
        <w:t xml:space="preserve">knowledge </w:t>
      </w:r>
      <w:r w:rsidR="0038438F" w:rsidRPr="00BB16AA">
        <w:t>of contemporary developments in the discipline</w:t>
      </w:r>
      <w:r w:rsidR="00817246" w:rsidRPr="00BB16AA">
        <w:t xml:space="preserve"> or field</w:t>
      </w:r>
      <w:r w:rsidR="00BF6BED" w:rsidRPr="00BB16AA">
        <w:t>,</w:t>
      </w:r>
      <w:r w:rsidR="00747F7D">
        <w:t xml:space="preserve"> which is</w:t>
      </w:r>
      <w:r w:rsidR="0038438F" w:rsidRPr="00BB16AA">
        <w:t xml:space="preserve"> </w:t>
      </w:r>
      <w:r w:rsidR="005E1806" w:rsidRPr="00BB16AA">
        <w:t>informed by continuing scholarship</w:t>
      </w:r>
      <w:r w:rsidR="00033605">
        <w:t xml:space="preserve"> or </w:t>
      </w:r>
      <w:hyperlink w:anchor="Research" w:history="1">
        <w:r w:rsidR="00033605" w:rsidRPr="002C21D0">
          <w:rPr>
            <w:rStyle w:val="Hyperlink"/>
          </w:rPr>
          <w:t>research</w:t>
        </w:r>
      </w:hyperlink>
      <w:r w:rsidR="00033605">
        <w:t xml:space="preserve"> or advances in practice</w:t>
      </w:r>
    </w:p>
    <w:p w:rsidR="00747F7D" w:rsidRDefault="00033605">
      <w:pPr>
        <w:pStyle w:val="Heading4"/>
      </w:pPr>
      <w:r>
        <w:t>skills in</w:t>
      </w:r>
      <w:r w:rsidR="0038438F" w:rsidRPr="00BB16AA">
        <w:t xml:space="preserve"> contemporary teaching, learning and assessment principles relevant to the discipline</w:t>
      </w:r>
      <w:r w:rsidR="00FA2A08" w:rsidRPr="00BB16AA">
        <w:t xml:space="preserve">, </w:t>
      </w:r>
      <w:r w:rsidR="00817246" w:rsidRPr="00BB16AA">
        <w:t xml:space="preserve">their </w:t>
      </w:r>
      <w:r w:rsidR="00E643E7">
        <w:t>role,</w:t>
      </w:r>
      <w:r w:rsidR="00FA2A08" w:rsidRPr="00BB16AA">
        <w:t xml:space="preserve"> mode</w:t>
      </w:r>
      <w:r w:rsidR="00ED41C9">
        <w:t>s</w:t>
      </w:r>
      <w:r w:rsidR="00FA2A08" w:rsidRPr="00BB16AA">
        <w:t xml:space="preserve"> of delivery</w:t>
      </w:r>
      <w:r w:rsidR="0038438F" w:rsidRPr="00BB16AA">
        <w:t xml:space="preserve"> and the needs of </w:t>
      </w:r>
      <w:r>
        <w:t>particular</w:t>
      </w:r>
      <w:r w:rsidRPr="00BB16AA">
        <w:t xml:space="preserve"> </w:t>
      </w:r>
      <w:r w:rsidR="0038438F" w:rsidRPr="00BB16AA">
        <w:t>student cohort</w:t>
      </w:r>
      <w:r>
        <w:t>s</w:t>
      </w:r>
      <w:r w:rsidR="0038438F" w:rsidRPr="00BB16AA">
        <w:t>, and</w:t>
      </w:r>
      <w:r w:rsidR="00747F7D" w:rsidRPr="00747F7D">
        <w:t xml:space="preserve"> </w:t>
      </w:r>
    </w:p>
    <w:p w:rsidR="007957C2" w:rsidRDefault="007957C2">
      <w:pPr>
        <w:pStyle w:val="Heading4"/>
      </w:pPr>
      <w:r>
        <w:t xml:space="preserve">a qualification in a relevant discipline at least one level higher than is awarded for the course of study, or equivalent relevant academic or professional or practice-based experience and expertise, except for staff supervising doctoral degrees having a doctoral degree or equivalent research experience.  </w:t>
      </w:r>
    </w:p>
    <w:p w:rsidR="000D6D99" w:rsidRPr="000430CE" w:rsidRDefault="006D23F3">
      <w:pPr>
        <w:pStyle w:val="Heading3"/>
      </w:pPr>
      <w:r>
        <w:t>T</w:t>
      </w:r>
      <w:r w:rsidR="000D6D99" w:rsidRPr="000430CE">
        <w:t>eachers who teach</w:t>
      </w:r>
      <w:r w:rsidR="00CC445D">
        <w:t xml:space="preserve"> </w:t>
      </w:r>
      <w:r>
        <w:t>specialised</w:t>
      </w:r>
      <w:r w:rsidRPr="000430CE">
        <w:t xml:space="preserve"> </w:t>
      </w:r>
      <w:r w:rsidR="000D6D99" w:rsidRPr="000430CE">
        <w:t>components of a course of study, </w:t>
      </w:r>
      <w:r w:rsidR="000D6D99">
        <w:t>s</w:t>
      </w:r>
      <w:r w:rsidR="000D6D99" w:rsidRPr="000430CE">
        <w:t xml:space="preserve">uch as experienced practitioners and teachers undergoing training, who may not fully meet the standard for knowledge, skills and qualification or experience </w:t>
      </w:r>
      <w:r w:rsidR="001C44A4">
        <w:t xml:space="preserve">required for teaching or supervision (3.2.3) </w:t>
      </w:r>
      <w:r w:rsidR="000D6D99" w:rsidRPr="000430CE">
        <w:t>have their teaching guided and overseen by staff who meet the standard.</w:t>
      </w:r>
    </w:p>
    <w:p w:rsidR="00C23A72" w:rsidRDefault="00033605">
      <w:pPr>
        <w:pStyle w:val="Heading3"/>
      </w:pPr>
      <w:r w:rsidRPr="00033605">
        <w:t>Teaching staff are accessible to students seeking individual assistance with their studies, at a level consistent with the learning needs of the student cohort</w:t>
      </w:r>
      <w:r>
        <w:t>.</w:t>
      </w:r>
    </w:p>
    <w:p w:rsidR="00400C63" w:rsidRPr="00C914EF" w:rsidRDefault="00400C63" w:rsidP="00400C63">
      <w:pPr>
        <w:rPr>
          <w:lang w:val="en-AU"/>
        </w:rPr>
      </w:pPr>
    </w:p>
    <w:p w:rsidR="00400C63" w:rsidRPr="0038246F" w:rsidRDefault="001E6DA1" w:rsidP="00400C63">
      <w:pPr>
        <w:pStyle w:val="ReferencePoints"/>
      </w:pPr>
      <w:hyperlink w:anchor="ReferencePoint" w:history="1">
        <w:hyperlink w:anchor="ReferencePoint" w:history="1">
          <w:r w:rsidR="00400C63" w:rsidRPr="00A86392">
            <w:rPr>
              <w:rStyle w:val="Hyperlink"/>
            </w:rPr>
            <w:t>Reference Points</w:t>
          </w:r>
        </w:hyperlink>
      </w:hyperlink>
    </w:p>
    <w:p w:rsidR="00400C63" w:rsidRPr="00ED41C9" w:rsidRDefault="00400C63" w:rsidP="00AD4CED">
      <w:pPr>
        <w:pStyle w:val="ListParagraph"/>
        <w:widowControl w:val="0"/>
        <w:numPr>
          <w:ilvl w:val="0"/>
          <w:numId w:val="43"/>
        </w:numPr>
        <w:tabs>
          <w:tab w:val="clear" w:pos="1134"/>
        </w:tabs>
        <w:spacing w:before="120" w:after="120"/>
        <w:ind w:left="1701" w:hanging="283"/>
        <w:contextualSpacing w:val="0"/>
        <w:rPr>
          <w:lang w:val="en-AU"/>
        </w:rPr>
      </w:pPr>
      <w:r w:rsidRPr="00ED41C9">
        <w:rPr>
          <w:lang w:val="en-AU"/>
        </w:rPr>
        <w:t xml:space="preserve">Council of Deans and Directors of Graduate Research, </w:t>
      </w:r>
      <w:r w:rsidRPr="00ED41C9">
        <w:rPr>
          <w:i/>
          <w:lang w:val="en-AU"/>
        </w:rPr>
        <w:t>Good Practice Principles of Graduate Research</w:t>
      </w:r>
      <w:r w:rsidRPr="00ED41C9">
        <w:rPr>
          <w:lang w:val="en-AU"/>
        </w:rPr>
        <w:t>.</w:t>
      </w:r>
    </w:p>
    <w:p w:rsidR="007957C2" w:rsidRPr="00615E27" w:rsidRDefault="007957C2" w:rsidP="000E6D76">
      <w:pPr>
        <w:ind w:left="1418"/>
      </w:pPr>
    </w:p>
    <w:p w:rsidR="00CF5463" w:rsidRDefault="00CF5463" w:rsidP="000B4E5D">
      <w:pPr>
        <w:pStyle w:val="Heading2"/>
        <w:ind w:left="993" w:hanging="709"/>
      </w:pPr>
      <w:bookmarkStart w:id="49" w:name="_Toc397519543"/>
      <w:bookmarkStart w:id="50" w:name="_Toc398038569"/>
      <w:bookmarkStart w:id="51" w:name="_Toc397519544"/>
      <w:bookmarkStart w:id="52" w:name="_Toc398038570"/>
      <w:bookmarkStart w:id="53" w:name="_Toc397519546"/>
      <w:bookmarkStart w:id="54" w:name="_Toc398038572"/>
      <w:bookmarkStart w:id="55" w:name="_Toc397519547"/>
      <w:bookmarkStart w:id="56" w:name="_Toc398038573"/>
      <w:bookmarkStart w:id="57" w:name="_Toc370205835"/>
      <w:bookmarkStart w:id="58" w:name="_Toc406750162"/>
      <w:bookmarkEnd w:id="49"/>
      <w:bookmarkEnd w:id="50"/>
      <w:bookmarkEnd w:id="51"/>
      <w:bookmarkEnd w:id="52"/>
      <w:bookmarkEnd w:id="53"/>
      <w:bookmarkEnd w:id="54"/>
      <w:bookmarkEnd w:id="55"/>
      <w:bookmarkEnd w:id="56"/>
      <w:r>
        <w:t>Learning Resources</w:t>
      </w:r>
      <w:bookmarkEnd w:id="57"/>
      <w:r w:rsidR="002D7B16">
        <w:t xml:space="preserve"> </w:t>
      </w:r>
      <w:r w:rsidR="00A20942">
        <w:t>and</w:t>
      </w:r>
      <w:r w:rsidR="002D7B16">
        <w:t xml:space="preserve"> </w:t>
      </w:r>
      <w:r w:rsidR="001160B3">
        <w:t>E</w:t>
      </w:r>
      <w:r w:rsidR="002D7B16">
        <w:t xml:space="preserve">ducational </w:t>
      </w:r>
      <w:r w:rsidR="001160B3">
        <w:t>S</w:t>
      </w:r>
      <w:r w:rsidR="002D7B16">
        <w:t>upport</w:t>
      </w:r>
      <w:bookmarkEnd w:id="58"/>
      <w:r w:rsidR="002A7FF9">
        <w:t xml:space="preserve"> </w:t>
      </w:r>
    </w:p>
    <w:p w:rsidR="00CF5463" w:rsidRPr="00BB16AA" w:rsidRDefault="00CF5463" w:rsidP="00822DE7">
      <w:pPr>
        <w:pStyle w:val="Heading3"/>
      </w:pPr>
      <w:r w:rsidRPr="00CF5463">
        <w:t xml:space="preserve">The </w:t>
      </w:r>
      <w:r w:rsidRPr="004F217F">
        <w:t>learning resources</w:t>
      </w:r>
      <w:r w:rsidR="003F73E7">
        <w:t>,</w:t>
      </w:r>
      <w:r w:rsidR="004F217F">
        <w:t xml:space="preserve"> such as library collections and services, </w:t>
      </w:r>
      <w:r w:rsidR="004F217F" w:rsidRPr="005A5842">
        <w:t xml:space="preserve">creative works, notes, laboratory </w:t>
      </w:r>
      <w:r w:rsidR="004F217F">
        <w:t>facilities</w:t>
      </w:r>
      <w:r w:rsidR="004F217F" w:rsidRPr="005A5842">
        <w:t>, studio sessions, simulations</w:t>
      </w:r>
      <w:r w:rsidR="004F217F">
        <w:t xml:space="preserve"> and</w:t>
      </w:r>
      <w:r w:rsidR="004F217F" w:rsidRPr="005A5842">
        <w:t xml:space="preserve"> software</w:t>
      </w:r>
      <w:r w:rsidR="004F217F">
        <w:t>,</w:t>
      </w:r>
      <w:r w:rsidRPr="00BB16AA">
        <w:t xml:space="preserve"> </w:t>
      </w:r>
      <w:r w:rsidR="001160B3">
        <w:t xml:space="preserve">that are </w:t>
      </w:r>
      <w:r w:rsidR="002D7B16">
        <w:t xml:space="preserve">specified or recommended </w:t>
      </w:r>
      <w:r w:rsidR="001160B3">
        <w:t xml:space="preserve">for a </w:t>
      </w:r>
      <w:hyperlink w:anchor="CourseOfStudy" w:history="1">
        <w:hyperlink w:anchor="CourseOfStudy" w:history="1">
          <w:r w:rsidR="007D1F9D" w:rsidRPr="0063477B">
            <w:t>course of study</w:t>
          </w:r>
        </w:hyperlink>
      </w:hyperlink>
      <w:r w:rsidR="00EE52A0">
        <w:t>,</w:t>
      </w:r>
      <w:r w:rsidR="001160B3">
        <w:t xml:space="preserve"> </w:t>
      </w:r>
      <w:r w:rsidR="002D7B16">
        <w:t xml:space="preserve">relate directly to </w:t>
      </w:r>
      <w:r w:rsidR="0062606F" w:rsidRPr="00BB16AA">
        <w:t xml:space="preserve">the learning outcomes, are up to date and, where supplied as part of a </w:t>
      </w:r>
      <w:hyperlink w:anchor="CourseOfStudy" w:history="1">
        <w:r w:rsidR="007D1F9D" w:rsidRPr="005C26E8">
          <w:t>course of study</w:t>
        </w:r>
      </w:hyperlink>
      <w:r w:rsidR="0062606F" w:rsidRPr="00BB16AA">
        <w:t>, are accessible when needed by students</w:t>
      </w:r>
      <w:r w:rsidR="003777E3" w:rsidRPr="00BB16AA">
        <w:t>.</w:t>
      </w:r>
    </w:p>
    <w:p w:rsidR="00CF5463" w:rsidRPr="006D23F3" w:rsidRDefault="00CF5463" w:rsidP="00F73243">
      <w:pPr>
        <w:pStyle w:val="Heading3"/>
      </w:pPr>
      <w:r w:rsidRPr="006D23F3">
        <w:t>Where learning resources are part of a</w:t>
      </w:r>
      <w:r w:rsidR="00856A5A" w:rsidRPr="006D23F3">
        <w:t>n electronic</w:t>
      </w:r>
      <w:r w:rsidRPr="006D23F3">
        <w:t xml:space="preserve"> learning management system</w:t>
      </w:r>
      <w:r w:rsidR="00E73131" w:rsidRPr="006D23F3">
        <w:t>,</w:t>
      </w:r>
      <w:r w:rsidRPr="006D23F3">
        <w:t xml:space="preserve"> all users have </w:t>
      </w:r>
      <w:r w:rsidR="00B43F58" w:rsidRPr="006D23F3">
        <w:t xml:space="preserve">timely </w:t>
      </w:r>
      <w:r w:rsidRPr="006D23F3">
        <w:t xml:space="preserve">access to the system </w:t>
      </w:r>
      <w:r w:rsidR="00B43F58" w:rsidRPr="006D23F3">
        <w:t>and training is available in use of the system.</w:t>
      </w:r>
      <w:r w:rsidRPr="006D23F3">
        <w:t xml:space="preserve"> </w:t>
      </w:r>
    </w:p>
    <w:p w:rsidR="00CF5463" w:rsidRPr="006D23F3" w:rsidRDefault="00CF5463">
      <w:pPr>
        <w:pStyle w:val="Heading3"/>
      </w:pPr>
      <w:r w:rsidRPr="006D23F3">
        <w:t>Access to learning resources does not present unexpected barriers, costs or technology requirements for students, including for students with special needs</w:t>
      </w:r>
      <w:r w:rsidR="00302753" w:rsidRPr="006D23F3">
        <w:t xml:space="preserve"> and those who study off campus</w:t>
      </w:r>
      <w:r w:rsidRPr="006D23F3">
        <w:t xml:space="preserve">. </w:t>
      </w:r>
    </w:p>
    <w:p w:rsidR="00CF5463" w:rsidRPr="006D23F3" w:rsidRDefault="00CF5463">
      <w:pPr>
        <w:pStyle w:val="Heading3"/>
      </w:pPr>
      <w:r w:rsidRPr="006D23F3">
        <w:t>Students have access to learning support services that are consistent with the requirements of the</w:t>
      </w:r>
      <w:r w:rsidR="003777E3" w:rsidRPr="006D23F3">
        <w:t>ir</w:t>
      </w:r>
      <w:r w:rsidR="00AA0F7F" w:rsidRPr="006D23F3">
        <w:t xml:space="preserve"> </w:t>
      </w:r>
      <w:hyperlink w:anchor="CourseOfStudy" w:history="1">
        <w:hyperlink w:anchor="CourseOfStudy" w:history="1">
          <w:r w:rsidR="007D1F9D" w:rsidRPr="006D23F3">
            <w:rPr>
              <w:rStyle w:val="Hyperlink"/>
            </w:rPr>
            <w:t>course of study</w:t>
          </w:r>
        </w:hyperlink>
      </w:hyperlink>
      <w:r w:rsidRPr="006D23F3">
        <w:t>, the</w:t>
      </w:r>
      <w:r w:rsidR="00817246" w:rsidRPr="006D23F3">
        <w:t>ir</w:t>
      </w:r>
      <w:r w:rsidRPr="006D23F3">
        <w:t xml:space="preserve"> mode of </w:t>
      </w:r>
      <w:r w:rsidR="00817246" w:rsidRPr="006D23F3">
        <w:t>study</w:t>
      </w:r>
      <w:r w:rsidRPr="006D23F3">
        <w:t xml:space="preserve"> and the </w:t>
      </w:r>
      <w:r w:rsidR="008870A2" w:rsidRPr="006D23F3">
        <w:t xml:space="preserve">learning </w:t>
      </w:r>
      <w:r w:rsidRPr="006D23F3">
        <w:t>needs of student cohorts</w:t>
      </w:r>
      <w:r w:rsidR="00817246" w:rsidRPr="006D23F3">
        <w:t>, including arrangements for supporting and maintaining contact with students who are off campus</w:t>
      </w:r>
      <w:r w:rsidRPr="006D23F3">
        <w:t xml:space="preserve">. </w:t>
      </w:r>
    </w:p>
    <w:p w:rsidR="00400C63" w:rsidRPr="006D23F3" w:rsidRDefault="00400C63" w:rsidP="00400C63">
      <w:pPr>
        <w:rPr>
          <w:lang w:val="en-AU"/>
        </w:rPr>
      </w:pPr>
      <w:bookmarkStart w:id="59" w:name="_Toc370205836"/>
    </w:p>
    <w:p w:rsidR="00400C63" w:rsidRPr="006D23F3" w:rsidRDefault="001E6DA1" w:rsidP="00400C63">
      <w:pPr>
        <w:pStyle w:val="ReferencePoints"/>
      </w:pPr>
      <w:hyperlink w:anchor="ReferencePoint" w:history="1">
        <w:hyperlink w:anchor="ReferencePoint" w:history="1">
          <w:r w:rsidR="00400C63" w:rsidRPr="006D23F3">
            <w:rPr>
              <w:rStyle w:val="Hyperlink"/>
            </w:rPr>
            <w:t>Reference Points</w:t>
          </w:r>
        </w:hyperlink>
      </w:hyperlink>
    </w:p>
    <w:p w:rsidR="00400C63" w:rsidRPr="006D23F3" w:rsidRDefault="00400C63" w:rsidP="00AD4CED">
      <w:pPr>
        <w:pStyle w:val="ListParagraph"/>
        <w:widowControl w:val="0"/>
        <w:numPr>
          <w:ilvl w:val="0"/>
          <w:numId w:val="44"/>
        </w:numPr>
        <w:tabs>
          <w:tab w:val="clear" w:pos="1134"/>
        </w:tabs>
        <w:spacing w:before="120" w:after="120"/>
        <w:ind w:left="1701" w:hanging="283"/>
        <w:contextualSpacing w:val="0"/>
        <w:rPr>
          <w:lang w:val="en-AU"/>
        </w:rPr>
      </w:pPr>
      <w:r w:rsidRPr="006D23F3">
        <w:rPr>
          <w:lang w:val="en-AU"/>
        </w:rPr>
        <w:t xml:space="preserve">Council of Deans and Directors of Graduate Research, </w:t>
      </w:r>
      <w:r w:rsidRPr="006D23F3">
        <w:rPr>
          <w:i/>
          <w:lang w:val="en-AU"/>
        </w:rPr>
        <w:t>Good Practice Principles of Graduate Research</w:t>
      </w:r>
      <w:r w:rsidRPr="006D23F3">
        <w:rPr>
          <w:lang w:val="en-AU"/>
        </w:rPr>
        <w:t>.</w:t>
      </w:r>
    </w:p>
    <w:p w:rsidR="00CD274E" w:rsidRDefault="00CD274E" w:rsidP="000B4E5D">
      <w:pPr>
        <w:tabs>
          <w:tab w:val="clear" w:pos="1134"/>
        </w:tabs>
        <w:spacing w:after="200" w:line="276" w:lineRule="auto"/>
        <w:rPr>
          <w:lang w:val="en-AU"/>
        </w:rPr>
      </w:pPr>
      <w:r>
        <w:br w:type="page"/>
      </w:r>
    </w:p>
    <w:p w:rsidR="00EB6FB7" w:rsidRPr="00D73CC2" w:rsidRDefault="000C22E9" w:rsidP="000B4E5D">
      <w:pPr>
        <w:pStyle w:val="Heading1"/>
        <w:spacing w:before="0" w:after="360" w:line="240" w:lineRule="auto"/>
        <w:jc w:val="both"/>
      </w:pPr>
      <w:bookmarkStart w:id="60" w:name="_Toc406750163"/>
      <w:bookmarkStart w:id="61" w:name="Domain4"/>
      <w:r w:rsidRPr="00BB16AA">
        <w:t>Research and Research Training</w:t>
      </w:r>
      <w:bookmarkEnd w:id="59"/>
      <w:bookmarkEnd w:id="60"/>
      <w:r w:rsidRPr="00BB16AA">
        <w:t xml:space="preserve"> </w:t>
      </w:r>
      <w:bookmarkStart w:id="62" w:name="_Toc383762201"/>
      <w:bookmarkStart w:id="63" w:name="_Toc370205837"/>
      <w:bookmarkEnd w:id="61"/>
      <w:bookmarkEnd w:id="62"/>
    </w:p>
    <w:p w:rsidR="009944D9" w:rsidRPr="00BB16AA" w:rsidRDefault="009944D9" w:rsidP="000B4E5D">
      <w:pPr>
        <w:pStyle w:val="Heading2"/>
      </w:pPr>
      <w:bookmarkStart w:id="64" w:name="_Toc406750164"/>
      <w:r w:rsidRPr="00BB16AA">
        <w:t>Research</w:t>
      </w:r>
      <w:r w:rsidRPr="00BB16AA">
        <w:rPr>
          <w:vertAlign w:val="superscript"/>
        </w:rPr>
        <w:footnoteReference w:id="4"/>
      </w:r>
      <w:bookmarkEnd w:id="63"/>
      <w:bookmarkEnd w:id="64"/>
      <w:r w:rsidR="002A7FF9">
        <w:t xml:space="preserve"> </w:t>
      </w:r>
    </w:p>
    <w:p w:rsidR="009944D9" w:rsidRPr="006D23F3" w:rsidRDefault="001E6DA1" w:rsidP="00822DE7">
      <w:pPr>
        <w:pStyle w:val="Heading3"/>
      </w:pPr>
      <w:hyperlink w:anchor="Research" w:history="1">
        <w:r w:rsidR="00B50F8D" w:rsidRPr="006D23F3">
          <w:rPr>
            <w:rStyle w:val="Hyperlink"/>
          </w:rPr>
          <w:t>Research</w:t>
        </w:r>
      </w:hyperlink>
      <w:r w:rsidR="00B50F8D" w:rsidRPr="006D23F3">
        <w:t xml:space="preserve"> </w:t>
      </w:r>
      <w:r w:rsidR="00D17EF2" w:rsidRPr="006D23F3">
        <w:t xml:space="preserve">and </w:t>
      </w:r>
      <w:r w:rsidR="00AA1ADD">
        <w:t>its associated</w:t>
      </w:r>
      <w:r w:rsidR="00D17EF2" w:rsidRPr="006D23F3">
        <w:t xml:space="preserve"> activities are</w:t>
      </w:r>
      <w:r w:rsidR="00250927" w:rsidRPr="006D23F3">
        <w:t xml:space="preserve"> </w:t>
      </w:r>
      <w:r w:rsidR="00B50F8D" w:rsidRPr="006D23F3">
        <w:t xml:space="preserve">conducted in accordance with </w:t>
      </w:r>
      <w:r w:rsidR="00250927" w:rsidRPr="006D23F3">
        <w:t xml:space="preserve">a </w:t>
      </w:r>
      <w:r w:rsidR="002D7B16" w:rsidRPr="006D23F3">
        <w:t xml:space="preserve">research </w:t>
      </w:r>
      <w:r w:rsidR="00250927" w:rsidRPr="006D23F3">
        <w:t xml:space="preserve">policy framework </w:t>
      </w:r>
      <w:r w:rsidR="00817246" w:rsidRPr="006D23F3">
        <w:t xml:space="preserve">that </w:t>
      </w:r>
      <w:r w:rsidR="006C675C" w:rsidRPr="006D23F3">
        <w:t>is designed to achieve</w:t>
      </w:r>
      <w:r w:rsidR="009944D9" w:rsidRPr="006D23F3">
        <w:t xml:space="preserve">: </w:t>
      </w:r>
    </w:p>
    <w:p w:rsidR="009944D9" w:rsidRPr="00BB16AA" w:rsidRDefault="009944D9" w:rsidP="00F73243">
      <w:pPr>
        <w:pStyle w:val="Heading4"/>
      </w:pPr>
      <w:r w:rsidRPr="00BB16AA">
        <w:t>ethical conduct of research and responsible research practice</w:t>
      </w:r>
    </w:p>
    <w:p w:rsidR="009944D9" w:rsidRPr="00BB16AA" w:rsidRDefault="006C675C">
      <w:pPr>
        <w:pStyle w:val="Heading4"/>
      </w:pPr>
      <w:r>
        <w:t xml:space="preserve">clarification of </w:t>
      </w:r>
      <w:r w:rsidR="009944D9" w:rsidRPr="00BB16AA">
        <w:t>ownership and management of intellectual property</w:t>
      </w:r>
    </w:p>
    <w:p w:rsidR="009944D9" w:rsidRPr="00BB16AA" w:rsidRDefault="006C675C">
      <w:pPr>
        <w:pStyle w:val="Heading4"/>
      </w:pPr>
      <w:r>
        <w:t xml:space="preserve">successful management of </w:t>
      </w:r>
      <w:r w:rsidR="009944D9" w:rsidRPr="00BB16AA">
        <w:t xml:space="preserve">research partnerships </w:t>
      </w:r>
    </w:p>
    <w:p w:rsidR="009944D9" w:rsidRPr="00BB16AA" w:rsidRDefault="006C675C">
      <w:pPr>
        <w:pStyle w:val="Heading4"/>
      </w:pPr>
      <w:r>
        <w:t xml:space="preserve">clarification of requirements for </w:t>
      </w:r>
      <w:r w:rsidR="009944D9" w:rsidRPr="00BB16AA">
        <w:t xml:space="preserve">publication and authorship, and </w:t>
      </w:r>
    </w:p>
    <w:p w:rsidR="009944D9" w:rsidRPr="00BB16AA" w:rsidRDefault="009944D9">
      <w:pPr>
        <w:pStyle w:val="Heading4"/>
      </w:pPr>
      <w:r w:rsidRPr="00BB16AA">
        <w:t xml:space="preserve">resolution of allegations of misconduct in research. </w:t>
      </w:r>
    </w:p>
    <w:p w:rsidR="009944D9" w:rsidRPr="00BB16AA" w:rsidRDefault="001E6DA1">
      <w:pPr>
        <w:pStyle w:val="Heading3"/>
      </w:pPr>
      <w:hyperlink w:anchor="Research" w:history="1">
        <w:r w:rsidR="009944D9" w:rsidRPr="002C21D0">
          <w:rPr>
            <w:rStyle w:val="Hyperlink"/>
          </w:rPr>
          <w:t>Research</w:t>
        </w:r>
      </w:hyperlink>
      <w:r w:rsidR="009944D9" w:rsidRPr="00BB16AA">
        <w:t xml:space="preserve"> is conducted</w:t>
      </w:r>
      <w:r w:rsidR="00D34483" w:rsidRPr="00BB16AA">
        <w:t>,</w:t>
      </w:r>
      <w:r w:rsidR="009944D9" w:rsidRPr="00BB16AA">
        <w:t xml:space="preserve"> or </w:t>
      </w:r>
      <w:r w:rsidR="00D34483" w:rsidRPr="00BB16AA">
        <w:t>overseen</w:t>
      </w:r>
      <w:r w:rsidR="009944D9" w:rsidRPr="00BB16AA">
        <w:t xml:space="preserve">, </w:t>
      </w:r>
      <w:r w:rsidR="00D34483" w:rsidRPr="00BB16AA">
        <w:t xml:space="preserve">by </w:t>
      </w:r>
      <w:r w:rsidR="009944D9" w:rsidRPr="00BB16AA">
        <w:t xml:space="preserve">staff with </w:t>
      </w:r>
      <w:r w:rsidR="00D1593B" w:rsidRPr="00D856DA">
        <w:t>qualifications</w:t>
      </w:r>
      <w:r w:rsidR="009944D9" w:rsidRPr="00BB16AA">
        <w:t xml:space="preserve">, research experience and skills </w:t>
      </w:r>
      <w:r w:rsidR="00036728" w:rsidRPr="00BB16AA">
        <w:t xml:space="preserve">relevant </w:t>
      </w:r>
      <w:r w:rsidR="00036728">
        <w:t>to</w:t>
      </w:r>
      <w:r w:rsidR="00036728" w:rsidRPr="00BB16AA">
        <w:t xml:space="preserve"> </w:t>
      </w:r>
      <w:r w:rsidR="009944D9" w:rsidRPr="00BB16AA">
        <w:t>the type of research undertaken</w:t>
      </w:r>
      <w:r w:rsidR="007D36D3">
        <w:t xml:space="preserve"> and their role</w:t>
      </w:r>
      <w:r w:rsidR="009944D9" w:rsidRPr="00BB16AA">
        <w:t>.</w:t>
      </w:r>
    </w:p>
    <w:p w:rsidR="009944D9" w:rsidRPr="00BB16AA" w:rsidRDefault="009944D9">
      <w:pPr>
        <w:pStyle w:val="Heading3"/>
      </w:pPr>
      <w:r w:rsidRPr="00BB16AA">
        <w:t>A</w:t>
      </w:r>
      <w:r w:rsidR="002D7B16">
        <w:t xml:space="preserve"> system for </w:t>
      </w:r>
      <w:r w:rsidRPr="00BB16AA">
        <w:t xml:space="preserve">accurate and up-to-date </w:t>
      </w:r>
      <w:hyperlink w:anchor="RecordingOfResearchOutputs" w:history="1">
        <w:r w:rsidRPr="00AE26AD">
          <w:rPr>
            <w:rStyle w:val="Hyperlink"/>
          </w:rPr>
          <w:t>record</w:t>
        </w:r>
        <w:r w:rsidR="002D7B16" w:rsidRPr="00AE26AD">
          <w:rPr>
            <w:rStyle w:val="Hyperlink"/>
          </w:rPr>
          <w:t>ing</w:t>
        </w:r>
        <w:r w:rsidRPr="00AE26AD">
          <w:rPr>
            <w:rStyle w:val="Hyperlink"/>
          </w:rPr>
          <w:t xml:space="preserve"> of the research outputs</w:t>
        </w:r>
      </w:hyperlink>
      <w:r w:rsidRPr="00BB16AA">
        <w:t xml:space="preserve"> of staff and </w:t>
      </w:r>
      <w:r w:rsidR="00DC4867" w:rsidRPr="00A73474">
        <w:t>research</w:t>
      </w:r>
      <w:r w:rsidRPr="00BB16AA">
        <w:t xml:space="preserve"> students is maintained.</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9944D9" w:rsidRPr="00D73CC2" w:rsidRDefault="003E1EB2" w:rsidP="00AD4CED">
      <w:pPr>
        <w:widowControl w:val="0"/>
        <w:numPr>
          <w:ilvl w:val="0"/>
          <w:numId w:val="6"/>
        </w:numPr>
        <w:tabs>
          <w:tab w:val="clear" w:pos="1134"/>
        </w:tabs>
        <w:spacing w:before="120" w:after="120"/>
        <w:ind w:left="1701" w:hanging="218"/>
        <w:rPr>
          <w:i/>
        </w:rPr>
      </w:pPr>
      <w:r>
        <w:t xml:space="preserve">Australian Government, </w:t>
      </w:r>
      <w:r w:rsidR="009944D9" w:rsidRPr="00D73CC2">
        <w:rPr>
          <w:i/>
        </w:rPr>
        <w:t>Australian Code for the Responsible Conduct of Research</w:t>
      </w:r>
      <w:r w:rsidR="008B00F8">
        <w:rPr>
          <w:i/>
        </w:rPr>
        <w:t>,</w:t>
      </w:r>
      <w:r w:rsidR="008B00F8" w:rsidRPr="003E1EB2">
        <w:t xml:space="preserve"> 2007</w:t>
      </w:r>
      <w:r w:rsidR="008B00F8">
        <w:rPr>
          <w:i/>
        </w:rPr>
        <w:t>.</w:t>
      </w:r>
      <w:r w:rsidR="009944D9" w:rsidRPr="00FA53FF">
        <w:rPr>
          <w:i/>
        </w:rPr>
        <w:t xml:space="preserve"> </w:t>
      </w:r>
    </w:p>
    <w:p w:rsidR="00EB6FB7" w:rsidRPr="00D73CC2" w:rsidRDefault="00EB6FB7" w:rsidP="00822DE7">
      <w:pPr>
        <w:pStyle w:val="Heading3"/>
        <w:numPr>
          <w:ilvl w:val="0"/>
          <w:numId w:val="0"/>
        </w:numPr>
        <w:ind w:left="992"/>
      </w:pPr>
    </w:p>
    <w:p w:rsidR="00002CAB" w:rsidRPr="00D73CC2" w:rsidRDefault="00002CAB" w:rsidP="000B4E5D">
      <w:pPr>
        <w:pStyle w:val="Heading2"/>
      </w:pPr>
      <w:bookmarkStart w:id="65" w:name="_Toc370205838"/>
      <w:bookmarkStart w:id="66" w:name="_Toc406750165"/>
      <w:r w:rsidRPr="00D73CC2">
        <w:t>Research Training</w:t>
      </w:r>
      <w:r w:rsidRPr="00C15F60">
        <w:rPr>
          <w:vertAlign w:val="superscript"/>
        </w:rPr>
        <w:footnoteReference w:id="5"/>
      </w:r>
      <w:bookmarkEnd w:id="65"/>
      <w:bookmarkEnd w:id="66"/>
      <w:r w:rsidR="002A7FF9">
        <w:t xml:space="preserve"> </w:t>
      </w:r>
    </w:p>
    <w:p w:rsidR="004C5146" w:rsidRPr="0056489B" w:rsidRDefault="001E6DA1" w:rsidP="00822DE7">
      <w:pPr>
        <w:pStyle w:val="Heading3"/>
        <w:rPr>
          <w:color w:val="0000FF" w:themeColor="hyperlink"/>
          <w:u w:val="single"/>
        </w:rPr>
      </w:pPr>
      <w:hyperlink w:anchor="ResearchTraining" w:history="1">
        <w:r w:rsidR="002F1C3B" w:rsidRPr="00A34B40">
          <w:rPr>
            <w:rStyle w:val="Hyperlink"/>
          </w:rPr>
          <w:t>Research training</w:t>
        </w:r>
      </w:hyperlink>
      <w:r w:rsidR="002F1C3B" w:rsidRPr="00BB16AA">
        <w:t xml:space="preserve"> </w:t>
      </w:r>
      <w:r w:rsidR="00AD0699">
        <w:t xml:space="preserve">is </w:t>
      </w:r>
      <w:r w:rsidR="008C737E">
        <w:t xml:space="preserve">guided by an </w:t>
      </w:r>
      <w:r w:rsidR="004C5146" w:rsidRPr="0056489B">
        <w:t>institutional research training policy framework</w:t>
      </w:r>
      <w:r w:rsidR="00B570EB" w:rsidRPr="0056489B">
        <w:t xml:space="preserve"> that is designed to achieve:</w:t>
      </w:r>
      <w:r w:rsidR="004C5146" w:rsidRPr="004C5146">
        <w:t xml:space="preserve"> </w:t>
      </w:r>
    </w:p>
    <w:p w:rsidR="004C5146" w:rsidRPr="0056489B" w:rsidRDefault="008141CD" w:rsidP="00F73243">
      <w:pPr>
        <w:pStyle w:val="Heading4"/>
      </w:pPr>
      <w:r>
        <w:t xml:space="preserve">definition and recognition of </w:t>
      </w:r>
      <w:r w:rsidR="004C5146" w:rsidRPr="0056489B">
        <w:t>the rights and responsibilities of research students and supervisors</w:t>
      </w:r>
    </w:p>
    <w:p w:rsidR="004C5146" w:rsidRPr="0056489B" w:rsidRDefault="004C5146">
      <w:pPr>
        <w:pStyle w:val="Heading4"/>
      </w:pPr>
      <w:r w:rsidRPr="0056489B">
        <w:t>induction and orientation of research students and supervisors</w:t>
      </w:r>
      <w:r w:rsidR="008141CD">
        <w:t xml:space="preserve"> to their roles</w:t>
      </w:r>
    </w:p>
    <w:p w:rsidR="004C5146" w:rsidRPr="0056489B" w:rsidRDefault="004C5146">
      <w:pPr>
        <w:pStyle w:val="Heading4"/>
      </w:pPr>
      <w:r w:rsidRPr="0056489B">
        <w:t xml:space="preserve">monitoring </w:t>
      </w:r>
      <w:r w:rsidR="008141CD">
        <w:t xml:space="preserve">of the progress of </w:t>
      </w:r>
      <w:r w:rsidRPr="0056489B">
        <w:t>research student</w:t>
      </w:r>
      <w:r w:rsidR="0056489B">
        <w:t>s</w:t>
      </w:r>
    </w:p>
    <w:p w:rsidR="004C5146" w:rsidRPr="0056489B" w:rsidRDefault="004C5146">
      <w:pPr>
        <w:pStyle w:val="Heading4"/>
      </w:pPr>
      <w:r w:rsidRPr="0056489B">
        <w:t>assessment and examination of students’ work</w:t>
      </w:r>
    </w:p>
    <w:p w:rsidR="004C5146" w:rsidRPr="0056489B" w:rsidRDefault="004C5146">
      <w:pPr>
        <w:pStyle w:val="Heading4"/>
      </w:pPr>
      <w:r w:rsidRPr="0056489B">
        <w:t>independence of examiners</w:t>
      </w:r>
    </w:p>
    <w:p w:rsidR="004C5146" w:rsidRPr="0056489B" w:rsidRDefault="004C5146">
      <w:pPr>
        <w:pStyle w:val="Heading4"/>
      </w:pPr>
      <w:r w:rsidRPr="0056489B">
        <w:t>presentation and communication of research outputs</w:t>
      </w:r>
      <w:r w:rsidR="008141CD">
        <w:t xml:space="preserve"> by students</w:t>
      </w:r>
      <w:r w:rsidRPr="0056489B">
        <w:t>, and</w:t>
      </w:r>
    </w:p>
    <w:p w:rsidR="002F1C3B" w:rsidRPr="00BB16AA" w:rsidRDefault="004C5146">
      <w:pPr>
        <w:pStyle w:val="Heading4"/>
      </w:pPr>
      <w:r w:rsidRPr="0056489B">
        <w:t>resolution of disputes.</w:t>
      </w:r>
      <w:r w:rsidR="002F1C3B" w:rsidRPr="00BB16AA">
        <w:t xml:space="preserve">  </w:t>
      </w:r>
    </w:p>
    <w:p w:rsidR="00FB5286" w:rsidRPr="00BB16AA" w:rsidRDefault="00FB5286">
      <w:pPr>
        <w:pStyle w:val="Heading3"/>
      </w:pPr>
      <w:r w:rsidRPr="00BB16AA">
        <w:t xml:space="preserve">Students are admitted to </w:t>
      </w:r>
      <w:hyperlink w:anchor="ResearchTraining" w:history="1">
        <w:r w:rsidRPr="00A34B40">
          <w:rPr>
            <w:rStyle w:val="Hyperlink"/>
          </w:rPr>
          <w:t>research training</w:t>
        </w:r>
      </w:hyperlink>
      <w:r w:rsidRPr="00BB16AA">
        <w:t xml:space="preserve"> only </w:t>
      </w:r>
      <w:r>
        <w:t>where</w:t>
      </w:r>
      <w:r w:rsidRPr="00BB16AA">
        <w:t xml:space="preserve"> </w:t>
      </w:r>
      <w:r w:rsidR="00A01F64">
        <w:t>the training can be</w:t>
      </w:r>
      <w:r w:rsidR="00A01F64" w:rsidRPr="00BB16AA">
        <w:t xml:space="preserve"> provided in a supervisory and study environment of </w:t>
      </w:r>
      <w:r w:rsidR="00DC4867" w:rsidRPr="00A73474">
        <w:t>research</w:t>
      </w:r>
      <w:r w:rsidR="00A01F64" w:rsidRPr="00BB16AA">
        <w:t xml:space="preserve"> activity or other creative endeavour, </w:t>
      </w:r>
      <w:r w:rsidR="00A01F64">
        <w:t>inquiry</w:t>
      </w:r>
      <w:r w:rsidR="00A01F64" w:rsidRPr="00BB16AA">
        <w:t xml:space="preserve"> and scholarship</w:t>
      </w:r>
      <w:r w:rsidR="00A80C12">
        <w:t>,</w:t>
      </w:r>
      <w:r w:rsidR="00A01F64">
        <w:t xml:space="preserve"> and the </w:t>
      </w:r>
      <w:r>
        <w:t>supervision and</w:t>
      </w:r>
      <w:r w:rsidRPr="00BB16AA">
        <w:t xml:space="preserve"> resources required for their project </w:t>
      </w:r>
      <w:r>
        <w:t>are available</w:t>
      </w:r>
      <w:r w:rsidRPr="00BB16AA">
        <w:t xml:space="preserve">.  </w:t>
      </w:r>
    </w:p>
    <w:p w:rsidR="00002CAB" w:rsidRPr="00BB16AA" w:rsidRDefault="00002CAB">
      <w:pPr>
        <w:pStyle w:val="Heading3"/>
      </w:pPr>
      <w:r w:rsidRPr="00BB16AA">
        <w:t xml:space="preserve">Each </w:t>
      </w:r>
      <w:r w:rsidR="00DC4867" w:rsidRPr="00A73474">
        <w:t>research</w:t>
      </w:r>
      <w:r w:rsidRPr="00BB16AA">
        <w:t xml:space="preserve"> student is supported by </w:t>
      </w:r>
      <w:r w:rsidR="00764AD3" w:rsidRPr="00BB16AA">
        <w:t xml:space="preserve">continuing </w:t>
      </w:r>
      <w:r w:rsidRPr="00BB16AA">
        <w:t>supervisory arrangements</w:t>
      </w:r>
      <w:r w:rsidR="00301663" w:rsidRPr="00BB16AA">
        <w:t>, including</w:t>
      </w:r>
      <w:r w:rsidRPr="00BB16AA">
        <w:t>:</w:t>
      </w:r>
    </w:p>
    <w:p w:rsidR="00002CAB" w:rsidRPr="00BB16AA" w:rsidRDefault="00002CAB">
      <w:pPr>
        <w:pStyle w:val="Heading4"/>
      </w:pPr>
      <w:r w:rsidRPr="00BB16AA">
        <w:t xml:space="preserve">a principal supervisor </w:t>
      </w:r>
      <w:r w:rsidR="00817246" w:rsidRPr="00BB16AA">
        <w:t xml:space="preserve">who </w:t>
      </w:r>
      <w:r w:rsidRPr="00BB16AA">
        <w:t xml:space="preserve">holds a doctoral </w:t>
      </w:r>
      <w:r w:rsidR="007B7C0D">
        <w:t>degree</w:t>
      </w:r>
      <w:r w:rsidR="00F76C35">
        <w:t>,</w:t>
      </w:r>
      <w:r w:rsidR="001C4E65" w:rsidRPr="00BB16AA">
        <w:t xml:space="preserve"> </w:t>
      </w:r>
      <w:r w:rsidRPr="00BB16AA">
        <w:t>or has equivalent research experience</w:t>
      </w:r>
      <w:r w:rsidR="00817246" w:rsidRPr="00BB16AA">
        <w:t>,</w:t>
      </w:r>
      <w:r w:rsidR="00F76C35">
        <w:t xml:space="preserve"> and</w:t>
      </w:r>
      <w:r w:rsidRPr="00BB16AA">
        <w:t xml:space="preserve"> </w:t>
      </w:r>
      <w:r w:rsidR="007D36D3">
        <w:t xml:space="preserve">who </w:t>
      </w:r>
      <w:r w:rsidRPr="00BB16AA">
        <w:t xml:space="preserve">is active </w:t>
      </w:r>
      <w:r w:rsidR="00817246" w:rsidRPr="00BB16AA">
        <w:t xml:space="preserve">in </w:t>
      </w:r>
      <w:r w:rsidRPr="00BB16AA">
        <w:t>research and publishing</w:t>
      </w:r>
      <w:r w:rsidR="005D3802">
        <w:t xml:space="preserve"> in, </w:t>
      </w:r>
      <w:r w:rsidR="005D3802" w:rsidRPr="005D3802">
        <w:t>or otherwise making original contributions to</w:t>
      </w:r>
      <w:r w:rsidR="005D3802">
        <w:t>,</w:t>
      </w:r>
      <w:r w:rsidR="00A01F64">
        <w:t xml:space="preserve"> </w:t>
      </w:r>
      <w:r w:rsidRPr="00BB16AA">
        <w:t>a relevant field or discipline</w:t>
      </w:r>
    </w:p>
    <w:p w:rsidR="00002CAB" w:rsidRPr="00BB16AA" w:rsidRDefault="00002CAB">
      <w:pPr>
        <w:pStyle w:val="Heading4"/>
      </w:pPr>
      <w:r w:rsidRPr="00BB16AA">
        <w:t xml:space="preserve">at least one associate supervisor with relevant research expertise, and </w:t>
      </w:r>
    </w:p>
    <w:p w:rsidR="00002CAB" w:rsidRPr="00BB16AA" w:rsidRDefault="007F4183">
      <w:pPr>
        <w:pStyle w:val="Heading4"/>
      </w:pPr>
      <w:r w:rsidRPr="00BB16AA">
        <w:t xml:space="preserve">the </w:t>
      </w:r>
      <w:r w:rsidR="007D36D3">
        <w:t xml:space="preserve">principal </w:t>
      </w:r>
      <w:r w:rsidRPr="00BB16AA">
        <w:t xml:space="preserve">supervisor </w:t>
      </w:r>
      <w:r w:rsidR="00002CAB" w:rsidRPr="00BB16AA">
        <w:t xml:space="preserve">is a member of the staff of the </w:t>
      </w:r>
      <w:hyperlink w:anchor="HigherEducationProvider" w:history="1">
        <w:r w:rsidR="00C5761C" w:rsidRPr="004D6727">
          <w:rPr>
            <w:rStyle w:val="Hyperlink"/>
          </w:rPr>
          <w:t xml:space="preserve">higher education </w:t>
        </w:r>
        <w:r w:rsidR="00002CAB" w:rsidRPr="004D6727">
          <w:rPr>
            <w:rStyle w:val="Hyperlink"/>
          </w:rPr>
          <w:t>provider</w:t>
        </w:r>
      </w:hyperlink>
      <w:r w:rsidR="007D36D3">
        <w:rPr>
          <w:rStyle w:val="Hyperlink"/>
        </w:rPr>
        <w:t xml:space="preserve">, </w:t>
      </w:r>
      <w:r w:rsidR="0075553C">
        <w:rPr>
          <w:rStyle w:val="Hyperlink"/>
        </w:rPr>
        <w:t xml:space="preserve">or </w:t>
      </w:r>
      <w:r w:rsidR="007D36D3" w:rsidRPr="00FB5286">
        <w:t>has a relevant adjunct appointment</w:t>
      </w:r>
      <w:r w:rsidR="00BF0D88" w:rsidRPr="00FB5286">
        <w:t>,</w:t>
      </w:r>
      <w:r w:rsidR="00002CAB" w:rsidRPr="00BB16AA">
        <w:t xml:space="preserve"> or is otherwise formally contracted </w:t>
      </w:r>
      <w:r w:rsidR="00CB79EC">
        <w:t xml:space="preserve">and accountable </w:t>
      </w:r>
      <w:r w:rsidR="00002CAB" w:rsidRPr="00BB16AA">
        <w:t>to the provider for supervisory duties.</w:t>
      </w:r>
    </w:p>
    <w:p w:rsidR="00002CAB" w:rsidRPr="00BB16AA" w:rsidRDefault="00DC4867">
      <w:pPr>
        <w:pStyle w:val="Heading3"/>
      </w:pPr>
      <w:r w:rsidRPr="00A73474">
        <w:t>Research</w:t>
      </w:r>
      <w:r w:rsidR="00002CAB" w:rsidRPr="00BB16AA">
        <w:t xml:space="preserve"> students </w:t>
      </w:r>
      <w:r w:rsidR="00301663" w:rsidRPr="00BB16AA">
        <w:t xml:space="preserve">participate in </w:t>
      </w:r>
      <w:r w:rsidR="00002CAB" w:rsidRPr="00BB16AA">
        <w:t>an induction</w:t>
      </w:r>
      <w:r w:rsidR="00301663" w:rsidRPr="00BB16AA">
        <w:t xml:space="preserve"> to research that includes</w:t>
      </w:r>
      <w:r w:rsidR="00002CAB" w:rsidRPr="00BB16AA">
        <w:t xml:space="preserve"> codes of conduct, ethics, occupational health and safety, intellectual property and </w:t>
      </w:r>
      <w:r w:rsidR="00301663" w:rsidRPr="00BB16AA">
        <w:t xml:space="preserve">any </w:t>
      </w:r>
      <w:r w:rsidR="00002CAB" w:rsidRPr="00BB16AA">
        <w:t>additional matters that are necessary for the type of research to be undertaken.</w:t>
      </w:r>
    </w:p>
    <w:p w:rsidR="00002CAB" w:rsidRPr="00BB16AA" w:rsidRDefault="00002CAB">
      <w:pPr>
        <w:pStyle w:val="Heading3"/>
      </w:pPr>
      <w:r w:rsidRPr="00453EA5">
        <w:t>Coursework</w:t>
      </w:r>
      <w:r w:rsidRPr="00BB16AA">
        <w:t xml:space="preserve"> that is included</w:t>
      </w:r>
      <w:r w:rsidR="002F1F07">
        <w:t xml:space="preserve"> as a </w:t>
      </w:r>
      <w:r w:rsidR="00D0199B">
        <w:t xml:space="preserve">formal </w:t>
      </w:r>
      <w:r w:rsidR="007D36D3">
        <w:t xml:space="preserve">assessable </w:t>
      </w:r>
      <w:r w:rsidR="002F1F07">
        <w:t xml:space="preserve">requirement </w:t>
      </w:r>
      <w:r w:rsidR="007D36D3">
        <w:t>in</w:t>
      </w:r>
      <w:r w:rsidRPr="00BB16AA">
        <w:t xml:space="preserve"> a </w:t>
      </w:r>
      <w:hyperlink w:anchor="CourseOfStudy" w:history="1">
        <w:hyperlink w:anchor="CourseOfStudy" w:history="1">
          <w:r w:rsidR="007D1F9D" w:rsidRPr="00231BB1">
            <w:rPr>
              <w:rStyle w:val="Hyperlink"/>
            </w:rPr>
            <w:t>course of study</w:t>
          </w:r>
        </w:hyperlink>
      </w:hyperlink>
      <w:r w:rsidRPr="00BB16AA">
        <w:t xml:space="preserve"> that involves </w:t>
      </w:r>
      <w:hyperlink w:anchor="ResearchTraining" w:history="1">
        <w:r w:rsidRPr="00786D89">
          <w:rPr>
            <w:rStyle w:val="Hyperlink"/>
          </w:rPr>
          <w:t>research training</w:t>
        </w:r>
      </w:hyperlink>
      <w:r w:rsidRPr="00BB16AA">
        <w:t xml:space="preserve">, whether as a component of or an adjunct to the research training, meets the academic governance and quality assurance requirements required of other coursework offered by the </w:t>
      </w:r>
      <w:hyperlink w:anchor="HigherEducationProvider" w:history="1">
        <w:r w:rsidR="004D6727" w:rsidRPr="004D6727">
          <w:rPr>
            <w:rStyle w:val="Hyperlink"/>
          </w:rPr>
          <w:t>higher education provider</w:t>
        </w:r>
      </w:hyperlink>
      <w:r w:rsidRPr="00BB16AA">
        <w:t xml:space="preserve">. </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002CAB" w:rsidRPr="00BB16AA" w:rsidRDefault="003E1EB2" w:rsidP="00AD4CED">
      <w:pPr>
        <w:widowControl w:val="0"/>
        <w:numPr>
          <w:ilvl w:val="0"/>
          <w:numId w:val="9"/>
        </w:numPr>
        <w:tabs>
          <w:tab w:val="clear" w:pos="1134"/>
        </w:tabs>
        <w:spacing w:before="120" w:after="120"/>
        <w:ind w:left="1701" w:hanging="283"/>
        <w:rPr>
          <w:i/>
        </w:rPr>
      </w:pPr>
      <w:r>
        <w:t xml:space="preserve">Australian Government, </w:t>
      </w:r>
      <w:r w:rsidR="00002CAB" w:rsidRPr="00BB16AA">
        <w:rPr>
          <w:i/>
        </w:rPr>
        <w:t xml:space="preserve">Australian Code for the </w:t>
      </w:r>
      <w:r w:rsidR="00CE5214">
        <w:rPr>
          <w:i/>
        </w:rPr>
        <w:t xml:space="preserve">Responsible Conduct of Research, </w:t>
      </w:r>
      <w:r w:rsidR="00CE5214">
        <w:t>2007</w:t>
      </w:r>
      <w:r w:rsidR="00002CAB" w:rsidRPr="00AE24DC">
        <w:t>.</w:t>
      </w:r>
    </w:p>
    <w:p w:rsidR="00E6428A" w:rsidRDefault="00AE24DC" w:rsidP="00AD4CED">
      <w:pPr>
        <w:widowControl w:val="0"/>
        <w:numPr>
          <w:ilvl w:val="0"/>
          <w:numId w:val="9"/>
        </w:numPr>
        <w:tabs>
          <w:tab w:val="clear" w:pos="1134"/>
        </w:tabs>
        <w:spacing w:before="120" w:after="120"/>
        <w:ind w:left="1701" w:hanging="283"/>
      </w:pPr>
      <w:r w:rsidRPr="0062232C">
        <w:t>Council of Deans and Directors of Graduate Research</w:t>
      </w:r>
      <w:r>
        <w:t>,</w:t>
      </w:r>
      <w:r w:rsidRPr="00F73027">
        <w:rPr>
          <w:i/>
        </w:rPr>
        <w:t xml:space="preserve"> </w:t>
      </w:r>
      <w:r w:rsidR="0062232C" w:rsidRPr="00F73027">
        <w:rPr>
          <w:i/>
        </w:rPr>
        <w:t>Good Practice Principles of Graduate Research</w:t>
      </w:r>
      <w:r w:rsidR="0062232C" w:rsidRPr="0062232C">
        <w:t>.</w:t>
      </w:r>
      <w:r w:rsidR="0062232C" w:rsidRPr="0062232C" w:rsidDel="0062232C">
        <w:t xml:space="preserve"> </w:t>
      </w:r>
      <w:r w:rsidR="00E6428A">
        <w:br w:type="page"/>
      </w:r>
    </w:p>
    <w:p w:rsidR="000C22E9" w:rsidRPr="00341D67" w:rsidRDefault="008E2DBF" w:rsidP="000B4E5D">
      <w:pPr>
        <w:pStyle w:val="Heading1"/>
        <w:spacing w:before="0" w:after="360" w:line="240" w:lineRule="auto"/>
        <w:jc w:val="both"/>
      </w:pPr>
      <w:bookmarkStart w:id="67" w:name="_Toc370205839"/>
      <w:bookmarkStart w:id="68" w:name="_Toc406750166"/>
      <w:bookmarkStart w:id="69" w:name="Domain5"/>
      <w:r>
        <w:t>Institutional</w:t>
      </w:r>
      <w:r w:rsidR="0058123B">
        <w:t xml:space="preserve"> </w:t>
      </w:r>
      <w:r w:rsidR="000C22E9" w:rsidRPr="00341D67">
        <w:t>Quality Assurance</w:t>
      </w:r>
      <w:bookmarkEnd w:id="67"/>
      <w:bookmarkEnd w:id="68"/>
    </w:p>
    <w:p w:rsidR="004C57BA" w:rsidRPr="00D73CC2" w:rsidRDefault="004C57BA" w:rsidP="000B4E5D">
      <w:pPr>
        <w:pStyle w:val="Heading2"/>
      </w:pPr>
      <w:bookmarkStart w:id="70" w:name="_Toc383762205"/>
      <w:bookmarkStart w:id="71" w:name="_Toc370205840"/>
      <w:bookmarkStart w:id="72" w:name="_Toc406750167"/>
      <w:bookmarkEnd w:id="69"/>
      <w:bookmarkEnd w:id="70"/>
      <w:r w:rsidRPr="00D73CC2">
        <w:t>Course Approval and Accreditation</w:t>
      </w:r>
      <w:bookmarkEnd w:id="71"/>
      <w:bookmarkEnd w:id="72"/>
      <w:r w:rsidR="00435F51">
        <w:t xml:space="preserve"> </w:t>
      </w:r>
    </w:p>
    <w:p w:rsidR="007479B6" w:rsidRPr="007957C2" w:rsidRDefault="00D30CA9" w:rsidP="00822DE7">
      <w:pPr>
        <w:pStyle w:val="Heading3"/>
        <w:rPr>
          <w:rStyle w:val="Hyperlink"/>
          <w:color w:val="auto"/>
          <w:u w:val="none"/>
        </w:rPr>
      </w:pPr>
      <w:r>
        <w:t xml:space="preserve">There </w:t>
      </w:r>
      <w:r w:rsidR="006C5CF8">
        <w:t>are</w:t>
      </w:r>
      <w:r w:rsidR="008B00F8">
        <w:t xml:space="preserve"> </w:t>
      </w:r>
      <w:r w:rsidR="004C57BA" w:rsidRPr="00D73CC2">
        <w:t>process</w:t>
      </w:r>
      <w:r w:rsidR="006C5CF8">
        <w:t>es</w:t>
      </w:r>
      <w:r w:rsidR="004C57BA" w:rsidRPr="00D73CC2">
        <w:t xml:space="preserve"> </w:t>
      </w:r>
      <w:r w:rsidR="004C57BA" w:rsidRPr="00BB16AA">
        <w:t xml:space="preserve">for </w:t>
      </w:r>
      <w:r w:rsidR="00E72653">
        <w:t xml:space="preserve">internal </w:t>
      </w:r>
      <w:hyperlink w:anchor="ApprovalOfaCourseOfStudy" w:history="1">
        <w:r w:rsidR="004C57BA" w:rsidRPr="00CD203B">
          <w:rPr>
            <w:rStyle w:val="Hyperlink"/>
          </w:rPr>
          <w:t>approval</w:t>
        </w:r>
      </w:hyperlink>
      <w:r w:rsidR="001E0AC5" w:rsidRPr="001E0AC5">
        <w:t xml:space="preserve"> </w:t>
      </w:r>
      <w:r w:rsidR="001E0AC5">
        <w:t xml:space="preserve">of the delivery of a </w:t>
      </w:r>
      <w:hyperlink w:anchor="CourseOfStudy" w:history="1">
        <w:r w:rsidR="001E0AC5" w:rsidRPr="001E0AC5">
          <w:rPr>
            <w:rStyle w:val="Hyperlink"/>
          </w:rPr>
          <w:t>course of study</w:t>
        </w:r>
      </w:hyperlink>
      <w:r w:rsidR="001E0AC5">
        <w:t>,</w:t>
      </w:r>
      <w:r w:rsidR="00B43532">
        <w:t xml:space="preserve"> </w:t>
      </w:r>
      <w:r w:rsidR="004C57BA" w:rsidRPr="00BB16AA">
        <w:t>or</w:t>
      </w:r>
      <w:r w:rsidR="00E72653">
        <w:t>, where a provider has authority to self-accredit,</w:t>
      </w:r>
      <w:r w:rsidR="004C57BA" w:rsidRPr="00BB16AA">
        <w:t xml:space="preserve"> </w:t>
      </w:r>
      <w:r w:rsidR="009214A5">
        <w:t xml:space="preserve">internal </w:t>
      </w:r>
      <w:hyperlink w:anchor="AccreditationlOfaCourseOfStudy" w:history="1">
        <w:r w:rsidR="004C57BA" w:rsidRPr="00BB62F1">
          <w:rPr>
            <w:rStyle w:val="Hyperlink"/>
          </w:rPr>
          <w:t>accreditation</w:t>
        </w:r>
      </w:hyperlink>
      <w:r w:rsidR="0075553C">
        <w:t>,</w:t>
      </w:r>
      <w:r w:rsidR="008B00F8">
        <w:t xml:space="preserve"> </w:t>
      </w:r>
      <w:r w:rsidR="004C57BA" w:rsidRPr="00BB16AA">
        <w:t>of</w:t>
      </w:r>
      <w:r w:rsidR="00F73027">
        <w:t xml:space="preserve"> </w:t>
      </w:r>
      <w:r w:rsidR="00615FB9">
        <w:t xml:space="preserve">all </w:t>
      </w:r>
      <w:hyperlink w:anchor="CourseOfStudy" w:history="1">
        <w:r w:rsidR="007D1F9D" w:rsidRPr="001E0AC5">
          <w:t>courses of study</w:t>
        </w:r>
      </w:hyperlink>
      <w:r w:rsidR="006C5CF8" w:rsidRPr="001E0AC5">
        <w:t xml:space="preserve"> leading to an </w:t>
      </w:r>
      <w:hyperlink w:anchor="AustralianHigherEducationQualifications" w:history="1">
        <w:r w:rsidR="006C5CF8" w:rsidRPr="001E0AC5">
          <w:rPr>
            <w:rStyle w:val="Hyperlink"/>
          </w:rPr>
          <w:t>Australian Higher Education Qualification</w:t>
        </w:r>
      </w:hyperlink>
      <w:r w:rsidR="008B00F8" w:rsidRPr="001E0AC5">
        <w:t>.</w:t>
      </w:r>
      <w:r w:rsidR="006C5CF8">
        <w:rPr>
          <w:rStyle w:val="Hyperlink"/>
        </w:rPr>
        <w:t xml:space="preserve"> </w:t>
      </w:r>
    </w:p>
    <w:p w:rsidR="004C57BA" w:rsidRPr="00BB16AA" w:rsidRDefault="007479B6" w:rsidP="00F73243">
      <w:pPr>
        <w:pStyle w:val="Heading3"/>
      </w:pPr>
      <w:r w:rsidRPr="001E0AC5">
        <w:t xml:space="preserve">Course </w:t>
      </w:r>
      <w:hyperlink w:anchor="ApprovalOfaCourseOfStudy" w:history="1">
        <w:r w:rsidRPr="00CD203B">
          <w:rPr>
            <w:rStyle w:val="Hyperlink"/>
          </w:rPr>
          <w:t>a</w:t>
        </w:r>
        <w:r w:rsidR="006C5CF8" w:rsidRPr="00CD203B">
          <w:rPr>
            <w:rStyle w:val="Hyperlink"/>
          </w:rPr>
          <w:t>p</w:t>
        </w:r>
        <w:r w:rsidR="00615FB9" w:rsidRPr="00CD203B">
          <w:rPr>
            <w:rStyle w:val="Hyperlink"/>
          </w:rPr>
          <w:t>proval</w:t>
        </w:r>
      </w:hyperlink>
      <w:r w:rsidR="00615FB9">
        <w:t xml:space="preserve"> and </w:t>
      </w:r>
      <w:hyperlink w:anchor="AccreditationlOfaCourseOfStudy" w:history="1">
        <w:r w:rsidR="009214A5" w:rsidRPr="00902494">
          <w:rPr>
            <w:rStyle w:val="Hyperlink"/>
          </w:rPr>
          <w:t>self-</w:t>
        </w:r>
        <w:r w:rsidR="00615FB9" w:rsidRPr="00902494">
          <w:rPr>
            <w:rStyle w:val="Hyperlink"/>
          </w:rPr>
          <w:t>accreditation</w:t>
        </w:r>
      </w:hyperlink>
      <w:r w:rsidR="00615FB9">
        <w:t xml:space="preserve"> </w:t>
      </w:r>
      <w:r w:rsidR="006C5CF8">
        <w:t xml:space="preserve">processes </w:t>
      </w:r>
      <w:r w:rsidR="00615FB9">
        <w:t>are</w:t>
      </w:r>
      <w:r w:rsidR="004C57BA" w:rsidRPr="00BB16AA">
        <w:t xml:space="preserve"> overseen by peak </w:t>
      </w:r>
      <w:r w:rsidR="00F70D81">
        <w:t xml:space="preserve">institutional </w:t>
      </w:r>
      <w:r w:rsidR="004C57BA" w:rsidRPr="00BB16AA">
        <w:t xml:space="preserve">academic governance processes </w:t>
      </w:r>
      <w:r w:rsidR="006C5CF8">
        <w:t xml:space="preserve">and </w:t>
      </w:r>
      <w:r w:rsidR="0075553C">
        <w:t xml:space="preserve">they </w:t>
      </w:r>
      <w:r w:rsidR="00F52F54">
        <w:t>are</w:t>
      </w:r>
      <w:r w:rsidR="006C675C">
        <w:t xml:space="preserve"> </w:t>
      </w:r>
      <w:r w:rsidR="004C57BA" w:rsidRPr="00BB16AA">
        <w:t xml:space="preserve">applied consistently to all </w:t>
      </w:r>
      <w:hyperlink w:anchor="CourseOfStudy" w:history="1">
        <w:r w:rsidR="007D1F9D" w:rsidRPr="00E260AE">
          <w:t>courses of study</w:t>
        </w:r>
      </w:hyperlink>
      <w:r w:rsidR="004C57BA" w:rsidRPr="00BB16AA">
        <w:t>, before the courses are first offered and during re-approval or re-accreditation of the courses.</w:t>
      </w:r>
    </w:p>
    <w:p w:rsidR="004C57BA" w:rsidRPr="00BB16AA" w:rsidRDefault="004C57BA">
      <w:pPr>
        <w:pStyle w:val="Heading3"/>
      </w:pPr>
      <w:r w:rsidRPr="00BB16AA">
        <w:t xml:space="preserve">A </w:t>
      </w:r>
      <w:hyperlink w:anchor="CourseOfStudy" w:history="1">
        <w:hyperlink w:anchor="CourseOfStudy" w:history="1">
          <w:r w:rsidR="007D1F9D" w:rsidRPr="00231BB1">
            <w:rPr>
              <w:rStyle w:val="Hyperlink"/>
            </w:rPr>
            <w:t>course of study</w:t>
          </w:r>
        </w:hyperlink>
      </w:hyperlink>
      <w:r w:rsidRPr="00BB16AA">
        <w:t xml:space="preserve"> is </w:t>
      </w:r>
      <w:hyperlink w:anchor="ApprovalOfaCourseOfStudy" w:history="1">
        <w:r w:rsidRPr="00100B7C">
          <w:rPr>
            <w:rStyle w:val="Hyperlink"/>
          </w:rPr>
          <w:t>approved</w:t>
        </w:r>
      </w:hyperlink>
      <w:r w:rsidRPr="00BB16AA">
        <w:t xml:space="preserve"> or </w:t>
      </w:r>
      <w:hyperlink w:anchor="AccreditationlOfaCourseOfStudy" w:history="1">
        <w:r w:rsidRPr="00100B7C">
          <w:rPr>
            <w:rStyle w:val="Hyperlink"/>
          </w:rPr>
          <w:t>accredited</w:t>
        </w:r>
      </w:hyperlink>
      <w:r w:rsidRPr="00BB16AA">
        <w:t>, or re</w:t>
      </w:r>
      <w:r w:rsidR="002122AC">
        <w:t>-</w:t>
      </w:r>
      <w:r w:rsidRPr="00BB16AA">
        <w:t>approved or re</w:t>
      </w:r>
      <w:r w:rsidR="002122AC">
        <w:t>-</w:t>
      </w:r>
      <w:r w:rsidRPr="00BB16AA">
        <w:t>accredited, only when:</w:t>
      </w:r>
    </w:p>
    <w:p w:rsidR="00BF6BED" w:rsidRPr="00BB16AA" w:rsidRDefault="004C57BA">
      <w:pPr>
        <w:pStyle w:val="Heading4"/>
      </w:pPr>
      <w:r w:rsidRPr="00BB16AA">
        <w:t xml:space="preserve">the </w:t>
      </w:r>
      <w:hyperlink w:anchor="CourseOfStudy" w:history="1">
        <w:r w:rsidR="007D1F9D" w:rsidRPr="00E260AE">
          <w:t>course of study</w:t>
        </w:r>
      </w:hyperlink>
      <w:r w:rsidRPr="00BB16AA">
        <w:t xml:space="preserve"> meets, and continues to meet, </w:t>
      </w:r>
      <w:r w:rsidR="00B8400B" w:rsidRPr="00BB16AA">
        <w:t>the</w:t>
      </w:r>
      <w:r w:rsidR="00B8400B">
        <w:t xml:space="preserve"> </w:t>
      </w:r>
      <w:r w:rsidR="008C5ACE" w:rsidRPr="000234F0">
        <w:t xml:space="preserve">applicable </w:t>
      </w:r>
      <w:r w:rsidR="00DB109D" w:rsidRPr="000234F0">
        <w:t>Standards</w:t>
      </w:r>
      <w:r w:rsidRPr="00BB16AA">
        <w:t xml:space="preserve"> of the </w:t>
      </w:r>
      <w:r w:rsidRPr="00BB16AA">
        <w:rPr>
          <w:i/>
        </w:rPr>
        <w:t>Higher Education Standards Framework</w:t>
      </w:r>
      <w:r w:rsidRPr="00BB16AA">
        <w:t xml:space="preserve"> </w:t>
      </w:r>
    </w:p>
    <w:p w:rsidR="004C57BA" w:rsidRPr="00BB16AA" w:rsidRDefault="004C57BA">
      <w:pPr>
        <w:pStyle w:val="Heading4"/>
      </w:pPr>
      <w:r w:rsidRPr="00BB16AA">
        <w:t>the decision to (re</w:t>
      </w:r>
      <w:r w:rsidR="002122AC">
        <w:t>-</w:t>
      </w:r>
      <w:r w:rsidRPr="00BB16AA">
        <w:t>)approve or (re</w:t>
      </w:r>
      <w:r w:rsidR="002122AC">
        <w:t>-</w:t>
      </w:r>
      <w:r w:rsidRPr="00BB16AA">
        <w:t xml:space="preserve">)accredit </w:t>
      </w:r>
      <w:r w:rsidR="00EA65BF" w:rsidRPr="00BB16AA">
        <w:t xml:space="preserve">a </w:t>
      </w:r>
      <w:hyperlink w:anchor="CourseOfStudy" w:history="1">
        <w:r w:rsidR="007D1F9D" w:rsidRPr="00E260AE">
          <w:t>course of study</w:t>
        </w:r>
      </w:hyperlink>
      <w:r w:rsidR="00EA65BF" w:rsidRPr="00BB16AA">
        <w:t xml:space="preserve"> </w:t>
      </w:r>
      <w:r w:rsidRPr="00BB16AA">
        <w:t xml:space="preserve">is informed by </w:t>
      </w:r>
      <w:r w:rsidR="00DE3B06">
        <w:t xml:space="preserve">overarching </w:t>
      </w:r>
      <w:r w:rsidRPr="00BB16AA">
        <w:t xml:space="preserve">academic </w:t>
      </w:r>
      <w:r w:rsidR="00213EB9">
        <w:t xml:space="preserve">scrutiny </w:t>
      </w:r>
      <w:r w:rsidR="006C5CF8">
        <w:t xml:space="preserve">of the course of study </w:t>
      </w:r>
      <w:r w:rsidRPr="00BB16AA">
        <w:t xml:space="preserve">that </w:t>
      </w:r>
      <w:r w:rsidR="00213EB9">
        <w:t>is</w:t>
      </w:r>
      <w:r w:rsidR="006C5CF8">
        <w:t xml:space="preserve"> </w:t>
      </w:r>
      <w:r w:rsidR="00D30CA9">
        <w:t>competent to assess</w:t>
      </w:r>
      <w:r w:rsidRPr="00BB16AA">
        <w:t xml:space="preserve"> the design, delivery and assessment of the </w:t>
      </w:r>
      <w:hyperlink w:anchor="CourseOfStudy" w:history="1">
        <w:r w:rsidR="007D1F9D" w:rsidRPr="00E260AE">
          <w:t>course of study</w:t>
        </w:r>
      </w:hyperlink>
      <w:r w:rsidR="00D30CA9">
        <w:t xml:space="preserve"> independent</w:t>
      </w:r>
      <w:r w:rsidR="009214A5">
        <w:t>ly</w:t>
      </w:r>
      <w:r w:rsidR="00D30CA9">
        <w:t xml:space="preserve"> of the staff directly involved in those aspects of the course</w:t>
      </w:r>
      <w:r w:rsidRPr="00BB16AA">
        <w:t xml:space="preserve">, and </w:t>
      </w:r>
    </w:p>
    <w:p w:rsidR="004C57BA" w:rsidRPr="00BB16AA" w:rsidRDefault="004C57BA">
      <w:pPr>
        <w:pStyle w:val="Heading4"/>
      </w:pPr>
      <w:r w:rsidRPr="00BB16AA">
        <w:t xml:space="preserve">the resources required to deliver the </w:t>
      </w:r>
      <w:r w:rsidRPr="00E260AE">
        <w:t>course</w:t>
      </w:r>
      <w:r w:rsidRPr="00BB16AA">
        <w:t xml:space="preserve"> as approved or accredited will be available when needed. </w:t>
      </w:r>
    </w:p>
    <w:p w:rsidR="00EB6FB7" w:rsidRPr="00D73CC2" w:rsidRDefault="00EB6FB7" w:rsidP="00D1735F">
      <w:pPr>
        <w:pStyle w:val="Heading3"/>
        <w:numPr>
          <w:ilvl w:val="0"/>
          <w:numId w:val="0"/>
        </w:numPr>
        <w:ind w:left="1418"/>
      </w:pPr>
      <w:bookmarkStart w:id="73" w:name="_Toc370205841"/>
    </w:p>
    <w:p w:rsidR="00F04807" w:rsidRPr="00BB16AA" w:rsidRDefault="00F04807" w:rsidP="000B4E5D">
      <w:pPr>
        <w:pStyle w:val="Heading2"/>
      </w:pPr>
      <w:bookmarkStart w:id="74" w:name="_Toc406750168"/>
      <w:r w:rsidRPr="00BB16AA">
        <w:t xml:space="preserve">Academic </w:t>
      </w:r>
      <w:r w:rsidR="00003215">
        <w:t xml:space="preserve">and Research </w:t>
      </w:r>
      <w:r w:rsidRPr="00BB16AA">
        <w:t>Integrity</w:t>
      </w:r>
      <w:bookmarkEnd w:id="73"/>
      <w:bookmarkEnd w:id="74"/>
      <w:r w:rsidR="00435F51">
        <w:t xml:space="preserve">    </w:t>
      </w:r>
    </w:p>
    <w:p w:rsidR="00F04807" w:rsidRPr="00BB16AA" w:rsidRDefault="00F04807" w:rsidP="00822DE7">
      <w:pPr>
        <w:pStyle w:val="Heading3"/>
      </w:pPr>
      <w:r w:rsidRPr="00BB16AA">
        <w:t>There are policies t</w:t>
      </w:r>
      <w:r w:rsidR="002F1F07">
        <w:t>hat</w:t>
      </w:r>
      <w:r w:rsidRPr="00BB16AA">
        <w:t xml:space="preserve"> promote and uphold the academic </w:t>
      </w:r>
      <w:r w:rsidR="0075553C">
        <w:t xml:space="preserve">and research </w:t>
      </w:r>
      <w:r w:rsidRPr="00BB16AA">
        <w:t xml:space="preserve">integrity of </w:t>
      </w:r>
      <w:r w:rsidR="00331040">
        <w:t>courses and units of study</w:t>
      </w:r>
      <w:r w:rsidRPr="00BB16AA">
        <w:t xml:space="preserve">, </w:t>
      </w:r>
      <w:hyperlink w:anchor="Research" w:history="1">
        <w:r w:rsidRPr="002C21D0">
          <w:rPr>
            <w:rStyle w:val="Hyperlink"/>
          </w:rPr>
          <w:t>research</w:t>
        </w:r>
      </w:hyperlink>
      <w:r w:rsidRPr="00BB16AA">
        <w:t xml:space="preserve"> and </w:t>
      </w:r>
      <w:hyperlink w:anchor="ResearchTraining" w:history="1">
        <w:r w:rsidRPr="00786D89">
          <w:rPr>
            <w:rStyle w:val="Hyperlink"/>
          </w:rPr>
          <w:t>research training</w:t>
        </w:r>
      </w:hyperlink>
      <w:r w:rsidRPr="00BB16AA">
        <w:t xml:space="preserve"> activities</w:t>
      </w:r>
      <w:r w:rsidR="008206A5" w:rsidRPr="00BB16AA">
        <w:t>,</w:t>
      </w:r>
      <w:r w:rsidRPr="00BB16AA">
        <w:t xml:space="preserve"> and</w:t>
      </w:r>
      <w:r w:rsidR="008206A5" w:rsidRPr="00BB16AA">
        <w:t xml:space="preserve"> </w:t>
      </w:r>
      <w:r w:rsidR="0075553C">
        <w:t xml:space="preserve">institutional </w:t>
      </w:r>
      <w:r w:rsidR="008206A5" w:rsidRPr="00BB16AA">
        <w:t>policies and procedures</w:t>
      </w:r>
      <w:r w:rsidRPr="00BB16AA">
        <w:t xml:space="preserve"> </w:t>
      </w:r>
      <w:r w:rsidR="005230B0">
        <w:t xml:space="preserve">address </w:t>
      </w:r>
      <w:r w:rsidR="00EE2521" w:rsidRPr="00BB16AA">
        <w:t>misconduct and allegations of</w:t>
      </w:r>
      <w:r w:rsidRPr="00BB16AA">
        <w:t xml:space="preserve"> misconduct. </w:t>
      </w:r>
    </w:p>
    <w:p w:rsidR="002B699F" w:rsidRPr="00BB16AA" w:rsidRDefault="002B699F" w:rsidP="00F73243">
      <w:pPr>
        <w:pStyle w:val="Heading3"/>
      </w:pPr>
      <w:r w:rsidRPr="00BB16AA">
        <w:t>Preven</w:t>
      </w:r>
      <w:r w:rsidR="00D776F3">
        <w:t>ta</w:t>
      </w:r>
      <w:r w:rsidRPr="00BB16AA">
        <w:t xml:space="preserve">tive action is taken to </w:t>
      </w:r>
      <w:r w:rsidR="0023254D">
        <w:t>mitigate</w:t>
      </w:r>
      <w:r w:rsidR="0023254D" w:rsidRPr="00BB16AA">
        <w:t xml:space="preserve"> </w:t>
      </w:r>
      <w:r w:rsidRPr="00BB16AA">
        <w:t xml:space="preserve">foreseeable risks to academic </w:t>
      </w:r>
      <w:r w:rsidR="007479B6">
        <w:t xml:space="preserve">and </w:t>
      </w:r>
      <w:hyperlink w:anchor="Research" w:history="1">
        <w:r w:rsidR="007479B6" w:rsidRPr="002C21D0">
          <w:rPr>
            <w:rStyle w:val="Hyperlink"/>
          </w:rPr>
          <w:t>research</w:t>
        </w:r>
      </w:hyperlink>
      <w:r w:rsidR="007479B6">
        <w:t xml:space="preserve"> </w:t>
      </w:r>
      <w:r w:rsidRPr="00BB16AA">
        <w:t>integrity including misrepresentation, fabrication, cheating, plagiarism and misuse of intellectual property</w:t>
      </w:r>
      <w:r w:rsidR="00A96864">
        <w:t>,</w:t>
      </w:r>
      <w:r w:rsidR="00B8400B">
        <w:t xml:space="preserve"> </w:t>
      </w:r>
      <w:r w:rsidR="00B8400B" w:rsidRPr="00BB16AA">
        <w:t>and</w:t>
      </w:r>
      <w:r w:rsidR="00B8400B">
        <w:t xml:space="preserve"> to prevent recurrences</w:t>
      </w:r>
      <w:r w:rsidR="003243A6">
        <w:t xml:space="preserve"> of breaches</w:t>
      </w:r>
      <w:r w:rsidRPr="00BB16AA">
        <w:t>.</w:t>
      </w:r>
    </w:p>
    <w:p w:rsidR="002B699F" w:rsidRPr="006138D7" w:rsidRDefault="002B699F">
      <w:pPr>
        <w:pStyle w:val="Heading3"/>
      </w:pPr>
      <w:r w:rsidRPr="006138D7">
        <w:t xml:space="preserve">Students are provided with guidance </w:t>
      </w:r>
      <w:r w:rsidR="00344A35" w:rsidRPr="006138D7">
        <w:t>on</w:t>
      </w:r>
      <w:r w:rsidR="00BF631F" w:rsidRPr="006138D7">
        <w:t xml:space="preserve"> what constitutes academic or </w:t>
      </w:r>
      <w:hyperlink w:anchor="Research" w:history="1">
        <w:r w:rsidR="00BF631F" w:rsidRPr="006138D7">
          <w:rPr>
            <w:rStyle w:val="Hyperlink"/>
          </w:rPr>
          <w:t>research</w:t>
        </w:r>
      </w:hyperlink>
      <w:r w:rsidR="00BF631F" w:rsidRPr="006138D7">
        <w:t xml:space="preserve"> misconduct and </w:t>
      </w:r>
      <w:r w:rsidR="00331040" w:rsidRPr="006138D7">
        <w:t xml:space="preserve">the </w:t>
      </w:r>
      <w:r w:rsidR="0023254D" w:rsidRPr="006138D7">
        <w:t>development of</w:t>
      </w:r>
      <w:r w:rsidRPr="006138D7">
        <w:t xml:space="preserve"> good practices in maintaining academic </w:t>
      </w:r>
      <w:r w:rsidR="00BF631F" w:rsidRPr="006138D7">
        <w:t xml:space="preserve">and research </w:t>
      </w:r>
      <w:r w:rsidRPr="006138D7">
        <w:t xml:space="preserve">integrity. </w:t>
      </w:r>
    </w:p>
    <w:p w:rsidR="00F04807" w:rsidRPr="00BB16AA" w:rsidRDefault="004D6EB5">
      <w:pPr>
        <w:pStyle w:val="Heading3"/>
      </w:pPr>
      <w:r w:rsidRPr="00BB16AA">
        <w:t>A</w:t>
      </w:r>
      <w:r w:rsidR="00F04807" w:rsidRPr="00BB16AA">
        <w:t xml:space="preserve">cademic </w:t>
      </w:r>
      <w:r w:rsidR="007479B6">
        <w:t xml:space="preserve">and </w:t>
      </w:r>
      <w:r w:rsidR="007479B6" w:rsidRPr="005230B0">
        <w:t>research</w:t>
      </w:r>
      <w:r w:rsidR="007479B6">
        <w:t xml:space="preserve"> </w:t>
      </w:r>
      <w:r w:rsidR="00F04807" w:rsidRPr="00BB16AA">
        <w:t xml:space="preserve">integrity </w:t>
      </w:r>
      <w:r w:rsidRPr="00BB16AA">
        <w:t xml:space="preserve">and accountability for academic </w:t>
      </w:r>
      <w:r w:rsidR="007479B6">
        <w:t xml:space="preserve">and research </w:t>
      </w:r>
      <w:r w:rsidRPr="00BB16AA">
        <w:t xml:space="preserve">integrity </w:t>
      </w:r>
      <w:r w:rsidR="00250927" w:rsidRPr="00BB16AA">
        <w:t>are</w:t>
      </w:r>
      <w:r w:rsidRPr="00BB16AA">
        <w:t xml:space="preserve"> maintained in</w:t>
      </w:r>
      <w:r w:rsidR="008206A5" w:rsidRPr="00BB16AA">
        <w:t xml:space="preserve"> </w:t>
      </w:r>
      <w:r w:rsidR="00F04807" w:rsidRPr="00BB16AA">
        <w:t xml:space="preserve">arrangements with any other party involved in the provision of higher education, including placements, collaborative </w:t>
      </w:r>
      <w:hyperlink w:anchor="Research" w:history="1">
        <w:r w:rsidR="00F04807" w:rsidRPr="005230B0">
          <w:rPr>
            <w:rStyle w:val="Hyperlink"/>
          </w:rPr>
          <w:t>research</w:t>
        </w:r>
      </w:hyperlink>
      <w:r w:rsidR="00F04807" w:rsidRPr="00BB16AA">
        <w:t xml:space="preserve">, </w:t>
      </w:r>
      <w:hyperlink w:anchor="ResearchTraining" w:history="1">
        <w:r w:rsidR="00F04807" w:rsidRPr="00786D89">
          <w:rPr>
            <w:rStyle w:val="Hyperlink"/>
          </w:rPr>
          <w:t>research training</w:t>
        </w:r>
      </w:hyperlink>
      <w:r w:rsidR="00F04807" w:rsidRPr="00BB16AA">
        <w:t xml:space="preserve"> and joint award of </w:t>
      </w:r>
      <w:r w:rsidR="00D1593B" w:rsidRPr="00D856DA">
        <w:t>qualifications</w:t>
      </w:r>
      <w:r w:rsidR="00F04807" w:rsidRPr="00BB16AA">
        <w:t>.</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EB6FB7" w:rsidRDefault="008864FC" w:rsidP="00AD4CED">
      <w:pPr>
        <w:widowControl w:val="0"/>
        <w:numPr>
          <w:ilvl w:val="0"/>
          <w:numId w:val="23"/>
        </w:numPr>
        <w:tabs>
          <w:tab w:val="clear" w:pos="1134"/>
        </w:tabs>
        <w:spacing w:before="120"/>
        <w:ind w:left="1702" w:hanging="284"/>
      </w:pPr>
      <w:r w:rsidRPr="00D15BE1">
        <w:t>Reports of studies on good practice in maintaining academic integrity commissioned by the Office for Learning and Teaching and the Australian Learning and Teaching Council</w:t>
      </w:r>
      <w:r w:rsidR="008B00F8">
        <w:t xml:space="preserve">, </w:t>
      </w:r>
      <w:r w:rsidRPr="00D15BE1">
        <w:t>2011-2013.</w:t>
      </w:r>
    </w:p>
    <w:p w:rsidR="00B91418" w:rsidRPr="00D73CC2" w:rsidRDefault="003E1EB2" w:rsidP="00AD4CED">
      <w:pPr>
        <w:widowControl w:val="0"/>
        <w:numPr>
          <w:ilvl w:val="0"/>
          <w:numId w:val="23"/>
        </w:numPr>
        <w:tabs>
          <w:tab w:val="clear" w:pos="1134"/>
        </w:tabs>
        <w:spacing w:before="120" w:after="120"/>
        <w:ind w:left="1701" w:hanging="283"/>
        <w:rPr>
          <w:i/>
        </w:rPr>
      </w:pPr>
      <w:r>
        <w:t xml:space="preserve">Australian Government, </w:t>
      </w:r>
      <w:r w:rsidR="00B91418" w:rsidRPr="00D73CC2">
        <w:rPr>
          <w:i/>
        </w:rPr>
        <w:t>Australian Code for the Responsible Conduct of Research</w:t>
      </w:r>
      <w:r w:rsidR="00CE5214">
        <w:rPr>
          <w:i/>
        </w:rPr>
        <w:t xml:space="preserve">, </w:t>
      </w:r>
      <w:r w:rsidR="00CE5214">
        <w:t>2007</w:t>
      </w:r>
      <w:r w:rsidR="00B91418" w:rsidRPr="003E1EB2">
        <w:t>.</w:t>
      </w:r>
    </w:p>
    <w:p w:rsidR="004D1B11" w:rsidRDefault="004D1B11">
      <w:pPr>
        <w:tabs>
          <w:tab w:val="clear" w:pos="1134"/>
        </w:tabs>
        <w:spacing w:after="200" w:line="276" w:lineRule="auto"/>
        <w:jc w:val="left"/>
        <w:rPr>
          <w:rFonts w:eastAsiaTheme="majorEastAsia" w:cstheme="majorBidi"/>
          <w:bCs/>
          <w:szCs w:val="28"/>
          <w:lang w:val="en-AU"/>
        </w:rPr>
      </w:pPr>
      <w:r>
        <w:br w:type="page"/>
      </w:r>
    </w:p>
    <w:p w:rsidR="00C1231E" w:rsidRPr="00D73CC2" w:rsidRDefault="00C1231E" w:rsidP="000B4E5D">
      <w:pPr>
        <w:pStyle w:val="Heading2"/>
      </w:pPr>
      <w:bookmarkStart w:id="75" w:name="_Toc370205842"/>
      <w:bookmarkStart w:id="76" w:name="_Toc406750169"/>
      <w:r w:rsidRPr="00D73CC2">
        <w:t>Monitoring, Review and Improvement</w:t>
      </w:r>
      <w:bookmarkEnd w:id="75"/>
      <w:bookmarkEnd w:id="76"/>
    </w:p>
    <w:p w:rsidR="00C1231E" w:rsidRDefault="00C1231E" w:rsidP="00822DE7">
      <w:pPr>
        <w:pStyle w:val="Heading3"/>
      </w:pPr>
      <w:r w:rsidRPr="00D73CC2">
        <w:t xml:space="preserve">All </w:t>
      </w:r>
      <w:hyperlink w:anchor="AccreditationlOfaCourseOfStudy" w:history="1">
        <w:r w:rsidR="001D18F5" w:rsidRPr="00902494">
          <w:rPr>
            <w:rStyle w:val="Hyperlink"/>
          </w:rPr>
          <w:t>accredited</w:t>
        </w:r>
      </w:hyperlink>
      <w:r w:rsidR="001D18F5">
        <w:t xml:space="preserve"> </w:t>
      </w:r>
      <w:hyperlink w:anchor="CourseOfStudy" w:history="1">
        <w:hyperlink w:anchor="CourseOfStudy" w:history="1">
          <w:r w:rsidR="007D1F9D" w:rsidRPr="001F7312">
            <w:rPr>
              <w:rStyle w:val="Hyperlink"/>
            </w:rPr>
            <w:t>courses of study</w:t>
          </w:r>
        </w:hyperlink>
      </w:hyperlink>
      <w:r w:rsidRPr="00D73CC2">
        <w:t xml:space="preserve"> are subje</w:t>
      </w:r>
      <w:r w:rsidRPr="00BB16AA">
        <w:t xml:space="preserve">ct to </w:t>
      </w:r>
      <w:r w:rsidR="004F51E8">
        <w:t xml:space="preserve">periodic </w:t>
      </w:r>
      <w:r w:rsidR="00BF0D88">
        <w:t>(</w:t>
      </w:r>
      <w:r w:rsidR="00BF0D88" w:rsidRPr="00BB16AA">
        <w:t>at least every seven years</w:t>
      </w:r>
      <w:r w:rsidR="00BF0D88">
        <w:t xml:space="preserve">) </w:t>
      </w:r>
      <w:r w:rsidR="00294C57" w:rsidRPr="005230B0">
        <w:t xml:space="preserve">comprehensive </w:t>
      </w:r>
      <w:r w:rsidRPr="005230B0">
        <w:t>review</w:t>
      </w:r>
      <w:r w:rsidR="004F51E8" w:rsidRPr="005230B0">
        <w:t>s</w:t>
      </w:r>
      <w:r w:rsidR="000E0F56" w:rsidRPr="00BB16AA">
        <w:t xml:space="preserve"> </w:t>
      </w:r>
      <w:r w:rsidR="0075553C">
        <w:t>that</w:t>
      </w:r>
      <w:r w:rsidR="0075553C" w:rsidRPr="00BB16AA">
        <w:t xml:space="preserve"> </w:t>
      </w:r>
      <w:r w:rsidR="004F51E8">
        <w:t>are</w:t>
      </w:r>
      <w:r w:rsidR="001D18F5" w:rsidRPr="00BB16AA">
        <w:t xml:space="preserve"> </w:t>
      </w:r>
      <w:r w:rsidRPr="00BB16AA">
        <w:t>overseen by peak academic governance processes and include external referencing or other benchmarking activities.</w:t>
      </w:r>
    </w:p>
    <w:p w:rsidR="00331040" w:rsidRPr="004D1B11" w:rsidRDefault="00331040" w:rsidP="00F73243">
      <w:pPr>
        <w:pStyle w:val="Heading3"/>
      </w:pPr>
      <w:r>
        <w:t>A c</w:t>
      </w:r>
      <w:r w:rsidRPr="007919A8">
        <w:t>omprehensive review</w:t>
      </w:r>
      <w:r w:rsidRPr="00BB16AA">
        <w:t xml:space="preserve"> </w:t>
      </w:r>
      <w:r>
        <w:t>includes</w:t>
      </w:r>
      <w:r w:rsidRPr="00BB16AA">
        <w:t xml:space="preserve"> the design and content of each</w:t>
      </w:r>
      <w:r>
        <w:t xml:space="preserve"> </w:t>
      </w:r>
      <w:hyperlink w:anchor="CourseOfStudy" w:history="1">
        <w:r w:rsidRPr="005230B0">
          <w:rPr>
            <w:rStyle w:val="Hyperlink"/>
          </w:rPr>
          <w:t>course of study</w:t>
        </w:r>
      </w:hyperlink>
      <w:r w:rsidRPr="00BB16AA">
        <w:t>, the expected learning outcomes, the methods for assessment of those outcomes</w:t>
      </w:r>
      <w:r>
        <w:t xml:space="preserve">, </w:t>
      </w:r>
      <w:r w:rsidRPr="00BB16AA">
        <w:t>the extent of students’ achievemen</w:t>
      </w:r>
      <w:r>
        <w:t xml:space="preserve">t of learning outcomes, and </w:t>
      </w:r>
      <w:r w:rsidR="0075553C">
        <w:t xml:space="preserve">also </w:t>
      </w:r>
      <w:r w:rsidRPr="00BB16AA">
        <w:t>take</w:t>
      </w:r>
      <w:r w:rsidR="001D18F5">
        <w:t>s</w:t>
      </w:r>
      <w:r w:rsidRPr="00BB16AA">
        <w:t xml:space="preserve"> account of emerging developments in the field of education, modes of delivery</w:t>
      </w:r>
      <w:r w:rsidR="001D18F5">
        <w:t xml:space="preserve">, </w:t>
      </w:r>
      <w:r w:rsidRPr="00BB16AA">
        <w:t xml:space="preserve">the changing </w:t>
      </w:r>
      <w:r w:rsidRPr="004D1B11">
        <w:t>needs of students</w:t>
      </w:r>
      <w:r w:rsidR="001D18F5" w:rsidRPr="004D1B11">
        <w:t xml:space="preserve"> and identified risks to the quality of </w:t>
      </w:r>
      <w:r w:rsidR="001D18F5" w:rsidRPr="00305A27">
        <w:t>the course of study</w:t>
      </w:r>
      <w:r w:rsidRPr="004D1B11">
        <w:t>.</w:t>
      </w:r>
    </w:p>
    <w:p w:rsidR="00C1231E" w:rsidRPr="00BB16AA" w:rsidRDefault="004E63A4">
      <w:pPr>
        <w:pStyle w:val="Heading3"/>
      </w:pPr>
      <w:r w:rsidRPr="005230B0">
        <w:t xml:space="preserve">Comprehensive </w:t>
      </w:r>
      <w:r w:rsidR="00C1231E" w:rsidRPr="005230B0">
        <w:t>reviews</w:t>
      </w:r>
      <w:r w:rsidR="00C1231E" w:rsidRPr="00BB16AA">
        <w:t xml:space="preserve"> of </w:t>
      </w:r>
      <w:hyperlink w:anchor="CourseOfStudy" w:history="1">
        <w:r w:rsidR="007D1F9D" w:rsidRPr="001F7312">
          <w:rPr>
            <w:rStyle w:val="Hyperlink"/>
          </w:rPr>
          <w:t>courses of study</w:t>
        </w:r>
      </w:hyperlink>
      <w:r w:rsidR="00C1231E" w:rsidRPr="00BB16AA">
        <w:t xml:space="preserve"> are informed</w:t>
      </w:r>
      <w:r w:rsidR="00294C57" w:rsidRPr="00BB16AA">
        <w:t xml:space="preserve"> and supported</w:t>
      </w:r>
      <w:r w:rsidR="00C1231E" w:rsidRPr="00BB16AA">
        <w:t xml:space="preserve"> by </w:t>
      </w:r>
      <w:r w:rsidR="009214A5">
        <w:t xml:space="preserve">regular interim </w:t>
      </w:r>
      <w:r w:rsidR="00C1231E" w:rsidRPr="00BB16AA">
        <w:t>monitoring</w:t>
      </w:r>
      <w:r w:rsidR="00331040">
        <w:t xml:space="preserve">, </w:t>
      </w:r>
      <w:r w:rsidR="00C1231E" w:rsidRPr="00BB16AA">
        <w:t>of the quality of teaching</w:t>
      </w:r>
      <w:r w:rsidR="001D18F5">
        <w:t xml:space="preserve"> and</w:t>
      </w:r>
      <w:r w:rsidR="00C1231E" w:rsidRPr="00BB16AA">
        <w:t xml:space="preserve"> supervision</w:t>
      </w:r>
      <w:r w:rsidR="00331040">
        <w:t xml:space="preserve"> of </w:t>
      </w:r>
      <w:r w:rsidR="00DC4867" w:rsidRPr="00A73474">
        <w:t>research</w:t>
      </w:r>
      <w:r w:rsidR="00331040">
        <w:t xml:space="preserve"> students</w:t>
      </w:r>
      <w:r w:rsidR="0089190F">
        <w:t>, student progress</w:t>
      </w:r>
      <w:r w:rsidR="00C1231E" w:rsidRPr="00BB16AA">
        <w:t xml:space="preserve"> and</w:t>
      </w:r>
      <w:r w:rsidR="0089190F">
        <w:t xml:space="preserve"> </w:t>
      </w:r>
      <w:r w:rsidR="00C1231E" w:rsidRPr="00BB16AA">
        <w:t xml:space="preserve">the overall delivery of </w:t>
      </w:r>
      <w:hyperlink w:anchor="UnitOfStudy" w:history="1">
        <w:r w:rsidR="00E544D6" w:rsidRPr="00E544D6">
          <w:rPr>
            <w:rStyle w:val="Hyperlink"/>
          </w:rPr>
          <w:t>units</w:t>
        </w:r>
      </w:hyperlink>
      <w:r w:rsidR="00C1231E" w:rsidRPr="00BB16AA">
        <w:t xml:space="preserve"> within</w:t>
      </w:r>
      <w:r w:rsidR="00CF2EEF">
        <w:t xml:space="preserve"> each</w:t>
      </w:r>
      <w:r w:rsidR="00C1231E" w:rsidRPr="00BB16AA">
        <w:t xml:space="preserve"> course of study. </w:t>
      </w:r>
    </w:p>
    <w:p w:rsidR="00C1231E" w:rsidRPr="00BB16AA" w:rsidRDefault="00C1231E">
      <w:pPr>
        <w:pStyle w:val="Heading3"/>
      </w:pPr>
      <w:r w:rsidRPr="00BB16AA">
        <w:t xml:space="preserve">Review and improvement activities </w:t>
      </w:r>
      <w:r w:rsidR="00AC7542" w:rsidRPr="00BB16AA">
        <w:t>include</w:t>
      </w:r>
      <w:r w:rsidRPr="00BB16AA">
        <w:t xml:space="preserve"> </w:t>
      </w:r>
      <w:r w:rsidR="00355B85" w:rsidRPr="00BB16AA">
        <w:t>regular</w:t>
      </w:r>
      <w:r w:rsidRPr="00BB16AA">
        <w:t xml:space="preserve"> external referencing </w:t>
      </w:r>
      <w:r w:rsidR="009214A5">
        <w:t xml:space="preserve">of the </w:t>
      </w:r>
      <w:r w:rsidR="00122C18">
        <w:t>success of student cohorts</w:t>
      </w:r>
      <w:r w:rsidR="009214A5">
        <w:t xml:space="preserve"> </w:t>
      </w:r>
      <w:r w:rsidRPr="00BB16AA">
        <w:t xml:space="preserve">against comparable </w:t>
      </w:r>
      <w:hyperlink w:anchor="CourseOfStudy" w:history="1">
        <w:r w:rsidR="007D1F9D" w:rsidRPr="001F7312">
          <w:rPr>
            <w:rStyle w:val="Hyperlink"/>
          </w:rPr>
          <w:t>courses of study</w:t>
        </w:r>
      </w:hyperlink>
      <w:r w:rsidRPr="00BB16AA">
        <w:t>, including:</w:t>
      </w:r>
    </w:p>
    <w:p w:rsidR="005230B0" w:rsidRDefault="00122C18">
      <w:pPr>
        <w:pStyle w:val="Heading4"/>
      </w:pPr>
      <w:r>
        <w:t xml:space="preserve">analyses of </w:t>
      </w:r>
      <w:r w:rsidR="00C1231E" w:rsidRPr="00BB16AA">
        <w:t>progress</w:t>
      </w:r>
      <w:r>
        <w:t>ion rates,</w:t>
      </w:r>
      <w:r w:rsidR="004D1B11">
        <w:t xml:space="preserve"> </w:t>
      </w:r>
      <w:r w:rsidR="00C1231E" w:rsidRPr="00BB16AA">
        <w:t>attrition rates</w:t>
      </w:r>
      <w:r>
        <w:t>,</w:t>
      </w:r>
      <w:r w:rsidR="00C1231E" w:rsidRPr="00BB16AA">
        <w:t xml:space="preserve"> completion times and rates and</w:t>
      </w:r>
      <w:r>
        <w:t>, where applicable, comparing different locations of delivery</w:t>
      </w:r>
      <w:r w:rsidR="005230B0">
        <w:t>, and</w:t>
      </w:r>
    </w:p>
    <w:p w:rsidR="004B4FAE" w:rsidRPr="00305A27" w:rsidRDefault="004B4FAE">
      <w:pPr>
        <w:pStyle w:val="Heading4"/>
      </w:pPr>
      <w:r w:rsidRPr="00305A27">
        <w:t xml:space="preserve">the </w:t>
      </w:r>
      <w:r>
        <w:t xml:space="preserve">assessment methods and </w:t>
      </w:r>
      <w:r w:rsidRPr="00305A27">
        <w:t xml:space="preserve">grading of students’ achievement of learning outcomes for selected </w:t>
      </w:r>
      <w:hyperlink w:anchor="UnitOfStudy" w:history="1">
        <w:hyperlink w:anchor="UnitOfStudy" w:history="1">
          <w:r w:rsidRPr="004B4FAE">
            <w:rPr>
              <w:rStyle w:val="Hyperlink"/>
              <w:bCs/>
              <w:iCs w:val="0"/>
            </w:rPr>
            <w:t>units</w:t>
          </w:r>
        </w:hyperlink>
        <w:r w:rsidRPr="004B4FAE">
          <w:rPr>
            <w:rStyle w:val="Hyperlink"/>
            <w:bCs/>
            <w:iCs w:val="0"/>
          </w:rPr>
          <w:t xml:space="preserve"> of study</w:t>
        </w:r>
      </w:hyperlink>
      <w:r w:rsidRPr="00305A27">
        <w:t xml:space="preserve"> within courses of study.</w:t>
      </w:r>
    </w:p>
    <w:p w:rsidR="00BE585E" w:rsidRPr="00BB16AA" w:rsidRDefault="008C2143">
      <w:pPr>
        <w:pStyle w:val="Heading3"/>
      </w:pPr>
      <w:r>
        <w:t>All s</w:t>
      </w:r>
      <w:r w:rsidRPr="00BB16AA">
        <w:t xml:space="preserve">tudents </w:t>
      </w:r>
      <w:r w:rsidR="00BE585E" w:rsidRPr="00BB16AA">
        <w:t xml:space="preserve">have opportunities to provide feedback on their educational experiences and student feedback informs </w:t>
      </w:r>
      <w:r w:rsidR="003722A9">
        <w:t xml:space="preserve">institutional </w:t>
      </w:r>
      <w:r w:rsidR="00BE585E" w:rsidRPr="00BB16AA">
        <w:t xml:space="preserve">monitoring, review and improvement activities. </w:t>
      </w:r>
    </w:p>
    <w:p w:rsidR="00C1231E" w:rsidRPr="00BB16AA" w:rsidRDefault="00F6668C">
      <w:pPr>
        <w:pStyle w:val="Heading3"/>
      </w:pPr>
      <w:r>
        <w:t>All t</w:t>
      </w:r>
      <w:r w:rsidR="004A4A20">
        <w:t>eachers and supervisors</w:t>
      </w:r>
      <w:r w:rsidR="00C1231E" w:rsidRPr="00BB16AA">
        <w:t xml:space="preserve"> have opportunities to review feedback on their teaching and </w:t>
      </w:r>
      <w:r w:rsidR="00DC4867" w:rsidRPr="00A73474">
        <w:t>research</w:t>
      </w:r>
      <w:r w:rsidR="00294C57" w:rsidRPr="00BB16AA">
        <w:t xml:space="preserve"> </w:t>
      </w:r>
      <w:r w:rsidR="00C1231E" w:rsidRPr="00BB16AA">
        <w:t xml:space="preserve">supervision and are supported </w:t>
      </w:r>
      <w:r w:rsidR="00294C57" w:rsidRPr="00BB16AA">
        <w:t>in enhancing these</w:t>
      </w:r>
      <w:r w:rsidR="00AC7542" w:rsidRPr="00BB16AA">
        <w:t xml:space="preserve"> activities</w:t>
      </w:r>
      <w:r w:rsidR="00C1231E" w:rsidRPr="00BB16AA">
        <w:t>.</w:t>
      </w:r>
    </w:p>
    <w:p w:rsidR="003B67CB" w:rsidRDefault="00C1231E">
      <w:pPr>
        <w:pStyle w:val="Heading3"/>
      </w:pPr>
      <w:r w:rsidRPr="00BB16AA">
        <w:t xml:space="preserve">The results of regular </w:t>
      </w:r>
      <w:r w:rsidR="00122C18">
        <w:t xml:space="preserve">interim </w:t>
      </w:r>
      <w:r w:rsidRPr="00BB16AA">
        <w:t xml:space="preserve">monitoring, </w:t>
      </w:r>
      <w:r w:rsidR="004E63A4" w:rsidRPr="005230B0">
        <w:t xml:space="preserve">comprehensive </w:t>
      </w:r>
      <w:r w:rsidRPr="005230B0">
        <w:t>reviews</w:t>
      </w:r>
      <w:r w:rsidR="00CD221B">
        <w:t>,</w:t>
      </w:r>
      <w:r w:rsidRPr="00BB16AA">
        <w:t xml:space="preserve"> external referencing </w:t>
      </w:r>
      <w:r w:rsidR="00CD221B">
        <w:t xml:space="preserve">and student feedback </w:t>
      </w:r>
      <w:r w:rsidRPr="00BB16AA">
        <w:t xml:space="preserve">are </w:t>
      </w:r>
      <w:r w:rsidR="00C1645F">
        <w:t>used</w:t>
      </w:r>
      <w:r w:rsidRPr="00BB16AA">
        <w:t xml:space="preserve"> to mitigate future risks to the quality of </w:t>
      </w:r>
      <w:r w:rsidR="003722A9">
        <w:t xml:space="preserve">the </w:t>
      </w:r>
      <w:r w:rsidRPr="00BB16AA">
        <w:t>education provided</w:t>
      </w:r>
      <w:r w:rsidR="00BE585E" w:rsidRPr="00BB16AA">
        <w:t xml:space="preserve"> and to guide and evaluate improvements</w:t>
      </w:r>
      <w:r w:rsidR="003B67CB">
        <w:t>, including the use of data on student progress and success to</w:t>
      </w:r>
      <w:r w:rsidR="002E2F0D">
        <w:t xml:space="preserve"> </w:t>
      </w:r>
      <w:r w:rsidR="003B67CB" w:rsidRPr="006B1EBD">
        <w:t xml:space="preserve">inform admission criteria and approaches to </w:t>
      </w:r>
      <w:r w:rsidR="00BF0D88">
        <w:t xml:space="preserve">course design, </w:t>
      </w:r>
      <w:r w:rsidR="003B67CB" w:rsidRPr="006B1EBD">
        <w:t>teaching</w:t>
      </w:r>
      <w:r w:rsidR="003B67CB">
        <w:t xml:space="preserve">, supervision, </w:t>
      </w:r>
      <w:r w:rsidR="003B67CB" w:rsidRPr="006B1EBD">
        <w:t>learning</w:t>
      </w:r>
      <w:r w:rsidR="003B67CB">
        <w:t xml:space="preserve"> and academic support</w:t>
      </w:r>
      <w:r w:rsidR="003B67CB" w:rsidRPr="006B1EBD">
        <w:t>.</w:t>
      </w:r>
    </w:p>
    <w:p w:rsidR="00957857" w:rsidRPr="00957857" w:rsidRDefault="00957857" w:rsidP="00957857">
      <w:pPr>
        <w:rPr>
          <w:lang w:val="en-AU"/>
        </w:rPr>
      </w:pPr>
    </w:p>
    <w:p w:rsidR="00957857" w:rsidRPr="00017524" w:rsidRDefault="00957857" w:rsidP="00957857">
      <w:pPr>
        <w:pStyle w:val="Heading2"/>
        <w:ind w:left="993" w:hanging="709"/>
      </w:pPr>
      <w:bookmarkStart w:id="77" w:name="_Toc406750170"/>
      <w:bookmarkStart w:id="78" w:name="_Toc370205843"/>
      <w:r>
        <w:t>Delivery with Other Parties</w:t>
      </w:r>
      <w:bookmarkEnd w:id="77"/>
      <w:r>
        <w:t xml:space="preserve"> </w:t>
      </w:r>
    </w:p>
    <w:p w:rsidR="00957857" w:rsidRPr="00BB16AA" w:rsidRDefault="00957857" w:rsidP="00822DE7">
      <w:pPr>
        <w:pStyle w:val="Heading3"/>
      </w:pPr>
      <w:r w:rsidRPr="00BB16AA">
        <w:t>Work-integrated learning</w:t>
      </w:r>
      <w:r>
        <w:t>, placements,</w:t>
      </w:r>
      <w:r w:rsidRPr="00BB16AA">
        <w:t xml:space="preserve"> other community-based learning </w:t>
      </w:r>
      <w:r>
        <w:t xml:space="preserve">and collaborative </w:t>
      </w:r>
      <w:hyperlink w:anchor="ResearchTraining" w:history="1">
        <w:r w:rsidRPr="002C21D0">
          <w:rPr>
            <w:rStyle w:val="Hyperlink"/>
          </w:rPr>
          <w:t>research training</w:t>
        </w:r>
      </w:hyperlink>
      <w:r>
        <w:t xml:space="preserve"> arrangements are</w:t>
      </w:r>
      <w:r w:rsidRPr="00BB16AA">
        <w:t xml:space="preserve"> quality assured, including assurance of the quality of supervision of student experiences.</w:t>
      </w:r>
    </w:p>
    <w:p w:rsidR="00957857" w:rsidRDefault="00957857" w:rsidP="00F73243">
      <w:pPr>
        <w:pStyle w:val="Heading3"/>
      </w:pPr>
      <w:r w:rsidRPr="00BB16AA">
        <w:t>When a</w:t>
      </w:r>
      <w:r>
        <w:t xml:space="preserve"> </w:t>
      </w:r>
      <w:hyperlink w:anchor="CourseOfStudy" w:history="1">
        <w:hyperlink w:anchor="CourseOfStudy" w:history="1">
          <w:r w:rsidRPr="00231BB1">
            <w:rPr>
              <w:rStyle w:val="Hyperlink"/>
            </w:rPr>
            <w:t>course of study</w:t>
          </w:r>
        </w:hyperlink>
      </w:hyperlink>
      <w:r w:rsidRPr="000E6D76">
        <w:t xml:space="preserve">, any parts of a course of study, or </w:t>
      </w:r>
      <w:hyperlink w:anchor="ResearchTraining" w:history="1">
        <w:r w:rsidRPr="00D72645">
          <w:rPr>
            <w:rStyle w:val="Hyperlink"/>
          </w:rPr>
          <w:t>research training</w:t>
        </w:r>
      </w:hyperlink>
      <w:r w:rsidRPr="000E6D76">
        <w:t xml:space="preserve"> are</w:t>
      </w:r>
      <w:r>
        <w:t xml:space="preserve"> </w:t>
      </w:r>
      <w:r w:rsidRPr="00BB16AA">
        <w:t>delivered through arrangements with another party</w:t>
      </w:r>
      <w:r>
        <w:t>(ies),</w:t>
      </w:r>
      <w:r w:rsidRPr="00BB16AA">
        <w:t xml:space="preserve"> whether in Australia or overseas, the registered </w:t>
      </w:r>
      <w:hyperlink w:anchor="HigherEducationProvider" w:history="1">
        <w:r w:rsidRPr="004D6727">
          <w:rPr>
            <w:rStyle w:val="Hyperlink"/>
          </w:rPr>
          <w:t>higher education provider</w:t>
        </w:r>
      </w:hyperlink>
      <w:r w:rsidRPr="00BB16AA">
        <w:t xml:space="preserve"> </w:t>
      </w:r>
      <w:r>
        <w:t>remains</w:t>
      </w:r>
      <w:r w:rsidRPr="00BB16AA">
        <w:t xml:space="preserve"> accountable</w:t>
      </w:r>
      <w:r w:rsidRPr="00D73CC2">
        <w:t xml:space="preserve"> for the course of study and verifies continuing compliance </w:t>
      </w:r>
      <w:r>
        <w:t xml:space="preserve">of the course of study </w:t>
      </w:r>
      <w:r w:rsidRPr="00D73CC2">
        <w:t xml:space="preserve">with the </w:t>
      </w:r>
      <w:r>
        <w:t xml:space="preserve">standards in the </w:t>
      </w:r>
      <w:r w:rsidRPr="007957C2">
        <w:rPr>
          <w:i/>
        </w:rPr>
        <w:t>Higher Education Standards Framework</w:t>
      </w:r>
      <w:r>
        <w:t xml:space="preserve"> that relate to the specific arrangement</w:t>
      </w:r>
      <w:r w:rsidRPr="00D73CC2">
        <w:t>.</w:t>
      </w:r>
    </w:p>
    <w:p w:rsidR="0011633F" w:rsidRDefault="0011633F" w:rsidP="000B4E5D">
      <w:pPr>
        <w:tabs>
          <w:tab w:val="clear" w:pos="1134"/>
        </w:tabs>
        <w:spacing w:after="200" w:line="276" w:lineRule="auto"/>
        <w:rPr>
          <w:lang w:val="en-AU"/>
        </w:rPr>
      </w:pPr>
      <w:r>
        <w:br w:type="page"/>
      </w:r>
    </w:p>
    <w:p w:rsidR="00FE6394" w:rsidRPr="00AC1C18" w:rsidRDefault="002E00E0" w:rsidP="000B4E5D">
      <w:pPr>
        <w:pStyle w:val="Heading1"/>
        <w:spacing w:before="0" w:after="360" w:line="240" w:lineRule="auto"/>
        <w:jc w:val="both"/>
      </w:pPr>
      <w:bookmarkStart w:id="79" w:name="_Toc406750171"/>
      <w:bookmarkStart w:id="80" w:name="Domain6"/>
      <w:r w:rsidRPr="008951A5">
        <w:t>Governance</w:t>
      </w:r>
      <w:bookmarkEnd w:id="78"/>
      <w:r w:rsidR="009D3E09">
        <w:t xml:space="preserve"> and Accountability</w:t>
      </w:r>
      <w:bookmarkEnd w:id="79"/>
    </w:p>
    <w:p w:rsidR="00567DDE" w:rsidRPr="00BB16AA" w:rsidRDefault="00567DDE" w:rsidP="000B4E5D">
      <w:pPr>
        <w:pStyle w:val="Heading2"/>
      </w:pPr>
      <w:bookmarkStart w:id="81" w:name="_Toc383762210"/>
      <w:bookmarkStart w:id="82" w:name="_Toc406750172"/>
      <w:bookmarkEnd w:id="80"/>
      <w:bookmarkEnd w:id="81"/>
      <w:r w:rsidRPr="00BB16AA">
        <w:t>Corporate Governance</w:t>
      </w:r>
      <w:bookmarkEnd w:id="82"/>
      <w:r w:rsidR="00B615BA">
        <w:t xml:space="preserve"> </w:t>
      </w:r>
    </w:p>
    <w:p w:rsidR="00567DDE" w:rsidRPr="008C26F6" w:rsidRDefault="00567DDE" w:rsidP="00822DE7">
      <w:pPr>
        <w:pStyle w:val="Heading3"/>
      </w:pPr>
      <w:r w:rsidRPr="008C26F6">
        <w:t>There is a formally constituted governing body</w:t>
      </w:r>
      <w:r w:rsidR="003B52C9">
        <w:t xml:space="preserve">, </w:t>
      </w:r>
      <w:r w:rsidR="00931ABF">
        <w:t xml:space="preserve">which includes </w:t>
      </w:r>
      <w:r w:rsidR="003B52C9">
        <w:t xml:space="preserve">independent members, </w:t>
      </w:r>
      <w:r w:rsidRPr="008C26F6">
        <w:t xml:space="preserve">that </w:t>
      </w:r>
      <w:r w:rsidR="00606D8B" w:rsidRPr="008C26F6">
        <w:t xml:space="preserve">exercises competent </w:t>
      </w:r>
      <w:r w:rsidRPr="008C26F6">
        <w:t xml:space="preserve">governance oversight of </w:t>
      </w:r>
      <w:r w:rsidR="00606D8B" w:rsidRPr="008C26F6">
        <w:t xml:space="preserve">and is accountable for </w:t>
      </w:r>
      <w:r w:rsidRPr="008C26F6">
        <w:t xml:space="preserve">all of the </w:t>
      </w:r>
      <w:hyperlink w:anchor="HigherEducationProvider" w:history="1">
        <w:r w:rsidR="004D6727" w:rsidRPr="008C26F6">
          <w:rPr>
            <w:rStyle w:val="Hyperlink"/>
          </w:rPr>
          <w:t>higher education provider</w:t>
        </w:r>
      </w:hyperlink>
      <w:r w:rsidR="005A5C02" w:rsidRPr="008C26F6">
        <w:t>’s</w:t>
      </w:r>
      <w:r w:rsidRPr="008C26F6">
        <w:t xml:space="preserve"> operations, including accountability for the award of higher education </w:t>
      </w:r>
      <w:r w:rsidR="00D1593B" w:rsidRPr="008C26F6">
        <w:t>qualifications</w:t>
      </w:r>
      <w:r w:rsidR="000D6696" w:rsidRPr="008C26F6">
        <w:rPr>
          <w:rStyle w:val="Hyperlink"/>
          <w:color w:val="auto"/>
          <w:u w:val="none"/>
        </w:rPr>
        <w:t xml:space="preserve">, for continuing to meet the requirements of the </w:t>
      </w:r>
      <w:r w:rsidR="000D6696" w:rsidRPr="008C26F6">
        <w:rPr>
          <w:rStyle w:val="Hyperlink"/>
          <w:i/>
          <w:color w:val="auto"/>
          <w:u w:val="none"/>
        </w:rPr>
        <w:t>Higher Education Standards Framework</w:t>
      </w:r>
      <w:r w:rsidR="00BB1A1F" w:rsidRPr="008C26F6">
        <w:t xml:space="preserve"> and </w:t>
      </w:r>
      <w:r w:rsidR="000D6696" w:rsidRPr="008C26F6">
        <w:t xml:space="preserve">for </w:t>
      </w:r>
      <w:r w:rsidR="00BB1A1F" w:rsidRPr="008C26F6">
        <w:t>the provider’s representation of itself</w:t>
      </w:r>
      <w:r w:rsidRPr="008C26F6">
        <w:t xml:space="preserve">. </w:t>
      </w:r>
    </w:p>
    <w:p w:rsidR="009D3E09" w:rsidRDefault="009D3E09" w:rsidP="00F73243">
      <w:pPr>
        <w:pStyle w:val="Heading3"/>
      </w:pPr>
      <w:r>
        <w:t xml:space="preserve">The governing body </w:t>
      </w:r>
      <w:r w:rsidRPr="009D3E09">
        <w:t>attends to governance functions and processes diligently</w:t>
      </w:r>
      <w:r w:rsidR="003B52C9">
        <w:t xml:space="preserve"> and effectively</w:t>
      </w:r>
      <w:r w:rsidRPr="009D3E09">
        <w:t>, including</w:t>
      </w:r>
      <w:r>
        <w:t xml:space="preserve">: </w:t>
      </w:r>
    </w:p>
    <w:p w:rsidR="009D3E09" w:rsidRDefault="009D3E09">
      <w:pPr>
        <w:pStyle w:val="Heading4"/>
      </w:pPr>
      <w:r w:rsidRPr="009D3E09">
        <w:t>obtaining and using such information and advice, including independent advice and academic advice, as is necessary for informed and competent decision making</w:t>
      </w:r>
      <w:r w:rsidR="00F232C7">
        <w:t xml:space="preserve"> and direction setting</w:t>
      </w:r>
    </w:p>
    <w:p w:rsidR="003722A9" w:rsidRPr="00D73CC2" w:rsidRDefault="0008789F">
      <w:pPr>
        <w:pStyle w:val="Heading4"/>
      </w:pPr>
      <w:r>
        <w:t xml:space="preserve">defining roles and </w:t>
      </w:r>
      <w:r w:rsidR="003722A9">
        <w:t>delegating authority as is necessary for effective governance, policy development</w:t>
      </w:r>
      <w:r w:rsidR="00C32B31">
        <w:t xml:space="preserve"> and </w:t>
      </w:r>
      <w:r w:rsidR="003722A9">
        <w:t>management</w:t>
      </w:r>
      <w:r w:rsidR="00C32B31">
        <w:t>;</w:t>
      </w:r>
      <w:r w:rsidR="003722A9">
        <w:t xml:space="preserve"> and monitoring the implementation of those delegations</w:t>
      </w:r>
      <w:r w:rsidR="003722A9" w:rsidRPr="00D73CC2">
        <w:t xml:space="preserve"> </w:t>
      </w:r>
    </w:p>
    <w:p w:rsidR="0008789F" w:rsidRPr="00B06929" w:rsidRDefault="0008789F">
      <w:pPr>
        <w:pStyle w:val="Heading4"/>
      </w:pPr>
      <w:r>
        <w:t>c</w:t>
      </w:r>
      <w:r w:rsidRPr="0008789F">
        <w:t xml:space="preserve">onfirming that the provision of higher education and </w:t>
      </w:r>
      <w:hyperlink w:anchor="ResearchTraining" w:history="1">
        <w:r w:rsidRPr="0008789F">
          <w:t>research training</w:t>
        </w:r>
      </w:hyperlink>
      <w:r w:rsidRPr="0008789F">
        <w:t xml:space="preserve"> and the conduct of </w:t>
      </w:r>
      <w:hyperlink w:anchor="Research" w:history="1">
        <w:r w:rsidR="00DC4867">
          <w:rPr>
            <w:rStyle w:val="Hyperlink"/>
            <w:bCs/>
            <w:iCs w:val="0"/>
          </w:rPr>
          <w:t>research</w:t>
        </w:r>
      </w:hyperlink>
      <w:r w:rsidRPr="0008789F">
        <w:t>, whether by the provider or through an arrangement with another party, are governed by the registered provider’s institutional policies, and the operations of the provider and any associated party(ies) are consistent with those policies</w:t>
      </w:r>
    </w:p>
    <w:p w:rsidR="003722A9" w:rsidRPr="009D3E09" w:rsidRDefault="003722A9">
      <w:pPr>
        <w:pStyle w:val="Heading4"/>
      </w:pPr>
      <w:r>
        <w:t>undertaking</w:t>
      </w:r>
      <w:r w:rsidR="000A7471">
        <w:t xml:space="preserve"> </w:t>
      </w:r>
      <w:r w:rsidRPr="00D73CC2">
        <w:t>periodic</w:t>
      </w:r>
      <w:r w:rsidR="003B52C9">
        <w:t xml:space="preserve"> </w:t>
      </w:r>
      <w:r w:rsidR="004137CF">
        <w:t>(at least every seven years) independent</w:t>
      </w:r>
      <w:r w:rsidRPr="00D73CC2">
        <w:t xml:space="preserve"> reviews</w:t>
      </w:r>
      <w:r>
        <w:t xml:space="preserve"> </w:t>
      </w:r>
      <w:r w:rsidRPr="00D73CC2">
        <w:t>of the effectiveness of the governing body</w:t>
      </w:r>
      <w:r>
        <w:t xml:space="preserve"> and academic governance processes  and </w:t>
      </w:r>
      <w:r w:rsidRPr="00D73CC2">
        <w:t xml:space="preserve">ensuring that the findings of </w:t>
      </w:r>
      <w:r>
        <w:t xml:space="preserve">such </w:t>
      </w:r>
      <w:r w:rsidRPr="00D73CC2">
        <w:t xml:space="preserve">reviews are considered by a competent body or officer(s) and </w:t>
      </w:r>
      <w:r w:rsidR="00716F96">
        <w:t xml:space="preserve">that </w:t>
      </w:r>
      <w:r w:rsidRPr="00D73CC2">
        <w:t>agreed actions are implemented</w:t>
      </w:r>
      <w:r>
        <w:t>, and</w:t>
      </w:r>
    </w:p>
    <w:p w:rsidR="009D3E09" w:rsidRDefault="009D3E09">
      <w:pPr>
        <w:pStyle w:val="Heading4"/>
      </w:pPr>
      <w:r w:rsidRPr="00D73CC2">
        <w:t>maintaining a true record of the business of the governing body</w:t>
      </w:r>
      <w:r w:rsidR="003722A9">
        <w:t>.</w:t>
      </w:r>
    </w:p>
    <w:p w:rsidR="00947B99" w:rsidRPr="004C6349" w:rsidRDefault="004B4FAE">
      <w:pPr>
        <w:pStyle w:val="Heading3"/>
      </w:pPr>
      <w:r w:rsidRPr="00256FB4">
        <w:t xml:space="preserve">The governing body takes steps to </w:t>
      </w:r>
      <w:r w:rsidR="00C97792" w:rsidRPr="00256FB4">
        <w:t xml:space="preserve">develop and </w:t>
      </w:r>
      <w:r w:rsidRPr="00256FB4">
        <w:t xml:space="preserve">maintain </w:t>
      </w:r>
      <w:r w:rsidR="00C97792" w:rsidRPr="00256FB4">
        <w:t xml:space="preserve">an </w:t>
      </w:r>
      <w:r w:rsidR="00030C7A">
        <w:t>institutional environment in which</w:t>
      </w:r>
      <w:r w:rsidR="00030C7A" w:rsidRPr="00256FB4">
        <w:t xml:space="preserve"> </w:t>
      </w:r>
      <w:r w:rsidRPr="00256FB4">
        <w:t>freedom of intellectual inquiry is upheld and protected, students and staff are treated equitably, the wellbeing of students and staff is fostered, informed decision making by students is supported and students have opportunities to participate</w:t>
      </w:r>
      <w:r w:rsidRPr="00256FB4">
        <w:rPr>
          <w:rStyle w:val="FootnoteReference"/>
        </w:rPr>
        <w:footnoteReference w:id="6"/>
      </w:r>
      <w:r w:rsidRPr="00256FB4">
        <w:t xml:space="preserve"> in the deliberative and decision making processes of the </w:t>
      </w:r>
      <w:hyperlink w:anchor="HigherEducationProvider" w:history="1">
        <w:r w:rsidRPr="00256FB4">
          <w:rPr>
            <w:rStyle w:val="Hyperlink"/>
          </w:rPr>
          <w:t>higher education provider</w:t>
        </w:r>
      </w:hyperlink>
      <w:r w:rsidRPr="00256FB4">
        <w:t>.</w:t>
      </w:r>
      <w:r w:rsidRPr="00242E17">
        <w:t xml:space="preserve"> </w:t>
      </w:r>
    </w:p>
    <w:p w:rsidR="004C6349" w:rsidRPr="00F46471" w:rsidRDefault="004C6349" w:rsidP="004C6349">
      <w:pPr>
        <w:rPr>
          <w:lang w:val="en-AU"/>
        </w:rPr>
      </w:pPr>
      <w:bookmarkStart w:id="83" w:name="_Toc370205845"/>
    </w:p>
    <w:p w:rsidR="00947B99" w:rsidRDefault="00947B99" w:rsidP="000B4E5D">
      <w:pPr>
        <w:pStyle w:val="Heading2"/>
      </w:pPr>
      <w:bookmarkStart w:id="84" w:name="_Toc406750173"/>
      <w:r>
        <w:t>Corporate Monitoring and Accountability</w:t>
      </w:r>
      <w:bookmarkEnd w:id="84"/>
    </w:p>
    <w:p w:rsidR="00947B99" w:rsidRPr="00BB16AA" w:rsidRDefault="00947B99" w:rsidP="00822DE7">
      <w:pPr>
        <w:pStyle w:val="Heading3"/>
      </w:pPr>
      <w:r>
        <w:t xml:space="preserve">The provider is able to demonstrate, </w:t>
      </w:r>
      <w:r w:rsidRPr="00155C81">
        <w:t xml:space="preserve">and the </w:t>
      </w:r>
      <w:r w:rsidR="00F232C7" w:rsidRPr="00155C81">
        <w:t xml:space="preserve">corporate </w:t>
      </w:r>
      <w:r w:rsidRPr="00155C81">
        <w:t>governing body assures itself</w:t>
      </w:r>
      <w:r>
        <w:t xml:space="preserve">, </w:t>
      </w:r>
      <w:r w:rsidRPr="00BB16AA">
        <w:t>that the pr</w:t>
      </w:r>
      <w:r>
        <w:t>ovider is operating effectively and sustainably, including</w:t>
      </w:r>
      <w:r w:rsidRPr="00BB16AA">
        <w:t>:</w:t>
      </w:r>
    </w:p>
    <w:p w:rsidR="00947B99" w:rsidRPr="00BB16AA" w:rsidRDefault="00947B99" w:rsidP="00F73243">
      <w:pPr>
        <w:pStyle w:val="Heading4"/>
      </w:pPr>
      <w:r w:rsidRPr="00BB16AA">
        <w:t>the governing body and the entity comply with the requirements of the legislation under which the provider is established</w:t>
      </w:r>
      <w:r>
        <w:t>, recognised</w:t>
      </w:r>
      <w:r w:rsidRPr="00BB16AA">
        <w:t xml:space="preserve"> or incorporated</w:t>
      </w:r>
      <w:r>
        <w:t>,</w:t>
      </w:r>
      <w:r w:rsidRPr="00BB16AA">
        <w:t xml:space="preserve"> any other legislative requirements</w:t>
      </w:r>
      <w:r>
        <w:t xml:space="preserve"> and the entity’s constitution or equivalent</w:t>
      </w:r>
    </w:p>
    <w:p w:rsidR="00947B99" w:rsidRPr="00BB16AA" w:rsidRDefault="00947B99">
      <w:pPr>
        <w:pStyle w:val="Heading4"/>
      </w:pPr>
      <w:r w:rsidRPr="00BB16AA">
        <w:t xml:space="preserve">the </w:t>
      </w:r>
      <w:r w:rsidRPr="00567F56">
        <w:t>provider</w:t>
      </w:r>
      <w:r w:rsidRPr="00BB16AA">
        <w:t xml:space="preserve">’s future directions in higher education have been determined, </w:t>
      </w:r>
      <w:r>
        <w:t xml:space="preserve">realistic </w:t>
      </w:r>
      <w:r w:rsidRPr="00BB16AA">
        <w:t>performance targets have been established, progress against targets is monitored and action is taken to correct underperformance</w:t>
      </w:r>
    </w:p>
    <w:p w:rsidR="00947B99" w:rsidRPr="00F46471" w:rsidRDefault="00947B99">
      <w:pPr>
        <w:pStyle w:val="Heading4"/>
      </w:pPr>
      <w:r w:rsidRPr="00F46471">
        <w:t xml:space="preserve">the provider is financially viable and applies, and has the capacity to continue to apply, sufficient financial and other resources to maintain the viability of the entity and its business model, to meet and continue to meet the requirements of the </w:t>
      </w:r>
      <w:r w:rsidRPr="00F46471">
        <w:rPr>
          <w:i/>
        </w:rPr>
        <w:t>Higher Education Standards Framework</w:t>
      </w:r>
      <w:r w:rsidRPr="00F46471">
        <w:t xml:space="preserve">, to achieve the provider’s higher education objectives and performance targets and to sustain the quality of higher education that is offered </w:t>
      </w:r>
    </w:p>
    <w:p w:rsidR="00947B99" w:rsidRPr="00D73CC2" w:rsidRDefault="00947B99">
      <w:pPr>
        <w:pStyle w:val="Heading4"/>
      </w:pPr>
      <w:r w:rsidRPr="00D73CC2">
        <w:t>the financial position</w:t>
      </w:r>
      <w:r w:rsidR="004137CF">
        <w:t>,</w:t>
      </w:r>
      <w:r w:rsidRPr="00D73CC2">
        <w:t xml:space="preserve"> </w:t>
      </w:r>
      <w:r w:rsidR="004F6CBD">
        <w:t xml:space="preserve">financial </w:t>
      </w:r>
      <w:r w:rsidR="004137CF">
        <w:t xml:space="preserve">performance and cash flows </w:t>
      </w:r>
      <w:r w:rsidRPr="00D73CC2">
        <w:t xml:space="preserve">of the entity </w:t>
      </w:r>
      <w:r w:rsidR="004137CF">
        <w:t>are</w:t>
      </w:r>
      <w:r w:rsidR="004137CF" w:rsidRPr="00D73CC2">
        <w:t xml:space="preserve"> </w:t>
      </w:r>
      <w:r w:rsidRPr="00D73CC2">
        <w:t xml:space="preserve">monitored </w:t>
      </w:r>
      <w:r>
        <w:t xml:space="preserve">regularly </w:t>
      </w:r>
      <w:r w:rsidRPr="00D73CC2">
        <w:t>and understood</w:t>
      </w:r>
      <w:r>
        <w:t>, financial reporting is materially accurate</w:t>
      </w:r>
      <w:r w:rsidRPr="00D73CC2">
        <w:t xml:space="preserve">, </w:t>
      </w:r>
      <w:r>
        <w:t xml:space="preserve">financial management meets Australian accounting standards, </w:t>
      </w:r>
      <w:r w:rsidRPr="00D73CC2">
        <w:t>effective financial safeguards and controls are operating</w:t>
      </w:r>
      <w:r>
        <w:t xml:space="preserve"> and</w:t>
      </w:r>
      <w:r w:rsidRPr="00D73CC2">
        <w:t xml:space="preserve"> financial statements are</w:t>
      </w:r>
      <w:r>
        <w:t xml:space="preserve"> </w:t>
      </w:r>
      <w:r w:rsidRPr="00D73CC2">
        <w:t xml:space="preserve">audited independently </w:t>
      </w:r>
      <w:r>
        <w:t xml:space="preserve">by a qualified auditor </w:t>
      </w:r>
      <w:r w:rsidRPr="00D73CC2">
        <w:t xml:space="preserve">against Australian accounting and auditing standards </w:t>
      </w:r>
    </w:p>
    <w:p w:rsidR="00947B99" w:rsidRDefault="00947B99">
      <w:pPr>
        <w:pStyle w:val="Heading4"/>
      </w:pPr>
      <w:r w:rsidRPr="00D73CC2">
        <w:t xml:space="preserve">risks to higher education operations have been identified and </w:t>
      </w:r>
      <w:r>
        <w:t>material</w:t>
      </w:r>
      <w:r w:rsidRPr="00D73CC2">
        <w:t xml:space="preserve"> risks are being managed and mitigated effectively</w:t>
      </w:r>
    </w:p>
    <w:p w:rsidR="00947B99" w:rsidRPr="00D73CC2" w:rsidRDefault="00947B99">
      <w:pPr>
        <w:pStyle w:val="Heading4"/>
      </w:pPr>
      <w:r w:rsidRPr="00D73CC2">
        <w:t xml:space="preserve">mechanisms for competent academic governance </w:t>
      </w:r>
      <w:r>
        <w:t xml:space="preserve">and leadership </w:t>
      </w:r>
      <w:r w:rsidRPr="00D73CC2">
        <w:t>of higher education provision and other academic a</w:t>
      </w:r>
      <w:r>
        <w:t>ctivities have been implemented</w:t>
      </w:r>
      <w:r w:rsidRPr="00D73CC2">
        <w:t xml:space="preserve"> and</w:t>
      </w:r>
      <w:r>
        <w:t xml:space="preserve"> these are</w:t>
      </w:r>
      <w:r w:rsidRPr="00D73CC2">
        <w:t xml:space="preserve"> operat</w:t>
      </w:r>
      <w:r>
        <w:t>ing</w:t>
      </w:r>
      <w:r w:rsidRPr="00D73CC2">
        <w:t xml:space="preserve"> according to an institutional academic governance policy framework</w:t>
      </w:r>
      <w:r w:rsidRPr="00D73CC2">
        <w:rPr>
          <w:rFonts w:cs="Arial"/>
        </w:rPr>
        <w:t xml:space="preserve"> </w:t>
      </w:r>
      <w:r>
        <w:rPr>
          <w:rFonts w:cs="Arial"/>
        </w:rPr>
        <w:t>and are effective in maintaining the quality of higher education offered</w:t>
      </w:r>
    </w:p>
    <w:p w:rsidR="00947B99" w:rsidRPr="00D73CC2" w:rsidRDefault="00947B99">
      <w:pPr>
        <w:pStyle w:val="Heading4"/>
      </w:pPr>
      <w:r w:rsidRPr="00D73CC2">
        <w:t xml:space="preserve">educational policies and practices </w:t>
      </w:r>
      <w:r>
        <w:t>support</w:t>
      </w:r>
      <w:r w:rsidRPr="00D73CC2">
        <w:t xml:space="preserve"> participation by </w:t>
      </w:r>
      <w:r>
        <w:t xml:space="preserve">Aboriginal and Torres Strait Islander people </w:t>
      </w:r>
      <w:r w:rsidRPr="00D73CC2">
        <w:t xml:space="preserve">and are sensitive to </w:t>
      </w:r>
      <w:r>
        <w:t>Aboriginal and Torres Strait Islander</w:t>
      </w:r>
      <w:r w:rsidRPr="00D73CC2">
        <w:t xml:space="preserve"> knowledge and culture</w:t>
      </w:r>
      <w:r>
        <w:t>s</w:t>
      </w:r>
    </w:p>
    <w:p w:rsidR="00947B99" w:rsidRPr="00D73CC2" w:rsidRDefault="00947B99">
      <w:pPr>
        <w:pStyle w:val="Heading4"/>
      </w:pPr>
      <w:r w:rsidRPr="00D856DA">
        <w:t>qualifications</w:t>
      </w:r>
      <w:r>
        <w:t xml:space="preserve"> are awarded legitimately</w:t>
      </w:r>
    </w:p>
    <w:p w:rsidR="00947B99" w:rsidRDefault="00947B99">
      <w:pPr>
        <w:pStyle w:val="Heading4"/>
      </w:pPr>
      <w:r>
        <w:t xml:space="preserve">there are credible business continuity plans and </w:t>
      </w:r>
      <w:r w:rsidR="00F232C7">
        <w:t xml:space="preserve">adequately resourced </w:t>
      </w:r>
      <w:r w:rsidR="00E17E64">
        <w:t xml:space="preserve">financial and tuition </w:t>
      </w:r>
      <w:hyperlink w:anchor="SafeguardsToMitigateDisadvantageToStuden" w:history="1">
        <w:r w:rsidRPr="00345C7E">
          <w:rPr>
            <w:rStyle w:val="Hyperlink"/>
          </w:rPr>
          <w:t>safeguards to mitigate disadvantage to students</w:t>
        </w:r>
      </w:hyperlink>
      <w:r w:rsidRPr="00D73CC2">
        <w:t xml:space="preserve"> who are unable to progress </w:t>
      </w:r>
      <w:r>
        <w:t xml:space="preserve">in a </w:t>
      </w:r>
      <w:hyperlink w:anchor="CourseOfStudy" w:history="1">
        <w:r w:rsidRPr="0062232C">
          <w:rPr>
            <w:rStyle w:val="Hyperlink"/>
          </w:rPr>
          <w:t>course of study</w:t>
        </w:r>
      </w:hyperlink>
      <w:r>
        <w:t xml:space="preserve"> </w:t>
      </w:r>
      <w:r w:rsidRPr="00D73CC2">
        <w:t>due to</w:t>
      </w:r>
      <w:r>
        <w:t xml:space="preserve"> unexpected</w:t>
      </w:r>
      <w:r w:rsidRPr="00D73CC2">
        <w:t xml:space="preserve"> </w:t>
      </w:r>
      <w:hyperlink w:anchor="ChangesToAHEProvidersOperations" w:history="1">
        <w:r w:rsidRPr="00877239">
          <w:rPr>
            <w:rStyle w:val="Hyperlink"/>
          </w:rPr>
          <w:t xml:space="preserve">changes to </w:t>
        </w:r>
        <w:r>
          <w:rPr>
            <w:rStyle w:val="Hyperlink"/>
          </w:rPr>
          <w:t>the</w:t>
        </w:r>
        <w:r w:rsidRPr="00877239">
          <w:rPr>
            <w:rStyle w:val="Hyperlink"/>
          </w:rPr>
          <w:t xml:space="preserve"> </w:t>
        </w:r>
        <w:r w:rsidRPr="00877239">
          <w:rPr>
            <w:rStyle w:val="Hyperlink"/>
            <w:rFonts w:cs="Arial"/>
          </w:rPr>
          <w:t xml:space="preserve">higher education </w:t>
        </w:r>
        <w:r w:rsidRPr="00877239">
          <w:rPr>
            <w:rStyle w:val="Hyperlink"/>
          </w:rPr>
          <w:t>provider’s operations</w:t>
        </w:r>
      </w:hyperlink>
      <w:r w:rsidR="00F232C7" w:rsidRPr="00305A27">
        <w:t>,</w:t>
      </w:r>
      <w:r w:rsidR="0000224A" w:rsidRPr="00305A27">
        <w:t xml:space="preserve"> including </w:t>
      </w:r>
      <w:r w:rsidR="00F232C7" w:rsidRPr="00305A27">
        <w:t xml:space="preserve">if </w:t>
      </w:r>
      <w:r w:rsidR="0000224A" w:rsidRPr="00305A27">
        <w:t>the provider is unable to provide a course of study, ceases to operate as a provider, loses professional accreditation for a course of study or is otherwise not able to offer a course of study</w:t>
      </w:r>
      <w:r w:rsidR="0000224A">
        <w:rPr>
          <w:rStyle w:val="Hyperlink"/>
        </w:rPr>
        <w:t xml:space="preserve"> </w:t>
      </w:r>
    </w:p>
    <w:p w:rsidR="00947B99" w:rsidRDefault="00947B99">
      <w:pPr>
        <w:pStyle w:val="Heading4"/>
      </w:pPr>
      <w:r>
        <w:t>t</w:t>
      </w:r>
      <w:r w:rsidRPr="000E54B5">
        <w:t xml:space="preserve">he occurrence and nature of </w:t>
      </w:r>
      <w:hyperlink w:anchor="FormalComplaint" w:history="1">
        <w:r w:rsidRPr="004C5146">
          <w:rPr>
            <w:rStyle w:val="Hyperlink"/>
          </w:rPr>
          <w:t>formal complaints</w:t>
        </w:r>
      </w:hyperlink>
      <w:r>
        <w:t xml:space="preserve">, allegations of misconduct, </w:t>
      </w:r>
      <w:r w:rsidRPr="000E54B5">
        <w:t>breaches</w:t>
      </w:r>
      <w:r>
        <w:t xml:space="preserve"> of academic </w:t>
      </w:r>
      <w:r w:rsidR="00C32B31">
        <w:t xml:space="preserve">or research </w:t>
      </w:r>
      <w:r>
        <w:t xml:space="preserve">integrity and </w:t>
      </w:r>
      <w:hyperlink w:anchor="CriticalIncident" w:history="1">
        <w:r w:rsidRPr="002E3DE7">
          <w:rPr>
            <w:rStyle w:val="Hyperlink"/>
          </w:rPr>
          <w:t>critical incidents</w:t>
        </w:r>
      </w:hyperlink>
      <w:r>
        <w:t xml:space="preserve"> </w:t>
      </w:r>
      <w:r w:rsidRPr="000E54B5">
        <w:t>are monitored and action is taken to address underlying causes</w:t>
      </w:r>
      <w:r>
        <w:t>, and</w:t>
      </w:r>
    </w:p>
    <w:p w:rsidR="00947B99" w:rsidRDefault="00947B99">
      <w:pPr>
        <w:pStyle w:val="Heading4"/>
      </w:pPr>
      <w:r>
        <w:t xml:space="preserve">lapses in compliance with </w:t>
      </w:r>
      <w:r w:rsidRPr="00D73CC2">
        <w:t xml:space="preserve">the </w:t>
      </w:r>
      <w:r w:rsidRPr="00D73CC2">
        <w:rPr>
          <w:i/>
        </w:rPr>
        <w:t>Higher Education Standards Framework</w:t>
      </w:r>
      <w:r>
        <w:t xml:space="preserve"> are identified and monitored</w:t>
      </w:r>
      <w:r w:rsidR="00C84F06">
        <w:t>,</w:t>
      </w:r>
      <w:r>
        <w:t xml:space="preserve"> and prompt corrective action is taken.</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947B99" w:rsidRPr="004A4A20" w:rsidRDefault="00947B99" w:rsidP="00AD4CED">
      <w:pPr>
        <w:pStyle w:val="ListParagraph"/>
        <w:widowControl w:val="0"/>
        <w:numPr>
          <w:ilvl w:val="0"/>
          <w:numId w:val="5"/>
        </w:numPr>
        <w:tabs>
          <w:tab w:val="clear" w:pos="1134"/>
        </w:tabs>
        <w:spacing w:before="120"/>
        <w:ind w:left="1702" w:hanging="284"/>
        <w:contextualSpacing w:val="0"/>
        <w:rPr>
          <w:i/>
          <w:lang w:val="en-AU"/>
        </w:rPr>
      </w:pPr>
      <w:r w:rsidRPr="004A4A20">
        <w:t>ASX</w:t>
      </w:r>
      <w:r>
        <w:t>,</w:t>
      </w:r>
      <w:r w:rsidRPr="00D73CC2">
        <w:rPr>
          <w:i/>
        </w:rPr>
        <w:t xml:space="preserve"> </w:t>
      </w:r>
      <w:r>
        <w:rPr>
          <w:i/>
        </w:rPr>
        <w:t>Corporate</w:t>
      </w:r>
      <w:r w:rsidRPr="00D73CC2">
        <w:rPr>
          <w:i/>
        </w:rPr>
        <w:t xml:space="preserve"> Governance Principles</w:t>
      </w:r>
      <w:r>
        <w:rPr>
          <w:i/>
        </w:rPr>
        <w:t xml:space="preserve"> and Recommendations</w:t>
      </w:r>
      <w:r w:rsidRPr="00FA53FF">
        <w:rPr>
          <w:i/>
        </w:rPr>
        <w:t xml:space="preserve"> </w:t>
      </w:r>
      <w:r w:rsidRPr="004A4A20">
        <w:t>(3</w:t>
      </w:r>
      <w:r w:rsidRPr="004A4A20">
        <w:rPr>
          <w:vertAlign w:val="superscript"/>
        </w:rPr>
        <w:t>rd</w:t>
      </w:r>
      <w:r w:rsidRPr="004A4A20">
        <w:t xml:space="preserve"> Edition)</w:t>
      </w:r>
      <w:r>
        <w:t>, July 2014</w:t>
      </w:r>
      <w:r w:rsidR="003E1EB2">
        <w:t>, or as amended</w:t>
      </w:r>
      <w:r w:rsidRPr="00FA53FF">
        <w:rPr>
          <w:i/>
        </w:rPr>
        <w:t>.</w:t>
      </w:r>
    </w:p>
    <w:p w:rsidR="00947B99" w:rsidRPr="007F4183" w:rsidRDefault="00947B99" w:rsidP="00AD4CED">
      <w:pPr>
        <w:pStyle w:val="ListParagraph"/>
        <w:widowControl w:val="0"/>
        <w:numPr>
          <w:ilvl w:val="0"/>
          <w:numId w:val="5"/>
        </w:numPr>
        <w:tabs>
          <w:tab w:val="clear" w:pos="1134"/>
        </w:tabs>
        <w:spacing w:before="120"/>
        <w:ind w:left="1702" w:hanging="284"/>
        <w:contextualSpacing w:val="0"/>
        <w:rPr>
          <w:i/>
          <w:lang w:val="en-AU"/>
        </w:rPr>
      </w:pPr>
      <w:r w:rsidRPr="004A4A20">
        <w:rPr>
          <w:lang w:val="en-AU"/>
        </w:rPr>
        <w:t>Universities Australia,</w:t>
      </w:r>
      <w:r>
        <w:rPr>
          <w:i/>
          <w:lang w:val="en-AU"/>
        </w:rPr>
        <w:t xml:space="preserve"> Voluntary Code of Best Practice for the Governance of Australian Universities</w:t>
      </w:r>
      <w:r>
        <w:rPr>
          <w:lang w:val="en-AU"/>
        </w:rPr>
        <w:t xml:space="preserve">, </w:t>
      </w:r>
      <w:r w:rsidRPr="004A4A20">
        <w:rPr>
          <w:lang w:val="en-AU"/>
        </w:rPr>
        <w:t>July 2011.</w:t>
      </w:r>
    </w:p>
    <w:p w:rsidR="00947B99" w:rsidRPr="00947B99" w:rsidRDefault="00947B99" w:rsidP="00822DE7">
      <w:pPr>
        <w:pStyle w:val="Heading3"/>
        <w:numPr>
          <w:ilvl w:val="0"/>
          <w:numId w:val="0"/>
        </w:numPr>
        <w:ind w:left="1418"/>
      </w:pPr>
    </w:p>
    <w:p w:rsidR="001025AE" w:rsidRPr="00D73CC2" w:rsidRDefault="001025AE" w:rsidP="000B4E5D">
      <w:pPr>
        <w:pStyle w:val="Heading2"/>
      </w:pPr>
      <w:bookmarkStart w:id="85" w:name="_Toc406750174"/>
      <w:r w:rsidRPr="00D73CC2">
        <w:t>Academic Governance</w:t>
      </w:r>
      <w:bookmarkEnd w:id="83"/>
      <w:bookmarkEnd w:id="85"/>
      <w:r w:rsidR="00650BFF">
        <w:t xml:space="preserve"> </w:t>
      </w:r>
    </w:p>
    <w:p w:rsidR="00D250A4" w:rsidRDefault="003101EE" w:rsidP="00822DE7">
      <w:pPr>
        <w:pStyle w:val="Heading3"/>
      </w:pPr>
      <w:r>
        <w:t xml:space="preserve">Processes and structures are established and responsibilities are assigned </w:t>
      </w:r>
      <w:r w:rsidR="001649DE">
        <w:t>that</w:t>
      </w:r>
      <w:r w:rsidR="00CD5329">
        <w:t xml:space="preserve"> collectively</w:t>
      </w:r>
      <w:r w:rsidR="00D250A4">
        <w:t>:</w:t>
      </w:r>
    </w:p>
    <w:p w:rsidR="00D250A4" w:rsidRDefault="000C65B4" w:rsidP="00F73243">
      <w:pPr>
        <w:pStyle w:val="Heading4"/>
      </w:pPr>
      <w:r>
        <w:t xml:space="preserve">achieve </w:t>
      </w:r>
      <w:r w:rsidR="00676DE8">
        <w:t xml:space="preserve">effective </w:t>
      </w:r>
      <w:r w:rsidR="003101EE">
        <w:t xml:space="preserve">academic oversight of the quality of </w:t>
      </w:r>
      <w:r w:rsidR="003101EE" w:rsidRPr="00D73CC2">
        <w:t xml:space="preserve">teaching, learning, </w:t>
      </w:r>
      <w:hyperlink w:anchor="Research" w:history="1">
        <w:r w:rsidR="003101EE" w:rsidRPr="00DC4867">
          <w:rPr>
            <w:rStyle w:val="Hyperlink"/>
          </w:rPr>
          <w:t>research</w:t>
        </w:r>
      </w:hyperlink>
      <w:r w:rsidR="003101EE" w:rsidRPr="00D73CC2">
        <w:t xml:space="preserve"> and </w:t>
      </w:r>
      <w:hyperlink w:anchor="ResearchTraining" w:history="1">
        <w:r w:rsidR="003101EE" w:rsidRPr="00786D89">
          <w:rPr>
            <w:rStyle w:val="Hyperlink"/>
          </w:rPr>
          <w:t>research training</w:t>
        </w:r>
      </w:hyperlink>
    </w:p>
    <w:p w:rsidR="00D250A4" w:rsidRDefault="00D250A4">
      <w:pPr>
        <w:pStyle w:val="Heading4"/>
      </w:pPr>
      <w:r>
        <w:t xml:space="preserve">set and monitor </w:t>
      </w:r>
      <w:hyperlink w:anchor="InstitutionalBenchmarks" w:history="1">
        <w:r w:rsidRPr="00A23764">
          <w:rPr>
            <w:rStyle w:val="Hyperlink"/>
          </w:rPr>
          <w:t>institutional benchmarks</w:t>
        </w:r>
      </w:hyperlink>
      <w:r>
        <w:t xml:space="preserve"> for academic quality and outcomes</w:t>
      </w:r>
    </w:p>
    <w:p w:rsidR="00D250A4" w:rsidRDefault="00D250A4">
      <w:pPr>
        <w:pStyle w:val="Heading4"/>
      </w:pPr>
      <w:r>
        <w:t>establish and maintain academic leadership at an institutional level</w:t>
      </w:r>
      <w:r w:rsidR="00676DE8">
        <w:t>,</w:t>
      </w:r>
      <w:r>
        <w:t xml:space="preserve"> consistent with the types and levels of higher education offered, </w:t>
      </w:r>
      <w:r w:rsidR="003101EE">
        <w:t xml:space="preserve">and </w:t>
      </w:r>
    </w:p>
    <w:p w:rsidR="003101EE" w:rsidRDefault="003101EE">
      <w:pPr>
        <w:pStyle w:val="Heading4"/>
      </w:pPr>
      <w:r>
        <w:t xml:space="preserve">provide </w:t>
      </w:r>
      <w:r w:rsidR="00676DE8">
        <w:t xml:space="preserve">competent </w:t>
      </w:r>
      <w:r>
        <w:t xml:space="preserve">advice to the corporate governing body </w:t>
      </w:r>
      <w:r w:rsidR="00D250A4">
        <w:t xml:space="preserve">and management </w:t>
      </w:r>
      <w:r>
        <w:t>on academic matters</w:t>
      </w:r>
      <w:r w:rsidR="00FB0A62">
        <w:t xml:space="preserve">, including advice on academic </w:t>
      </w:r>
      <w:r w:rsidR="00D250A4">
        <w:t>outcomes,</w:t>
      </w:r>
      <w:r w:rsidR="00D250A4" w:rsidDel="00D250A4">
        <w:t xml:space="preserve"> </w:t>
      </w:r>
      <w:r w:rsidR="00FB0A62">
        <w:t>policies</w:t>
      </w:r>
      <w:r w:rsidR="00D250A4">
        <w:t xml:space="preserve"> and</w:t>
      </w:r>
      <w:r w:rsidR="00FB0A62">
        <w:t xml:space="preserve"> practices</w:t>
      </w:r>
      <w:r>
        <w:t>.</w:t>
      </w:r>
      <w:r w:rsidRPr="00D73CC2">
        <w:t xml:space="preserve"> </w:t>
      </w:r>
    </w:p>
    <w:p w:rsidR="003101EE" w:rsidRPr="00FB0A62" w:rsidRDefault="003101EE">
      <w:pPr>
        <w:pStyle w:val="Heading3"/>
      </w:pPr>
      <w:r w:rsidRPr="00FB0A62">
        <w:t xml:space="preserve">Academic oversight assures the quality of teaching, learning, </w:t>
      </w:r>
      <w:hyperlink w:anchor="Research" w:history="1">
        <w:r w:rsidRPr="00D72645">
          <w:rPr>
            <w:rStyle w:val="Hyperlink"/>
          </w:rPr>
          <w:t>research</w:t>
        </w:r>
      </w:hyperlink>
      <w:r w:rsidRPr="00FB0A62">
        <w:t xml:space="preserve"> and </w:t>
      </w:r>
      <w:hyperlink w:anchor="ResearchTraining" w:history="1">
        <w:r w:rsidRPr="00FB0A62">
          <w:rPr>
            <w:rStyle w:val="Hyperlink"/>
          </w:rPr>
          <w:t>research training</w:t>
        </w:r>
      </w:hyperlink>
      <w:r w:rsidRPr="00FB0A62">
        <w:t xml:space="preserve"> </w:t>
      </w:r>
      <w:r w:rsidR="00D21D4C">
        <w:t xml:space="preserve">effectively, including </w:t>
      </w:r>
      <w:r w:rsidRPr="00FB0A62">
        <w:t xml:space="preserve">by: </w:t>
      </w:r>
    </w:p>
    <w:p w:rsidR="003101EE" w:rsidRPr="00FB0A62" w:rsidRDefault="00F2083F">
      <w:pPr>
        <w:pStyle w:val="Heading4"/>
      </w:pPr>
      <w:r>
        <w:t>d</w:t>
      </w:r>
      <w:r w:rsidR="000C65B4" w:rsidRPr="00FB0A62">
        <w:t xml:space="preserve">eveloping, </w:t>
      </w:r>
      <w:r w:rsidR="003101EE" w:rsidRPr="00FB0A62">
        <w:t xml:space="preserve">monitoring </w:t>
      </w:r>
      <w:r w:rsidR="000C65B4" w:rsidRPr="00FB0A62">
        <w:t xml:space="preserve">and reviewing </w:t>
      </w:r>
      <w:r w:rsidR="003101EE" w:rsidRPr="00FB0A62">
        <w:t>academic policies</w:t>
      </w:r>
      <w:r w:rsidR="000C65B4" w:rsidRPr="00FB0A62">
        <w:t xml:space="preserve"> and their </w:t>
      </w:r>
      <w:r w:rsidR="00D250A4">
        <w:t>effectiveness</w:t>
      </w:r>
    </w:p>
    <w:p w:rsidR="003101EE" w:rsidRPr="00FB0A62" w:rsidRDefault="003101EE">
      <w:pPr>
        <w:pStyle w:val="Heading4"/>
      </w:pPr>
      <w:r w:rsidRPr="00FB0A62">
        <w:t xml:space="preserve">confirming that delegations of academic </w:t>
      </w:r>
      <w:r w:rsidR="00D250A4">
        <w:t>authority</w:t>
      </w:r>
      <w:r w:rsidRPr="00FB0A62">
        <w:t xml:space="preserve"> are </w:t>
      </w:r>
      <w:r w:rsidR="00D250A4">
        <w:t>implemented</w:t>
      </w:r>
    </w:p>
    <w:p w:rsidR="003101EE" w:rsidRPr="00FB0A62" w:rsidRDefault="00676DE8">
      <w:pPr>
        <w:pStyle w:val="Heading4"/>
      </w:pPr>
      <w:r>
        <w:t xml:space="preserve">critically </w:t>
      </w:r>
      <w:r w:rsidR="00D21D4C">
        <w:t xml:space="preserve">scrutinising, </w:t>
      </w:r>
      <w:r w:rsidR="003101EE" w:rsidRPr="00FB0A62">
        <w:t>approving and</w:t>
      </w:r>
      <w:r w:rsidR="00D21D4C">
        <w:t xml:space="preserve">, if authority to self-accredit </w:t>
      </w:r>
      <w:r w:rsidR="00446C44">
        <w:t>is held</w:t>
      </w:r>
      <w:r w:rsidR="00D21D4C">
        <w:t>,</w:t>
      </w:r>
      <w:r w:rsidR="003101EE" w:rsidRPr="00FB0A62">
        <w:t xml:space="preserve"> </w:t>
      </w:r>
      <w:hyperlink w:anchor="AccreditationlOfaCourseOfStudy" w:history="1">
        <w:r w:rsidR="003101EE" w:rsidRPr="00902494">
          <w:rPr>
            <w:rStyle w:val="Hyperlink"/>
          </w:rPr>
          <w:t>accrediting</w:t>
        </w:r>
      </w:hyperlink>
      <w:r w:rsidR="003101EE" w:rsidRPr="00FB0A62">
        <w:t xml:space="preserve"> or advising on approving and accrediting, </w:t>
      </w:r>
      <w:hyperlink w:anchor="CourseOfStudy" w:history="1">
        <w:hyperlink w:anchor="CourseOfStudy" w:history="1">
          <w:r w:rsidR="007D1F9D" w:rsidRPr="00FB0A62">
            <w:rPr>
              <w:rStyle w:val="Hyperlink"/>
            </w:rPr>
            <w:t>courses of study</w:t>
          </w:r>
        </w:hyperlink>
      </w:hyperlink>
      <w:r w:rsidR="003101EE" w:rsidRPr="00FB0A62">
        <w:t xml:space="preserve"> and their associated </w:t>
      </w:r>
      <w:r w:rsidR="00D1593B" w:rsidRPr="00FB0A62">
        <w:t>qualifications</w:t>
      </w:r>
    </w:p>
    <w:p w:rsidR="003101EE" w:rsidRPr="00FB0A62" w:rsidRDefault="003101EE">
      <w:pPr>
        <w:pStyle w:val="Heading4"/>
      </w:pPr>
      <w:r w:rsidRPr="00FB0A62">
        <w:t xml:space="preserve">maintaining oversight of academic </w:t>
      </w:r>
      <w:r w:rsidR="00557A54">
        <w:t xml:space="preserve">and research </w:t>
      </w:r>
      <w:r w:rsidRPr="00FB0A62">
        <w:t>integrity</w:t>
      </w:r>
      <w:r w:rsidR="00446C44">
        <w:t>, including monitoring of potential risks</w:t>
      </w:r>
    </w:p>
    <w:p w:rsidR="00D250A4" w:rsidRDefault="00D250A4">
      <w:pPr>
        <w:pStyle w:val="Heading4"/>
      </w:pPr>
      <w:r>
        <w:t xml:space="preserve">monitoring and initiating action to improve performance against </w:t>
      </w:r>
      <w:hyperlink w:anchor="InstitutionalBenchmarks" w:history="1">
        <w:r w:rsidRPr="00A23764">
          <w:rPr>
            <w:rStyle w:val="Hyperlink"/>
          </w:rPr>
          <w:t>institutional benchmarks</w:t>
        </w:r>
      </w:hyperlink>
      <w:r w:rsidR="00676DE8">
        <w:t xml:space="preserve"> for academic quality and outcomes</w:t>
      </w:r>
      <w:r w:rsidR="00D21D4C">
        <w:t xml:space="preserve"> </w:t>
      </w:r>
    </w:p>
    <w:p w:rsidR="003101EE" w:rsidRPr="00FB0A62" w:rsidRDefault="00676DE8">
      <w:pPr>
        <w:pStyle w:val="Heading4"/>
      </w:pPr>
      <w:r>
        <w:t xml:space="preserve">critically </w:t>
      </w:r>
      <w:r w:rsidR="003101EE" w:rsidRPr="00FB0A62">
        <w:t>evaluating the quality and effectiveness of educational innovations or proposals for innovations</w:t>
      </w:r>
    </w:p>
    <w:p w:rsidR="003101EE" w:rsidRPr="00FB0A62" w:rsidRDefault="003101EE">
      <w:pPr>
        <w:pStyle w:val="Heading4"/>
      </w:pPr>
      <w:r w:rsidRPr="00FB0A62">
        <w:t xml:space="preserve">evaluating the </w:t>
      </w:r>
      <w:r w:rsidR="00D250A4">
        <w:t xml:space="preserve">effectiveness of institutional </w:t>
      </w:r>
      <w:r w:rsidRPr="00FB0A62">
        <w:t>monitoring, review and improvement of academic activities, and</w:t>
      </w:r>
    </w:p>
    <w:p w:rsidR="003101EE" w:rsidRPr="00FB0A62" w:rsidRDefault="00676DE8">
      <w:pPr>
        <w:pStyle w:val="Heading4"/>
      </w:pPr>
      <w:r>
        <w:t xml:space="preserve">monitoring and </w:t>
      </w:r>
      <w:r w:rsidR="003101EE" w:rsidRPr="00FB0A62">
        <w:t xml:space="preserve">reporting to the corporate governing body on the quality of teaching, learning, research and research training. </w:t>
      </w:r>
    </w:p>
    <w:p w:rsidR="00EB6FB7" w:rsidRPr="001649DE" w:rsidRDefault="003101EE">
      <w:pPr>
        <w:pStyle w:val="Heading3"/>
      </w:pPr>
      <w:r w:rsidRPr="001649DE">
        <w:t xml:space="preserve">Students have opportunities </w:t>
      </w:r>
      <w:r w:rsidRPr="00F83CD9">
        <w:t>to participate in academic governance</w:t>
      </w:r>
      <w:r w:rsidRPr="001649DE">
        <w:t>.</w:t>
      </w:r>
      <w:bookmarkStart w:id="86" w:name="_Toc370205846"/>
    </w:p>
    <w:p w:rsidR="0053542D" w:rsidRDefault="0053542D" w:rsidP="000B4E5D">
      <w:pPr>
        <w:tabs>
          <w:tab w:val="clear" w:pos="1134"/>
        </w:tabs>
        <w:spacing w:after="200" w:line="276" w:lineRule="auto"/>
        <w:rPr>
          <w:rFonts w:eastAsia="Batang" w:cs="Arial"/>
          <w:b/>
          <w:bCs/>
          <w:sz w:val="32"/>
          <w:szCs w:val="32"/>
        </w:rPr>
      </w:pPr>
      <w:r>
        <w:br w:type="page"/>
      </w:r>
    </w:p>
    <w:p w:rsidR="00005917" w:rsidRPr="00341D67" w:rsidRDefault="00005917" w:rsidP="000B4E5D">
      <w:pPr>
        <w:pStyle w:val="Heading1"/>
        <w:spacing w:before="0" w:after="360" w:line="240" w:lineRule="auto"/>
        <w:jc w:val="both"/>
      </w:pPr>
      <w:bookmarkStart w:id="87" w:name="_Toc406750175"/>
      <w:bookmarkStart w:id="88" w:name="Domain7"/>
      <w:r w:rsidRPr="00341D67">
        <w:t>Representation</w:t>
      </w:r>
      <w:r w:rsidR="00812A96">
        <w:t>, Information</w:t>
      </w:r>
      <w:r w:rsidRPr="00341D67">
        <w:t xml:space="preserve"> and Information</w:t>
      </w:r>
      <w:bookmarkEnd w:id="86"/>
      <w:r w:rsidR="00812A96">
        <w:t xml:space="preserve"> Management</w:t>
      </w:r>
      <w:bookmarkEnd w:id="87"/>
    </w:p>
    <w:p w:rsidR="00094D48" w:rsidRPr="00D73CC2" w:rsidRDefault="00094D48" w:rsidP="000B4E5D">
      <w:pPr>
        <w:pStyle w:val="Heading2"/>
      </w:pPr>
      <w:bookmarkStart w:id="89" w:name="_Toc383762214"/>
      <w:bookmarkStart w:id="90" w:name="_Toc370205847"/>
      <w:bookmarkStart w:id="91" w:name="_Toc406750176"/>
      <w:bookmarkEnd w:id="88"/>
      <w:bookmarkEnd w:id="89"/>
      <w:r w:rsidRPr="00D73CC2">
        <w:t>Representation</w:t>
      </w:r>
      <w:bookmarkEnd w:id="90"/>
      <w:bookmarkEnd w:id="91"/>
    </w:p>
    <w:p w:rsidR="00094D48" w:rsidRPr="00D73CC2" w:rsidRDefault="00EC2196" w:rsidP="00822DE7">
      <w:pPr>
        <w:pStyle w:val="Heading3"/>
      </w:pPr>
      <w:r w:rsidRPr="00D73CC2">
        <w:t>Represent</w:t>
      </w:r>
      <w:r>
        <w:t>ation</w:t>
      </w:r>
      <w:r w:rsidRPr="00D73CC2">
        <w:t xml:space="preserve"> </w:t>
      </w:r>
      <w:r w:rsidR="00094D48" w:rsidRPr="00D73CC2">
        <w:t xml:space="preserve">of </w:t>
      </w:r>
      <w:r>
        <w:t xml:space="preserve">the </w:t>
      </w:r>
      <w:hyperlink w:anchor="HigherEducationProvider" w:history="1">
        <w:r w:rsidR="006A037D" w:rsidRPr="004D6727">
          <w:rPr>
            <w:rStyle w:val="Hyperlink"/>
          </w:rPr>
          <w:t>higher education provider</w:t>
        </w:r>
      </w:hyperlink>
      <w:r w:rsidR="00094D48" w:rsidRPr="00D73CC2">
        <w:t>, its educational offerings and charges, whether directly or through agents or other parties, is accurate and not misleading.</w:t>
      </w:r>
    </w:p>
    <w:p w:rsidR="00094D48" w:rsidRPr="00D73CC2" w:rsidRDefault="001E6DA1" w:rsidP="00F73243">
      <w:pPr>
        <w:pStyle w:val="Heading3"/>
      </w:pPr>
      <w:hyperlink w:anchor="CourseOfStudy" w:history="1">
        <w:r w:rsidR="00EC2196" w:rsidRPr="00F91E8E">
          <w:rPr>
            <w:rStyle w:val="Hyperlink"/>
          </w:rPr>
          <w:t>Courses</w:t>
        </w:r>
      </w:hyperlink>
      <w:r w:rsidR="00EC2196" w:rsidRPr="00D73CC2">
        <w:t xml:space="preserve"> </w:t>
      </w:r>
      <w:r w:rsidR="00094D48" w:rsidRPr="00D73CC2">
        <w:t xml:space="preserve">or </w:t>
      </w:r>
      <w:hyperlink w:anchor="UnitOfStudy" w:history="1">
        <w:hyperlink w:anchor="UnitOfStudy" w:history="1">
          <w:r w:rsidR="00E544D6" w:rsidRPr="00E544D6">
            <w:rPr>
              <w:rStyle w:val="Hyperlink"/>
            </w:rPr>
            <w:t>units</w:t>
          </w:r>
        </w:hyperlink>
        <w:r w:rsidR="00E544D6" w:rsidRPr="007957C2">
          <w:rPr>
            <w:rStyle w:val="Hyperlink"/>
            <w:rFonts w:cs="Arial"/>
          </w:rPr>
          <w:t xml:space="preserve"> of study</w:t>
        </w:r>
      </w:hyperlink>
      <w:r w:rsidR="00094D48" w:rsidRPr="00D73CC2">
        <w:t xml:space="preserve"> that </w:t>
      </w:r>
      <w:r w:rsidR="00EC2196">
        <w:t>are</w:t>
      </w:r>
      <w:r w:rsidR="00094D48" w:rsidRPr="00D73CC2">
        <w:t xml:space="preserve"> offer</w:t>
      </w:r>
      <w:r w:rsidR="00EC2196">
        <w:t>ed</w:t>
      </w:r>
      <w:r w:rsidR="00094D48" w:rsidRPr="00D73CC2">
        <w:t xml:space="preserve"> or intend</w:t>
      </w:r>
      <w:r w:rsidR="00EC2196">
        <w:t>ed</w:t>
      </w:r>
      <w:r w:rsidR="00094D48" w:rsidRPr="00D73CC2">
        <w:t xml:space="preserve"> to</w:t>
      </w:r>
      <w:r w:rsidR="00EC2196">
        <w:t xml:space="preserve"> be</w:t>
      </w:r>
      <w:r w:rsidR="00094D48" w:rsidRPr="00D73CC2">
        <w:t xml:space="preserve"> offer</w:t>
      </w:r>
      <w:r w:rsidR="00EC2196">
        <w:t xml:space="preserve">ed are not described </w:t>
      </w:r>
      <w:r w:rsidR="00094D48" w:rsidRPr="00D73CC2">
        <w:t xml:space="preserve">as </w:t>
      </w:r>
      <w:hyperlink w:anchor="AccreditationlOfaCourseOfStudy" w:history="1">
        <w:r w:rsidR="00094D48" w:rsidRPr="00902494">
          <w:rPr>
            <w:rStyle w:val="Hyperlink"/>
          </w:rPr>
          <w:t>accredited</w:t>
        </w:r>
      </w:hyperlink>
      <w:r w:rsidR="00D21D4C" w:rsidRPr="00902494">
        <w:t>,</w:t>
      </w:r>
      <w:r w:rsidR="00D21D4C">
        <w:t xml:space="preserve"> whether by TEQSA or </w:t>
      </w:r>
      <w:r w:rsidR="00557A54">
        <w:t xml:space="preserve">by </w:t>
      </w:r>
      <w:r w:rsidR="00D21D4C">
        <w:t xml:space="preserve">a professional </w:t>
      </w:r>
      <w:r w:rsidR="006A769E">
        <w:t xml:space="preserve">accreditation </w:t>
      </w:r>
      <w:r w:rsidR="00D21D4C">
        <w:t>body</w:t>
      </w:r>
      <w:r w:rsidR="00557A54">
        <w:t xml:space="preserve"> for the purposes of registration to practi</w:t>
      </w:r>
      <w:r w:rsidR="00C927FC">
        <w:t>s</w:t>
      </w:r>
      <w:r w:rsidR="00557A54">
        <w:t>e</w:t>
      </w:r>
      <w:r w:rsidR="00D21D4C">
        <w:t>,</w:t>
      </w:r>
      <w:r w:rsidR="00094D48" w:rsidRPr="00D73CC2">
        <w:t xml:space="preserve"> until such accreditation has been obtained.</w:t>
      </w:r>
    </w:p>
    <w:p w:rsidR="00094D48" w:rsidRPr="00D73CC2" w:rsidRDefault="00094D48">
      <w:pPr>
        <w:pStyle w:val="Heading3"/>
      </w:pPr>
      <w:r w:rsidRPr="00D73CC2">
        <w:t xml:space="preserve">Where </w:t>
      </w:r>
      <w:hyperlink w:anchor="UnitOfStudy" w:history="1">
        <w:hyperlink w:anchor="UnitOfStudy" w:history="1">
          <w:r w:rsidR="00E544D6" w:rsidRPr="00E544D6">
            <w:rPr>
              <w:rStyle w:val="Hyperlink"/>
            </w:rPr>
            <w:t>units</w:t>
          </w:r>
        </w:hyperlink>
        <w:r w:rsidR="00E544D6" w:rsidRPr="007957C2">
          <w:rPr>
            <w:rStyle w:val="Hyperlink"/>
            <w:rFonts w:cs="Arial"/>
          </w:rPr>
          <w:t xml:space="preserve"> of study</w:t>
        </w:r>
      </w:hyperlink>
      <w:r w:rsidRPr="00D73CC2">
        <w:t xml:space="preserve"> are offered </w:t>
      </w:r>
      <w:r w:rsidR="00E85016">
        <w:t xml:space="preserve">separately from </w:t>
      </w:r>
      <w:r w:rsidRPr="00D73CC2">
        <w:t xml:space="preserve">a </w:t>
      </w:r>
      <w:hyperlink w:anchor="CourseOfStudy" w:history="1">
        <w:hyperlink w:anchor="CourseOfStudy" w:history="1">
          <w:r w:rsidR="007D1F9D" w:rsidRPr="00231BB1">
            <w:rPr>
              <w:rStyle w:val="Hyperlink"/>
            </w:rPr>
            <w:t>course of study</w:t>
          </w:r>
        </w:hyperlink>
      </w:hyperlink>
      <w:r w:rsidRPr="00D73CC2">
        <w:t xml:space="preserve"> </w:t>
      </w:r>
      <w:r w:rsidR="00E85016">
        <w:t>and are</w:t>
      </w:r>
      <w:r w:rsidR="00E85016" w:rsidRPr="00D73CC2">
        <w:t xml:space="preserve"> </w:t>
      </w:r>
      <w:r w:rsidRPr="00D73CC2">
        <w:t xml:space="preserve">represented as eligible for gaining </w:t>
      </w:r>
      <w:hyperlink w:anchor="Credit" w:history="1">
        <w:r w:rsidRPr="004354EA">
          <w:rPr>
            <w:rStyle w:val="Hyperlink"/>
          </w:rPr>
          <w:t>credit</w:t>
        </w:r>
      </w:hyperlink>
      <w:r w:rsidRPr="00D73CC2">
        <w:t xml:space="preserve"> towards a </w:t>
      </w:r>
      <w:hyperlink w:anchor="CourseOfStudy" w:history="1">
        <w:r w:rsidR="007D1F9D" w:rsidRPr="00E260AE">
          <w:t>course of study</w:t>
        </w:r>
      </w:hyperlink>
      <w:r w:rsidRPr="00D73CC2">
        <w:t xml:space="preserve"> or a </w:t>
      </w:r>
      <w:r w:rsidR="00D1593B" w:rsidRPr="00D856DA">
        <w:t>qualification</w:t>
      </w:r>
      <w:r w:rsidRPr="00D73CC2">
        <w:t>:</w:t>
      </w:r>
    </w:p>
    <w:p w:rsidR="00094D48" w:rsidRPr="00D73CC2" w:rsidRDefault="00094D48">
      <w:pPr>
        <w:pStyle w:val="Heading4"/>
      </w:pPr>
      <w:r w:rsidRPr="00D73CC2">
        <w:t xml:space="preserve">the </w:t>
      </w:r>
      <w:r w:rsidRPr="00E260AE">
        <w:t>course(s) of study</w:t>
      </w:r>
      <w:r w:rsidRPr="00D73CC2">
        <w:t xml:space="preserve"> and </w:t>
      </w:r>
      <w:r w:rsidR="00D1593B" w:rsidRPr="00E260AE">
        <w:t>qualification(s)</w:t>
      </w:r>
      <w:r w:rsidRPr="00D73CC2">
        <w:t xml:space="preserve"> for which credit may be gained are specified, and</w:t>
      </w:r>
    </w:p>
    <w:p w:rsidR="00094D48" w:rsidRPr="00D73CC2" w:rsidRDefault="00094D48">
      <w:pPr>
        <w:pStyle w:val="Heading4"/>
      </w:pPr>
      <w:r w:rsidRPr="00D73CC2">
        <w:t xml:space="preserve">the terms on which credit may be granted are defined.  </w:t>
      </w:r>
    </w:p>
    <w:p w:rsidR="003506CB" w:rsidRDefault="00094D48">
      <w:pPr>
        <w:pStyle w:val="Heading3"/>
      </w:pPr>
      <w:r w:rsidRPr="00D73CC2">
        <w:t xml:space="preserve">Agents and other parties that are involved in representing the </w:t>
      </w:r>
      <w:hyperlink w:anchor="HigherEducationProvider" w:history="1">
        <w:r w:rsidR="006A037D" w:rsidRPr="004D6727">
          <w:rPr>
            <w:rStyle w:val="Hyperlink"/>
          </w:rPr>
          <w:t>higher education provider</w:t>
        </w:r>
      </w:hyperlink>
      <w:r w:rsidRPr="00D73CC2">
        <w:t xml:space="preserve"> are bound by formal contracts</w:t>
      </w:r>
      <w:r w:rsidR="00557A54">
        <w:t xml:space="preserve"> with the provider</w:t>
      </w:r>
      <w:r w:rsidRPr="00D73CC2">
        <w:t>, their performance is monitored and prompt corrective action is taken in the event or likelihood of misrepresentation or unethical conduct.</w:t>
      </w:r>
    </w:p>
    <w:p w:rsidR="003506CB" w:rsidRPr="003506CB" w:rsidRDefault="00F90E49">
      <w:pPr>
        <w:pStyle w:val="Heading3"/>
      </w:pPr>
      <w:r>
        <w:t>Representations</w:t>
      </w:r>
      <w:r w:rsidR="00E85016">
        <w:t>,</w:t>
      </w:r>
      <w:r w:rsidR="005A28F1">
        <w:t xml:space="preserve"> </w:t>
      </w:r>
      <w:r w:rsidR="00E85016">
        <w:t>whether express</w:t>
      </w:r>
      <w:r w:rsidR="000C49DB">
        <w:t>ed</w:t>
      </w:r>
      <w:r w:rsidR="00E85016">
        <w:t xml:space="preserve"> or implied, </w:t>
      </w:r>
      <w:r>
        <w:t>about the</w:t>
      </w:r>
      <w:r w:rsidR="00333A0B">
        <w:t xml:space="preserve"> </w:t>
      </w:r>
      <w:r w:rsidR="003506CB" w:rsidRPr="003506CB">
        <w:t>outcomes associated with</w:t>
      </w:r>
      <w:r w:rsidR="00384128">
        <w:t xml:space="preserve"> undertaking</w:t>
      </w:r>
      <w:r w:rsidR="003506CB" w:rsidRPr="003506CB">
        <w:t xml:space="preserve"> a </w:t>
      </w:r>
      <w:hyperlink w:anchor="CourseOfStudy" w:history="1">
        <w:hyperlink w:anchor="CourseOfStudy" w:history="1">
          <w:r w:rsidR="007D1F9D" w:rsidRPr="00231BB1">
            <w:rPr>
              <w:rStyle w:val="Hyperlink"/>
            </w:rPr>
            <w:t>course of study</w:t>
          </w:r>
        </w:hyperlink>
      </w:hyperlink>
      <w:r w:rsidR="003506CB" w:rsidRPr="003506CB">
        <w:t xml:space="preserve">, </w:t>
      </w:r>
      <w:r w:rsidR="00E12029">
        <w:t>eligibility for</w:t>
      </w:r>
      <w:r w:rsidR="003506CB" w:rsidRPr="003506CB">
        <w:t xml:space="preserve"> acceptance into another </w:t>
      </w:r>
      <w:r w:rsidR="00BD11B9" w:rsidRPr="00E260AE">
        <w:t>course of study</w:t>
      </w:r>
      <w:r w:rsidR="00384128">
        <w:t>, employment outcomes</w:t>
      </w:r>
      <w:r w:rsidR="00E12029">
        <w:t xml:space="preserve"> </w:t>
      </w:r>
      <w:r w:rsidR="00E85016">
        <w:t>or</w:t>
      </w:r>
      <w:r w:rsidR="003506CB" w:rsidRPr="003506CB">
        <w:t xml:space="preserve"> possible migration outcomes</w:t>
      </w:r>
      <w:r w:rsidR="005A28F1">
        <w:t xml:space="preserve"> </w:t>
      </w:r>
      <w:r>
        <w:t>are</w:t>
      </w:r>
      <w:r w:rsidR="003506CB" w:rsidRPr="003506CB">
        <w:t xml:space="preserve"> not </w:t>
      </w:r>
      <w:r w:rsidR="00384128">
        <w:t xml:space="preserve">false or </w:t>
      </w:r>
      <w:r w:rsidR="003506CB" w:rsidRPr="003506CB">
        <w:t xml:space="preserve">misleading. </w:t>
      </w:r>
    </w:p>
    <w:p w:rsidR="00AE24DC" w:rsidRDefault="00AE24DC" w:rsidP="00AE24DC">
      <w:pPr>
        <w:pStyle w:val="ReferencePoints"/>
      </w:pPr>
    </w:p>
    <w:p w:rsidR="00AE24DC" w:rsidRPr="0038246F" w:rsidRDefault="001E6DA1" w:rsidP="00AE24DC">
      <w:pPr>
        <w:pStyle w:val="ReferencePoints"/>
      </w:pPr>
      <w:hyperlink w:anchor="ReferencePoint" w:history="1">
        <w:hyperlink w:anchor="ReferencePoint" w:history="1">
          <w:r w:rsidR="00AE24DC" w:rsidRPr="00A86392">
            <w:rPr>
              <w:rStyle w:val="Hyperlink"/>
            </w:rPr>
            <w:t>Reference Points</w:t>
          </w:r>
        </w:hyperlink>
      </w:hyperlink>
    </w:p>
    <w:p w:rsidR="00547B49" w:rsidRDefault="00CE5214" w:rsidP="00AD4CED">
      <w:pPr>
        <w:widowControl w:val="0"/>
        <w:numPr>
          <w:ilvl w:val="0"/>
          <w:numId w:val="14"/>
        </w:numPr>
        <w:tabs>
          <w:tab w:val="clear" w:pos="1134"/>
        </w:tabs>
        <w:spacing w:before="120" w:after="120"/>
        <w:ind w:left="1701" w:hanging="283"/>
        <w:rPr>
          <w:i/>
        </w:rPr>
      </w:pPr>
      <w:r>
        <w:t xml:space="preserve">Australian Government, </w:t>
      </w:r>
      <w:r w:rsidR="008F1A03" w:rsidRPr="003C52BE">
        <w:rPr>
          <w:i/>
        </w:rPr>
        <w:t xml:space="preserve">National Code of Practice for Registration Authorities and Providers of Education and Training to Overseas Students 2007 </w:t>
      </w:r>
      <w:r w:rsidR="008F1A03" w:rsidRPr="003E1EB2">
        <w:t>(National Code 2007)</w:t>
      </w:r>
      <w:r w:rsidR="008F1A03" w:rsidRPr="003C52BE">
        <w:rPr>
          <w:i/>
        </w:rPr>
        <w:t>.</w:t>
      </w:r>
    </w:p>
    <w:p w:rsidR="003B4BBA" w:rsidRPr="0053542D" w:rsidRDefault="003B4BBA" w:rsidP="00AD4CED">
      <w:pPr>
        <w:widowControl w:val="0"/>
        <w:numPr>
          <w:ilvl w:val="0"/>
          <w:numId w:val="14"/>
        </w:numPr>
        <w:tabs>
          <w:tab w:val="clear" w:pos="1134"/>
        </w:tabs>
        <w:spacing w:before="120"/>
        <w:ind w:left="1702" w:hanging="284"/>
        <w:rPr>
          <w:i/>
        </w:rPr>
      </w:pPr>
      <w:r w:rsidRPr="004C0CA1">
        <w:rPr>
          <w:i/>
        </w:rPr>
        <w:t>Statement of Principles for the Ethical Recruitment of International Students by Education Agents and Consultants</w:t>
      </w:r>
      <w:r>
        <w:rPr>
          <w:i/>
        </w:rPr>
        <w:t xml:space="preserve"> </w:t>
      </w:r>
      <w:r w:rsidRPr="003E1EB2">
        <w:t xml:space="preserve">(The </w:t>
      </w:r>
      <w:r w:rsidR="00547B49" w:rsidRPr="003E1EB2">
        <w:t>London Statement</w:t>
      </w:r>
      <w:r w:rsidRPr="003E1EB2">
        <w:t>)</w:t>
      </w:r>
      <w:r w:rsidR="00CE5214">
        <w:t xml:space="preserve"> released by the British Council</w:t>
      </w:r>
      <w:r w:rsidR="001816A1" w:rsidRPr="0062232C">
        <w:t>,</w:t>
      </w:r>
      <w:r w:rsidR="001816A1">
        <w:rPr>
          <w:i/>
        </w:rPr>
        <w:t xml:space="preserve"> </w:t>
      </w:r>
      <w:r w:rsidR="001816A1" w:rsidRPr="0062232C">
        <w:t>2012</w:t>
      </w:r>
      <w:r w:rsidR="009527C3">
        <w:rPr>
          <w:i/>
        </w:rPr>
        <w:t>.</w:t>
      </w:r>
      <w:r w:rsidRPr="0053542D">
        <w:rPr>
          <w:i/>
        </w:rPr>
        <w:t xml:space="preserve"> </w:t>
      </w:r>
    </w:p>
    <w:p w:rsidR="00EB6FB7" w:rsidRPr="00D73CC2" w:rsidRDefault="00EB6FB7" w:rsidP="00822DE7">
      <w:pPr>
        <w:pStyle w:val="Heading3"/>
        <w:numPr>
          <w:ilvl w:val="0"/>
          <w:numId w:val="0"/>
        </w:numPr>
        <w:ind w:left="1418"/>
      </w:pPr>
    </w:p>
    <w:p w:rsidR="00117F6C" w:rsidRPr="00FA3E92" w:rsidRDefault="00117F6C" w:rsidP="000B4E5D">
      <w:pPr>
        <w:pStyle w:val="Heading2"/>
      </w:pPr>
      <w:bookmarkStart w:id="92" w:name="_Toc370205848"/>
      <w:bookmarkStart w:id="93" w:name="_Toc406750177"/>
      <w:r w:rsidRPr="005E34C0">
        <w:t xml:space="preserve">Information for </w:t>
      </w:r>
      <w:r w:rsidR="004A4A20">
        <w:t xml:space="preserve">Prospective and Current </w:t>
      </w:r>
      <w:r w:rsidRPr="005E34C0">
        <w:t>Students</w:t>
      </w:r>
      <w:bookmarkEnd w:id="92"/>
      <w:bookmarkEnd w:id="93"/>
      <w:r w:rsidR="00650BFF" w:rsidRPr="00FA3E92">
        <w:t xml:space="preserve"> </w:t>
      </w:r>
    </w:p>
    <w:p w:rsidR="00CE6A2C" w:rsidRDefault="00CE6A2C" w:rsidP="00822DE7">
      <w:pPr>
        <w:pStyle w:val="Heading3"/>
      </w:pPr>
      <w:bookmarkStart w:id="94" w:name="_Information_is_available"/>
      <w:bookmarkEnd w:id="94"/>
      <w:r w:rsidRPr="00FA3E92">
        <w:t xml:space="preserve">Accurate, </w:t>
      </w:r>
      <w:r w:rsidR="003101EE" w:rsidRPr="00FA3E92">
        <w:t xml:space="preserve">relevant and </w:t>
      </w:r>
      <w:r w:rsidRPr="00FA3E92">
        <w:t xml:space="preserve">timely </w:t>
      </w:r>
      <w:r w:rsidR="00215DB8" w:rsidRPr="003E1EB2">
        <w:t>information for students</w:t>
      </w:r>
      <w:r w:rsidRPr="00FA3E92">
        <w:t xml:space="preserve"> is publicly available and accessible</w:t>
      </w:r>
      <w:r w:rsidR="00FE1621">
        <w:t>, i</w:t>
      </w:r>
      <w:r w:rsidR="00FE1621" w:rsidRPr="00BB16AA">
        <w:t>nclud</w:t>
      </w:r>
      <w:r w:rsidR="00FE1621">
        <w:t>ing access</w:t>
      </w:r>
      <w:r w:rsidR="00FE1621" w:rsidRPr="00BB16AA">
        <w:t xml:space="preserve"> </w:t>
      </w:r>
      <w:r w:rsidR="00FE1621">
        <w:t xml:space="preserve">for </w:t>
      </w:r>
      <w:r w:rsidR="00FE1621" w:rsidRPr="00BB16AA">
        <w:t>students with special needs</w:t>
      </w:r>
      <w:r w:rsidR="00EA5FAD">
        <w:t>,</w:t>
      </w:r>
      <w:r w:rsidRPr="00FA3E92">
        <w:t xml:space="preserve"> to </w:t>
      </w:r>
      <w:r w:rsidR="00FD384D">
        <w:t>enable informed</w:t>
      </w:r>
      <w:r w:rsidRPr="00FA3E92">
        <w:t xml:space="preserve"> decision making </w:t>
      </w:r>
      <w:r w:rsidR="0076244B" w:rsidRPr="00FA3E92">
        <w:t xml:space="preserve">about educational offerings and experiences. </w:t>
      </w:r>
    </w:p>
    <w:p w:rsidR="008C1272" w:rsidRDefault="008C1272" w:rsidP="00822DE7">
      <w:pPr>
        <w:pStyle w:val="Heading3"/>
      </w:pPr>
      <w:r>
        <w:t>Information for students</w:t>
      </w:r>
      <w:r w:rsidR="00EA5FAD">
        <w:t xml:space="preserve"> is</w:t>
      </w:r>
      <w:r>
        <w:t xml:space="preserve"> </w:t>
      </w:r>
      <w:r w:rsidR="00E44BB7">
        <w:t>available prior to acceptance</w:t>
      </w:r>
      <w:r w:rsidR="00931ABF">
        <w:t xml:space="preserve"> of an offer</w:t>
      </w:r>
      <w:r w:rsidR="00E44BB7">
        <w:t xml:space="preserve">, </w:t>
      </w:r>
      <w:r>
        <w:t>written</w:t>
      </w:r>
      <w:r w:rsidRPr="008C1272">
        <w:t xml:space="preserve"> </w:t>
      </w:r>
      <w:r w:rsidRPr="00BB16AA">
        <w:t>in plain English</w:t>
      </w:r>
      <w:r>
        <w:t xml:space="preserve"> where practicable, accompanied by an </w:t>
      </w:r>
      <w:r w:rsidRPr="00BB16AA">
        <w:t xml:space="preserve">explanation of </w:t>
      </w:r>
      <w:r>
        <w:t xml:space="preserve">any </w:t>
      </w:r>
      <w:r w:rsidRPr="00BB16AA">
        <w:t>technical or specialised terms</w:t>
      </w:r>
      <w:r w:rsidR="004C5146">
        <w:t>,</w:t>
      </w:r>
      <w:r w:rsidR="00EA5FAD">
        <w:t xml:space="preserve"> and</w:t>
      </w:r>
      <w:r>
        <w:t xml:space="preserve"> includes: </w:t>
      </w:r>
    </w:p>
    <w:p w:rsidR="00321001" w:rsidRPr="00B56137" w:rsidRDefault="00B56137" w:rsidP="00F73243">
      <w:pPr>
        <w:pStyle w:val="Heading4"/>
      </w:pPr>
      <w:r>
        <w:rPr>
          <w:rStyle w:val="Strong"/>
          <w:b w:val="0"/>
          <w:bCs w:val="0"/>
        </w:rPr>
        <w:t>i</w:t>
      </w:r>
      <w:r w:rsidR="00321001" w:rsidRPr="00B56137">
        <w:rPr>
          <w:rStyle w:val="Strong"/>
          <w:b w:val="0"/>
          <w:bCs w:val="0"/>
        </w:rPr>
        <w:t xml:space="preserve">nformation to assist in decisions about </w:t>
      </w:r>
      <w:hyperlink w:anchor="CourseOfStudy" w:history="1">
        <w:r w:rsidR="00321001" w:rsidRPr="00305A27">
          <w:rPr>
            <w:rStyle w:val="Hyperlink"/>
            <w:color w:val="auto"/>
            <w:u w:val="none"/>
          </w:rPr>
          <w:t>courses</w:t>
        </w:r>
      </w:hyperlink>
      <w:r w:rsidR="00321001" w:rsidRPr="00B56137">
        <w:rPr>
          <w:rStyle w:val="Strong"/>
          <w:b w:val="0"/>
          <w:bCs w:val="0"/>
        </w:rPr>
        <w:t xml:space="preserve"> or </w:t>
      </w:r>
      <w:hyperlink w:anchor="UnitOfStudy" w:history="1">
        <w:r w:rsidR="00321001" w:rsidRPr="00305A27">
          <w:rPr>
            <w:rStyle w:val="Hyperlink"/>
            <w:color w:val="auto"/>
            <w:u w:val="none"/>
          </w:rPr>
          <w:t>units of study</w:t>
        </w:r>
      </w:hyperlink>
      <w:r>
        <w:rPr>
          <w:rStyle w:val="Hyperlink"/>
          <w:color w:val="auto"/>
          <w:u w:val="none"/>
        </w:rPr>
        <w:t>,</w:t>
      </w:r>
      <w:r w:rsidR="004C5146" w:rsidRPr="00305A27">
        <w:t xml:space="preserve"> including</w:t>
      </w:r>
      <w:r w:rsidR="004C5146" w:rsidRPr="00B56137">
        <w:t xml:space="preserve"> </w:t>
      </w:r>
      <w:r w:rsidR="00155C81" w:rsidRPr="00B56137">
        <w:t xml:space="preserve">the </w:t>
      </w:r>
      <w:hyperlink w:anchor="CourseDesign" w:history="1">
        <w:r w:rsidR="00215DB8" w:rsidRPr="0028535C">
          <w:rPr>
            <w:rStyle w:val="Hyperlink"/>
          </w:rPr>
          <w:t>course design</w:t>
        </w:r>
      </w:hyperlink>
      <w:r w:rsidR="00321001" w:rsidRPr="00B56137">
        <w:t xml:space="preserve">, </w:t>
      </w:r>
      <w:r w:rsidR="00D74BC6">
        <w:t>prerequisites</w:t>
      </w:r>
      <w:r w:rsidR="00170075">
        <w:t xml:space="preserve">, </w:t>
      </w:r>
      <w:r w:rsidR="00F90985">
        <w:t xml:space="preserve">assumed knowledge, </w:t>
      </w:r>
      <w:r w:rsidR="00321001" w:rsidRPr="00B56137">
        <w:t xml:space="preserve">when and where courses/units are offered, application dates, arrangements for recognition of prior learning, standing </w:t>
      </w:r>
      <w:hyperlink w:anchor="Credit" w:history="1">
        <w:r w:rsidR="00321001" w:rsidRPr="00305A27">
          <w:rPr>
            <w:rStyle w:val="Hyperlink"/>
            <w:color w:val="auto"/>
            <w:u w:val="none"/>
          </w:rPr>
          <w:t>credit</w:t>
        </w:r>
      </w:hyperlink>
      <w:r w:rsidR="00321001" w:rsidRPr="00B56137">
        <w:t xml:space="preserve"> transfer arrangements, pathways to employment and eligibility for registration to practise where applicable</w:t>
      </w:r>
    </w:p>
    <w:p w:rsidR="00321001" w:rsidRPr="00E977C2" w:rsidRDefault="00B56137">
      <w:pPr>
        <w:pStyle w:val="Heading4"/>
      </w:pPr>
      <w:r>
        <w:rPr>
          <w:rStyle w:val="Strong"/>
          <w:b w:val="0"/>
        </w:rPr>
        <w:t>i</w:t>
      </w:r>
      <w:r w:rsidR="00321001" w:rsidRPr="00321001">
        <w:rPr>
          <w:rStyle w:val="Strong"/>
          <w:b w:val="0"/>
        </w:rPr>
        <w:t>nformation to assist in planning for and participation in educational and other activities</w:t>
      </w:r>
      <w:r>
        <w:rPr>
          <w:rStyle w:val="Strong"/>
          <w:b w:val="0"/>
        </w:rPr>
        <w:t>,</w:t>
      </w:r>
      <w:r>
        <w:t xml:space="preserve"> including</w:t>
      </w:r>
      <w:r w:rsidR="00321001">
        <w:t xml:space="preserve"> contact points</w:t>
      </w:r>
      <w:r w:rsidR="00170075">
        <w:t>,</w:t>
      </w:r>
      <w:r w:rsidR="00321001">
        <w:t xml:space="preserve"> </w:t>
      </w:r>
      <w:r w:rsidR="00321001" w:rsidRPr="00D73CC2">
        <w:t xml:space="preserve">advice about orientation and induction, delivery arrangements, </w:t>
      </w:r>
      <w:r w:rsidR="00321001">
        <w:t xml:space="preserve">technical requirements for access to IT systems for online activities, </w:t>
      </w:r>
      <w:r w:rsidR="00321001" w:rsidRPr="00D73CC2">
        <w:t>timetables, access to learning resources, avenues to participate in decision making and opportunities to participate i</w:t>
      </w:r>
      <w:r w:rsidR="00321001">
        <w:t>n student representative bodies</w:t>
      </w:r>
    </w:p>
    <w:p w:rsidR="00321001" w:rsidRPr="00E977C2" w:rsidRDefault="00B56137">
      <w:pPr>
        <w:pStyle w:val="Heading4"/>
      </w:pPr>
      <w:r>
        <w:rPr>
          <w:rStyle w:val="Strong"/>
          <w:b w:val="0"/>
        </w:rPr>
        <w:t>i</w:t>
      </w:r>
      <w:r w:rsidR="00321001" w:rsidRPr="00321001">
        <w:rPr>
          <w:rStyle w:val="Strong"/>
          <w:b w:val="0"/>
        </w:rPr>
        <w:t xml:space="preserve">nformation to outline the obligations of students and their liabilities to the </w:t>
      </w:r>
      <w:hyperlink w:anchor="HigherEducationProvider" w:history="1">
        <w:r w:rsidR="00321001" w:rsidRPr="00321001">
          <w:rPr>
            <w:rStyle w:val="Hyperlink"/>
          </w:rPr>
          <w:t xml:space="preserve">higher education </w:t>
        </w:r>
        <w:r w:rsidR="00321001" w:rsidRPr="00321001">
          <w:rPr>
            <w:rStyle w:val="Hyperlink"/>
            <w:rFonts w:cs="Arial"/>
          </w:rPr>
          <w:t>provider</w:t>
        </w:r>
      </w:hyperlink>
      <w:r>
        <w:t xml:space="preserve"> including </w:t>
      </w:r>
      <w:r w:rsidR="00321001" w:rsidRPr="00D73CC2">
        <w:t xml:space="preserve">expected standards of behaviour, financial obligations to the </w:t>
      </w:r>
      <w:r w:rsidR="00321001" w:rsidRPr="00321001">
        <w:t xml:space="preserve">higher education </w:t>
      </w:r>
      <w:r w:rsidR="00321001" w:rsidRPr="00D73CC2">
        <w:t xml:space="preserve">provider, critical deadlines, </w:t>
      </w:r>
      <w:r w:rsidR="00321001">
        <w:t>policies for deferral, change of preference/</w:t>
      </w:r>
      <w:r w:rsidR="00321001" w:rsidRPr="00D73CC2">
        <w:t>enrolment</w:t>
      </w:r>
      <w:r w:rsidR="00321001">
        <w:t xml:space="preserve"> and leave of absence</w:t>
      </w:r>
      <w:r w:rsidR="00321001" w:rsidRPr="00D73CC2">
        <w:t xml:space="preserve">, </w:t>
      </w:r>
      <w:r w:rsidR="00321001">
        <w:t xml:space="preserve">particular </w:t>
      </w:r>
      <w:r w:rsidR="00321001" w:rsidRPr="00344A35">
        <w:t xml:space="preserve">obligations of </w:t>
      </w:r>
      <w:hyperlink w:anchor="InternationalStudent" w:history="1">
        <w:r w:rsidR="005F7BEE" w:rsidRPr="00344A35">
          <w:rPr>
            <w:rStyle w:val="Hyperlink"/>
          </w:rPr>
          <w:t>international</w:t>
        </w:r>
        <w:r w:rsidR="00321001" w:rsidRPr="00344A35">
          <w:rPr>
            <w:rStyle w:val="Hyperlink"/>
          </w:rPr>
          <w:t xml:space="preserve"> students</w:t>
        </w:r>
      </w:hyperlink>
      <w:r w:rsidR="00321001" w:rsidRPr="00344A35">
        <w:t xml:space="preserve">, disciplinary procedures, misconduct and </w:t>
      </w:r>
      <w:r w:rsidR="00321001" w:rsidRPr="00D73CC2">
        <w:t>grounds for</w:t>
      </w:r>
      <w:r w:rsidR="00321001">
        <w:t xml:space="preserve"> suspension or</w:t>
      </w:r>
      <w:r w:rsidR="00321001" w:rsidRPr="00D73CC2">
        <w:t xml:space="preserve"> exclusion</w:t>
      </w:r>
    </w:p>
    <w:p w:rsidR="00321001" w:rsidRPr="00B56137" w:rsidRDefault="00344A35">
      <w:pPr>
        <w:pStyle w:val="Heading4"/>
      </w:pPr>
      <w:r>
        <w:rPr>
          <w:rStyle w:val="Strong"/>
          <w:b w:val="0"/>
          <w:bCs w:val="0"/>
        </w:rPr>
        <w:t>i</w:t>
      </w:r>
      <w:r w:rsidR="00321001" w:rsidRPr="00B56137">
        <w:rPr>
          <w:rStyle w:val="Strong"/>
          <w:b w:val="0"/>
          <w:bCs w:val="0"/>
        </w:rPr>
        <w:t>nformation to give access to current academic governance policies and requirements</w:t>
      </w:r>
      <w:r w:rsidR="00B56137" w:rsidRPr="00B56137">
        <w:t xml:space="preserve"> including </w:t>
      </w:r>
      <w:r w:rsidR="00321001" w:rsidRPr="00B56137">
        <w:t>admission, recognition of prior learning, transition, progression, assessment, grading, completion, qualifications, appeals, academic integrity, equity and diversity, intellectual property and withdrawal from or cancellation of enrolment</w:t>
      </w:r>
    </w:p>
    <w:p w:rsidR="00321001" w:rsidRPr="00E977C2" w:rsidRDefault="00344A35">
      <w:pPr>
        <w:pStyle w:val="Heading4"/>
      </w:pPr>
      <w:r>
        <w:rPr>
          <w:rStyle w:val="Strong"/>
          <w:b w:val="0"/>
        </w:rPr>
        <w:t>i</w:t>
      </w:r>
      <w:r w:rsidR="00321001" w:rsidRPr="00321001">
        <w:rPr>
          <w:rStyle w:val="Strong"/>
          <w:b w:val="0"/>
        </w:rPr>
        <w:t>nformation to facilitate access to services and support</w:t>
      </w:r>
      <w:r w:rsidR="00B56137">
        <w:t xml:space="preserve"> including </w:t>
      </w:r>
      <w:r w:rsidR="00321001" w:rsidRPr="00D73CC2">
        <w:t>the types of services available such as educational resources</w:t>
      </w:r>
      <w:r w:rsidR="00321001">
        <w:t xml:space="preserve"> including English language support</w:t>
      </w:r>
      <w:r w:rsidR="00321001" w:rsidRPr="00D73CC2">
        <w:t xml:space="preserve">, personal support services, cultural support and ancillary services, </w:t>
      </w:r>
      <w:r w:rsidR="00321001">
        <w:t xml:space="preserve">hours of availability, </w:t>
      </w:r>
      <w:r w:rsidR="00321001" w:rsidRPr="00D73CC2">
        <w:t xml:space="preserve">how to access </w:t>
      </w:r>
      <w:r w:rsidR="00321001">
        <w:t>services and</w:t>
      </w:r>
      <w:r w:rsidR="00321001" w:rsidRPr="00D73CC2">
        <w:t xml:space="preserve"> emergency contact details where applicable</w:t>
      </w:r>
    </w:p>
    <w:p w:rsidR="00321001" w:rsidRPr="00E977C2" w:rsidRDefault="00B56137">
      <w:pPr>
        <w:pStyle w:val="Heading4"/>
      </w:pPr>
      <w:r>
        <w:rPr>
          <w:rStyle w:val="Strong"/>
          <w:b w:val="0"/>
        </w:rPr>
        <w:t>i</w:t>
      </w:r>
      <w:r w:rsidR="00321001" w:rsidRPr="00321001">
        <w:rPr>
          <w:rStyle w:val="Strong"/>
          <w:b w:val="0"/>
        </w:rPr>
        <w:t xml:space="preserve">nformation to assist in resolution of </w:t>
      </w:r>
      <w:hyperlink w:anchor="Grievance" w:history="1">
        <w:r w:rsidR="00321001" w:rsidRPr="008B0E1C">
          <w:rPr>
            <w:rStyle w:val="Hyperlink"/>
          </w:rPr>
          <w:t>grievances</w:t>
        </w:r>
      </w:hyperlink>
      <w:r>
        <w:rPr>
          <w:rStyle w:val="Strong"/>
          <w:b w:val="0"/>
        </w:rPr>
        <w:t>,</w:t>
      </w:r>
      <w:r w:rsidR="00321001" w:rsidRPr="00321001">
        <w:rPr>
          <w:rStyle w:val="Strong"/>
          <w:b w:val="0"/>
        </w:rPr>
        <w:t xml:space="preserve"> </w:t>
      </w:r>
      <w:r>
        <w:t xml:space="preserve">including </w:t>
      </w:r>
      <w:r w:rsidR="00321001" w:rsidRPr="00D73CC2">
        <w:t xml:space="preserve">an explanation of </w:t>
      </w:r>
      <w:r w:rsidR="00321001">
        <w:t xml:space="preserve">processes for resolution of grievances and </w:t>
      </w:r>
      <w:hyperlink w:anchor="Complaint" w:history="1">
        <w:r w:rsidR="00321001" w:rsidRPr="004C5146">
          <w:rPr>
            <w:rStyle w:val="Hyperlink"/>
          </w:rPr>
          <w:t>complaints</w:t>
        </w:r>
      </w:hyperlink>
      <w:r w:rsidR="00321001" w:rsidRPr="00D73CC2">
        <w:t xml:space="preserve"> and </w:t>
      </w:r>
      <w:r w:rsidR="00321001">
        <w:t xml:space="preserve">internal and external </w:t>
      </w:r>
      <w:r w:rsidR="00321001" w:rsidRPr="00D73CC2">
        <w:t>appeals processes, guidance on how to participate in the processes and sources of assistance including advocacy</w:t>
      </w:r>
      <w:r>
        <w:t>, and</w:t>
      </w:r>
    </w:p>
    <w:p w:rsidR="00321001" w:rsidRPr="00344A35" w:rsidRDefault="00344A35">
      <w:pPr>
        <w:pStyle w:val="Heading4"/>
      </w:pPr>
      <w:r>
        <w:rPr>
          <w:rStyle w:val="Strong"/>
          <w:b w:val="0"/>
        </w:rPr>
        <w:t>i</w:t>
      </w:r>
      <w:r w:rsidR="00321001" w:rsidRPr="00344A35">
        <w:rPr>
          <w:rStyle w:val="Strong"/>
          <w:b w:val="0"/>
        </w:rPr>
        <w:t xml:space="preserve">nformation to assist </w:t>
      </w:r>
      <w:hyperlink w:anchor="InternationalStudent" w:history="1">
        <w:r w:rsidR="005F7BEE" w:rsidRPr="00344A35">
          <w:rPr>
            <w:rStyle w:val="Hyperlink"/>
          </w:rPr>
          <w:t>international</w:t>
        </w:r>
        <w:r w:rsidR="00321001" w:rsidRPr="00344A35">
          <w:rPr>
            <w:rStyle w:val="Hyperlink"/>
          </w:rPr>
          <w:t xml:space="preserve"> students</w:t>
        </w:r>
      </w:hyperlink>
      <w:r w:rsidR="00321001" w:rsidRPr="00344A35">
        <w:rPr>
          <w:rStyle w:val="Strong"/>
          <w:b w:val="0"/>
        </w:rPr>
        <w:t xml:space="preserve"> studying in Australia if applicable</w:t>
      </w:r>
      <w:r w:rsidR="00B56137" w:rsidRPr="00344A35">
        <w:rPr>
          <w:rStyle w:val="Strong"/>
          <w:b w:val="0"/>
        </w:rPr>
        <w:t>,</w:t>
      </w:r>
      <w:r w:rsidR="00321001" w:rsidRPr="00344A35">
        <w:rPr>
          <w:rStyle w:val="Strong"/>
          <w:b w:val="0"/>
        </w:rPr>
        <w:t xml:space="preserve"> </w:t>
      </w:r>
      <w:r w:rsidR="00B56137" w:rsidRPr="00344A35">
        <w:t xml:space="preserve">including </w:t>
      </w:r>
      <w:r w:rsidR="00321001" w:rsidRPr="00344A35">
        <w:t>indicative costs of living and studying in Australia, accommodation options, arrangements for health care and, where applicable, schooling obligations related to school-aged dependants (including the possibility that school fees may be incurred).</w:t>
      </w:r>
    </w:p>
    <w:p w:rsidR="00815371" w:rsidRPr="00344A35" w:rsidRDefault="00815371">
      <w:pPr>
        <w:pStyle w:val="Heading3"/>
      </w:pPr>
      <w:r w:rsidRPr="00344A35">
        <w:t>There are policies and processes t</w:t>
      </w:r>
      <w:r w:rsidR="006C4ED4" w:rsidRPr="00344A35">
        <w:t>hat</w:t>
      </w:r>
      <w:r w:rsidRPr="00344A35">
        <w:t xml:space="preserve"> ensure information and advice given </w:t>
      </w:r>
      <w:r w:rsidR="00222076" w:rsidRPr="00344A35">
        <w:t xml:space="preserve">to </w:t>
      </w:r>
      <w:hyperlink w:anchor="InternationalStudent" w:history="1">
        <w:r w:rsidR="005F7BEE" w:rsidRPr="00344A35">
          <w:rPr>
            <w:rStyle w:val="Hyperlink"/>
          </w:rPr>
          <w:t>international students</w:t>
        </w:r>
      </w:hyperlink>
      <w:r w:rsidR="005F7BEE" w:rsidRPr="00344A35">
        <w:t xml:space="preserve"> holding or applying for </w:t>
      </w:r>
      <w:r w:rsidR="00C154CF" w:rsidRPr="00344A35">
        <w:t xml:space="preserve">an </w:t>
      </w:r>
      <w:r w:rsidR="005F7BEE" w:rsidRPr="00344A35">
        <w:t>Australian student visa</w:t>
      </w:r>
      <w:r w:rsidR="00707339" w:rsidRPr="00344A35">
        <w:t xml:space="preserve"> </w:t>
      </w:r>
      <w:r w:rsidRPr="00344A35">
        <w:t xml:space="preserve">and decisions taken in relation to </w:t>
      </w:r>
      <w:r w:rsidR="005F7BEE" w:rsidRPr="00344A35">
        <w:t xml:space="preserve">such </w:t>
      </w:r>
      <w:r w:rsidRPr="00344A35">
        <w:t>students meet statutory requirements</w:t>
      </w:r>
      <w:r w:rsidR="00082032" w:rsidRPr="00344A35">
        <w:t>.</w:t>
      </w:r>
    </w:p>
    <w:p w:rsidR="002D7CDB" w:rsidRPr="00FA3E92" w:rsidRDefault="002D7CDB">
      <w:pPr>
        <w:pStyle w:val="Heading3"/>
      </w:pPr>
      <w:r w:rsidRPr="00FA3E92">
        <w:t>Students are given reasonable notice of</w:t>
      </w:r>
      <w:r w:rsidR="00A55624">
        <w:t xml:space="preserve"> </w:t>
      </w:r>
      <w:hyperlink w:anchor="ChangesToAHEProvidersOperations" w:history="1">
        <w:r w:rsidRPr="00877239">
          <w:rPr>
            <w:rStyle w:val="Hyperlink"/>
          </w:rPr>
          <w:t>changes to a</w:t>
        </w:r>
        <w:r w:rsidR="00877239" w:rsidRPr="00877239">
          <w:rPr>
            <w:rStyle w:val="Hyperlink"/>
          </w:rPr>
          <w:t xml:space="preserve"> higher education</w:t>
        </w:r>
        <w:r w:rsidRPr="00877239">
          <w:rPr>
            <w:rStyle w:val="Hyperlink"/>
          </w:rPr>
          <w:t xml:space="preserve"> provider's operations</w:t>
        </w:r>
      </w:hyperlink>
      <w:r>
        <w:t xml:space="preserve"> </w:t>
      </w:r>
      <w:r w:rsidR="00AA42D7" w:rsidRPr="00305A27">
        <w:rPr>
          <w:szCs w:val="22"/>
        </w:rPr>
        <w:t xml:space="preserve">including information about increases in fees and associated costs </w:t>
      </w:r>
      <w:r w:rsidRPr="00FA3E92">
        <w:t xml:space="preserve">and any </w:t>
      </w:r>
      <w:r>
        <w:t xml:space="preserve">consequences that may affect </w:t>
      </w:r>
      <w:r w:rsidR="00FB054F">
        <w:t>their</w:t>
      </w:r>
      <w:r>
        <w:t xml:space="preserve"> </w:t>
      </w:r>
      <w:r w:rsidRPr="00FA3E92">
        <w:t xml:space="preserve">choice of, or ability to participate in, </w:t>
      </w:r>
      <w:r w:rsidR="00FB054F">
        <w:t>an</w:t>
      </w:r>
      <w:r w:rsidR="00FB054F" w:rsidRPr="00FA3E92">
        <w:t xml:space="preserve"> </w:t>
      </w:r>
      <w:r w:rsidRPr="00FA3E92">
        <w:t xml:space="preserve">intended </w:t>
      </w:r>
      <w:hyperlink w:anchor="CourseOfStudy" w:history="1">
        <w:r w:rsidRPr="00F91E8E">
          <w:rPr>
            <w:rStyle w:val="Hyperlink"/>
          </w:rPr>
          <w:t>course(s) of study</w:t>
        </w:r>
      </w:hyperlink>
      <w:r w:rsidRPr="00FA3E92">
        <w:t xml:space="preserve">. </w:t>
      </w:r>
    </w:p>
    <w:p w:rsidR="00EB6FB7" w:rsidRPr="00FA3E92" w:rsidRDefault="00EB6FB7" w:rsidP="00D1735F">
      <w:pPr>
        <w:pStyle w:val="Heading3"/>
        <w:numPr>
          <w:ilvl w:val="0"/>
          <w:numId w:val="0"/>
        </w:numPr>
        <w:ind w:left="1418"/>
      </w:pPr>
      <w:bookmarkStart w:id="95" w:name="_Toc370205849"/>
    </w:p>
    <w:p w:rsidR="000D4654" w:rsidRPr="00FA3E92" w:rsidRDefault="00992014" w:rsidP="000B4E5D">
      <w:pPr>
        <w:pStyle w:val="Heading2"/>
      </w:pPr>
      <w:bookmarkStart w:id="96" w:name="_Toc406750178"/>
      <w:bookmarkEnd w:id="95"/>
      <w:r w:rsidRPr="00FA3E92">
        <w:t>I</w:t>
      </w:r>
      <w:r w:rsidR="004C3BDD" w:rsidRPr="00FA3E92">
        <w:t>nformation</w:t>
      </w:r>
      <w:r w:rsidR="0040765C" w:rsidRPr="00FA3E92">
        <w:t xml:space="preserve"> </w:t>
      </w:r>
      <w:r w:rsidRPr="00FA3E92">
        <w:t>M</w:t>
      </w:r>
      <w:r w:rsidR="0040765C" w:rsidRPr="00FA3E92">
        <w:t>anagement</w:t>
      </w:r>
      <w:bookmarkEnd w:id="96"/>
      <w:r w:rsidR="00650BFF" w:rsidRPr="00FA3E92">
        <w:t xml:space="preserve"> </w:t>
      </w:r>
    </w:p>
    <w:p w:rsidR="006B5A15" w:rsidRDefault="003B39DA" w:rsidP="00822DE7">
      <w:pPr>
        <w:pStyle w:val="Heading3"/>
      </w:pPr>
      <w:r>
        <w:t>There is a</w:t>
      </w:r>
      <w:r w:rsidR="000D4654" w:rsidRPr="00FA3E92">
        <w:t xml:space="preserve"> repository of </w:t>
      </w:r>
      <w:r w:rsidR="00D610CC">
        <w:t>publicly-</w:t>
      </w:r>
      <w:r w:rsidR="000D4654" w:rsidRPr="00FA3E92">
        <w:t>available</w:t>
      </w:r>
      <w:r w:rsidR="004B4BC2">
        <w:t xml:space="preserve"> </w:t>
      </w:r>
      <w:r w:rsidR="00BC35CB">
        <w:t>current</w:t>
      </w:r>
      <w:r w:rsidR="00BC35CB" w:rsidRPr="006B5A15">
        <w:t xml:space="preserve"> </w:t>
      </w:r>
      <w:r w:rsidR="006B5A15" w:rsidRPr="006B5A15">
        <w:t xml:space="preserve">information about the </w:t>
      </w:r>
      <w:hyperlink w:anchor="HigherEducationProvider" w:history="1">
        <w:r w:rsidR="006B5A15" w:rsidRPr="004B4F68">
          <w:rPr>
            <w:rStyle w:val="Hyperlink"/>
            <w:rFonts w:cs="Arial"/>
          </w:rPr>
          <w:t xml:space="preserve">higher education </w:t>
        </w:r>
        <w:r w:rsidR="006B5A15" w:rsidRPr="004B4F68">
          <w:rPr>
            <w:rStyle w:val="Hyperlink"/>
          </w:rPr>
          <w:t>provider</w:t>
        </w:r>
      </w:hyperlink>
      <w:r w:rsidR="006B5A15" w:rsidRPr="006B5A15">
        <w:t xml:space="preserve">’s </w:t>
      </w:r>
      <w:r w:rsidR="00E15C55" w:rsidRPr="006B5A15">
        <w:t>operations</w:t>
      </w:r>
      <w:r w:rsidR="00E15C55">
        <w:t xml:space="preserve"> that</w:t>
      </w:r>
      <w:r w:rsidR="006B5A15">
        <w:t xml:space="preserve"> includes:</w:t>
      </w:r>
    </w:p>
    <w:p w:rsidR="006B5A15" w:rsidRPr="00344A35" w:rsidRDefault="006B5A15" w:rsidP="00F73243">
      <w:pPr>
        <w:pStyle w:val="Heading4"/>
      </w:pPr>
      <w:r>
        <w:t>the registered name of the higher education provider, trading name</w:t>
      </w:r>
      <w:r w:rsidR="00C97792">
        <w:t>(s)</w:t>
      </w:r>
      <w:r>
        <w:t xml:space="preserve"> if different, </w:t>
      </w:r>
      <w:r w:rsidRPr="00344A35">
        <w:t xml:space="preserve">regulatory status and authority to provide </w:t>
      </w:r>
      <w:hyperlink w:anchor="CourseOfStudy" w:history="1">
        <w:r w:rsidRPr="00344A35">
          <w:rPr>
            <w:rStyle w:val="Hyperlink"/>
          </w:rPr>
          <w:t>courses</w:t>
        </w:r>
        <w:r w:rsidR="00344A35" w:rsidRPr="00344A35">
          <w:rPr>
            <w:rStyle w:val="Hyperlink"/>
          </w:rPr>
          <w:t xml:space="preserve"> of study</w:t>
        </w:r>
      </w:hyperlink>
      <w:r w:rsidRPr="00344A35">
        <w:t xml:space="preserve"> to </w:t>
      </w:r>
      <w:hyperlink w:anchor="InternationalStudent" w:history="1">
        <w:r w:rsidR="005F7BEE" w:rsidRPr="00344A35">
          <w:rPr>
            <w:rStyle w:val="Hyperlink"/>
          </w:rPr>
          <w:t>international</w:t>
        </w:r>
        <w:r w:rsidRPr="00344A35">
          <w:rPr>
            <w:rStyle w:val="Hyperlink"/>
          </w:rPr>
          <w:t xml:space="preserve"> students</w:t>
        </w:r>
      </w:hyperlink>
      <w:r w:rsidR="005F7BEE" w:rsidRPr="00344A35">
        <w:t xml:space="preserve"> studying on </w:t>
      </w:r>
      <w:r w:rsidR="00C154CF" w:rsidRPr="00344A35">
        <w:t xml:space="preserve">an </w:t>
      </w:r>
      <w:r w:rsidR="005F7BEE" w:rsidRPr="00344A35">
        <w:t>Australian student visa</w:t>
      </w:r>
    </w:p>
    <w:p w:rsidR="006B5A15" w:rsidRDefault="006B5A15">
      <w:pPr>
        <w:pStyle w:val="Heading4"/>
      </w:pPr>
      <w:r>
        <w:t>the instrument establishing the entity</w:t>
      </w:r>
    </w:p>
    <w:p w:rsidR="006B5A15" w:rsidRDefault="006B5A15">
      <w:pPr>
        <w:pStyle w:val="Heading4"/>
      </w:pPr>
      <w:r>
        <w:t>the members of the governing body and senior executive</w:t>
      </w:r>
    </w:p>
    <w:p w:rsidR="00BC35CB" w:rsidRDefault="00BC35CB" w:rsidP="00BC35CB">
      <w:pPr>
        <w:pStyle w:val="Heading4"/>
      </w:pPr>
      <w:r>
        <w:t>the financial standing of the provider</w:t>
      </w:r>
    </w:p>
    <w:p w:rsidR="000E53AB" w:rsidRPr="000E53AB" w:rsidRDefault="000E53AB" w:rsidP="000E53AB">
      <w:pPr>
        <w:pStyle w:val="Heading4"/>
      </w:pPr>
      <w:r>
        <w:t>indicative total student enrolments</w:t>
      </w:r>
    </w:p>
    <w:p w:rsidR="006B5A15" w:rsidRDefault="006B5A15">
      <w:pPr>
        <w:pStyle w:val="Heading4"/>
      </w:pPr>
      <w:r>
        <w:t xml:space="preserve">a high-level organisational chart that includes the organisational units that deliver courses of study, such as schools or faculties   </w:t>
      </w:r>
    </w:p>
    <w:p w:rsidR="006B5A15" w:rsidRDefault="006B5A15">
      <w:pPr>
        <w:pStyle w:val="Heading4"/>
      </w:pPr>
      <w:r>
        <w:t xml:space="preserve">the locations at which higher education is offered, including overseas if applicable </w:t>
      </w:r>
    </w:p>
    <w:p w:rsidR="006B5A15" w:rsidRDefault="006B5A15">
      <w:pPr>
        <w:pStyle w:val="Heading4"/>
      </w:pPr>
      <w:r>
        <w:t>an overview of teaching campuses, facilities, learning resources and services provided for students</w:t>
      </w:r>
    </w:p>
    <w:p w:rsidR="006B5A15" w:rsidRDefault="006B5A15">
      <w:pPr>
        <w:pStyle w:val="Heading4"/>
      </w:pPr>
      <w:r>
        <w:t>a list of all higher education courses of study that are offered</w:t>
      </w:r>
      <w:r w:rsidR="000E53AB">
        <w:t>, including indicative estimated annual enrolments</w:t>
      </w:r>
    </w:p>
    <w:p w:rsidR="006B5A15" w:rsidRDefault="006B5A15">
      <w:pPr>
        <w:pStyle w:val="Heading4"/>
      </w:pPr>
      <w:r>
        <w:t xml:space="preserve">arrangements with other parties to deliver courses of study or to conduct </w:t>
      </w:r>
      <w:hyperlink w:anchor="ResearchTraining" w:history="1">
        <w:r w:rsidRPr="00D72645">
          <w:rPr>
            <w:rStyle w:val="Hyperlink"/>
          </w:rPr>
          <w:t>research training</w:t>
        </w:r>
      </w:hyperlink>
    </w:p>
    <w:p w:rsidR="006B5A15" w:rsidRDefault="006B5A15">
      <w:pPr>
        <w:pStyle w:val="Heading4"/>
      </w:pPr>
      <w:r>
        <w:t>where public annual reports are required of the provider, the three most recent annual reports</w:t>
      </w:r>
    </w:p>
    <w:p w:rsidR="006B5A15" w:rsidRDefault="006B5A15">
      <w:pPr>
        <w:pStyle w:val="Heading4"/>
      </w:pPr>
      <w:r>
        <w:t xml:space="preserve">how to lodge a </w:t>
      </w:r>
      <w:hyperlink w:anchor="Complaint" w:history="1">
        <w:r w:rsidRPr="004C5146">
          <w:rPr>
            <w:rStyle w:val="Hyperlink"/>
          </w:rPr>
          <w:t>complaint</w:t>
        </w:r>
      </w:hyperlink>
      <w:r>
        <w:t xml:space="preserve"> about the higher education provider, and</w:t>
      </w:r>
    </w:p>
    <w:p w:rsidR="008C1272" w:rsidRDefault="006B5A15">
      <w:pPr>
        <w:pStyle w:val="Heading4"/>
      </w:pPr>
      <w:r>
        <w:t>contact details</w:t>
      </w:r>
      <w:r w:rsidR="008C1272">
        <w:t>.</w:t>
      </w:r>
    </w:p>
    <w:p w:rsidR="00321001" w:rsidRPr="006B5A15" w:rsidRDefault="006B5A15">
      <w:pPr>
        <w:pStyle w:val="Heading3"/>
        <w:rPr>
          <w:rStyle w:val="Strong"/>
          <w:b w:val="0"/>
          <w:bCs/>
          <w:iCs/>
        </w:rPr>
      </w:pPr>
      <w:r>
        <w:t xml:space="preserve">The </w:t>
      </w:r>
      <w:r w:rsidRPr="006B5A15">
        <w:t xml:space="preserve">list of all higher education </w:t>
      </w:r>
      <w:hyperlink w:anchor="CourseOfStudy" w:history="1">
        <w:r w:rsidRPr="00344A35">
          <w:rPr>
            <w:rStyle w:val="Hyperlink"/>
          </w:rPr>
          <w:t>courses of study</w:t>
        </w:r>
      </w:hyperlink>
      <w:r w:rsidR="004C3BDD" w:rsidRPr="006B5A15">
        <w:t xml:space="preserve"> </w:t>
      </w:r>
      <w:r w:rsidR="007A22D9">
        <w:t>within the repository of information</w:t>
      </w:r>
      <w:r w:rsidR="00321001" w:rsidRPr="006B5A15">
        <w:t xml:space="preserve"> includes:</w:t>
      </w:r>
      <w:r w:rsidR="00321001" w:rsidRPr="006B5A15">
        <w:rPr>
          <w:rStyle w:val="Strong"/>
          <w:b w:val="0"/>
        </w:rPr>
        <w:t xml:space="preserve"> </w:t>
      </w:r>
    </w:p>
    <w:p w:rsidR="00321001" w:rsidRPr="003306E9" w:rsidRDefault="00321001">
      <w:pPr>
        <w:pStyle w:val="Heading4"/>
      </w:pPr>
      <w:r w:rsidRPr="003306E9">
        <w:t xml:space="preserve">the </w:t>
      </w:r>
      <w:hyperlink w:anchor="AccreditationlOfaCourseOfStudy" w:history="1">
        <w:r w:rsidRPr="00902494">
          <w:rPr>
            <w:rStyle w:val="Hyperlink"/>
          </w:rPr>
          <w:t>accreditation</w:t>
        </w:r>
      </w:hyperlink>
      <w:r w:rsidRPr="003306E9">
        <w:t xml:space="preserve"> status of each course of study</w:t>
      </w:r>
    </w:p>
    <w:p w:rsidR="00321001" w:rsidRPr="003306E9" w:rsidRDefault="00321001">
      <w:pPr>
        <w:pStyle w:val="Heading4"/>
      </w:pPr>
      <w:r w:rsidRPr="003306E9">
        <w:t>the qualification(s) offered</w:t>
      </w:r>
    </w:p>
    <w:p w:rsidR="00321001" w:rsidRPr="003306E9" w:rsidRDefault="00321001">
      <w:pPr>
        <w:pStyle w:val="Heading4"/>
      </w:pPr>
      <w:r w:rsidRPr="003306E9">
        <w:t xml:space="preserve">whether the qualification is recognised in the </w:t>
      </w:r>
      <w:r w:rsidRPr="00352A03">
        <w:rPr>
          <w:i/>
        </w:rPr>
        <w:t>Australian Qualifications Framework</w:t>
      </w:r>
      <w:r w:rsidRPr="003306E9">
        <w:t xml:space="preserve">   </w:t>
      </w:r>
    </w:p>
    <w:p w:rsidR="00321001" w:rsidRPr="003306E9" w:rsidRDefault="00321001">
      <w:pPr>
        <w:pStyle w:val="Heading4"/>
      </w:pPr>
      <w:r w:rsidRPr="003306E9">
        <w:t>confirmation of recognition of each course of study by the relevant professional body(ies) if such recognition is required for registration of graduates to practise</w:t>
      </w:r>
    </w:p>
    <w:p w:rsidR="0063616A" w:rsidRDefault="00321001" w:rsidP="0063616A">
      <w:pPr>
        <w:pStyle w:val="Heading4"/>
      </w:pPr>
      <w:r w:rsidRPr="00344A35">
        <w:t xml:space="preserve">whether each course of study is authorised to be offered to </w:t>
      </w:r>
      <w:hyperlink w:anchor="InternationalStudent" w:history="1">
        <w:r w:rsidR="005F7BEE" w:rsidRPr="00344A35">
          <w:rPr>
            <w:rStyle w:val="Hyperlink"/>
          </w:rPr>
          <w:t>international</w:t>
        </w:r>
        <w:r w:rsidRPr="00344A35">
          <w:rPr>
            <w:rStyle w:val="Hyperlink"/>
          </w:rPr>
          <w:t xml:space="preserve"> students</w:t>
        </w:r>
      </w:hyperlink>
      <w:r w:rsidR="005F7BEE" w:rsidRPr="00344A35">
        <w:rPr>
          <w:u w:val="single"/>
        </w:rPr>
        <w:t xml:space="preserve"> </w:t>
      </w:r>
      <w:r w:rsidR="005F7BEE" w:rsidRPr="00344A35">
        <w:t xml:space="preserve">studying on </w:t>
      </w:r>
      <w:r w:rsidR="00C154CF" w:rsidRPr="00344A35">
        <w:t xml:space="preserve">an </w:t>
      </w:r>
      <w:r w:rsidR="005F7BEE" w:rsidRPr="00344A35">
        <w:t>Australian student visa</w:t>
      </w:r>
      <w:r w:rsidR="00170075">
        <w:t>, and</w:t>
      </w:r>
      <w:r w:rsidR="0063616A" w:rsidRPr="0063616A">
        <w:t xml:space="preserve"> </w:t>
      </w:r>
    </w:p>
    <w:p w:rsidR="00321001" w:rsidRPr="00344A35" w:rsidRDefault="0063616A" w:rsidP="0063616A">
      <w:pPr>
        <w:pStyle w:val="Heading4"/>
      </w:pPr>
      <w:r>
        <w:t xml:space="preserve">the </w:t>
      </w:r>
      <w:r w:rsidRPr="0063616A">
        <w:t xml:space="preserve">duration of </w:t>
      </w:r>
      <w:r>
        <w:t>each</w:t>
      </w:r>
      <w:r w:rsidRPr="0063616A">
        <w:t xml:space="preserve"> course </w:t>
      </w:r>
      <w:r>
        <w:t>of study</w:t>
      </w:r>
      <w:r w:rsidR="00170075">
        <w:t>.</w:t>
      </w:r>
    </w:p>
    <w:p w:rsidR="00294345" w:rsidRPr="00344A35" w:rsidRDefault="00294345">
      <w:pPr>
        <w:pStyle w:val="Heading3"/>
      </w:pPr>
      <w:r w:rsidRPr="00344A35">
        <w:t xml:space="preserve">Information systems and </w:t>
      </w:r>
      <w:r w:rsidR="003C2795" w:rsidRPr="00344A35">
        <w:t xml:space="preserve">records </w:t>
      </w:r>
      <w:r w:rsidRPr="00344A35">
        <w:t xml:space="preserve">are maintained, securely and confidentially as necessary to: </w:t>
      </w:r>
    </w:p>
    <w:p w:rsidR="00294345" w:rsidRPr="00344A35" w:rsidRDefault="00294345">
      <w:pPr>
        <w:pStyle w:val="Heading4"/>
      </w:pPr>
      <w:r w:rsidRPr="00344A35">
        <w:t xml:space="preserve">maintain accurate </w:t>
      </w:r>
      <w:r w:rsidR="007D106B" w:rsidRPr="00344A35">
        <w:t xml:space="preserve">and up-to-date </w:t>
      </w:r>
      <w:r w:rsidR="003C2795" w:rsidRPr="00344A35">
        <w:t xml:space="preserve">records of </w:t>
      </w:r>
      <w:r w:rsidRPr="00344A35">
        <w:t>enrolment</w:t>
      </w:r>
      <w:r w:rsidR="003C2795" w:rsidRPr="00344A35">
        <w:t>s</w:t>
      </w:r>
      <w:r w:rsidRPr="00344A35">
        <w:t>, progression</w:t>
      </w:r>
      <w:r w:rsidR="003C2795" w:rsidRPr="00344A35">
        <w:t>, completions</w:t>
      </w:r>
      <w:r w:rsidRPr="00344A35">
        <w:t xml:space="preserve"> and </w:t>
      </w:r>
      <w:r w:rsidR="00C305F7" w:rsidRPr="00344A35">
        <w:t xml:space="preserve">award </w:t>
      </w:r>
      <w:r w:rsidRPr="00344A35">
        <w:t xml:space="preserve">of </w:t>
      </w:r>
      <w:r w:rsidR="00D1593B" w:rsidRPr="00344A35">
        <w:t>qualifications</w:t>
      </w:r>
    </w:p>
    <w:p w:rsidR="003C2795" w:rsidRPr="00344A35" w:rsidRDefault="003C2795">
      <w:pPr>
        <w:pStyle w:val="Heading4"/>
      </w:pPr>
      <w:r w:rsidRPr="00344A35">
        <w:t>prevent unauthorised or fraudulent access to private or sensitive information, including information where unauthorised access may compromise academic</w:t>
      </w:r>
      <w:r w:rsidR="00CD654F">
        <w:t xml:space="preserve"> or research</w:t>
      </w:r>
      <w:r w:rsidRPr="00344A35">
        <w:t xml:space="preserve"> integrity</w:t>
      </w:r>
    </w:p>
    <w:p w:rsidR="003C2795" w:rsidRPr="003C2795" w:rsidRDefault="003C2795">
      <w:pPr>
        <w:pStyle w:val="Heading4"/>
      </w:pPr>
      <w:r w:rsidRPr="00344A35">
        <w:t xml:space="preserve">document and record responses to </w:t>
      </w:r>
      <w:hyperlink w:anchor="FormalComplaint" w:history="1">
        <w:r w:rsidR="000E6D76" w:rsidRPr="00344A35">
          <w:rPr>
            <w:rStyle w:val="Hyperlink"/>
          </w:rPr>
          <w:t xml:space="preserve">formal </w:t>
        </w:r>
        <w:r w:rsidRPr="00344A35">
          <w:rPr>
            <w:rStyle w:val="Hyperlink"/>
          </w:rPr>
          <w:t>complaints</w:t>
        </w:r>
      </w:hyperlink>
      <w:r w:rsidR="009835BF" w:rsidRPr="00344A35">
        <w:t xml:space="preserve">, </w:t>
      </w:r>
      <w:r w:rsidR="00FC2C79" w:rsidRPr="00344A35">
        <w:t>allegations of misconduct,</w:t>
      </w:r>
      <w:r w:rsidR="00FC2C79">
        <w:t xml:space="preserve"> </w:t>
      </w:r>
      <w:r w:rsidR="009835BF">
        <w:t xml:space="preserve">breaches of academic </w:t>
      </w:r>
      <w:r w:rsidR="00CD654F">
        <w:t xml:space="preserve">or research </w:t>
      </w:r>
      <w:r w:rsidR="009835BF">
        <w:t>integrity</w:t>
      </w:r>
      <w:r>
        <w:t xml:space="preserve"> and </w:t>
      </w:r>
      <w:hyperlink w:anchor="CriticalIncident" w:history="1">
        <w:r w:rsidRPr="00A25968">
          <w:rPr>
            <w:rStyle w:val="Hyperlink"/>
          </w:rPr>
          <w:t>critical incidents</w:t>
        </w:r>
      </w:hyperlink>
      <w:r w:rsidR="009469C9">
        <w:t>, and</w:t>
      </w:r>
    </w:p>
    <w:p w:rsidR="00832406" w:rsidRDefault="00447344">
      <w:pPr>
        <w:pStyle w:val="Heading4"/>
      </w:pPr>
      <w:r>
        <w:t xml:space="preserve">demonstrate </w:t>
      </w:r>
      <w:r w:rsidR="00344A35">
        <w:t xml:space="preserve">compliance with </w:t>
      </w:r>
      <w:r>
        <w:t xml:space="preserve">the </w:t>
      </w:r>
      <w:r w:rsidRPr="00E260AE">
        <w:t>Higher Education Standards Framework</w:t>
      </w:r>
      <w:r>
        <w:t>.</w:t>
      </w:r>
    </w:p>
    <w:p w:rsidR="00B41B62" w:rsidRDefault="00B41B62">
      <w:pPr>
        <w:tabs>
          <w:tab w:val="clear" w:pos="1134"/>
        </w:tabs>
        <w:spacing w:after="200" w:line="276" w:lineRule="auto"/>
        <w:jc w:val="left"/>
        <w:rPr>
          <w:rFonts w:eastAsia="Batang" w:cs="Arial"/>
          <w:bCs/>
          <w:sz w:val="32"/>
          <w:szCs w:val="32"/>
          <w:lang w:val="en-AU"/>
        </w:rPr>
      </w:pPr>
      <w:r>
        <w:rPr>
          <w:b/>
        </w:rPr>
        <w:br w:type="page"/>
      </w:r>
    </w:p>
    <w:p w:rsidR="00790C06" w:rsidRPr="00790C06" w:rsidRDefault="00263020" w:rsidP="005326C5">
      <w:pPr>
        <w:pStyle w:val="Heading1title"/>
        <w:ind w:left="1701" w:hanging="1701"/>
        <w:rPr>
          <w:highlight w:val="yellow"/>
        </w:rPr>
      </w:pPr>
      <w:bookmarkStart w:id="97" w:name="_Toc406750179"/>
      <w:bookmarkStart w:id="98" w:name="_Toc370205850"/>
      <w:bookmarkStart w:id="99" w:name="PARTB"/>
      <w:r w:rsidRPr="00790C06">
        <w:t>PART B</w:t>
      </w:r>
      <w:r w:rsidR="00791D87" w:rsidRPr="00790C06">
        <w:t>:</w:t>
      </w:r>
      <w:r w:rsidRPr="00790C06">
        <w:tab/>
      </w:r>
      <w:r w:rsidR="002552E6" w:rsidRPr="00790C06">
        <w:t>Criteria for Higher Education Providers</w:t>
      </w:r>
      <w:bookmarkEnd w:id="97"/>
      <w:r w:rsidR="002552E6" w:rsidRPr="00790C06">
        <w:t xml:space="preserve"> </w:t>
      </w:r>
      <w:bookmarkEnd w:id="98"/>
    </w:p>
    <w:tbl>
      <w:tblPr>
        <w:tblStyle w:val="TableGrid"/>
        <w:tblW w:w="0" w:type="auto"/>
        <w:tblLook w:val="04A0" w:firstRow="1" w:lastRow="0" w:firstColumn="1" w:lastColumn="0" w:noHBand="0" w:noVBand="1"/>
      </w:tblPr>
      <w:tblGrid>
        <w:gridCol w:w="9854"/>
      </w:tblGrid>
      <w:tr w:rsidR="005A042D" w:rsidTr="005A042D">
        <w:tc>
          <w:tcPr>
            <w:tcW w:w="9854" w:type="dxa"/>
          </w:tcPr>
          <w:bookmarkEnd w:id="99"/>
          <w:p w:rsidR="005A042D" w:rsidRPr="00344A35" w:rsidRDefault="00DB78F6" w:rsidP="005A042D">
            <w:pPr>
              <w:spacing w:before="120"/>
              <w:rPr>
                <w:rFonts w:cs="Arial"/>
                <w:b/>
                <w:sz w:val="28"/>
                <w:szCs w:val="28"/>
              </w:rPr>
            </w:pPr>
            <w:r w:rsidRPr="00344A35">
              <w:rPr>
                <w:rFonts w:cs="Arial"/>
                <w:b/>
                <w:sz w:val="28"/>
                <w:szCs w:val="28"/>
              </w:rPr>
              <w:t xml:space="preserve">Explanatory </w:t>
            </w:r>
            <w:r w:rsidR="005A042D" w:rsidRPr="00344A35">
              <w:rPr>
                <w:rFonts w:cs="Arial"/>
                <w:b/>
                <w:sz w:val="28"/>
                <w:szCs w:val="28"/>
              </w:rPr>
              <w:t>Note in Relation to PART B:</w:t>
            </w:r>
          </w:p>
          <w:p w:rsidR="005A042D" w:rsidRPr="00344A35" w:rsidRDefault="005A042D" w:rsidP="005A042D">
            <w:pPr>
              <w:rPr>
                <w:rFonts w:cs="Arial"/>
                <w:b/>
                <w:sz w:val="28"/>
                <w:szCs w:val="28"/>
              </w:rPr>
            </w:pPr>
          </w:p>
          <w:p w:rsidR="00DB78F6" w:rsidRPr="00344A35" w:rsidRDefault="000D781A" w:rsidP="005A042D">
            <w:r w:rsidRPr="00344A35">
              <w:rPr>
                <w:rFonts w:cs="Arial"/>
              </w:rPr>
              <w:t>T</w:t>
            </w:r>
            <w:r w:rsidR="00DB78F6" w:rsidRPr="00344A35">
              <w:rPr>
                <w:rFonts w:cs="Arial"/>
              </w:rPr>
              <w:t xml:space="preserve">he </w:t>
            </w:r>
            <w:r w:rsidR="00226A70" w:rsidRPr="00344A35">
              <w:rPr>
                <w:rFonts w:cs="Arial"/>
              </w:rPr>
              <w:t xml:space="preserve">Higher Education Standards </w:t>
            </w:r>
            <w:r w:rsidR="00DB78F6" w:rsidRPr="00344A35">
              <w:rPr>
                <w:rFonts w:cs="Arial"/>
              </w:rPr>
              <w:t xml:space="preserve">Panel has identified aspects of the current Threshold Standards that relate to </w:t>
            </w:r>
            <w:r w:rsidR="00DB78F6" w:rsidRPr="00344A35">
              <w:t xml:space="preserve">certain characteristics of providers, such as provider category and </w:t>
            </w:r>
            <w:hyperlink w:anchor="AccreditationlOfaCourseOfStudy" w:history="1">
              <w:r w:rsidR="00DB78F6" w:rsidRPr="00902494">
                <w:rPr>
                  <w:rStyle w:val="Hyperlink"/>
                </w:rPr>
                <w:t>self-accrediting</w:t>
              </w:r>
            </w:hyperlink>
            <w:r w:rsidR="00DB78F6" w:rsidRPr="00344A35">
              <w:t xml:space="preserve"> authority</w:t>
            </w:r>
            <w:r w:rsidR="003A128F" w:rsidRPr="00344A35">
              <w:t>,</w:t>
            </w:r>
            <w:r w:rsidR="00DB78F6" w:rsidRPr="00344A35">
              <w:t xml:space="preserve"> </w:t>
            </w:r>
            <w:r w:rsidR="00AC12A7" w:rsidRPr="00344A35">
              <w:t>which</w:t>
            </w:r>
            <w:r w:rsidR="003A128F" w:rsidRPr="00344A35">
              <w:t xml:space="preserve"> are not necessarily related directly to</w:t>
            </w:r>
            <w:r w:rsidR="00DB78F6" w:rsidRPr="00344A35">
              <w:t xml:space="preserve"> the quality and outcomes of the education they provide</w:t>
            </w:r>
            <w:r w:rsidR="002A6DCA" w:rsidRPr="00344A35">
              <w:t>.</w:t>
            </w:r>
            <w:r w:rsidR="00DB78F6" w:rsidRPr="00344A35">
              <w:t xml:space="preserve"> </w:t>
            </w:r>
          </w:p>
          <w:p w:rsidR="00DB78F6" w:rsidRPr="00344A35" w:rsidRDefault="00DB78F6" w:rsidP="005A042D"/>
          <w:p w:rsidR="003A128F" w:rsidRPr="00344A35" w:rsidRDefault="00DB78F6" w:rsidP="005A042D">
            <w:r w:rsidRPr="00344A35">
              <w:t xml:space="preserve">The purpose of Part </w:t>
            </w:r>
            <w:r w:rsidR="00DF3307" w:rsidRPr="00344A35">
              <w:t xml:space="preserve">B </w:t>
            </w:r>
            <w:r w:rsidRPr="00344A35">
              <w:t>of the Framework is to separate out the</w:t>
            </w:r>
            <w:r w:rsidR="003A128F" w:rsidRPr="00344A35">
              <w:t>se</w:t>
            </w:r>
            <w:r w:rsidRPr="00344A35">
              <w:t xml:space="preserve"> characteristics of providers, or potential providers,</w:t>
            </w:r>
            <w:r w:rsidR="003A128F" w:rsidRPr="00344A35">
              <w:t xml:space="preserve"> from the </w:t>
            </w:r>
            <w:r w:rsidR="00226A70" w:rsidRPr="00344A35">
              <w:t>S</w:t>
            </w:r>
            <w:r w:rsidR="003A128F" w:rsidRPr="00344A35">
              <w:t>tandards that are applicable to the education they provide (</w:t>
            </w:r>
            <w:r w:rsidR="00AC12A7" w:rsidRPr="00344A35">
              <w:t>as</w:t>
            </w:r>
            <w:r w:rsidR="003A128F" w:rsidRPr="00344A35">
              <w:t xml:space="preserve"> encompassed by the Standards for Higher Education in Part A of the Framework). </w:t>
            </w:r>
          </w:p>
          <w:p w:rsidR="003A128F" w:rsidRPr="00344A35" w:rsidRDefault="003A128F" w:rsidP="005A042D"/>
          <w:p w:rsidR="005A042D" w:rsidRPr="00344A35" w:rsidRDefault="00DB78F6" w:rsidP="005A042D">
            <w:r w:rsidRPr="00344A35">
              <w:t xml:space="preserve">This is </w:t>
            </w:r>
            <w:r w:rsidR="003A128F" w:rsidRPr="00344A35">
              <w:t xml:space="preserve">seen to be </w:t>
            </w:r>
            <w:r w:rsidRPr="00344A35">
              <w:t>both a logical and a practical separation; the two Parts</w:t>
            </w:r>
            <w:r w:rsidR="002A6DCA" w:rsidRPr="00344A35">
              <w:t xml:space="preserve"> (A</w:t>
            </w:r>
            <w:r w:rsidR="00057608" w:rsidRPr="00344A35">
              <w:t xml:space="preserve"> </w:t>
            </w:r>
            <w:r w:rsidR="002A6DCA" w:rsidRPr="00344A35">
              <w:t>&amp;</w:t>
            </w:r>
            <w:r w:rsidR="00057608" w:rsidRPr="00344A35">
              <w:t xml:space="preserve"> </w:t>
            </w:r>
            <w:r w:rsidR="002A6DCA" w:rsidRPr="00344A35">
              <w:t>B)</w:t>
            </w:r>
            <w:r w:rsidRPr="00344A35">
              <w:t xml:space="preserve"> of the Framework typically serve different purposes, both for providers and for regulation.</w:t>
            </w:r>
            <w:r w:rsidR="003A128F" w:rsidRPr="00344A35">
              <w:t xml:space="preserve"> All providers that carry out the activities encompassed by the Standards for Higher Education (Part A) are expected to meet those Standards</w:t>
            </w:r>
            <w:r w:rsidR="002A6DCA" w:rsidRPr="00344A35">
              <w:t>,</w:t>
            </w:r>
            <w:r w:rsidR="003A128F" w:rsidRPr="00344A35">
              <w:t xml:space="preserve"> irrespective of how a particular provider is categorised or whether or not it has authority to self-accredit courses. </w:t>
            </w:r>
          </w:p>
          <w:p w:rsidR="003A128F" w:rsidRPr="00344A35" w:rsidRDefault="003A128F" w:rsidP="005A042D"/>
          <w:p w:rsidR="003A128F" w:rsidRPr="00344A35" w:rsidRDefault="00DF3307" w:rsidP="005A042D">
            <w:r w:rsidRPr="00344A35">
              <w:t xml:space="preserve">Part B1: </w:t>
            </w:r>
            <w:r w:rsidR="003A128F" w:rsidRPr="00344A35">
              <w:t>The Panel believes there are benefits to providers and regulation in bringing together and streamlining the eligibility</w:t>
            </w:r>
            <w:r w:rsidR="00057608" w:rsidRPr="00344A35">
              <w:t xml:space="preserve"> requirements</w:t>
            </w:r>
            <w:r w:rsidR="005B29D2" w:rsidRPr="00344A35">
              <w:t xml:space="preserve"> for application</w:t>
            </w:r>
            <w:r w:rsidR="003A128F" w:rsidRPr="00344A35">
              <w:t xml:space="preserve"> for </w:t>
            </w:r>
            <w:r w:rsidR="002A6DCA" w:rsidRPr="00344A35">
              <w:t xml:space="preserve">initial </w:t>
            </w:r>
            <w:r w:rsidR="003A128F" w:rsidRPr="00344A35">
              <w:t xml:space="preserve">registration as a higher education provider into a single set of </w:t>
            </w:r>
            <w:r w:rsidR="002A7D57" w:rsidRPr="00344A35">
              <w:t>C</w:t>
            </w:r>
            <w:r w:rsidR="003A128F" w:rsidRPr="00344A35">
              <w:t>riteria as set out in Part B1. This is intended as a streamlining exercise; no new requirements are imposed.</w:t>
            </w:r>
          </w:p>
          <w:p w:rsidR="002A6DCA" w:rsidRPr="00344A35" w:rsidRDefault="002A6DCA" w:rsidP="005A042D"/>
          <w:p w:rsidR="00D13A55" w:rsidRPr="00344A35" w:rsidRDefault="00DF3307" w:rsidP="005A042D">
            <w:r w:rsidRPr="00344A35">
              <w:t xml:space="preserve">Part B2: </w:t>
            </w:r>
            <w:r w:rsidR="002A6DCA" w:rsidRPr="00344A35">
              <w:t xml:space="preserve">The Criteria for </w:t>
            </w:r>
            <w:r w:rsidR="00057608" w:rsidRPr="00344A35">
              <w:t xml:space="preserve">Granting </w:t>
            </w:r>
            <w:r w:rsidR="002A6DCA" w:rsidRPr="00344A35">
              <w:t>Authori</w:t>
            </w:r>
            <w:r w:rsidR="00057608" w:rsidRPr="00344A35">
              <w:t>ty for</w:t>
            </w:r>
            <w:r w:rsidR="002A6DCA" w:rsidRPr="00344A35">
              <w:t xml:space="preserve"> ‘Self-Accredit</w:t>
            </w:r>
            <w:r w:rsidR="00057608" w:rsidRPr="00344A35">
              <w:t>ation’</w:t>
            </w:r>
            <w:r w:rsidR="002A6DCA" w:rsidRPr="00344A35">
              <w:t xml:space="preserve">, which </w:t>
            </w:r>
            <w:r w:rsidRPr="00344A35">
              <w:t>are currently</w:t>
            </w:r>
            <w:r w:rsidR="002A6DCA" w:rsidRPr="00344A35">
              <w:t xml:space="preserve"> located within the Course Accreditation Standards, have also been streamlined and incorporated in Part B2</w:t>
            </w:r>
            <w:r w:rsidR="00C34BA6" w:rsidRPr="00344A35">
              <w:t>.</w:t>
            </w:r>
            <w:r w:rsidR="00AC12A7" w:rsidRPr="00344A35">
              <w:t xml:space="preserve"> </w:t>
            </w:r>
            <w:r w:rsidR="00D13A55" w:rsidRPr="00344A35">
              <w:t xml:space="preserve">The revised criteria still retain some criteria concerning a provider’s ‘track record’. However, where the intent of the criteria relates to provision of higher education, the revised criteria now point to Standards in Part A of the Framework </w:t>
            </w:r>
            <w:r w:rsidR="000D781A" w:rsidRPr="00344A35">
              <w:t xml:space="preserve">that are of particular relevance to </w:t>
            </w:r>
            <w:r w:rsidR="00DA177D" w:rsidRPr="00344A35">
              <w:t xml:space="preserve">self-accreditation, such as the establishment of sustainable review and improvement processes.  </w:t>
            </w:r>
            <w:r w:rsidR="00D13A55" w:rsidRPr="00344A35">
              <w:t xml:space="preserve">The Panel believes that the revised criteria are now </w:t>
            </w:r>
            <w:r w:rsidR="00DA177D" w:rsidRPr="00344A35">
              <w:t xml:space="preserve">more </w:t>
            </w:r>
            <w:r w:rsidR="00D13A55" w:rsidRPr="00344A35">
              <w:t>streamlined</w:t>
            </w:r>
            <w:r w:rsidR="00DA177D" w:rsidRPr="00344A35">
              <w:t xml:space="preserve"> and the requirements will be clearer and more explicit for providers. </w:t>
            </w:r>
            <w:r w:rsidR="00D13A55" w:rsidRPr="00344A35">
              <w:t xml:space="preserve"> </w:t>
            </w:r>
          </w:p>
          <w:p w:rsidR="00AC12A7" w:rsidRPr="00344A35" w:rsidRDefault="00AC12A7" w:rsidP="005A042D"/>
          <w:p w:rsidR="005A042D" w:rsidRDefault="00AC12A7" w:rsidP="005A042D">
            <w:pPr>
              <w:spacing w:before="120"/>
              <w:rPr>
                <w:rFonts w:cs="Arial"/>
                <w:b/>
                <w:sz w:val="28"/>
                <w:szCs w:val="28"/>
              </w:rPr>
            </w:pPr>
            <w:r w:rsidRPr="00344A35">
              <w:t xml:space="preserve">Part B3 is intended to incorporate the intent of the former Provider Category Standards, </w:t>
            </w:r>
            <w:r w:rsidRPr="00344A35">
              <w:rPr>
                <w:i/>
              </w:rPr>
              <w:t>i.e.</w:t>
            </w:r>
            <w:r w:rsidRPr="00344A35">
              <w:t xml:space="preserve"> </w:t>
            </w:r>
            <w:r w:rsidR="00057608" w:rsidRPr="00344A35">
              <w:t xml:space="preserve">the </w:t>
            </w:r>
            <w:r w:rsidRPr="00344A35">
              <w:t>classification of providers. The Panel has commenced its review of the Provider Category Standards but is not yet in a position to provide material for comment.</w:t>
            </w:r>
            <w:r w:rsidR="002A6DCA" w:rsidRPr="00344A35">
              <w:t xml:space="preserve"> </w:t>
            </w:r>
            <w:r w:rsidR="00C34BA6" w:rsidRPr="00344A35">
              <w:t xml:space="preserve">Subject to minor editing to make them consistent with the revised Framework, the existing Provider Category Standards </w:t>
            </w:r>
            <w:r w:rsidR="008F6BF5" w:rsidRPr="00344A35">
              <w:t>are intended to</w:t>
            </w:r>
            <w:r w:rsidR="00C34BA6" w:rsidRPr="00344A35">
              <w:t xml:space="preserve"> stand as Part B3 of the Framework until such time as the review of the Categories has been completed.</w:t>
            </w:r>
            <w:r w:rsidR="00C34BA6" w:rsidRPr="008F6BF5">
              <w:t xml:space="preserve">  </w:t>
            </w:r>
          </w:p>
        </w:tc>
      </w:tr>
    </w:tbl>
    <w:p w:rsidR="002F1245" w:rsidRDefault="002F1245" w:rsidP="009F6258">
      <w:pPr>
        <w:pStyle w:val="Heading2"/>
        <w:numPr>
          <w:ilvl w:val="0"/>
          <w:numId w:val="0"/>
        </w:numPr>
      </w:pPr>
    </w:p>
    <w:p w:rsidR="002F1245" w:rsidRDefault="002F1245">
      <w:pPr>
        <w:tabs>
          <w:tab w:val="clear" w:pos="1134"/>
        </w:tabs>
        <w:spacing w:after="200" w:line="276" w:lineRule="auto"/>
        <w:jc w:val="left"/>
        <w:rPr>
          <w:rFonts w:eastAsiaTheme="majorEastAsia" w:cstheme="majorBidi"/>
          <w:b/>
          <w:bCs/>
          <w:sz w:val="28"/>
          <w:szCs w:val="28"/>
          <w:lang w:val="en-AU"/>
        </w:rPr>
      </w:pPr>
      <w:r>
        <w:br w:type="page"/>
      </w:r>
    </w:p>
    <w:p w:rsidR="004E5C03" w:rsidRPr="00344A35" w:rsidRDefault="008A5511" w:rsidP="009F6258">
      <w:pPr>
        <w:pStyle w:val="Heading2"/>
        <w:numPr>
          <w:ilvl w:val="0"/>
          <w:numId w:val="0"/>
        </w:numPr>
      </w:pPr>
      <w:bookmarkStart w:id="100" w:name="_Toc406750180"/>
      <w:r w:rsidRPr="00344A35">
        <w:t>Introduction</w:t>
      </w:r>
      <w:r w:rsidR="00790C06" w:rsidRPr="00344A35">
        <w:t xml:space="preserve"> to Part B</w:t>
      </w:r>
      <w:bookmarkEnd w:id="100"/>
    </w:p>
    <w:p w:rsidR="000C43CC" w:rsidRPr="00344A35" w:rsidRDefault="000C43CC" w:rsidP="009F6258">
      <w:pPr>
        <w:rPr>
          <w:rFonts w:cs="Arial"/>
        </w:rPr>
      </w:pPr>
      <w:r w:rsidRPr="00344A35">
        <w:rPr>
          <w:rFonts w:cs="Arial"/>
        </w:rPr>
        <w:t xml:space="preserve">This Part of the </w:t>
      </w:r>
      <w:r w:rsidRPr="00344A35">
        <w:rPr>
          <w:rFonts w:cs="Arial"/>
          <w:i/>
        </w:rPr>
        <w:t>Higher Education Standards Framework</w:t>
      </w:r>
      <w:r w:rsidRPr="00344A35">
        <w:rPr>
          <w:rFonts w:cs="Arial"/>
        </w:rPr>
        <w:t xml:space="preserve"> </w:t>
      </w:r>
      <w:r w:rsidR="006C4EC8" w:rsidRPr="00344A35">
        <w:rPr>
          <w:rFonts w:cs="Arial"/>
        </w:rPr>
        <w:t xml:space="preserve">(the Framework) </w:t>
      </w:r>
      <w:r w:rsidRPr="00344A35">
        <w:rPr>
          <w:rFonts w:cs="Arial"/>
        </w:rPr>
        <w:t xml:space="preserve">sets out criteria for </w:t>
      </w:r>
      <w:hyperlink w:anchor="HigherEducationProvider" w:history="1">
        <w:r w:rsidRPr="00344A35">
          <w:rPr>
            <w:rStyle w:val="Hyperlink"/>
            <w:rFonts w:cs="Arial"/>
          </w:rPr>
          <w:t xml:space="preserve">higher education </w:t>
        </w:r>
        <w:r w:rsidR="003E0F72" w:rsidRPr="00344A35">
          <w:rPr>
            <w:rStyle w:val="Hyperlink"/>
            <w:rFonts w:cs="Arial"/>
          </w:rPr>
          <w:t>providers</w:t>
        </w:r>
      </w:hyperlink>
      <w:r w:rsidRPr="00344A35">
        <w:rPr>
          <w:rFonts w:cs="Arial"/>
        </w:rPr>
        <w:t xml:space="preserve"> for the following regulatory purposes: </w:t>
      </w:r>
    </w:p>
    <w:p w:rsidR="000C43CC" w:rsidRPr="00344A35" w:rsidRDefault="00791D87" w:rsidP="00AD4CED">
      <w:pPr>
        <w:pStyle w:val="ListParagraph"/>
        <w:numPr>
          <w:ilvl w:val="0"/>
          <w:numId w:val="18"/>
        </w:numPr>
        <w:tabs>
          <w:tab w:val="clear" w:pos="1134"/>
        </w:tabs>
        <w:spacing w:before="120" w:after="120"/>
        <w:ind w:left="568" w:hanging="284"/>
        <w:contextualSpacing w:val="0"/>
        <w:rPr>
          <w:rFonts w:cs="Arial"/>
          <w:lang w:val="en-AU"/>
        </w:rPr>
      </w:pPr>
      <w:r w:rsidRPr="00344A35">
        <w:rPr>
          <w:rFonts w:cs="Arial"/>
          <w:lang w:val="en-AU"/>
        </w:rPr>
        <w:t xml:space="preserve">determining </w:t>
      </w:r>
      <w:r w:rsidR="000C43CC" w:rsidRPr="00344A35">
        <w:rPr>
          <w:rFonts w:cs="Arial"/>
          <w:lang w:val="en-AU"/>
        </w:rPr>
        <w:t>eligibility to apply for initial registration as a higher education provider</w:t>
      </w:r>
    </w:p>
    <w:p w:rsidR="00612D2E" w:rsidRPr="00344A35" w:rsidRDefault="00EA3D11" w:rsidP="00AD4CED">
      <w:pPr>
        <w:pStyle w:val="ListParagraph"/>
        <w:numPr>
          <w:ilvl w:val="0"/>
          <w:numId w:val="18"/>
        </w:numPr>
        <w:tabs>
          <w:tab w:val="clear" w:pos="1134"/>
        </w:tabs>
        <w:spacing w:before="120" w:after="120"/>
        <w:ind w:left="568" w:hanging="284"/>
        <w:contextualSpacing w:val="0"/>
        <w:rPr>
          <w:rFonts w:cs="Arial"/>
          <w:lang w:val="en-AU"/>
        </w:rPr>
      </w:pPr>
      <w:r w:rsidRPr="00344A35">
        <w:rPr>
          <w:rFonts w:cs="Arial"/>
          <w:lang w:val="en-AU"/>
        </w:rPr>
        <w:t xml:space="preserve">seeking </w:t>
      </w:r>
      <w:r w:rsidR="00612D2E" w:rsidRPr="00344A35">
        <w:rPr>
          <w:rFonts w:cs="Arial"/>
          <w:lang w:val="en-AU"/>
        </w:rPr>
        <w:t xml:space="preserve">authority for </w:t>
      </w:r>
      <w:hyperlink w:anchor="AccreditationlOfaCourseOfStudy" w:history="1">
        <w:r w:rsidR="00612D2E" w:rsidRPr="00902494">
          <w:rPr>
            <w:rStyle w:val="Hyperlink"/>
            <w:rFonts w:cs="Arial"/>
            <w:lang w:val="en-AU"/>
          </w:rPr>
          <w:t>self-accreditation</w:t>
        </w:r>
      </w:hyperlink>
      <w:r w:rsidR="00612D2E" w:rsidRPr="00344A35">
        <w:rPr>
          <w:rFonts w:cs="Arial"/>
          <w:lang w:val="en-AU"/>
        </w:rPr>
        <w:t xml:space="preserve"> of </w:t>
      </w:r>
      <w:hyperlink w:anchor="CourseOfStudy" w:history="1">
        <w:r w:rsidR="00612D2E" w:rsidRPr="00344A35">
          <w:rPr>
            <w:rStyle w:val="Hyperlink"/>
            <w:rFonts w:cs="Arial"/>
            <w:lang w:val="en-AU"/>
          </w:rPr>
          <w:t>courses</w:t>
        </w:r>
      </w:hyperlink>
      <w:r w:rsidR="00E9493E" w:rsidRPr="00344A35">
        <w:rPr>
          <w:rStyle w:val="Hyperlink"/>
          <w:rFonts w:cs="Arial"/>
          <w:lang w:val="en-AU"/>
        </w:rPr>
        <w:t xml:space="preserve"> of study</w:t>
      </w:r>
      <w:r w:rsidR="00612D2E" w:rsidRPr="00344A35">
        <w:rPr>
          <w:rFonts w:cs="Arial"/>
          <w:lang w:val="en-AU"/>
        </w:rPr>
        <w:t xml:space="preserve">, and </w:t>
      </w:r>
    </w:p>
    <w:p w:rsidR="000C43CC" w:rsidRPr="00344A35" w:rsidRDefault="00791D87" w:rsidP="00AD4CED">
      <w:pPr>
        <w:pStyle w:val="ListParagraph"/>
        <w:numPr>
          <w:ilvl w:val="0"/>
          <w:numId w:val="18"/>
        </w:numPr>
        <w:tabs>
          <w:tab w:val="clear" w:pos="1134"/>
        </w:tabs>
        <w:spacing w:before="120" w:after="120"/>
        <w:ind w:left="568" w:hanging="284"/>
        <w:contextualSpacing w:val="0"/>
        <w:rPr>
          <w:rFonts w:cs="Arial"/>
          <w:lang w:val="en-AU"/>
        </w:rPr>
      </w:pPr>
      <w:r w:rsidRPr="00344A35">
        <w:rPr>
          <w:rFonts w:cs="Arial"/>
          <w:lang w:val="en-AU"/>
        </w:rPr>
        <w:t xml:space="preserve">classification </w:t>
      </w:r>
      <w:r w:rsidR="000C43CC" w:rsidRPr="00344A35">
        <w:rPr>
          <w:rFonts w:cs="Arial"/>
          <w:lang w:val="en-AU"/>
        </w:rPr>
        <w:t xml:space="preserve">of different types of </w:t>
      </w:r>
      <w:r w:rsidR="003F3800" w:rsidRPr="00344A35">
        <w:rPr>
          <w:rFonts w:cs="Arial"/>
          <w:lang w:val="en-AU"/>
        </w:rPr>
        <w:t xml:space="preserve">higher education </w:t>
      </w:r>
      <w:r w:rsidR="000C43CC" w:rsidRPr="00344A35">
        <w:rPr>
          <w:rFonts w:cs="Arial"/>
          <w:lang w:val="en-AU"/>
        </w:rPr>
        <w:t>providers</w:t>
      </w:r>
      <w:r w:rsidR="00612D2E" w:rsidRPr="00344A35">
        <w:rPr>
          <w:rFonts w:cs="Arial"/>
          <w:lang w:val="en-AU"/>
        </w:rPr>
        <w:t>.</w:t>
      </w:r>
    </w:p>
    <w:p w:rsidR="000C43CC" w:rsidRPr="00E07418" w:rsidRDefault="000C43CC" w:rsidP="009F6258">
      <w:pPr>
        <w:keepNext/>
        <w:spacing w:before="120" w:after="120"/>
        <w:ind w:left="426" w:hanging="426"/>
        <w:outlineLvl w:val="0"/>
        <w:rPr>
          <w:rFonts w:eastAsia="Batang" w:cs="Arial"/>
          <w:b/>
          <w:bCs/>
        </w:rPr>
      </w:pPr>
    </w:p>
    <w:p w:rsidR="00791D87" w:rsidRDefault="00791D87" w:rsidP="005326C5">
      <w:pPr>
        <w:pStyle w:val="Heading1title"/>
        <w:ind w:left="1701" w:hanging="1701"/>
      </w:pPr>
      <w:bookmarkStart w:id="101" w:name="_Toc406750181"/>
      <w:bookmarkStart w:id="102" w:name="PARTB1"/>
      <w:r w:rsidRPr="00791D87">
        <w:t>PART B</w:t>
      </w:r>
      <w:r>
        <w:t>1</w:t>
      </w:r>
      <w:r w:rsidRPr="00791D87">
        <w:t>:</w:t>
      </w:r>
      <w:r w:rsidR="009F6258">
        <w:tab/>
      </w:r>
      <w:r w:rsidRPr="008A5511">
        <w:t xml:space="preserve">Criteria for </w:t>
      </w:r>
      <w:r w:rsidR="00AE6F7F">
        <w:t xml:space="preserve">Eligibility to Make an </w:t>
      </w:r>
      <w:r w:rsidRPr="008A5511">
        <w:t>Initial Application for Registration as a Higher Education Provider in Australia</w:t>
      </w:r>
      <w:bookmarkEnd w:id="101"/>
    </w:p>
    <w:bookmarkEnd w:id="102"/>
    <w:p w:rsidR="000C43CC" w:rsidRPr="00E07418" w:rsidRDefault="000C43CC" w:rsidP="009F6258">
      <w:pPr>
        <w:rPr>
          <w:rFonts w:eastAsia="Calibri" w:cs="Arial"/>
        </w:rPr>
      </w:pPr>
      <w:r w:rsidRPr="00E07418">
        <w:rPr>
          <w:rFonts w:eastAsia="Calibri" w:cs="Arial"/>
        </w:rPr>
        <w:t xml:space="preserve">An applicant is eligible to apply for registration as a </w:t>
      </w:r>
      <w:hyperlink w:anchor="HigherEducationProvider" w:history="1">
        <w:r w:rsidR="00FB257E" w:rsidRPr="003F3800">
          <w:rPr>
            <w:rStyle w:val="Hyperlink"/>
            <w:rFonts w:eastAsia="Calibri" w:cs="Arial"/>
          </w:rPr>
          <w:t>higher education provider</w:t>
        </w:r>
      </w:hyperlink>
      <w:r w:rsidRPr="00E07418">
        <w:rPr>
          <w:rFonts w:eastAsia="Calibri" w:cs="Arial"/>
        </w:rPr>
        <w:t xml:space="preserve"> in Australia if:</w:t>
      </w:r>
    </w:p>
    <w:p w:rsidR="000C43CC" w:rsidRPr="00E07418" w:rsidRDefault="000C43CC" w:rsidP="00DA15F6">
      <w:pPr>
        <w:numPr>
          <w:ilvl w:val="0"/>
          <w:numId w:val="19"/>
        </w:numPr>
        <w:tabs>
          <w:tab w:val="clear" w:pos="1134"/>
        </w:tabs>
        <w:spacing w:before="120" w:after="120"/>
        <w:ind w:left="993" w:hanging="567"/>
        <w:rPr>
          <w:rFonts w:eastAsia="Calibri" w:cs="Arial"/>
        </w:rPr>
      </w:pPr>
      <w:r w:rsidRPr="00E07418">
        <w:rPr>
          <w:rFonts w:eastAsia="Calibri" w:cs="Arial"/>
        </w:rPr>
        <w:t xml:space="preserve">The applicant is an </w:t>
      </w:r>
      <w:r w:rsidR="008B4E4A">
        <w:rPr>
          <w:rFonts w:eastAsia="Calibri" w:cs="Arial"/>
        </w:rPr>
        <w:t xml:space="preserve">entity </w:t>
      </w:r>
      <w:r w:rsidRPr="00E07418">
        <w:rPr>
          <w:rFonts w:eastAsia="Calibri" w:cs="Arial"/>
        </w:rPr>
        <w:t xml:space="preserve">of </w:t>
      </w:r>
      <w:r w:rsidR="00612AD9">
        <w:rPr>
          <w:rFonts w:eastAsia="Calibri" w:cs="Arial"/>
        </w:rPr>
        <w:t>a</w:t>
      </w:r>
      <w:r w:rsidR="00612AD9" w:rsidRPr="00E07418">
        <w:rPr>
          <w:rFonts w:eastAsia="Calibri" w:cs="Arial"/>
        </w:rPr>
        <w:t xml:space="preserve"> </w:t>
      </w:r>
      <w:r w:rsidRPr="00E07418">
        <w:rPr>
          <w:rFonts w:eastAsia="Calibri" w:cs="Arial"/>
        </w:rPr>
        <w:t xml:space="preserve">type </w:t>
      </w:r>
      <w:r w:rsidR="00284D3B">
        <w:rPr>
          <w:rFonts w:eastAsia="Calibri" w:cs="Arial"/>
        </w:rPr>
        <w:t>consistent with</w:t>
      </w:r>
      <w:r w:rsidRPr="00E07418">
        <w:rPr>
          <w:rFonts w:eastAsia="Calibri" w:cs="Arial"/>
        </w:rPr>
        <w:t xml:space="preserve"> the </w:t>
      </w:r>
      <w:r w:rsidR="006C4EC8" w:rsidRPr="00C16528">
        <w:rPr>
          <w:rFonts w:cs="Arial"/>
          <w:i/>
        </w:rPr>
        <w:t xml:space="preserve">Tertiary Education Quality and Standards Agency Act 2011 </w:t>
      </w:r>
      <w:r w:rsidR="006C4EC8" w:rsidRPr="00636D8B">
        <w:rPr>
          <w:rFonts w:cs="Arial"/>
        </w:rPr>
        <w:t>(</w:t>
      </w:r>
      <w:r w:rsidR="006C4EC8" w:rsidRPr="00695399">
        <w:rPr>
          <w:rFonts w:cs="Arial"/>
        </w:rPr>
        <w:t>TEQSA Act 2011</w:t>
      </w:r>
      <w:r w:rsidR="006C4EC8" w:rsidRPr="00636D8B">
        <w:rPr>
          <w:rFonts w:cs="Arial"/>
        </w:rPr>
        <w:t>)</w:t>
      </w:r>
      <w:r w:rsidRPr="00E07418">
        <w:rPr>
          <w:rFonts w:eastAsia="Calibri" w:cs="Arial"/>
        </w:rPr>
        <w:t>.</w:t>
      </w:r>
    </w:p>
    <w:p w:rsidR="000C43CC" w:rsidRPr="00E07418" w:rsidRDefault="000C43CC" w:rsidP="00DA15F6">
      <w:pPr>
        <w:numPr>
          <w:ilvl w:val="0"/>
          <w:numId w:val="19"/>
        </w:numPr>
        <w:tabs>
          <w:tab w:val="clear" w:pos="1134"/>
        </w:tabs>
        <w:spacing w:before="120" w:after="120"/>
        <w:ind w:left="993" w:hanging="567"/>
        <w:rPr>
          <w:rFonts w:eastAsia="Calibri" w:cs="Arial"/>
        </w:rPr>
      </w:pPr>
      <w:r w:rsidRPr="00E07418">
        <w:rPr>
          <w:rFonts w:eastAsia="Calibri" w:cs="Arial"/>
        </w:rPr>
        <w:t>A principal purpose of the entity to be registered is the provision of higher education in or from Australia.</w:t>
      </w:r>
    </w:p>
    <w:p w:rsidR="000C43CC" w:rsidRPr="00E07418" w:rsidRDefault="000C43CC" w:rsidP="00DA15F6">
      <w:pPr>
        <w:numPr>
          <w:ilvl w:val="0"/>
          <w:numId w:val="19"/>
        </w:numPr>
        <w:tabs>
          <w:tab w:val="clear" w:pos="1134"/>
        </w:tabs>
        <w:spacing w:before="120" w:after="120"/>
        <w:ind w:left="993" w:hanging="567"/>
        <w:rPr>
          <w:rFonts w:eastAsia="Calibri" w:cs="Arial"/>
        </w:rPr>
      </w:pPr>
      <w:r w:rsidRPr="00E07418">
        <w:rPr>
          <w:rFonts w:eastAsia="Calibri" w:cs="Arial"/>
        </w:rPr>
        <w:t>The applicant has a governing body and a constitution (or equivalent) that meets the requirements of the instrument under which the applicant is established or incorporated.</w:t>
      </w:r>
    </w:p>
    <w:p w:rsidR="000C43CC" w:rsidRPr="00E07418" w:rsidRDefault="000C43CC" w:rsidP="00DA15F6">
      <w:pPr>
        <w:numPr>
          <w:ilvl w:val="0"/>
          <w:numId w:val="19"/>
        </w:numPr>
        <w:tabs>
          <w:tab w:val="clear" w:pos="1134"/>
        </w:tabs>
        <w:spacing w:before="120" w:after="120"/>
        <w:ind w:left="993" w:hanging="567"/>
        <w:rPr>
          <w:rFonts w:eastAsia="Calibri" w:cs="Arial"/>
        </w:rPr>
      </w:pPr>
      <w:r w:rsidRPr="00E07418">
        <w:rPr>
          <w:rFonts w:eastAsia="Calibri" w:cs="Arial"/>
        </w:rPr>
        <w:t>Members of the governing body meet the Australian residency requirements, if any, of the instrument under which the applicant is established or incorporated, or otherwise there are at least two members of the governing body who are ordinarily resident in Australia.</w:t>
      </w:r>
    </w:p>
    <w:p w:rsidR="000C43CC" w:rsidRPr="00E07418" w:rsidRDefault="000C43CC" w:rsidP="00DA15F6">
      <w:pPr>
        <w:numPr>
          <w:ilvl w:val="0"/>
          <w:numId w:val="19"/>
        </w:numPr>
        <w:tabs>
          <w:tab w:val="clear" w:pos="1134"/>
        </w:tabs>
        <w:spacing w:before="120" w:after="120"/>
        <w:ind w:left="993" w:hanging="567"/>
        <w:rPr>
          <w:rFonts w:eastAsia="Calibri" w:cs="Arial"/>
        </w:rPr>
      </w:pPr>
      <w:r w:rsidRPr="00E07418">
        <w:rPr>
          <w:rFonts w:eastAsia="Calibri" w:cs="Arial"/>
        </w:rPr>
        <w:t>The applicant has, or will have, operations and staffing in Australia for the delivery of higher education.</w:t>
      </w:r>
    </w:p>
    <w:p w:rsidR="000C43CC" w:rsidRPr="00C552F8" w:rsidRDefault="000C43CC" w:rsidP="00DA15F6">
      <w:pPr>
        <w:numPr>
          <w:ilvl w:val="0"/>
          <w:numId w:val="19"/>
        </w:numPr>
        <w:tabs>
          <w:tab w:val="clear" w:pos="1134"/>
        </w:tabs>
        <w:spacing w:before="120" w:after="120"/>
        <w:ind w:left="993" w:hanging="567"/>
        <w:rPr>
          <w:rFonts w:eastAsia="Calibri" w:cs="Arial"/>
        </w:rPr>
      </w:pPr>
      <w:r w:rsidRPr="00E07418">
        <w:rPr>
          <w:rFonts w:eastAsia="Calibri" w:cs="Arial"/>
        </w:rPr>
        <w:t>The members of the governing body are fit and proper persons</w:t>
      </w:r>
      <w:r w:rsidRPr="00C552F8">
        <w:rPr>
          <w:rFonts w:eastAsia="Calibri" w:cs="Arial"/>
        </w:rPr>
        <w:t>.</w:t>
      </w:r>
    </w:p>
    <w:p w:rsidR="000C43CC" w:rsidRPr="00C552F8" w:rsidRDefault="000C43CC" w:rsidP="00DA15F6">
      <w:pPr>
        <w:numPr>
          <w:ilvl w:val="0"/>
          <w:numId w:val="19"/>
        </w:numPr>
        <w:tabs>
          <w:tab w:val="clear" w:pos="1134"/>
        </w:tabs>
        <w:spacing w:before="120" w:after="120"/>
        <w:ind w:left="993" w:hanging="567"/>
        <w:rPr>
          <w:rFonts w:eastAsia="Calibri" w:cs="Arial"/>
        </w:rPr>
      </w:pPr>
      <w:r w:rsidRPr="00C552F8">
        <w:rPr>
          <w:rFonts w:eastAsia="Calibri" w:cs="Arial"/>
        </w:rPr>
        <w:t>The applicant has fulfilled, and is reasonably expected to continue to fulfil, its regulatory obligations as a corporation in Australia.</w:t>
      </w:r>
    </w:p>
    <w:p w:rsidR="000C43CC" w:rsidRPr="00C552F8" w:rsidRDefault="000C43CC" w:rsidP="00DA15F6">
      <w:pPr>
        <w:numPr>
          <w:ilvl w:val="0"/>
          <w:numId w:val="19"/>
        </w:numPr>
        <w:tabs>
          <w:tab w:val="clear" w:pos="1134"/>
        </w:tabs>
        <w:spacing w:before="120" w:after="120"/>
        <w:ind w:left="993" w:hanging="567"/>
        <w:rPr>
          <w:rFonts w:eastAsia="Calibri" w:cs="Arial"/>
        </w:rPr>
      </w:pPr>
      <w:r w:rsidRPr="00C552F8">
        <w:rPr>
          <w:rFonts w:eastAsia="Calibri" w:cs="Arial"/>
        </w:rPr>
        <w:t xml:space="preserve">The applicant applies for </w:t>
      </w:r>
      <w:hyperlink w:anchor="AccreditationlOfaCourseOfStudy" w:history="1">
        <w:r w:rsidRPr="00902494">
          <w:rPr>
            <w:rStyle w:val="Hyperlink"/>
            <w:rFonts w:eastAsia="Calibri" w:cs="Arial"/>
          </w:rPr>
          <w:t>accreditation</w:t>
        </w:r>
      </w:hyperlink>
      <w:r w:rsidRPr="00C552F8">
        <w:rPr>
          <w:rFonts w:eastAsia="Calibri" w:cs="Arial"/>
        </w:rPr>
        <w:t xml:space="preserve"> of a higher education </w:t>
      </w:r>
      <w:hyperlink w:anchor="CourseOfStudy" w:history="1">
        <w:r w:rsidR="00443DD1" w:rsidRPr="00443DD1">
          <w:rPr>
            <w:rStyle w:val="Hyperlink"/>
            <w:lang w:val="en-AU"/>
          </w:rPr>
          <w:t>course of study</w:t>
        </w:r>
      </w:hyperlink>
      <w:r w:rsidRPr="00C552F8">
        <w:rPr>
          <w:rFonts w:eastAsia="Calibri" w:cs="Arial"/>
        </w:rPr>
        <w:t xml:space="preserve"> at the time of application for registration as a </w:t>
      </w:r>
      <w:hyperlink w:anchor="HigherEducationProvider" w:history="1">
        <w:r w:rsidR="00FB257E" w:rsidRPr="003F3800">
          <w:rPr>
            <w:rStyle w:val="Hyperlink"/>
            <w:rFonts w:eastAsia="Calibri" w:cs="Arial"/>
          </w:rPr>
          <w:t>higher education provider</w:t>
        </w:r>
      </w:hyperlink>
      <w:r w:rsidR="005311D5" w:rsidRPr="00C552F8">
        <w:rPr>
          <w:rFonts w:eastAsia="Calibri" w:cs="Arial"/>
        </w:rPr>
        <w:t xml:space="preserve"> </w:t>
      </w:r>
      <w:r w:rsidRPr="00C552F8">
        <w:rPr>
          <w:rFonts w:eastAsia="Calibri" w:cs="Arial"/>
        </w:rPr>
        <w:t xml:space="preserve">in Australia, and tenably expects to commence delivery of an accredited course of study in or from Australia from the date of commencement of its registration as a </w:t>
      </w:r>
      <w:r w:rsidR="003F3800">
        <w:rPr>
          <w:rFonts w:eastAsia="Calibri" w:cs="Arial"/>
        </w:rPr>
        <w:t xml:space="preserve">higher education </w:t>
      </w:r>
      <w:r w:rsidRPr="00C552F8">
        <w:rPr>
          <w:rFonts w:eastAsia="Calibri" w:cs="Arial"/>
        </w:rPr>
        <w:t>provider.</w:t>
      </w:r>
    </w:p>
    <w:p w:rsidR="000C43CC" w:rsidRPr="00C552F8" w:rsidRDefault="000C43CC" w:rsidP="00DA15F6">
      <w:pPr>
        <w:numPr>
          <w:ilvl w:val="0"/>
          <w:numId w:val="19"/>
        </w:numPr>
        <w:tabs>
          <w:tab w:val="clear" w:pos="1134"/>
        </w:tabs>
        <w:spacing w:before="120" w:after="120"/>
        <w:ind w:left="993" w:hanging="567"/>
        <w:rPr>
          <w:rFonts w:eastAsia="Calibri" w:cs="Arial"/>
        </w:rPr>
      </w:pPr>
      <w:r w:rsidRPr="00C552F8">
        <w:rPr>
          <w:rFonts w:eastAsia="Calibri" w:cs="Arial"/>
        </w:rPr>
        <w:t>The applicant is not engaged in, or reasonably expected to be engaged in, any proceedings or actions that may jeopardise its intended delivery of higher education.</w:t>
      </w:r>
    </w:p>
    <w:p w:rsidR="000C43CC" w:rsidRPr="00C552F8" w:rsidRDefault="000C43CC" w:rsidP="00DA15F6">
      <w:pPr>
        <w:numPr>
          <w:ilvl w:val="0"/>
          <w:numId w:val="19"/>
        </w:numPr>
        <w:tabs>
          <w:tab w:val="clear" w:pos="1134"/>
        </w:tabs>
        <w:spacing w:before="120" w:after="120"/>
        <w:ind w:left="993" w:hanging="567"/>
        <w:rPr>
          <w:rFonts w:eastAsia="Calibri" w:cs="Arial"/>
        </w:rPr>
      </w:pPr>
      <w:r w:rsidRPr="00C552F8">
        <w:rPr>
          <w:rFonts w:eastAsia="Calibri" w:cs="Arial"/>
        </w:rPr>
        <w:t>The application for registration discloses accurately and in full:</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 xml:space="preserve">the registered name of the applicant </w:t>
      </w:r>
      <w:r w:rsidR="00A35AF6">
        <w:rPr>
          <w:rFonts w:cs="Arial"/>
          <w:iCs/>
        </w:rPr>
        <w:t xml:space="preserve">entity </w:t>
      </w:r>
      <w:r w:rsidRPr="00C552F8">
        <w:rPr>
          <w:rFonts w:cs="Arial"/>
          <w:iCs/>
        </w:rPr>
        <w:t>and trading name</w:t>
      </w:r>
      <w:r w:rsidR="006C675C">
        <w:rPr>
          <w:rFonts w:cs="Arial"/>
          <w:iCs/>
        </w:rPr>
        <w:t>(s)</w:t>
      </w:r>
      <w:r w:rsidRPr="00C552F8">
        <w:rPr>
          <w:rFonts w:cs="Arial"/>
          <w:iCs/>
        </w:rPr>
        <w:t xml:space="preserve"> if different</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the ownership of the entity</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any parent entities, predecessors and other related entities</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the entity’s constitution</w:t>
      </w:r>
      <w:r w:rsidR="009A284A">
        <w:rPr>
          <w:rFonts w:cs="Arial"/>
          <w:iCs/>
        </w:rPr>
        <w:t xml:space="preserve"> (or equivalent)</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the members of the governing body</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 xml:space="preserve">the higher education </w:t>
      </w:r>
      <w:hyperlink w:anchor="CourseOfStudy" w:history="1">
        <w:r w:rsidRPr="003F3800">
          <w:rPr>
            <w:rStyle w:val="Hyperlink"/>
            <w:rFonts w:cs="Arial"/>
            <w:iCs/>
          </w:rPr>
          <w:t>course(s) of study</w:t>
        </w:r>
      </w:hyperlink>
      <w:r w:rsidRPr="00C552F8">
        <w:rPr>
          <w:rFonts w:cs="Arial"/>
          <w:iCs/>
        </w:rPr>
        <w:t xml:space="preserve"> and qualification(s) that are proposed to be offered initially </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other parties with whom it is proposed to deliver higher education in Australia and overseas</w:t>
      </w:r>
      <w:r w:rsidR="00A35AF6">
        <w:rPr>
          <w:rFonts w:cs="Arial"/>
          <w:iCs/>
        </w:rPr>
        <w:t>,</w:t>
      </w:r>
      <w:r w:rsidRPr="00C552F8">
        <w:rPr>
          <w:rFonts w:cs="Arial"/>
          <w:iCs/>
        </w:rPr>
        <w:t xml:space="preserve"> if applicable</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other educational activities undertaken or proposed in Australia or overseas</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any previous applications for approval to provide higher education in Australia or overseas made by the applicant or related entities and any conditions imposed on such approvals if granted</w:t>
      </w:r>
    </w:p>
    <w:p w:rsidR="000C43CC" w:rsidRPr="00C552F8"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if approval to offer higher education has ever been withdrawn from the applicant or related entities</w:t>
      </w:r>
    </w:p>
    <w:p w:rsidR="000C43CC"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C552F8">
        <w:rPr>
          <w:rFonts w:cs="Arial"/>
          <w:iCs/>
        </w:rPr>
        <w:t>if any serious offences have been committed by the applicant or related entities in Australia or overseas, and</w:t>
      </w:r>
    </w:p>
    <w:p w:rsidR="00F61DC7" w:rsidRDefault="000C43CC" w:rsidP="00DA15F6">
      <w:pPr>
        <w:widowControl w:val="0"/>
        <w:numPr>
          <w:ilvl w:val="0"/>
          <w:numId w:val="20"/>
        </w:numPr>
        <w:tabs>
          <w:tab w:val="clear" w:pos="1134"/>
          <w:tab w:val="left" w:pos="567"/>
        </w:tabs>
        <w:spacing w:before="120" w:after="120"/>
        <w:ind w:left="1276" w:hanging="283"/>
        <w:outlineLvl w:val="3"/>
        <w:rPr>
          <w:rFonts w:cs="Arial"/>
          <w:iCs/>
        </w:rPr>
      </w:pPr>
      <w:r w:rsidRPr="00F61DC7">
        <w:rPr>
          <w:rFonts w:cs="Arial"/>
          <w:iCs/>
        </w:rPr>
        <w:t xml:space="preserve">such other information as may be requested by </w:t>
      </w:r>
      <w:r w:rsidR="002A50D5">
        <w:rPr>
          <w:rFonts w:cs="Arial"/>
          <w:iCs/>
        </w:rPr>
        <w:t xml:space="preserve">the </w:t>
      </w:r>
      <w:r w:rsidR="002A50D5" w:rsidRPr="002A50D5">
        <w:rPr>
          <w:rFonts w:cs="Arial"/>
          <w:color w:val="000000" w:themeColor="text1"/>
        </w:rPr>
        <w:t>Tertiary Education Quality and Standards Agency</w:t>
      </w:r>
      <w:r w:rsidR="002A50D5">
        <w:rPr>
          <w:rFonts w:cs="Arial"/>
          <w:iCs/>
        </w:rPr>
        <w:t xml:space="preserve"> (TEQSA)</w:t>
      </w:r>
      <w:r w:rsidRPr="00F61DC7">
        <w:rPr>
          <w:rFonts w:cs="Arial"/>
          <w:iCs/>
        </w:rPr>
        <w:t>.</w:t>
      </w:r>
    </w:p>
    <w:p w:rsidR="00097479" w:rsidRPr="00097479" w:rsidRDefault="00097479" w:rsidP="00147DFC">
      <w:pPr>
        <w:pStyle w:val="ListParagraph"/>
        <w:keepNext/>
        <w:spacing w:before="120" w:after="120"/>
        <w:ind w:left="1440"/>
        <w:outlineLvl w:val="0"/>
        <w:rPr>
          <w:rFonts w:eastAsia="Batang" w:cs="Arial"/>
          <w:b/>
          <w:bCs/>
        </w:rPr>
      </w:pPr>
    </w:p>
    <w:p w:rsidR="009C01B5" w:rsidRPr="000336EF" w:rsidRDefault="009C01B5" w:rsidP="009C01B5">
      <w:pPr>
        <w:pStyle w:val="Heading1title"/>
        <w:ind w:left="1701" w:hanging="1701"/>
      </w:pPr>
      <w:bookmarkStart w:id="103" w:name="_Toc406750182"/>
      <w:bookmarkStart w:id="104" w:name="PARTB2"/>
      <w:r w:rsidRPr="00551218">
        <w:t>PART</w:t>
      </w:r>
      <w:r w:rsidR="0068761E">
        <w:t xml:space="preserve"> </w:t>
      </w:r>
      <w:r w:rsidR="0068761E" w:rsidRPr="00551218">
        <w:t>B</w:t>
      </w:r>
      <w:r w:rsidR="0068761E">
        <w:t>2</w:t>
      </w:r>
      <w:r w:rsidRPr="00551218">
        <w:t>:</w:t>
      </w:r>
      <w:r w:rsidRPr="00695399">
        <w:t xml:space="preserve"> </w:t>
      </w:r>
      <w:r w:rsidRPr="00695399">
        <w:tab/>
      </w:r>
      <w:r w:rsidRPr="00551218">
        <w:t xml:space="preserve">Criteria for </w:t>
      </w:r>
      <w:r w:rsidR="00931ABF">
        <w:t xml:space="preserve">Classification of </w:t>
      </w:r>
      <w:r>
        <w:t xml:space="preserve">Higher Education </w:t>
      </w:r>
      <w:r w:rsidRPr="00551218">
        <w:t>Provider Categories</w:t>
      </w:r>
      <w:bookmarkEnd w:id="103"/>
      <w:r w:rsidRPr="00551218">
        <w:t xml:space="preserve"> </w:t>
      </w:r>
    </w:p>
    <w:tbl>
      <w:tblPr>
        <w:tblStyle w:val="TableGrid"/>
        <w:tblW w:w="0" w:type="auto"/>
        <w:tblInd w:w="108" w:type="dxa"/>
        <w:tblLook w:val="04A0" w:firstRow="1" w:lastRow="0" w:firstColumn="1" w:lastColumn="0" w:noHBand="0" w:noVBand="1"/>
      </w:tblPr>
      <w:tblGrid>
        <w:gridCol w:w="9639"/>
      </w:tblGrid>
      <w:tr w:rsidR="009C01B5" w:rsidTr="00221A50">
        <w:tc>
          <w:tcPr>
            <w:tcW w:w="9639" w:type="dxa"/>
          </w:tcPr>
          <w:p w:rsidR="009C01B5" w:rsidRPr="005C78B8" w:rsidRDefault="009C01B5" w:rsidP="00221A50">
            <w:pPr>
              <w:spacing w:before="120"/>
              <w:rPr>
                <w:rFonts w:cs="Arial"/>
                <w:b/>
                <w:sz w:val="28"/>
                <w:szCs w:val="28"/>
              </w:rPr>
            </w:pPr>
            <w:r w:rsidRPr="005C78B8">
              <w:rPr>
                <w:rFonts w:cs="Arial"/>
                <w:b/>
                <w:sz w:val="28"/>
                <w:szCs w:val="28"/>
              </w:rPr>
              <w:t>Note in Relation to Provider Category Standards:</w:t>
            </w:r>
          </w:p>
          <w:p w:rsidR="009C01B5" w:rsidRPr="005C78B8" w:rsidRDefault="009C01B5" w:rsidP="00221A50">
            <w:pPr>
              <w:rPr>
                <w:rFonts w:cs="Arial"/>
                <w:b/>
                <w:sz w:val="28"/>
                <w:szCs w:val="28"/>
              </w:rPr>
            </w:pPr>
          </w:p>
          <w:p w:rsidR="009C01B5" w:rsidRPr="005C78B8" w:rsidRDefault="009C01B5" w:rsidP="00221A50">
            <w:pPr>
              <w:rPr>
                <w:rFonts w:cs="Arial"/>
              </w:rPr>
            </w:pPr>
            <w:r w:rsidRPr="005C78B8">
              <w:rPr>
                <w:rFonts w:cs="Arial"/>
              </w:rPr>
              <w:t xml:space="preserve">At the time of the release of this consultation draft of the </w:t>
            </w:r>
            <w:r w:rsidRPr="005C78B8">
              <w:rPr>
                <w:rFonts w:cs="Arial"/>
                <w:i/>
              </w:rPr>
              <w:t>Higher Education Standards Framework</w:t>
            </w:r>
            <w:r w:rsidRPr="005C78B8">
              <w:rPr>
                <w:rFonts w:cs="Arial"/>
              </w:rPr>
              <w:t xml:space="preserve"> (the </w:t>
            </w:r>
            <w:r w:rsidRPr="005C78B8">
              <w:rPr>
                <w:rFonts w:cs="Arial"/>
                <w:i/>
              </w:rPr>
              <w:t>Framework</w:t>
            </w:r>
            <w:r w:rsidRPr="005C78B8">
              <w:rPr>
                <w:rFonts w:cs="Arial"/>
              </w:rPr>
              <w:t xml:space="preserve">), preliminary work on a review of the ‘categories’ of higher education providers had commenced. </w:t>
            </w:r>
          </w:p>
          <w:p w:rsidR="009C01B5" w:rsidRPr="005C78B8" w:rsidRDefault="009C01B5" w:rsidP="00221A50">
            <w:pPr>
              <w:rPr>
                <w:rFonts w:cs="Arial"/>
              </w:rPr>
            </w:pPr>
          </w:p>
          <w:p w:rsidR="009C01B5" w:rsidRPr="005C78B8" w:rsidRDefault="009C01B5" w:rsidP="00221A50">
            <w:pPr>
              <w:rPr>
                <w:rFonts w:cs="Arial"/>
              </w:rPr>
            </w:pPr>
            <w:r w:rsidRPr="005C78B8">
              <w:rPr>
                <w:rFonts w:cs="Arial"/>
              </w:rPr>
              <w:t xml:space="preserve">This review may lead to changes in the categorisation of higher education providers that will have flow-on effects on the </w:t>
            </w:r>
            <w:r w:rsidRPr="005C78B8">
              <w:rPr>
                <w:rFonts w:cs="Arial"/>
                <w:i/>
              </w:rPr>
              <w:t>Framework</w:t>
            </w:r>
            <w:r w:rsidRPr="005C78B8">
              <w:rPr>
                <w:rFonts w:cs="Arial"/>
              </w:rPr>
              <w:t xml:space="preserve">. </w:t>
            </w:r>
          </w:p>
          <w:p w:rsidR="009C01B5" w:rsidRPr="005C78B8" w:rsidRDefault="009C01B5" w:rsidP="00221A50">
            <w:pPr>
              <w:rPr>
                <w:rFonts w:cs="Arial"/>
              </w:rPr>
            </w:pPr>
          </w:p>
          <w:p w:rsidR="009C01B5" w:rsidRPr="005C78B8" w:rsidRDefault="009C01B5" w:rsidP="00221A50">
            <w:pPr>
              <w:rPr>
                <w:rFonts w:cs="Arial"/>
              </w:rPr>
            </w:pPr>
            <w:r w:rsidRPr="005C78B8">
              <w:rPr>
                <w:rFonts w:cs="Arial"/>
              </w:rPr>
              <w:t>Because of the timing of the review of provider categories, the Higher Education Standards Panel has decided:</w:t>
            </w:r>
          </w:p>
          <w:p w:rsidR="009C01B5" w:rsidRPr="005C78B8" w:rsidRDefault="009C01B5" w:rsidP="00AD4CED">
            <w:pPr>
              <w:pStyle w:val="ListParagraph"/>
              <w:numPr>
                <w:ilvl w:val="0"/>
                <w:numId w:val="24"/>
              </w:numPr>
              <w:tabs>
                <w:tab w:val="clear" w:pos="1134"/>
              </w:tabs>
              <w:spacing w:before="60" w:after="60"/>
              <w:ind w:left="568" w:hanging="284"/>
              <w:contextualSpacing w:val="0"/>
              <w:rPr>
                <w:rFonts w:cs="Arial"/>
              </w:rPr>
            </w:pPr>
            <w:r w:rsidRPr="005C78B8">
              <w:rPr>
                <w:rFonts w:cs="Arial"/>
              </w:rPr>
              <w:t xml:space="preserve">not to include a detailed review of the current Provider Category Standards </w:t>
            </w:r>
          </w:p>
          <w:p w:rsidR="009C01B5" w:rsidRPr="005C78B8" w:rsidRDefault="009C01B5" w:rsidP="00AD4CED">
            <w:pPr>
              <w:pStyle w:val="ListParagraph"/>
              <w:numPr>
                <w:ilvl w:val="0"/>
                <w:numId w:val="24"/>
              </w:numPr>
              <w:tabs>
                <w:tab w:val="clear" w:pos="1134"/>
              </w:tabs>
              <w:spacing w:before="60" w:after="60"/>
              <w:ind w:left="568" w:hanging="284"/>
              <w:contextualSpacing w:val="0"/>
              <w:rPr>
                <w:rFonts w:cs="Arial"/>
              </w:rPr>
            </w:pPr>
            <w:r w:rsidRPr="005C78B8">
              <w:rPr>
                <w:rFonts w:cs="Arial"/>
              </w:rPr>
              <w:t xml:space="preserve">to retain the substantive content of the current Provider Category Standards essentially unchanged (as Part B3 of the </w:t>
            </w:r>
            <w:r w:rsidRPr="005C78B8">
              <w:rPr>
                <w:rFonts w:cs="Arial"/>
                <w:i/>
              </w:rPr>
              <w:t>Framework</w:t>
            </w:r>
            <w:r w:rsidRPr="005C78B8">
              <w:rPr>
                <w:rFonts w:cs="Arial"/>
              </w:rPr>
              <w:t xml:space="preserve">), except for any editorial amendments that are necessary to maintain consistency with the style and content of the revised </w:t>
            </w:r>
            <w:r w:rsidRPr="005C78B8">
              <w:rPr>
                <w:rFonts w:cs="Arial"/>
                <w:i/>
              </w:rPr>
              <w:t>Framework</w:t>
            </w:r>
            <w:r w:rsidRPr="005C78B8">
              <w:rPr>
                <w:rFonts w:cs="Arial"/>
              </w:rPr>
              <w:t>, and</w:t>
            </w:r>
          </w:p>
          <w:p w:rsidR="009C01B5" w:rsidRPr="005C78B8" w:rsidRDefault="009C01B5" w:rsidP="00AD4CED">
            <w:pPr>
              <w:pStyle w:val="ListParagraph"/>
              <w:numPr>
                <w:ilvl w:val="0"/>
                <w:numId w:val="24"/>
              </w:numPr>
              <w:tabs>
                <w:tab w:val="clear" w:pos="1134"/>
              </w:tabs>
              <w:spacing w:before="60" w:after="60"/>
              <w:ind w:left="568" w:hanging="284"/>
              <w:contextualSpacing w:val="0"/>
              <w:rPr>
                <w:rFonts w:cs="Arial"/>
              </w:rPr>
            </w:pPr>
            <w:r w:rsidRPr="005C78B8">
              <w:rPr>
                <w:rFonts w:cs="Arial"/>
              </w:rPr>
              <w:t xml:space="preserve">to revisit the relevant section of the </w:t>
            </w:r>
            <w:r w:rsidRPr="005C78B8">
              <w:rPr>
                <w:rFonts w:cs="Arial"/>
                <w:i/>
              </w:rPr>
              <w:t>Framework</w:t>
            </w:r>
            <w:r w:rsidRPr="005C78B8">
              <w:rPr>
                <w:rFonts w:cs="Arial"/>
              </w:rPr>
              <w:t xml:space="preserve"> when the results of the review of provider categories are known.</w:t>
            </w:r>
          </w:p>
          <w:p w:rsidR="009C01B5" w:rsidRDefault="009C01B5" w:rsidP="00221A50">
            <w:pPr>
              <w:rPr>
                <w:rFonts w:cs="Arial"/>
              </w:rPr>
            </w:pPr>
          </w:p>
        </w:tc>
      </w:tr>
    </w:tbl>
    <w:p w:rsidR="009C01B5" w:rsidRDefault="009C01B5" w:rsidP="009C01B5">
      <w:pPr>
        <w:rPr>
          <w:b/>
        </w:rPr>
      </w:pPr>
    </w:p>
    <w:p w:rsidR="00BB62F1" w:rsidRDefault="00BB62F1" w:rsidP="00BB62F1">
      <w:r>
        <w:t xml:space="preserve">All providers of higher education that gain registration by TEQSA through meeting the </w:t>
      </w:r>
      <w:r w:rsidR="00DD7D73">
        <w:t>Higher Education Standards Framework</w:t>
      </w:r>
      <w:r>
        <w:t xml:space="preserve"> become ‘Higher Education Providers’. This title signals to the public that the provider is a bona fide provider of quality higher education in Australia. </w:t>
      </w:r>
    </w:p>
    <w:p w:rsidR="00BB62F1" w:rsidRDefault="00BB62F1" w:rsidP="00BB62F1"/>
    <w:p w:rsidR="00BB62F1" w:rsidRDefault="00BB62F1" w:rsidP="00BB62F1">
      <w:r>
        <w:t>Higher education providers are able to seek approval within a particular provider category under subsection 18(1) of the Tertiary Education Quality and Standards Agency Act 2011. There are several provider categories that use the word ‘university’:</w:t>
      </w:r>
    </w:p>
    <w:p w:rsidR="00BB62F1" w:rsidRPr="00DA15F6" w:rsidRDefault="00BB62F1" w:rsidP="00DA15F6">
      <w:pPr>
        <w:numPr>
          <w:ilvl w:val="0"/>
          <w:numId w:val="18"/>
        </w:numPr>
        <w:tabs>
          <w:tab w:val="clear" w:pos="1134"/>
        </w:tabs>
        <w:spacing w:before="120" w:after="120"/>
        <w:ind w:left="568" w:hanging="284"/>
        <w:rPr>
          <w:rFonts w:cs="Arial"/>
          <w:lang w:val="en-AU"/>
        </w:rPr>
      </w:pPr>
      <w:r w:rsidRPr="00DA15F6">
        <w:rPr>
          <w:rFonts w:cs="Arial"/>
          <w:lang w:val="en-AU"/>
        </w:rPr>
        <w:t>Australian University</w:t>
      </w:r>
    </w:p>
    <w:p w:rsidR="00BB62F1" w:rsidRPr="00DA15F6" w:rsidRDefault="00BB62F1" w:rsidP="00DA15F6">
      <w:pPr>
        <w:numPr>
          <w:ilvl w:val="0"/>
          <w:numId w:val="18"/>
        </w:numPr>
        <w:tabs>
          <w:tab w:val="clear" w:pos="1134"/>
        </w:tabs>
        <w:spacing w:before="120" w:after="120"/>
        <w:ind w:left="568" w:hanging="284"/>
        <w:rPr>
          <w:rFonts w:cs="Arial"/>
          <w:lang w:val="en-AU"/>
        </w:rPr>
      </w:pPr>
      <w:r w:rsidRPr="00DA15F6">
        <w:rPr>
          <w:rFonts w:cs="Arial"/>
          <w:lang w:val="en-AU"/>
        </w:rPr>
        <w:t>Australian University College</w:t>
      </w:r>
    </w:p>
    <w:p w:rsidR="00BB62F1" w:rsidRPr="00DA15F6" w:rsidRDefault="00BB62F1" w:rsidP="00DA15F6">
      <w:pPr>
        <w:numPr>
          <w:ilvl w:val="0"/>
          <w:numId w:val="18"/>
        </w:numPr>
        <w:tabs>
          <w:tab w:val="clear" w:pos="1134"/>
        </w:tabs>
        <w:spacing w:before="120" w:after="120"/>
        <w:ind w:left="568" w:hanging="284"/>
        <w:rPr>
          <w:rFonts w:cs="Arial"/>
          <w:lang w:val="en-AU"/>
        </w:rPr>
      </w:pPr>
      <w:r w:rsidRPr="00DA15F6">
        <w:rPr>
          <w:rFonts w:cs="Arial"/>
          <w:lang w:val="en-AU"/>
        </w:rPr>
        <w:t>Australian University of Specialisation</w:t>
      </w:r>
    </w:p>
    <w:p w:rsidR="00BB62F1" w:rsidRPr="00DA15F6" w:rsidRDefault="00BB62F1" w:rsidP="00DA15F6">
      <w:pPr>
        <w:numPr>
          <w:ilvl w:val="0"/>
          <w:numId w:val="18"/>
        </w:numPr>
        <w:tabs>
          <w:tab w:val="clear" w:pos="1134"/>
        </w:tabs>
        <w:spacing w:before="120" w:after="120"/>
        <w:ind w:left="568" w:hanging="284"/>
        <w:rPr>
          <w:rFonts w:cs="Arial"/>
          <w:lang w:val="en-AU"/>
        </w:rPr>
      </w:pPr>
      <w:r w:rsidRPr="00DA15F6">
        <w:rPr>
          <w:rFonts w:cs="Arial"/>
          <w:lang w:val="en-AU"/>
        </w:rPr>
        <w:t>Overseas University</w:t>
      </w:r>
    </w:p>
    <w:p w:rsidR="00BB62F1" w:rsidRPr="00DA15F6" w:rsidRDefault="00BB62F1" w:rsidP="00DA15F6">
      <w:pPr>
        <w:numPr>
          <w:ilvl w:val="0"/>
          <w:numId w:val="18"/>
        </w:numPr>
        <w:tabs>
          <w:tab w:val="clear" w:pos="1134"/>
        </w:tabs>
        <w:spacing w:before="120" w:after="120"/>
        <w:ind w:left="568" w:hanging="284"/>
        <w:rPr>
          <w:rFonts w:cs="Arial"/>
          <w:lang w:val="en-AU"/>
        </w:rPr>
      </w:pPr>
      <w:r w:rsidRPr="00DA15F6">
        <w:rPr>
          <w:rFonts w:cs="Arial"/>
          <w:lang w:val="en-AU"/>
        </w:rPr>
        <w:t>Overseas University of Specialisation.</w:t>
      </w:r>
    </w:p>
    <w:p w:rsidR="00BB62F1" w:rsidRDefault="00BB62F1" w:rsidP="00BB62F1"/>
    <w:p w:rsidR="00BB62F1" w:rsidRDefault="00BB62F1" w:rsidP="00BB62F1">
      <w:r>
        <w:t xml:space="preserve">A higher education provider must meet the additional criteria for use of a provider category that uses the word ‘university’. </w:t>
      </w:r>
    </w:p>
    <w:p w:rsidR="00BB62F1" w:rsidRDefault="00BB62F1" w:rsidP="00BB62F1"/>
    <w:p w:rsidR="00BB62F1" w:rsidRDefault="00BB62F1" w:rsidP="00BB62F1"/>
    <w:p w:rsidR="00BB62F1" w:rsidRDefault="00BB62F1" w:rsidP="00BB62F1">
      <w:r>
        <w:t xml:space="preserve">In </w:t>
      </w:r>
      <w:r w:rsidR="00DD7D73">
        <w:t>this Framework</w:t>
      </w:r>
      <w:r>
        <w:t xml:space="preserve">, unless the contrary intention appears, the terms and phrases used have the same meaning as in the Tertiary Education Quality and Standards Agency Act 2011. </w:t>
      </w:r>
    </w:p>
    <w:p w:rsidR="00BB62F1" w:rsidRDefault="00BB62F1" w:rsidP="00BB62F1">
      <w:r>
        <w:t> </w:t>
      </w:r>
    </w:p>
    <w:p w:rsidR="00BB62F1" w:rsidRDefault="00BB62F1" w:rsidP="00BB62F1">
      <w:pPr>
        <w:rPr>
          <w:b/>
        </w:rPr>
      </w:pPr>
      <w:r w:rsidRPr="00404C48">
        <w:rPr>
          <w:b/>
        </w:rPr>
        <w:t>Section 1</w:t>
      </w:r>
      <w:r w:rsidRPr="00404C48">
        <w:rPr>
          <w:b/>
        </w:rPr>
        <w:tab/>
        <w:t xml:space="preserve"> “Higher Education Provider” Category </w:t>
      </w:r>
    </w:p>
    <w:p w:rsidR="00BB62F1" w:rsidRPr="00404C48" w:rsidRDefault="00BB62F1" w:rsidP="00BB62F1">
      <w:pPr>
        <w:rPr>
          <w:b/>
        </w:rPr>
      </w:pPr>
    </w:p>
    <w:p w:rsidR="00BB62F1" w:rsidRDefault="00BB62F1" w:rsidP="00BB62F1">
      <w:r>
        <w:t xml:space="preserve">The higher education provider offers an Australian higher education </w:t>
      </w:r>
      <w:r w:rsidR="00DD7D73">
        <w:t xml:space="preserve">qualification </w:t>
      </w:r>
      <w:r>
        <w:t xml:space="preserve">and/or an overseas higher education </w:t>
      </w:r>
      <w:r w:rsidR="00DD7D73">
        <w:t>qualification</w:t>
      </w:r>
    </w:p>
    <w:p w:rsidR="00BB62F1" w:rsidRPr="00DA15F6" w:rsidRDefault="00BB62F1" w:rsidP="00DA15F6">
      <w:pPr>
        <w:pStyle w:val="ListParagraph"/>
        <w:numPr>
          <w:ilvl w:val="1"/>
          <w:numId w:val="47"/>
        </w:numPr>
        <w:tabs>
          <w:tab w:val="clear" w:pos="1134"/>
        </w:tabs>
        <w:spacing w:before="120" w:after="120"/>
        <w:ind w:left="993" w:hanging="567"/>
        <w:contextualSpacing w:val="0"/>
        <w:rPr>
          <w:rFonts w:eastAsia="Calibri" w:cs="Arial"/>
        </w:rPr>
      </w:pPr>
      <w:r>
        <w:t xml:space="preserve">The higher education provider meets the </w:t>
      </w:r>
      <w:r w:rsidR="00DD7D73">
        <w:t>Higher Education Standards Framework</w:t>
      </w:r>
      <w:r>
        <w:t xml:space="preserve"> and </w:t>
      </w:r>
      <w:r w:rsidRPr="00DA15F6">
        <w:rPr>
          <w:rFonts w:eastAsia="Calibri" w:cs="Arial"/>
        </w:rPr>
        <w:t>offers at least one accredited course of study.</w:t>
      </w:r>
    </w:p>
    <w:p w:rsidR="00BB62F1" w:rsidRDefault="00BB62F1" w:rsidP="00DA15F6">
      <w:pPr>
        <w:pStyle w:val="ListParagraph"/>
        <w:numPr>
          <w:ilvl w:val="1"/>
          <w:numId w:val="47"/>
        </w:numPr>
        <w:tabs>
          <w:tab w:val="clear" w:pos="1134"/>
        </w:tabs>
        <w:spacing w:before="120" w:after="120"/>
        <w:ind w:left="993" w:hanging="567"/>
        <w:contextualSpacing w:val="0"/>
      </w:pPr>
      <w:r>
        <w:t>The higher education provider has a clearly articulated higher education purpose that includes a commitment to and support for free intellectual inquiry in its academic endeavours.</w:t>
      </w:r>
    </w:p>
    <w:p w:rsidR="00BB62F1" w:rsidRDefault="00BB62F1" w:rsidP="00DA15F6">
      <w:pPr>
        <w:pStyle w:val="ListParagraph"/>
        <w:numPr>
          <w:ilvl w:val="1"/>
          <w:numId w:val="47"/>
        </w:numPr>
        <w:tabs>
          <w:tab w:val="clear" w:pos="1134"/>
        </w:tabs>
        <w:spacing w:before="120" w:after="120"/>
        <w:ind w:left="993" w:hanging="567"/>
        <w:contextualSpacing w:val="0"/>
      </w:pPr>
      <w:r>
        <w:t>The higher education provider delivers teaching and learning that engage with advanced knowledge and inquiry.</w:t>
      </w:r>
    </w:p>
    <w:p w:rsidR="00BB62F1" w:rsidRDefault="00BB62F1" w:rsidP="00DA15F6">
      <w:pPr>
        <w:pStyle w:val="ListParagraph"/>
        <w:numPr>
          <w:ilvl w:val="1"/>
          <w:numId w:val="47"/>
        </w:numPr>
        <w:tabs>
          <w:tab w:val="clear" w:pos="1134"/>
        </w:tabs>
        <w:spacing w:before="120" w:after="120"/>
        <w:ind w:left="993" w:hanging="567"/>
        <w:contextualSpacing w:val="0"/>
      </w:pPr>
      <w:r>
        <w:t>The higher education provider’s academic staff are active in scholarship that informs their teaching, and are active in research when engaged in research student supervision.</w:t>
      </w:r>
    </w:p>
    <w:p w:rsidR="00BB62F1" w:rsidRDefault="00BB62F1" w:rsidP="00BB62F1"/>
    <w:p w:rsidR="00BB62F1" w:rsidRDefault="00BB62F1" w:rsidP="00BB62F1">
      <w:pPr>
        <w:rPr>
          <w:b/>
        </w:rPr>
      </w:pPr>
      <w:r w:rsidRPr="00404C48">
        <w:rPr>
          <w:b/>
        </w:rPr>
        <w:t>Section 2</w:t>
      </w:r>
      <w:r w:rsidRPr="00404C48">
        <w:rPr>
          <w:b/>
        </w:rPr>
        <w:tab/>
        <w:t xml:space="preserve"> “Australian University” Category </w:t>
      </w:r>
    </w:p>
    <w:p w:rsidR="00BB62F1" w:rsidRPr="00404C48" w:rsidRDefault="00BB62F1" w:rsidP="00BB62F1">
      <w:pPr>
        <w:rPr>
          <w:b/>
        </w:rPr>
      </w:pPr>
    </w:p>
    <w:p w:rsidR="00BB62F1" w:rsidRDefault="00BB62F1" w:rsidP="00BB62F1">
      <w:r>
        <w:t xml:space="preserve">The higher education provider offers an Australian higher education </w:t>
      </w:r>
      <w:r w:rsidR="00DD7D73">
        <w:t>qualification</w:t>
      </w:r>
    </w:p>
    <w:p w:rsidR="00BB62F1" w:rsidRDefault="00BB62F1" w:rsidP="00DA15F6">
      <w:pPr>
        <w:pStyle w:val="ListParagraph"/>
        <w:numPr>
          <w:ilvl w:val="1"/>
          <w:numId w:val="48"/>
        </w:numPr>
        <w:tabs>
          <w:tab w:val="clear" w:pos="1134"/>
        </w:tabs>
        <w:spacing w:before="120" w:after="120"/>
        <w:ind w:left="993" w:hanging="567"/>
        <w:contextualSpacing w:val="0"/>
      </w:pPr>
      <w:r>
        <w:t xml:space="preserve">The higher education provider self-accredits and delivers undergraduate and postgraduate courses of study that meet the </w:t>
      </w:r>
      <w:r w:rsidR="00DD7D73">
        <w:t>Higher Education Standards Framework</w:t>
      </w:r>
      <w:r>
        <w:t xml:space="preserve"> across a range of broad fields of study (including Masters Degrees (Research) and Doctoral Degrees (Research) in at least three of the broad fields of study it offers).</w:t>
      </w:r>
    </w:p>
    <w:p w:rsidR="00BB62F1" w:rsidRDefault="00BB62F1" w:rsidP="00DA15F6">
      <w:pPr>
        <w:pStyle w:val="ListParagraph"/>
        <w:numPr>
          <w:ilvl w:val="1"/>
          <w:numId w:val="48"/>
        </w:numPr>
        <w:tabs>
          <w:tab w:val="clear" w:pos="1134"/>
        </w:tabs>
        <w:spacing w:before="120" w:after="120"/>
        <w:ind w:left="993" w:hanging="567"/>
        <w:contextualSpacing w:val="0"/>
      </w:pPr>
      <w:r>
        <w:t>The higher education provider has been authorised for at least the last five years to self-accredit at least 85% of its total courses of study, including Masters Degrees (Research) and Doctoral Degrees (Research) in at least three of the broad fields of study.</w:t>
      </w:r>
    </w:p>
    <w:p w:rsidR="00BB62F1" w:rsidRDefault="00BB62F1" w:rsidP="00DA15F6">
      <w:pPr>
        <w:pStyle w:val="ListParagraph"/>
        <w:numPr>
          <w:ilvl w:val="1"/>
          <w:numId w:val="48"/>
        </w:numPr>
        <w:tabs>
          <w:tab w:val="clear" w:pos="1134"/>
        </w:tabs>
        <w:spacing w:before="120" w:after="120"/>
        <w:ind w:left="993" w:hanging="567"/>
        <w:contextualSpacing w:val="0"/>
      </w:pPr>
      <w:r>
        <w:t>The higher education provider undertakes research that leads to the creation of new knowledge and original creative endeavour at least in those broad fields of study in which Masters Degrees (Research) and Doctoral Degrees (Research) are offered.</w:t>
      </w:r>
    </w:p>
    <w:p w:rsidR="00BB62F1" w:rsidRDefault="00BB62F1" w:rsidP="00DA15F6">
      <w:pPr>
        <w:pStyle w:val="ListParagraph"/>
        <w:numPr>
          <w:ilvl w:val="1"/>
          <w:numId w:val="48"/>
        </w:numPr>
        <w:tabs>
          <w:tab w:val="clear" w:pos="1134"/>
        </w:tabs>
        <w:spacing w:before="120" w:after="120"/>
        <w:ind w:left="993" w:hanging="567"/>
        <w:contextualSpacing w:val="0"/>
      </w:pPr>
      <w:r>
        <w:t>The higher education provider demonstrates the commitment of teachers, researchers, course designers and assessors to the systematic advancement and dissemination of knowledge.</w:t>
      </w:r>
    </w:p>
    <w:p w:rsidR="00BB62F1" w:rsidRDefault="00BB62F1" w:rsidP="00DA15F6">
      <w:pPr>
        <w:pStyle w:val="ListParagraph"/>
        <w:numPr>
          <w:ilvl w:val="1"/>
          <w:numId w:val="48"/>
        </w:numPr>
        <w:tabs>
          <w:tab w:val="clear" w:pos="1134"/>
        </w:tabs>
        <w:spacing w:before="120" w:after="120"/>
        <w:ind w:left="993" w:hanging="567"/>
        <w:contextualSpacing w:val="0"/>
      </w:pPr>
      <w:r>
        <w:t xml:space="preserve">The higher education provider demonstrates sustained scholarship that informs teaching and learning in all fields in which courses of study are offered. </w:t>
      </w:r>
    </w:p>
    <w:p w:rsidR="00BB62F1" w:rsidRDefault="00BB62F1" w:rsidP="00DA15F6">
      <w:pPr>
        <w:pStyle w:val="ListParagraph"/>
        <w:numPr>
          <w:ilvl w:val="1"/>
          <w:numId w:val="48"/>
        </w:numPr>
        <w:tabs>
          <w:tab w:val="clear" w:pos="1134"/>
        </w:tabs>
        <w:spacing w:before="120" w:after="120"/>
        <w:ind w:left="993" w:hanging="567"/>
        <w:contextualSpacing w:val="0"/>
      </w:pPr>
      <w:r>
        <w:t xml:space="preserve">The higher education provider identifies and implements good practices in student teaching and learning, including those that have the potential for wider dissemination nationally.  </w:t>
      </w:r>
    </w:p>
    <w:p w:rsidR="00BB62F1" w:rsidRDefault="00BB62F1" w:rsidP="00DA15F6">
      <w:pPr>
        <w:pStyle w:val="ListParagraph"/>
        <w:numPr>
          <w:ilvl w:val="1"/>
          <w:numId w:val="48"/>
        </w:numPr>
        <w:tabs>
          <w:tab w:val="clear" w:pos="1134"/>
        </w:tabs>
        <w:spacing w:before="120" w:after="120"/>
        <w:ind w:left="993" w:hanging="567"/>
        <w:contextualSpacing w:val="0"/>
      </w:pPr>
      <w:r>
        <w:t>The higher education provider offers an extensive range of student services, including student academic and learning support, and extensive resources for student learning in all disciplines offered.</w:t>
      </w:r>
    </w:p>
    <w:p w:rsidR="00BB62F1" w:rsidRDefault="00BB62F1" w:rsidP="00DA15F6">
      <w:pPr>
        <w:pStyle w:val="ListParagraph"/>
        <w:numPr>
          <w:ilvl w:val="1"/>
          <w:numId w:val="48"/>
        </w:numPr>
        <w:tabs>
          <w:tab w:val="clear" w:pos="1134"/>
        </w:tabs>
        <w:spacing w:before="120" w:after="120"/>
        <w:ind w:left="993" w:hanging="567"/>
        <w:contextualSpacing w:val="0"/>
      </w:pPr>
      <w:r>
        <w:t xml:space="preserve">The higher education provider demonstrates engagement with its local and regional communities and demonstrates a commitment to social responsibility in its activities. </w:t>
      </w:r>
    </w:p>
    <w:p w:rsidR="00BB62F1" w:rsidRDefault="00BB62F1" w:rsidP="00DA15F6">
      <w:pPr>
        <w:pStyle w:val="ListParagraph"/>
        <w:numPr>
          <w:ilvl w:val="1"/>
          <w:numId w:val="48"/>
        </w:numPr>
        <w:tabs>
          <w:tab w:val="clear" w:pos="1134"/>
        </w:tabs>
        <w:spacing w:before="120" w:after="120"/>
        <w:ind w:left="993" w:hanging="567"/>
        <w:contextualSpacing w:val="0"/>
      </w:pPr>
      <w:r>
        <w:t>The higher education provider has systematic, mature internal processes for quality assurance and the maintenance of academic standards and academic integrity.</w:t>
      </w:r>
    </w:p>
    <w:p w:rsidR="00BB62F1" w:rsidRDefault="00BB62F1" w:rsidP="00DA15F6">
      <w:pPr>
        <w:pStyle w:val="ListParagraph"/>
        <w:numPr>
          <w:ilvl w:val="1"/>
          <w:numId w:val="48"/>
        </w:numPr>
        <w:tabs>
          <w:tab w:val="clear" w:pos="1134"/>
        </w:tabs>
        <w:spacing w:before="120" w:after="120"/>
        <w:ind w:left="993" w:hanging="567"/>
        <w:contextualSpacing w:val="0"/>
      </w:pPr>
      <w:r>
        <w:t>The higher education provider’s application for registration has the support of the relevant Commonwealth, State or Territory government.</w:t>
      </w:r>
    </w:p>
    <w:p w:rsidR="00BB62F1" w:rsidRDefault="00BB62F1" w:rsidP="00BB62F1"/>
    <w:p w:rsidR="00BB62F1" w:rsidRDefault="00BB62F1" w:rsidP="00BB62F1"/>
    <w:p w:rsidR="00BB62F1" w:rsidRPr="00404C48" w:rsidRDefault="00BB62F1" w:rsidP="00BB62F1">
      <w:pPr>
        <w:rPr>
          <w:b/>
        </w:rPr>
      </w:pPr>
      <w:r w:rsidRPr="00404C48">
        <w:rPr>
          <w:b/>
        </w:rPr>
        <w:t>Section 3</w:t>
      </w:r>
      <w:r w:rsidRPr="00404C48">
        <w:rPr>
          <w:b/>
        </w:rPr>
        <w:tab/>
        <w:t>“Australian University College” Category</w:t>
      </w:r>
    </w:p>
    <w:p w:rsidR="00BB62F1" w:rsidRDefault="00BB62F1" w:rsidP="00BB62F1">
      <w:r>
        <w:t xml:space="preserve"> </w:t>
      </w:r>
    </w:p>
    <w:p w:rsidR="00BB62F1" w:rsidRDefault="00BB62F1" w:rsidP="00BB62F1">
      <w:r>
        <w:t xml:space="preserve">The higher education provider offers an Australian higher education </w:t>
      </w:r>
      <w:r w:rsidR="00DD7D73">
        <w:t>qualification</w:t>
      </w:r>
    </w:p>
    <w:p w:rsidR="00BB62F1" w:rsidRDefault="00BB62F1" w:rsidP="00BB62F1">
      <w:pPr>
        <w:pStyle w:val="ListParagraph"/>
        <w:numPr>
          <w:ilvl w:val="1"/>
          <w:numId w:val="49"/>
        </w:numPr>
        <w:tabs>
          <w:tab w:val="clear" w:pos="1134"/>
        </w:tabs>
        <w:spacing w:before="120" w:after="120"/>
        <w:ind w:left="993" w:hanging="567"/>
        <w:contextualSpacing w:val="0"/>
      </w:pPr>
      <w:r>
        <w:t>The higher education provider has realistic and achievable plans to meet all the criteria for an “Australian University” Category within five years of its approval to use the title “Australian University College”.</w:t>
      </w:r>
    </w:p>
    <w:p w:rsidR="00BB62F1" w:rsidRDefault="00BB62F1" w:rsidP="00DF5EAA">
      <w:pPr>
        <w:pStyle w:val="ListParagraph"/>
        <w:numPr>
          <w:ilvl w:val="1"/>
          <w:numId w:val="49"/>
        </w:numPr>
        <w:tabs>
          <w:tab w:val="clear" w:pos="1134"/>
        </w:tabs>
        <w:spacing w:before="120" w:after="120"/>
        <w:ind w:left="993" w:hanging="567"/>
        <w:contextualSpacing w:val="0"/>
      </w:pPr>
      <w:r>
        <w:t xml:space="preserve">The higher education provider self-accredits and delivers undergraduate and postgraduate courses of study that meet the </w:t>
      </w:r>
      <w:r w:rsidR="00DD7D73">
        <w:t>Higher Education Standards Framework</w:t>
      </w:r>
      <w:r>
        <w:t xml:space="preserve"> across a range of broad fields of study (including Masters Degrees (Coursework) in at least three broad fields of study and Masters Degrees (Research) and Doctoral Degrees (Research) in at least one of the broad fields of study it offers).</w:t>
      </w:r>
    </w:p>
    <w:p w:rsidR="00BB62F1" w:rsidRDefault="00BB62F1" w:rsidP="00DF5EAA">
      <w:pPr>
        <w:pStyle w:val="ListParagraph"/>
        <w:numPr>
          <w:ilvl w:val="1"/>
          <w:numId w:val="49"/>
        </w:numPr>
        <w:tabs>
          <w:tab w:val="clear" w:pos="1134"/>
        </w:tabs>
        <w:spacing w:before="120" w:after="120"/>
        <w:ind w:left="993" w:hanging="567"/>
        <w:contextualSpacing w:val="0"/>
      </w:pPr>
      <w:r>
        <w:t>The higher education provider undertakes research that leads to the creation of new knowledge and original creative endeavour at least in those broad fields of study in which Masters Degrees (Research) and Doctoral Degrees (Research) are offered.</w:t>
      </w:r>
    </w:p>
    <w:p w:rsidR="00BB62F1" w:rsidRDefault="00BB62F1" w:rsidP="00DF5EAA">
      <w:pPr>
        <w:pStyle w:val="ListParagraph"/>
        <w:numPr>
          <w:ilvl w:val="1"/>
          <w:numId w:val="49"/>
        </w:numPr>
        <w:tabs>
          <w:tab w:val="clear" w:pos="1134"/>
        </w:tabs>
        <w:spacing w:before="120" w:after="120"/>
        <w:ind w:left="993" w:hanging="567"/>
        <w:contextualSpacing w:val="0"/>
      </w:pPr>
      <w:r>
        <w:t>The higher education provider demonstrates the commitment of teachers, researchers, course designers and assessors to the systematic advancement and dissemination of knowledge.</w:t>
      </w:r>
    </w:p>
    <w:p w:rsidR="00BB62F1" w:rsidRDefault="00BB62F1" w:rsidP="00DF5EAA">
      <w:pPr>
        <w:pStyle w:val="ListParagraph"/>
        <w:numPr>
          <w:ilvl w:val="1"/>
          <w:numId w:val="49"/>
        </w:numPr>
        <w:tabs>
          <w:tab w:val="clear" w:pos="1134"/>
        </w:tabs>
        <w:spacing w:before="120" w:after="120"/>
        <w:ind w:left="993" w:hanging="567"/>
        <w:contextualSpacing w:val="0"/>
      </w:pPr>
      <w:r>
        <w:t xml:space="preserve">The higher education provider demonstrates sustained scholarship that informs teaching and learning in all fields in which courses of study are offered. </w:t>
      </w:r>
    </w:p>
    <w:p w:rsidR="00BB62F1" w:rsidRDefault="00BB62F1" w:rsidP="00DF5EAA">
      <w:pPr>
        <w:pStyle w:val="ListParagraph"/>
        <w:numPr>
          <w:ilvl w:val="1"/>
          <w:numId w:val="49"/>
        </w:numPr>
        <w:tabs>
          <w:tab w:val="clear" w:pos="1134"/>
        </w:tabs>
        <w:spacing w:before="120" w:after="120"/>
        <w:ind w:left="993" w:hanging="567"/>
        <w:contextualSpacing w:val="0"/>
      </w:pPr>
      <w:r>
        <w:t xml:space="preserve">The higher education provider identifies and implements good practices in student teaching and learning, including those that have the potential for wider dissemination nationally.  </w:t>
      </w:r>
    </w:p>
    <w:p w:rsidR="00BB62F1" w:rsidRDefault="00BB62F1" w:rsidP="00DF5EAA">
      <w:pPr>
        <w:pStyle w:val="ListParagraph"/>
        <w:numPr>
          <w:ilvl w:val="1"/>
          <w:numId w:val="49"/>
        </w:numPr>
        <w:tabs>
          <w:tab w:val="clear" w:pos="1134"/>
        </w:tabs>
        <w:spacing w:before="120" w:after="120"/>
        <w:ind w:left="993" w:hanging="567"/>
        <w:contextualSpacing w:val="0"/>
      </w:pPr>
      <w:r>
        <w:t>The higher education provider offers an extensive range of student services, including student academic and learning support, and extensive resources for student learning in all disciplines offered.</w:t>
      </w:r>
    </w:p>
    <w:p w:rsidR="00BB62F1" w:rsidRDefault="00BB62F1" w:rsidP="00DF5EAA">
      <w:pPr>
        <w:pStyle w:val="ListParagraph"/>
        <w:numPr>
          <w:ilvl w:val="1"/>
          <w:numId w:val="49"/>
        </w:numPr>
        <w:tabs>
          <w:tab w:val="clear" w:pos="1134"/>
        </w:tabs>
        <w:spacing w:before="120" w:after="120"/>
        <w:ind w:left="993" w:hanging="567"/>
        <w:contextualSpacing w:val="0"/>
      </w:pPr>
      <w:r>
        <w:t xml:space="preserve">The higher education provider demonstrates engagement with its local and regional communities and demonstrates a commitment to social responsibility in its activities. </w:t>
      </w:r>
    </w:p>
    <w:p w:rsidR="00BB62F1" w:rsidRDefault="00BB62F1" w:rsidP="00DF5EAA">
      <w:pPr>
        <w:pStyle w:val="ListParagraph"/>
        <w:numPr>
          <w:ilvl w:val="1"/>
          <w:numId w:val="49"/>
        </w:numPr>
        <w:tabs>
          <w:tab w:val="clear" w:pos="1134"/>
        </w:tabs>
        <w:spacing w:before="120" w:after="120"/>
        <w:ind w:left="993" w:hanging="567"/>
        <w:contextualSpacing w:val="0"/>
      </w:pPr>
      <w:r>
        <w:t>The higher education provider has systematic, well developed internal processes for quality assurance and the maintenance of academic standards and academic integrity.</w:t>
      </w:r>
    </w:p>
    <w:p w:rsidR="00BB62F1" w:rsidRDefault="00BB62F1" w:rsidP="00DF5EAA">
      <w:pPr>
        <w:pStyle w:val="ListParagraph"/>
        <w:numPr>
          <w:ilvl w:val="1"/>
          <w:numId w:val="49"/>
        </w:numPr>
        <w:tabs>
          <w:tab w:val="clear" w:pos="1134"/>
        </w:tabs>
        <w:spacing w:before="120" w:after="120"/>
        <w:ind w:left="993" w:hanging="567"/>
        <w:contextualSpacing w:val="0"/>
      </w:pPr>
      <w:r>
        <w:t>The higher education provider’s application for registration has the support of the relevant Commonwealth, State or Territory government.</w:t>
      </w:r>
    </w:p>
    <w:p w:rsidR="00BB62F1" w:rsidRDefault="00BB62F1" w:rsidP="00BB62F1"/>
    <w:p w:rsidR="00BB62F1" w:rsidRPr="00404C48" w:rsidRDefault="00BB62F1" w:rsidP="00BB62F1">
      <w:pPr>
        <w:rPr>
          <w:b/>
        </w:rPr>
      </w:pPr>
      <w:r w:rsidRPr="00404C48">
        <w:rPr>
          <w:b/>
        </w:rPr>
        <w:t>Section 4</w:t>
      </w:r>
      <w:r w:rsidRPr="00404C48">
        <w:rPr>
          <w:b/>
        </w:rPr>
        <w:tab/>
        <w:t xml:space="preserve">“Australian University of Specialisation” Category </w:t>
      </w:r>
    </w:p>
    <w:p w:rsidR="00BB62F1" w:rsidRDefault="00BB62F1" w:rsidP="00BB62F1"/>
    <w:p w:rsidR="00BB62F1" w:rsidRDefault="00BB62F1" w:rsidP="00BB62F1">
      <w:r>
        <w:t xml:space="preserve">The higher education provider offers an Australian higher education </w:t>
      </w:r>
      <w:r w:rsidR="00DD7D73">
        <w:t>qualification</w:t>
      </w:r>
    </w:p>
    <w:p w:rsidR="00BB62F1" w:rsidRDefault="00BB62F1" w:rsidP="00BB62F1">
      <w:pPr>
        <w:pStyle w:val="ListParagraph"/>
        <w:numPr>
          <w:ilvl w:val="1"/>
          <w:numId w:val="50"/>
        </w:numPr>
        <w:tabs>
          <w:tab w:val="clear" w:pos="1134"/>
        </w:tabs>
        <w:spacing w:before="120" w:after="120"/>
        <w:ind w:left="993" w:hanging="567"/>
        <w:contextualSpacing w:val="0"/>
      </w:pPr>
      <w:r>
        <w:t xml:space="preserve">The higher education provider self-accredits and delivers undergraduate and postgraduate courses of study that meet the </w:t>
      </w:r>
      <w:r w:rsidR="00DD7D73">
        <w:t>Higher Education Standards Framework</w:t>
      </w:r>
      <w:r>
        <w:t xml:space="preserve"> in one or two broad fields of study only (including Masters Degrees (Research) and Doctoral Degrees (Research) in these one or two broad fields of study it offers).</w:t>
      </w:r>
    </w:p>
    <w:p w:rsidR="00BB62F1" w:rsidRDefault="00BB62F1" w:rsidP="00DF5EAA">
      <w:pPr>
        <w:pStyle w:val="ListParagraph"/>
        <w:numPr>
          <w:ilvl w:val="1"/>
          <w:numId w:val="50"/>
        </w:numPr>
        <w:tabs>
          <w:tab w:val="clear" w:pos="1134"/>
        </w:tabs>
        <w:spacing w:before="120" w:after="120"/>
        <w:ind w:left="993" w:hanging="567"/>
        <w:contextualSpacing w:val="0"/>
      </w:pPr>
      <w:r>
        <w:t>The higher education provider has been authorised for at least the last five years to self-accredit at least 85% of its total courses of study in one or two broad fields of study only, including Masters Degrees (Research) and Doctoral Degrees (Research) in these broad field/s of study.</w:t>
      </w:r>
    </w:p>
    <w:p w:rsidR="00BB62F1" w:rsidRDefault="00BB62F1" w:rsidP="00DF5EAA">
      <w:pPr>
        <w:pStyle w:val="ListParagraph"/>
        <w:numPr>
          <w:ilvl w:val="1"/>
          <w:numId w:val="50"/>
        </w:numPr>
        <w:tabs>
          <w:tab w:val="clear" w:pos="1134"/>
        </w:tabs>
        <w:spacing w:before="120" w:after="120"/>
        <w:ind w:left="993" w:hanging="567"/>
        <w:contextualSpacing w:val="0"/>
      </w:pPr>
      <w:r>
        <w:t>The higher education provider undertakes research that leads to the creation of new knowledge and original creative endeavour at least in those broad fields of study in which Masters Degrees (Research) and Doctoral Degrees (Research) are offered.</w:t>
      </w:r>
    </w:p>
    <w:p w:rsidR="00BB62F1" w:rsidRDefault="00BB62F1" w:rsidP="00DF5EAA">
      <w:pPr>
        <w:pStyle w:val="ListParagraph"/>
        <w:numPr>
          <w:ilvl w:val="1"/>
          <w:numId w:val="50"/>
        </w:numPr>
        <w:tabs>
          <w:tab w:val="clear" w:pos="1134"/>
        </w:tabs>
        <w:spacing w:before="120" w:after="120"/>
        <w:ind w:left="993" w:hanging="567"/>
        <w:contextualSpacing w:val="0"/>
      </w:pPr>
      <w:r>
        <w:t>The higher education provider demonstrates the commitment of teachers, researchers, course designers and assessors to the systematic advancement of knowledge.</w:t>
      </w:r>
    </w:p>
    <w:p w:rsidR="00BB62F1" w:rsidRDefault="00BB62F1" w:rsidP="00DF5EAA">
      <w:pPr>
        <w:pStyle w:val="ListParagraph"/>
        <w:numPr>
          <w:ilvl w:val="1"/>
          <w:numId w:val="50"/>
        </w:numPr>
        <w:tabs>
          <w:tab w:val="clear" w:pos="1134"/>
        </w:tabs>
        <w:spacing w:before="120" w:after="120"/>
        <w:ind w:left="993" w:hanging="567"/>
        <w:contextualSpacing w:val="0"/>
      </w:pPr>
      <w:r>
        <w:t xml:space="preserve">The higher education provider demonstrates sustained scholarship that informs teaching and learning in all fields in which courses of study are offered. </w:t>
      </w:r>
    </w:p>
    <w:p w:rsidR="00BB62F1" w:rsidRDefault="00BB62F1" w:rsidP="00DF5EAA">
      <w:pPr>
        <w:pStyle w:val="ListParagraph"/>
        <w:numPr>
          <w:ilvl w:val="1"/>
          <w:numId w:val="50"/>
        </w:numPr>
        <w:tabs>
          <w:tab w:val="clear" w:pos="1134"/>
        </w:tabs>
        <w:spacing w:before="120" w:after="120"/>
        <w:ind w:left="993" w:hanging="567"/>
        <w:contextualSpacing w:val="0"/>
      </w:pPr>
      <w:r>
        <w:t xml:space="preserve">The higher education provider identifies and implements good practices in student teaching and learning, including those that have the potential for wider dissemination nationally.  </w:t>
      </w:r>
    </w:p>
    <w:p w:rsidR="00BB62F1" w:rsidRDefault="00BB62F1" w:rsidP="00DF5EAA">
      <w:pPr>
        <w:pStyle w:val="ListParagraph"/>
        <w:numPr>
          <w:ilvl w:val="1"/>
          <w:numId w:val="50"/>
        </w:numPr>
        <w:tabs>
          <w:tab w:val="clear" w:pos="1134"/>
        </w:tabs>
        <w:spacing w:before="120" w:after="120"/>
        <w:ind w:left="993" w:hanging="567"/>
        <w:contextualSpacing w:val="0"/>
      </w:pPr>
      <w:r>
        <w:t>The higher education provider offers an extensive range of student services, including student academic and learning support, and extensive resources for student learning in all disciplines offered.</w:t>
      </w:r>
    </w:p>
    <w:p w:rsidR="00BB62F1" w:rsidRDefault="00BB62F1" w:rsidP="00DF5EAA">
      <w:pPr>
        <w:pStyle w:val="ListParagraph"/>
        <w:numPr>
          <w:ilvl w:val="1"/>
          <w:numId w:val="50"/>
        </w:numPr>
        <w:tabs>
          <w:tab w:val="clear" w:pos="1134"/>
        </w:tabs>
        <w:spacing w:before="120" w:after="120"/>
        <w:ind w:left="993" w:hanging="567"/>
        <w:contextualSpacing w:val="0"/>
      </w:pPr>
      <w:r>
        <w:t xml:space="preserve">The higher education provider demonstrates engagement with its local and regional communities and demonstrates a commitment to social responsibility in its activities. </w:t>
      </w:r>
    </w:p>
    <w:p w:rsidR="00BB62F1" w:rsidRDefault="00BB62F1" w:rsidP="00DF5EAA">
      <w:pPr>
        <w:pStyle w:val="ListParagraph"/>
        <w:numPr>
          <w:ilvl w:val="1"/>
          <w:numId w:val="50"/>
        </w:numPr>
        <w:tabs>
          <w:tab w:val="clear" w:pos="1134"/>
        </w:tabs>
        <w:spacing w:before="120" w:after="120"/>
        <w:ind w:left="993" w:hanging="567"/>
        <w:contextualSpacing w:val="0"/>
      </w:pPr>
      <w:r>
        <w:t>The higher education provider has systematic, mature internal processes for quality assurance and the maintenance of academic standards and academic integrity.</w:t>
      </w:r>
    </w:p>
    <w:p w:rsidR="00BB62F1" w:rsidRDefault="00BB62F1" w:rsidP="00BB62F1">
      <w:pPr>
        <w:pStyle w:val="ListParagraph"/>
        <w:numPr>
          <w:ilvl w:val="1"/>
          <w:numId w:val="50"/>
        </w:numPr>
        <w:tabs>
          <w:tab w:val="clear" w:pos="1134"/>
        </w:tabs>
        <w:spacing w:before="120" w:after="120"/>
        <w:ind w:left="993" w:hanging="567"/>
        <w:contextualSpacing w:val="0"/>
      </w:pPr>
      <w:r>
        <w:t>The higher education provider’s application for registration has the support of the relevant Commonwealth, State or Territory government.</w:t>
      </w:r>
    </w:p>
    <w:p w:rsidR="00BB62F1" w:rsidRDefault="00BB62F1" w:rsidP="00BB62F1"/>
    <w:p w:rsidR="00BB62F1" w:rsidRPr="00404C48" w:rsidRDefault="00BB62F1" w:rsidP="00BB62F1">
      <w:pPr>
        <w:rPr>
          <w:b/>
        </w:rPr>
      </w:pPr>
      <w:r w:rsidRPr="00404C48">
        <w:rPr>
          <w:b/>
        </w:rPr>
        <w:t>Section 5</w:t>
      </w:r>
      <w:r w:rsidRPr="00404C48">
        <w:rPr>
          <w:b/>
        </w:rPr>
        <w:tab/>
        <w:t xml:space="preserve">“Overseas University” Category </w:t>
      </w:r>
    </w:p>
    <w:p w:rsidR="00BB62F1" w:rsidRDefault="00BB62F1" w:rsidP="00BB62F1"/>
    <w:p w:rsidR="00BB62F1" w:rsidRDefault="00BB62F1" w:rsidP="00BB62F1">
      <w:r>
        <w:t xml:space="preserve">The higher education provider offers an overseas higher education </w:t>
      </w:r>
      <w:r w:rsidR="00DD7D73">
        <w:t>qualification</w:t>
      </w:r>
    </w:p>
    <w:p w:rsidR="00BB62F1" w:rsidRDefault="00BB62F1" w:rsidP="00DF5EAA">
      <w:pPr>
        <w:pStyle w:val="ListParagraph"/>
        <w:numPr>
          <w:ilvl w:val="1"/>
          <w:numId w:val="51"/>
        </w:numPr>
        <w:tabs>
          <w:tab w:val="clear" w:pos="1134"/>
        </w:tabs>
        <w:spacing w:before="120" w:after="120"/>
        <w:ind w:left="993" w:hanging="567"/>
        <w:contextualSpacing w:val="0"/>
      </w:pPr>
      <w:r>
        <w:t xml:space="preserve">The higher education provider is recognised as a university by its home country registration or accreditation authority or equivalent governmental authority, the standing and standards of which are acceptable to TEQSA.  </w:t>
      </w:r>
    </w:p>
    <w:p w:rsidR="00BB62F1" w:rsidRDefault="00BB62F1" w:rsidP="00DF5EAA">
      <w:pPr>
        <w:pStyle w:val="ListParagraph"/>
        <w:tabs>
          <w:tab w:val="clear" w:pos="1134"/>
        </w:tabs>
        <w:spacing w:before="120" w:after="120"/>
        <w:ind w:left="993"/>
        <w:contextualSpacing w:val="0"/>
      </w:pPr>
      <w:r>
        <w:t>AND</w:t>
      </w:r>
    </w:p>
    <w:p w:rsidR="00BB62F1" w:rsidRDefault="00BB62F1" w:rsidP="00DF5EAA">
      <w:pPr>
        <w:pStyle w:val="ListParagraph"/>
        <w:numPr>
          <w:ilvl w:val="1"/>
          <w:numId w:val="51"/>
        </w:numPr>
        <w:tabs>
          <w:tab w:val="clear" w:pos="1134"/>
        </w:tabs>
        <w:spacing w:before="120" w:after="120"/>
        <w:ind w:left="993" w:hanging="567"/>
        <w:contextualSpacing w:val="0"/>
      </w:pPr>
      <w:r>
        <w:t>The higher education provider meets criteria equivalent to those for the “Australian University” Category.</w:t>
      </w:r>
    </w:p>
    <w:p w:rsidR="00BB62F1" w:rsidRDefault="00BB62F1" w:rsidP="00BB62F1"/>
    <w:p w:rsidR="00BB62F1" w:rsidRDefault="00BB62F1" w:rsidP="00BB62F1"/>
    <w:p w:rsidR="00BB62F1" w:rsidRPr="00404C48" w:rsidRDefault="00BB62F1" w:rsidP="00BB62F1">
      <w:pPr>
        <w:rPr>
          <w:b/>
        </w:rPr>
      </w:pPr>
      <w:r w:rsidRPr="00404C48">
        <w:rPr>
          <w:b/>
        </w:rPr>
        <w:t>Section 6</w:t>
      </w:r>
      <w:r w:rsidRPr="00404C48">
        <w:rPr>
          <w:b/>
        </w:rPr>
        <w:tab/>
        <w:t xml:space="preserve">“Overseas University of Specialisation” Category </w:t>
      </w:r>
    </w:p>
    <w:p w:rsidR="00BB62F1" w:rsidRDefault="00BB62F1" w:rsidP="00BB62F1"/>
    <w:p w:rsidR="00BB62F1" w:rsidRDefault="00BB62F1" w:rsidP="00BB62F1">
      <w:r>
        <w:t xml:space="preserve">The higher education provider offers an overseas higher education </w:t>
      </w:r>
      <w:r w:rsidR="00DD7D73">
        <w:t>qualification</w:t>
      </w:r>
    </w:p>
    <w:p w:rsidR="00BB62F1" w:rsidRDefault="00BB62F1" w:rsidP="00DF5EAA">
      <w:pPr>
        <w:pStyle w:val="ListParagraph"/>
        <w:numPr>
          <w:ilvl w:val="1"/>
          <w:numId w:val="52"/>
        </w:numPr>
        <w:tabs>
          <w:tab w:val="clear" w:pos="1134"/>
        </w:tabs>
        <w:spacing w:before="120" w:after="120"/>
        <w:ind w:left="993" w:hanging="567"/>
        <w:contextualSpacing w:val="0"/>
      </w:pPr>
      <w:r>
        <w:t xml:space="preserve">The higher education provider is recognised as a university by its home country registration or accreditation authority or equivalent governmental authority, the standing and standards of which are acceptable to TEQSA.  </w:t>
      </w:r>
    </w:p>
    <w:p w:rsidR="00BB62F1" w:rsidRDefault="00BB62F1" w:rsidP="00DF5EAA">
      <w:pPr>
        <w:pStyle w:val="ListParagraph"/>
        <w:tabs>
          <w:tab w:val="clear" w:pos="1134"/>
        </w:tabs>
        <w:spacing w:before="120" w:after="120"/>
        <w:ind w:left="993"/>
        <w:contextualSpacing w:val="0"/>
      </w:pPr>
      <w:r>
        <w:t>AND</w:t>
      </w:r>
    </w:p>
    <w:p w:rsidR="00BB62F1" w:rsidRDefault="00BB62F1" w:rsidP="00DF5EAA">
      <w:pPr>
        <w:pStyle w:val="ListParagraph"/>
        <w:numPr>
          <w:ilvl w:val="1"/>
          <w:numId w:val="52"/>
        </w:numPr>
        <w:tabs>
          <w:tab w:val="clear" w:pos="1134"/>
        </w:tabs>
        <w:spacing w:before="120" w:after="120"/>
        <w:ind w:left="993" w:hanging="567"/>
        <w:contextualSpacing w:val="0"/>
      </w:pPr>
      <w:r>
        <w:t>The higher education provider meets criteria equivalent to those for the “Australian University of Specialisation” Category.</w:t>
      </w:r>
    </w:p>
    <w:p w:rsidR="009C01B5" w:rsidRPr="00097479" w:rsidRDefault="009C01B5" w:rsidP="009C01B5">
      <w:pPr>
        <w:pStyle w:val="ListParagraph"/>
        <w:keepNext/>
        <w:spacing w:before="120" w:after="120"/>
        <w:ind w:left="1440"/>
        <w:outlineLvl w:val="0"/>
        <w:rPr>
          <w:rFonts w:eastAsia="Batang" w:cs="Arial"/>
          <w:b/>
          <w:bCs/>
        </w:rPr>
      </w:pPr>
    </w:p>
    <w:p w:rsidR="000336EF" w:rsidRPr="00695399" w:rsidRDefault="000336EF" w:rsidP="00695399">
      <w:pPr>
        <w:pStyle w:val="Heading1title"/>
        <w:ind w:left="1701" w:hanging="1701"/>
        <w:rPr>
          <w:b w:val="0"/>
          <w:bCs w:val="0"/>
        </w:rPr>
      </w:pPr>
      <w:bookmarkStart w:id="105" w:name="_Toc406750183"/>
      <w:r w:rsidRPr="00695399">
        <w:t xml:space="preserve">PART </w:t>
      </w:r>
      <w:r w:rsidR="009C01B5" w:rsidRPr="00695399">
        <w:t>B</w:t>
      </w:r>
      <w:r w:rsidR="009C01B5">
        <w:t>3</w:t>
      </w:r>
      <w:r w:rsidRPr="00695399">
        <w:t>:</w:t>
      </w:r>
      <w:r w:rsidRPr="00695399">
        <w:tab/>
        <w:t>Criteria for Seeking Authority for Self-Accreditation of Courses of Study</w:t>
      </w:r>
      <w:bookmarkEnd w:id="105"/>
    </w:p>
    <w:p w:rsidR="000336EF" w:rsidRPr="000336EF" w:rsidRDefault="000336EF" w:rsidP="000336EF">
      <w:pPr>
        <w:tabs>
          <w:tab w:val="clear" w:pos="1134"/>
        </w:tabs>
        <w:spacing w:before="120" w:after="120"/>
        <w:rPr>
          <w:rFonts w:eastAsia="Calibri" w:cs="Arial"/>
          <w:b/>
          <w:sz w:val="24"/>
          <w:szCs w:val="24"/>
        </w:rPr>
      </w:pPr>
      <w:r w:rsidRPr="000336EF">
        <w:rPr>
          <w:rFonts w:eastAsia="Calibri" w:cs="Arial"/>
          <w:b/>
          <w:sz w:val="24"/>
          <w:szCs w:val="24"/>
        </w:rPr>
        <w:t xml:space="preserve">Providers with Authority to </w:t>
      </w:r>
      <w:r w:rsidR="008C74CD" w:rsidRPr="00D1735F">
        <w:rPr>
          <w:rFonts w:eastAsia="Calibri" w:cs="Arial"/>
          <w:b/>
          <w:sz w:val="24"/>
          <w:szCs w:val="24"/>
        </w:rPr>
        <w:t>Self-Accredit</w:t>
      </w:r>
      <w:r w:rsidRPr="000336EF">
        <w:rPr>
          <w:rFonts w:eastAsia="Calibri" w:cs="Arial"/>
          <w:b/>
          <w:sz w:val="24"/>
          <w:szCs w:val="24"/>
        </w:rPr>
        <w:t xml:space="preserve"> some or all Courses of Study </w:t>
      </w:r>
    </w:p>
    <w:p w:rsidR="000336EF" w:rsidRPr="000336EF" w:rsidRDefault="000336EF" w:rsidP="000336EF">
      <w:pPr>
        <w:tabs>
          <w:tab w:val="clear" w:pos="1134"/>
        </w:tabs>
        <w:rPr>
          <w:rFonts w:eastAsia="Calibri" w:cs="Arial"/>
        </w:rPr>
      </w:pPr>
      <w:r w:rsidRPr="000336EF">
        <w:rPr>
          <w:rFonts w:eastAsia="Calibri" w:cs="Arial"/>
        </w:rPr>
        <w:t xml:space="preserve">Registration of a higher education provider in certain categories of provider may confer self-accrediting authority on the provider. A </w:t>
      </w:r>
      <w:hyperlink w:anchor="HigherEducationProvider" w:history="1">
        <w:r w:rsidRPr="000336EF">
          <w:rPr>
            <w:rFonts w:eastAsia="Calibri" w:cs="Arial"/>
            <w:color w:val="0000FF" w:themeColor="hyperlink"/>
            <w:u w:val="single"/>
          </w:rPr>
          <w:t>higher education provider</w:t>
        </w:r>
      </w:hyperlink>
      <w:r w:rsidRPr="000336EF">
        <w:rPr>
          <w:rFonts w:eastAsia="Calibri" w:cs="Arial"/>
        </w:rPr>
        <w:t xml:space="preserve"> that is registered in the ‘Australian University’ provider category and meets the requirements under Section 45(1) of the </w:t>
      </w:r>
      <w:r w:rsidRPr="00695399">
        <w:rPr>
          <w:rFonts w:eastAsia="Calibri" w:cs="Arial"/>
        </w:rPr>
        <w:t>TEQSA Act 2011</w:t>
      </w:r>
      <w:r w:rsidRPr="000336EF">
        <w:rPr>
          <w:rFonts w:eastAsia="Calibri" w:cs="Arial"/>
        </w:rPr>
        <w:t xml:space="preserve"> is authorised under the </w:t>
      </w:r>
      <w:r w:rsidRPr="00695399">
        <w:rPr>
          <w:rFonts w:eastAsia="Calibri" w:cs="Arial"/>
        </w:rPr>
        <w:t>TEQSA Act 2011</w:t>
      </w:r>
      <w:r w:rsidRPr="000336EF">
        <w:rPr>
          <w:rFonts w:eastAsia="Calibri" w:cs="Arial"/>
        </w:rPr>
        <w:t xml:space="preserve"> to </w:t>
      </w:r>
      <w:hyperlink w:anchor="AccreditationlOfaCourseOfStudy" w:history="1">
        <w:r w:rsidRPr="00902494">
          <w:rPr>
            <w:rStyle w:val="Hyperlink"/>
            <w:rFonts w:eastAsia="Calibri" w:cs="Arial"/>
          </w:rPr>
          <w:t>self-accredit</w:t>
        </w:r>
      </w:hyperlink>
      <w:r w:rsidRPr="000336EF">
        <w:rPr>
          <w:rFonts w:eastAsia="Calibri" w:cs="Arial"/>
        </w:rPr>
        <w:t xml:space="preserve"> each </w:t>
      </w:r>
      <w:hyperlink w:anchor="CourseOfStudy" w:history="1">
        <w:r w:rsidRPr="000336EF">
          <w:rPr>
            <w:color w:val="0000FF" w:themeColor="hyperlink"/>
            <w:u w:val="single"/>
            <w:lang w:val="en-AU"/>
          </w:rPr>
          <w:t>course of study</w:t>
        </w:r>
      </w:hyperlink>
      <w:r w:rsidRPr="000336EF">
        <w:rPr>
          <w:rFonts w:eastAsia="Calibri" w:cs="Arial"/>
        </w:rPr>
        <w:t xml:space="preserve"> that leads to a higher education qualification that it offers or confers. TEQSA will authorise a </w:t>
      </w:r>
      <w:hyperlink w:anchor="HigherEducationProvider" w:history="1">
        <w:r w:rsidRPr="00513801">
          <w:rPr>
            <w:rFonts w:eastAsia="Calibri" w:cs="Arial"/>
          </w:rPr>
          <w:t>higher education provider</w:t>
        </w:r>
      </w:hyperlink>
      <w:r w:rsidRPr="000336EF">
        <w:rPr>
          <w:rFonts w:eastAsia="Calibri" w:cs="Arial"/>
        </w:rPr>
        <w:t xml:space="preserve"> that is registered in the ‘Australian University College’ provider category to self-accredit all of its </w:t>
      </w:r>
      <w:r w:rsidRPr="00513801">
        <w:rPr>
          <w:rFonts w:eastAsia="Calibri" w:cs="Arial"/>
        </w:rPr>
        <w:t>courses of study</w:t>
      </w:r>
      <w:r w:rsidRPr="000336EF">
        <w:rPr>
          <w:rFonts w:eastAsia="Calibri" w:cs="Arial"/>
        </w:rPr>
        <w:t xml:space="preserve">. A </w:t>
      </w:r>
      <w:hyperlink w:anchor="HigherEducationProvider" w:history="1">
        <w:r w:rsidRPr="00513801">
          <w:rPr>
            <w:rFonts w:eastAsia="Calibri" w:cs="Arial"/>
          </w:rPr>
          <w:t>higher education provider</w:t>
        </w:r>
      </w:hyperlink>
      <w:r w:rsidRPr="000336EF">
        <w:rPr>
          <w:rFonts w:eastAsia="Calibri" w:cs="Arial"/>
        </w:rPr>
        <w:t xml:space="preserve"> that is registered</w:t>
      </w:r>
      <w:r w:rsidRPr="000336EF" w:rsidDel="00962741">
        <w:rPr>
          <w:rFonts w:eastAsia="Calibri" w:cs="Arial"/>
        </w:rPr>
        <w:t xml:space="preserve"> </w:t>
      </w:r>
      <w:r w:rsidRPr="000336EF">
        <w:rPr>
          <w:rFonts w:eastAsia="Calibri" w:cs="Arial"/>
        </w:rPr>
        <w:t xml:space="preserve">in the ‘Australian University of Specialisation’ provider category self-accredits some of its courses of study and TEQSA may authorise the provider to self-accredit all of the </w:t>
      </w:r>
      <w:hyperlink w:anchor="CourseOfStudy" w:history="1">
        <w:r w:rsidRPr="00513801">
          <w:rPr>
            <w:rFonts w:eastAsia="Calibri" w:cs="Arial"/>
          </w:rPr>
          <w:t>courses of study</w:t>
        </w:r>
      </w:hyperlink>
      <w:r w:rsidRPr="000336EF">
        <w:rPr>
          <w:rFonts w:eastAsia="Calibri" w:cs="Arial"/>
        </w:rPr>
        <w:t xml:space="preserve"> it offers, in its one or two broad fields of education only.</w:t>
      </w:r>
    </w:p>
    <w:p w:rsidR="000336EF" w:rsidRPr="000336EF" w:rsidRDefault="000336EF" w:rsidP="000336EF">
      <w:pPr>
        <w:tabs>
          <w:tab w:val="clear" w:pos="1134"/>
        </w:tabs>
        <w:rPr>
          <w:rFonts w:eastAsia="Calibri" w:cs="Arial"/>
        </w:rPr>
      </w:pPr>
    </w:p>
    <w:p w:rsidR="0067237E" w:rsidRDefault="0067237E">
      <w:pPr>
        <w:tabs>
          <w:tab w:val="clear" w:pos="1134"/>
        </w:tabs>
        <w:spacing w:after="200" w:line="276" w:lineRule="auto"/>
        <w:jc w:val="left"/>
        <w:rPr>
          <w:rFonts w:eastAsia="Calibri" w:cs="Arial"/>
          <w:b/>
          <w:sz w:val="24"/>
          <w:szCs w:val="24"/>
        </w:rPr>
      </w:pPr>
      <w:r>
        <w:rPr>
          <w:rFonts w:eastAsia="Calibri" w:cs="Arial"/>
          <w:b/>
          <w:sz w:val="24"/>
          <w:szCs w:val="24"/>
        </w:rPr>
        <w:br w:type="page"/>
      </w:r>
    </w:p>
    <w:p w:rsidR="00C97792" w:rsidRDefault="00C97792" w:rsidP="000336EF">
      <w:pPr>
        <w:tabs>
          <w:tab w:val="clear" w:pos="1134"/>
        </w:tabs>
        <w:spacing w:before="120" w:after="120"/>
        <w:rPr>
          <w:rFonts w:eastAsia="Calibri" w:cs="Arial"/>
          <w:b/>
          <w:sz w:val="24"/>
          <w:szCs w:val="24"/>
        </w:rPr>
      </w:pPr>
      <w:r>
        <w:rPr>
          <w:rFonts w:eastAsia="Calibri" w:cs="Arial"/>
          <w:b/>
          <w:sz w:val="24"/>
          <w:szCs w:val="24"/>
        </w:rPr>
        <w:t xml:space="preserve">Types of Self-Accrediting Authority that may be </w:t>
      </w:r>
      <w:r w:rsidR="00126EAF">
        <w:rPr>
          <w:rFonts w:eastAsia="Calibri" w:cs="Arial"/>
          <w:b/>
          <w:sz w:val="24"/>
          <w:szCs w:val="24"/>
        </w:rPr>
        <w:t>Sought</w:t>
      </w:r>
    </w:p>
    <w:p w:rsidR="00C97792" w:rsidRPr="00A77E9D" w:rsidRDefault="00C97792" w:rsidP="00AD4CED">
      <w:pPr>
        <w:numPr>
          <w:ilvl w:val="0"/>
          <w:numId w:val="40"/>
        </w:numPr>
        <w:tabs>
          <w:tab w:val="clear" w:pos="1134"/>
        </w:tabs>
        <w:spacing w:before="120" w:after="120"/>
        <w:ind w:left="993" w:hanging="567"/>
        <w:rPr>
          <w:rFonts w:eastAsia="Calibri" w:cs="Arial"/>
        </w:rPr>
      </w:pPr>
      <w:r w:rsidRPr="00A77E9D">
        <w:rPr>
          <w:rFonts w:eastAsia="Calibri" w:cs="Arial"/>
        </w:rPr>
        <w:t xml:space="preserve">A </w:t>
      </w:r>
      <w:hyperlink w:anchor="HigherEducationProvider" w:history="1">
        <w:r w:rsidRPr="00A77E9D">
          <w:rPr>
            <w:rFonts w:eastAsia="Calibri" w:cs="Arial"/>
            <w:color w:val="0000FF" w:themeColor="hyperlink"/>
            <w:u w:val="single"/>
          </w:rPr>
          <w:t>higher education provider</w:t>
        </w:r>
      </w:hyperlink>
      <w:r w:rsidRPr="00A77E9D">
        <w:rPr>
          <w:rFonts w:eastAsia="Calibri" w:cs="Arial"/>
        </w:rPr>
        <w:t xml:space="preserve"> that is registered in the ‘Higher Education Provider’, ‘Overseas University’ or ‘Overseas University of Specialisation’ provider category, or any other registered provider that proposes to extend the scope of its self-accrediting authority, may seek authorisation from TEQSA to self-accredit:</w:t>
      </w:r>
    </w:p>
    <w:p w:rsidR="00C97792" w:rsidRPr="00A77E9D" w:rsidRDefault="00C97792" w:rsidP="00AD4CED">
      <w:pPr>
        <w:widowControl w:val="0"/>
        <w:numPr>
          <w:ilvl w:val="3"/>
          <w:numId w:val="27"/>
        </w:numPr>
        <w:tabs>
          <w:tab w:val="clear" w:pos="1134"/>
          <w:tab w:val="clear" w:pos="1701"/>
          <w:tab w:val="left" w:pos="284"/>
          <w:tab w:val="left" w:pos="567"/>
        </w:tabs>
        <w:spacing w:before="120" w:after="120"/>
        <w:ind w:left="1276"/>
        <w:outlineLvl w:val="3"/>
        <w:rPr>
          <w:rFonts w:eastAsia="Calibri" w:cstheme="majorBidi"/>
          <w:iCs/>
          <w:szCs w:val="28"/>
          <w:lang w:val="en-AU"/>
        </w:rPr>
      </w:pPr>
      <w:r w:rsidRPr="00A77E9D">
        <w:rPr>
          <w:rFonts w:eastAsia="Calibri" w:cstheme="majorBidi"/>
          <w:iCs/>
          <w:szCs w:val="28"/>
          <w:lang w:val="en-AU"/>
        </w:rPr>
        <w:t>one or more existing courses of study</w:t>
      </w:r>
    </w:p>
    <w:p w:rsidR="00C97792" w:rsidRPr="00A77E9D" w:rsidRDefault="00C97792" w:rsidP="00AD4CED">
      <w:pPr>
        <w:widowControl w:val="0"/>
        <w:numPr>
          <w:ilvl w:val="3"/>
          <w:numId w:val="26"/>
        </w:numPr>
        <w:tabs>
          <w:tab w:val="clear" w:pos="1134"/>
          <w:tab w:val="clear" w:pos="1701"/>
          <w:tab w:val="left" w:pos="284"/>
          <w:tab w:val="left" w:pos="567"/>
        </w:tabs>
        <w:spacing w:before="120" w:after="120"/>
        <w:ind w:left="1276"/>
        <w:outlineLvl w:val="3"/>
        <w:rPr>
          <w:rFonts w:eastAsia="Calibri" w:cstheme="majorBidi"/>
          <w:iCs/>
          <w:szCs w:val="28"/>
          <w:lang w:val="en-AU"/>
        </w:rPr>
      </w:pPr>
      <w:r w:rsidRPr="00A77E9D">
        <w:rPr>
          <w:rFonts w:eastAsia="Calibri" w:cstheme="majorBidi"/>
          <w:iCs/>
          <w:szCs w:val="28"/>
          <w:lang w:val="en-AU"/>
        </w:rPr>
        <w:t xml:space="preserve">one or more existing courses of study and new course(s) of study at the same qualification level in the same narrow or broad field of education </w:t>
      </w:r>
    </w:p>
    <w:p w:rsidR="00C97792" w:rsidRPr="00A77E9D" w:rsidRDefault="00C97792" w:rsidP="00AD4CED">
      <w:pPr>
        <w:widowControl w:val="0"/>
        <w:numPr>
          <w:ilvl w:val="3"/>
          <w:numId w:val="26"/>
        </w:numPr>
        <w:tabs>
          <w:tab w:val="clear" w:pos="1134"/>
          <w:tab w:val="clear" w:pos="1701"/>
          <w:tab w:val="left" w:pos="284"/>
          <w:tab w:val="left" w:pos="567"/>
        </w:tabs>
        <w:spacing w:before="120" w:after="120"/>
        <w:ind w:left="1276"/>
        <w:outlineLvl w:val="3"/>
        <w:rPr>
          <w:rFonts w:eastAsia="Calibri" w:cstheme="majorBidi"/>
          <w:iCs/>
          <w:szCs w:val="28"/>
          <w:lang w:val="en-AU"/>
        </w:rPr>
      </w:pPr>
      <w:r w:rsidRPr="00A77E9D">
        <w:rPr>
          <w:rFonts w:eastAsia="Calibri" w:cstheme="majorBidi"/>
          <w:iCs/>
          <w:szCs w:val="28"/>
          <w:lang w:val="en-AU"/>
        </w:rPr>
        <w:t xml:space="preserve">one or more existing courses of study and new course(s) of study at the same qualification level in nominated new narrow or broad field(s) of education </w:t>
      </w:r>
    </w:p>
    <w:p w:rsidR="00C97792" w:rsidRPr="00A77E9D" w:rsidRDefault="00C97792" w:rsidP="00AD4CED">
      <w:pPr>
        <w:widowControl w:val="0"/>
        <w:numPr>
          <w:ilvl w:val="3"/>
          <w:numId w:val="26"/>
        </w:numPr>
        <w:tabs>
          <w:tab w:val="clear" w:pos="1134"/>
          <w:tab w:val="clear" w:pos="1701"/>
          <w:tab w:val="left" w:pos="284"/>
          <w:tab w:val="left" w:pos="567"/>
        </w:tabs>
        <w:spacing w:before="120" w:after="120"/>
        <w:ind w:left="1276"/>
        <w:outlineLvl w:val="3"/>
        <w:rPr>
          <w:rFonts w:eastAsia="Calibri" w:cstheme="majorBidi"/>
          <w:iCs/>
          <w:szCs w:val="28"/>
          <w:lang w:val="en-AU"/>
        </w:rPr>
      </w:pPr>
      <w:r w:rsidRPr="00A77E9D">
        <w:rPr>
          <w:rFonts w:eastAsia="Calibri" w:cstheme="majorBidi"/>
          <w:iCs/>
          <w:szCs w:val="28"/>
          <w:lang w:val="en-AU"/>
        </w:rPr>
        <w:t xml:space="preserve">one or more existing courses of study and new courses of study at one or more new qualification levels in the same narrow or broad field of education </w:t>
      </w:r>
    </w:p>
    <w:p w:rsidR="00C97792" w:rsidRPr="00A77E9D" w:rsidRDefault="00C97792" w:rsidP="00AD4CED">
      <w:pPr>
        <w:widowControl w:val="0"/>
        <w:numPr>
          <w:ilvl w:val="3"/>
          <w:numId w:val="26"/>
        </w:numPr>
        <w:tabs>
          <w:tab w:val="clear" w:pos="1134"/>
          <w:tab w:val="clear" w:pos="1701"/>
          <w:tab w:val="left" w:pos="284"/>
          <w:tab w:val="left" w:pos="567"/>
        </w:tabs>
        <w:spacing w:before="120" w:after="120"/>
        <w:ind w:left="1276"/>
        <w:outlineLvl w:val="3"/>
        <w:rPr>
          <w:rFonts w:eastAsia="Calibri" w:cstheme="majorBidi"/>
          <w:iCs/>
          <w:szCs w:val="28"/>
          <w:lang w:val="en-AU"/>
        </w:rPr>
      </w:pPr>
      <w:r w:rsidRPr="00A77E9D">
        <w:rPr>
          <w:rFonts w:eastAsia="Calibri" w:cstheme="majorBidi"/>
          <w:iCs/>
          <w:szCs w:val="28"/>
          <w:lang w:val="en-AU"/>
        </w:rPr>
        <w:t>one or more existing courses of study and new courses of study at one or more qualification levels in nominated new narrow or broad fields of education</w:t>
      </w:r>
      <w:r w:rsidR="00EA4CF9" w:rsidRPr="00372D21">
        <w:rPr>
          <w:rFonts w:eastAsia="Calibri" w:cstheme="majorBidi"/>
          <w:iCs/>
          <w:szCs w:val="28"/>
          <w:lang w:val="en-AU"/>
        </w:rPr>
        <w:t>, or</w:t>
      </w:r>
    </w:p>
    <w:p w:rsidR="00C97792" w:rsidRPr="00A77E9D" w:rsidRDefault="00C97792" w:rsidP="00AD4CED">
      <w:pPr>
        <w:widowControl w:val="0"/>
        <w:numPr>
          <w:ilvl w:val="3"/>
          <w:numId w:val="26"/>
        </w:numPr>
        <w:tabs>
          <w:tab w:val="clear" w:pos="1134"/>
          <w:tab w:val="clear" w:pos="1701"/>
          <w:tab w:val="left" w:pos="284"/>
          <w:tab w:val="left" w:pos="567"/>
        </w:tabs>
        <w:spacing w:before="120"/>
        <w:ind w:left="1276" w:hanging="284"/>
        <w:outlineLvl w:val="3"/>
        <w:rPr>
          <w:rFonts w:eastAsia="Calibri" w:cstheme="majorBidi"/>
          <w:iCs/>
          <w:szCs w:val="28"/>
          <w:lang w:val="en-AU"/>
        </w:rPr>
      </w:pPr>
      <w:r w:rsidRPr="00A77E9D">
        <w:rPr>
          <w:rFonts w:eastAsia="Calibri" w:cstheme="majorBidi"/>
          <w:iCs/>
          <w:szCs w:val="28"/>
          <w:lang w:val="en-AU"/>
        </w:rPr>
        <w:t>all higher education courses of study that it offers</w:t>
      </w:r>
      <w:r w:rsidR="00126EAF">
        <w:rPr>
          <w:rFonts w:eastAsia="Calibri" w:cstheme="majorBidi"/>
          <w:iCs/>
          <w:szCs w:val="28"/>
          <w:lang w:val="en-AU"/>
        </w:rPr>
        <w:t>,</w:t>
      </w:r>
      <w:r w:rsidRPr="00A77E9D">
        <w:rPr>
          <w:rFonts w:eastAsia="Calibri" w:cstheme="majorBidi"/>
          <w:iCs/>
          <w:szCs w:val="28"/>
          <w:lang w:val="en-AU"/>
        </w:rPr>
        <w:t xml:space="preserve"> or may offer, irrespective of level of qualification or field of education.</w:t>
      </w:r>
    </w:p>
    <w:p w:rsidR="00C55A86" w:rsidRPr="000336EF" w:rsidRDefault="00C55A86" w:rsidP="00C55A86">
      <w:pPr>
        <w:tabs>
          <w:tab w:val="clear" w:pos="1134"/>
        </w:tabs>
        <w:rPr>
          <w:rFonts w:eastAsia="Calibri" w:cs="Arial"/>
        </w:rPr>
      </w:pPr>
    </w:p>
    <w:p w:rsidR="000336EF" w:rsidRPr="000336EF" w:rsidRDefault="000336EF" w:rsidP="000336EF">
      <w:pPr>
        <w:tabs>
          <w:tab w:val="clear" w:pos="1134"/>
        </w:tabs>
        <w:spacing w:before="120" w:after="120"/>
        <w:rPr>
          <w:rFonts w:eastAsia="Calibri" w:cs="Arial"/>
          <w:b/>
          <w:sz w:val="24"/>
          <w:szCs w:val="24"/>
        </w:rPr>
      </w:pPr>
      <w:r w:rsidRPr="000336EF">
        <w:rPr>
          <w:rFonts w:eastAsia="Calibri" w:cs="Arial"/>
          <w:b/>
          <w:sz w:val="24"/>
          <w:szCs w:val="24"/>
        </w:rPr>
        <w:t xml:space="preserve">Providers Seeking Authority from TEQSA to Self-Accredit </w:t>
      </w:r>
      <w:r w:rsidR="00126EAF">
        <w:rPr>
          <w:rFonts w:eastAsia="Calibri" w:cs="Arial"/>
          <w:b/>
          <w:sz w:val="24"/>
          <w:szCs w:val="24"/>
        </w:rPr>
        <w:t xml:space="preserve">Nominated </w:t>
      </w:r>
      <w:r w:rsidRPr="000336EF">
        <w:rPr>
          <w:rFonts w:eastAsia="Calibri" w:cs="Arial"/>
          <w:b/>
          <w:sz w:val="24"/>
          <w:szCs w:val="24"/>
        </w:rPr>
        <w:t xml:space="preserve">Courses of Study </w:t>
      </w:r>
    </w:p>
    <w:p w:rsidR="000336EF" w:rsidRPr="000336EF" w:rsidRDefault="000336EF" w:rsidP="00AD4CED">
      <w:pPr>
        <w:numPr>
          <w:ilvl w:val="0"/>
          <w:numId w:val="40"/>
        </w:numPr>
        <w:tabs>
          <w:tab w:val="clear" w:pos="1134"/>
        </w:tabs>
        <w:spacing w:before="120" w:after="120"/>
        <w:ind w:left="993" w:hanging="567"/>
        <w:rPr>
          <w:rFonts w:eastAsia="Calibri"/>
        </w:rPr>
      </w:pPr>
      <w:r w:rsidRPr="000336EF">
        <w:rPr>
          <w:rFonts w:eastAsia="Calibri"/>
        </w:rPr>
        <w:t xml:space="preserve">A provider that is seeking authorisation to self-accredit a </w:t>
      </w:r>
      <w:r w:rsidR="00126EAF">
        <w:rPr>
          <w:rFonts w:eastAsia="Calibri"/>
        </w:rPr>
        <w:t xml:space="preserve">nominated </w:t>
      </w:r>
      <w:r w:rsidRPr="000336EF">
        <w:rPr>
          <w:rFonts w:eastAsia="Calibri"/>
        </w:rPr>
        <w:t>course(s) of study as specified in Part 1 (a-e) is able to demonstrate:</w:t>
      </w:r>
    </w:p>
    <w:p w:rsidR="000336EF" w:rsidRPr="00513801" w:rsidRDefault="000336EF" w:rsidP="00AD4CED">
      <w:pPr>
        <w:numPr>
          <w:ilvl w:val="1"/>
          <w:numId w:val="41"/>
        </w:numPr>
        <w:tabs>
          <w:tab w:val="clear" w:pos="1134"/>
        </w:tabs>
        <w:spacing w:before="120" w:after="120"/>
        <w:ind w:left="1418" w:hanging="454"/>
        <w:rPr>
          <w:rFonts w:eastAsia="Calibri" w:cs="Arial"/>
        </w:rPr>
      </w:pPr>
      <w:r w:rsidRPr="00513801">
        <w:rPr>
          <w:rFonts w:eastAsia="Calibri" w:cs="Arial"/>
        </w:rPr>
        <w:t xml:space="preserve">sustained and sustainable achievement of all of the Standards for Higher Education (Part A) that apply to the provider, including </w:t>
      </w:r>
      <w:r w:rsidR="0049698A" w:rsidRPr="00513801">
        <w:rPr>
          <w:rFonts w:eastAsia="Calibri" w:cs="Arial"/>
        </w:rPr>
        <w:t xml:space="preserve">for </w:t>
      </w:r>
      <w:r w:rsidR="0049698A" w:rsidRPr="00902494">
        <w:rPr>
          <w:rFonts w:eastAsia="Calibri" w:cs="Arial"/>
        </w:rPr>
        <w:t>course approval</w:t>
      </w:r>
      <w:r w:rsidR="0049698A" w:rsidRPr="00513801">
        <w:rPr>
          <w:rFonts w:eastAsia="Calibri" w:cs="Arial"/>
        </w:rPr>
        <w:t xml:space="preserve"> processes in particular and </w:t>
      </w:r>
      <w:r w:rsidRPr="00513801">
        <w:rPr>
          <w:rFonts w:eastAsia="Calibri" w:cs="Arial"/>
        </w:rPr>
        <w:t xml:space="preserve">any delivery arrangements with other parties  </w:t>
      </w:r>
    </w:p>
    <w:p w:rsidR="000336EF" w:rsidRPr="00513801" w:rsidRDefault="000336EF" w:rsidP="00AD4CED">
      <w:pPr>
        <w:numPr>
          <w:ilvl w:val="1"/>
          <w:numId w:val="41"/>
        </w:numPr>
        <w:tabs>
          <w:tab w:val="clear" w:pos="1134"/>
        </w:tabs>
        <w:spacing w:before="120" w:after="120"/>
        <w:ind w:left="1418" w:hanging="454"/>
        <w:rPr>
          <w:rFonts w:eastAsia="Calibri" w:cs="Arial"/>
        </w:rPr>
      </w:pPr>
      <w:r w:rsidRPr="00513801">
        <w:rPr>
          <w:rFonts w:eastAsia="Calibri" w:cs="Arial"/>
        </w:rPr>
        <w:t xml:space="preserve">there are no unresolved compliance matters with TEQSA, or conditions outstanding from the most recent registration and course accreditations by TEQSA or a recognised registration or accreditation authority, and there is no history of significant </w:t>
      </w:r>
      <w:r w:rsidR="000B037F" w:rsidRPr="00513801">
        <w:rPr>
          <w:rFonts w:eastAsia="Calibri" w:cs="Arial"/>
        </w:rPr>
        <w:t xml:space="preserve">continuing </w:t>
      </w:r>
      <w:r w:rsidRPr="00513801">
        <w:rPr>
          <w:rFonts w:eastAsia="Calibri" w:cs="Arial"/>
        </w:rPr>
        <w:t>compliance problems in any other assessments, audits or reviews of its higher education operations conducted by TEQSA, professional bodies or government agencies</w:t>
      </w:r>
    </w:p>
    <w:p w:rsidR="000336EF" w:rsidRPr="00513801" w:rsidRDefault="000336EF" w:rsidP="00AD4CED">
      <w:pPr>
        <w:numPr>
          <w:ilvl w:val="1"/>
          <w:numId w:val="41"/>
        </w:numPr>
        <w:tabs>
          <w:tab w:val="clear" w:pos="1134"/>
        </w:tabs>
        <w:spacing w:before="120" w:after="120"/>
        <w:ind w:left="1418" w:hanging="454"/>
        <w:rPr>
          <w:rFonts w:eastAsia="Calibri" w:cs="Arial"/>
        </w:rPr>
      </w:pPr>
      <w:r w:rsidRPr="00513801">
        <w:rPr>
          <w:rFonts w:eastAsia="Calibri" w:cs="Arial"/>
        </w:rPr>
        <w:t xml:space="preserve">a history over at least five years of successful delivery of the course(s) of study for which self-accrediting authority is sought, which is supported by evidence of student success based on analysis of trend data </w:t>
      </w:r>
      <w:r w:rsidR="004A4420" w:rsidRPr="00513801">
        <w:rPr>
          <w:rFonts w:eastAsia="Calibri" w:cs="Arial"/>
        </w:rPr>
        <w:t xml:space="preserve">including </w:t>
      </w:r>
      <w:r w:rsidRPr="00513801">
        <w:rPr>
          <w:rFonts w:eastAsia="Calibri" w:cs="Arial"/>
        </w:rPr>
        <w:t>completion rates and times, attrition rates and grades awarded that are referenced against credible national or international comparators and encompass at least three cohorts of graduates from each course of study</w:t>
      </w:r>
    </w:p>
    <w:p w:rsidR="000336EF" w:rsidRPr="00513801" w:rsidRDefault="000336EF" w:rsidP="00AD4CED">
      <w:pPr>
        <w:numPr>
          <w:ilvl w:val="1"/>
          <w:numId w:val="41"/>
        </w:numPr>
        <w:tabs>
          <w:tab w:val="clear" w:pos="1134"/>
        </w:tabs>
        <w:spacing w:before="120" w:after="120"/>
        <w:ind w:left="1418" w:hanging="454"/>
        <w:rPr>
          <w:rFonts w:eastAsia="Calibri" w:cs="Arial"/>
        </w:rPr>
      </w:pPr>
      <w:r w:rsidRPr="00513801">
        <w:rPr>
          <w:rFonts w:eastAsia="Calibri" w:cs="Arial"/>
        </w:rPr>
        <w:t>where a cycle of review and improvement is required by the Standards for Higher Education (Part A) in relation to courses of study and their oversight (see Table B2), the provider has, in relation to all course(s) of study proposed for self-accreditation:</w:t>
      </w:r>
    </w:p>
    <w:p w:rsidR="000336EF" w:rsidRPr="00513801" w:rsidRDefault="000336EF" w:rsidP="00AD4CED">
      <w:pPr>
        <w:widowControl w:val="0"/>
        <w:numPr>
          <w:ilvl w:val="3"/>
          <w:numId w:val="38"/>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 xml:space="preserve">completed at least one cycle of review and improvement in relation to all relevant standards </w:t>
      </w:r>
    </w:p>
    <w:p w:rsidR="000336EF" w:rsidRPr="00513801" w:rsidRDefault="000336EF" w:rsidP="00AD4CED">
      <w:pPr>
        <w:widowControl w:val="0"/>
        <w:numPr>
          <w:ilvl w:val="3"/>
          <w:numId w:val="38"/>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demonstrated successful implementation of evidence-based improvements arising from the reviews, and</w:t>
      </w:r>
    </w:p>
    <w:p w:rsidR="000336EF" w:rsidRDefault="000336EF" w:rsidP="00AD4CED">
      <w:pPr>
        <w:widowControl w:val="0"/>
        <w:numPr>
          <w:ilvl w:val="3"/>
          <w:numId w:val="38"/>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 xml:space="preserve">has established these review and improvement activities as effective sustainable features of the provider’s operations across all courses of study. </w:t>
      </w:r>
    </w:p>
    <w:p w:rsidR="00CD654F" w:rsidRDefault="00CD654F" w:rsidP="00CD654F">
      <w:pPr>
        <w:tabs>
          <w:tab w:val="clear" w:pos="1134"/>
        </w:tabs>
        <w:spacing w:before="120" w:after="120"/>
        <w:rPr>
          <w:rFonts w:eastAsia="Calibri" w:cs="Arial"/>
          <w:b/>
          <w:sz w:val="24"/>
          <w:szCs w:val="24"/>
        </w:rPr>
      </w:pPr>
    </w:p>
    <w:p w:rsidR="00CD654F" w:rsidRPr="00CD654F" w:rsidRDefault="00CD654F" w:rsidP="00CD654F">
      <w:pPr>
        <w:tabs>
          <w:tab w:val="clear" w:pos="1134"/>
        </w:tabs>
        <w:spacing w:before="120" w:after="120"/>
        <w:rPr>
          <w:rFonts w:eastAsia="Calibri" w:cs="Arial"/>
          <w:b/>
          <w:sz w:val="24"/>
          <w:szCs w:val="24"/>
        </w:rPr>
      </w:pPr>
      <w:r w:rsidRPr="00CD654F">
        <w:rPr>
          <w:rFonts w:eastAsia="Calibri" w:cs="Arial"/>
          <w:b/>
          <w:sz w:val="24"/>
          <w:szCs w:val="24"/>
        </w:rPr>
        <w:t xml:space="preserve">Providers Seeking Authority from TEQSA to Self-Accredit </w:t>
      </w:r>
      <w:r>
        <w:rPr>
          <w:rFonts w:eastAsia="Calibri" w:cs="Arial"/>
          <w:b/>
          <w:sz w:val="24"/>
          <w:szCs w:val="24"/>
        </w:rPr>
        <w:t>All</w:t>
      </w:r>
      <w:r w:rsidRPr="00CD654F">
        <w:rPr>
          <w:rFonts w:eastAsia="Calibri" w:cs="Arial"/>
          <w:b/>
          <w:sz w:val="24"/>
          <w:szCs w:val="24"/>
        </w:rPr>
        <w:t xml:space="preserve"> Courses of Study </w:t>
      </w:r>
    </w:p>
    <w:p w:rsidR="000336EF" w:rsidRPr="00513801" w:rsidRDefault="000336EF" w:rsidP="00AD4CED">
      <w:pPr>
        <w:numPr>
          <w:ilvl w:val="0"/>
          <w:numId w:val="40"/>
        </w:numPr>
        <w:tabs>
          <w:tab w:val="clear" w:pos="1134"/>
        </w:tabs>
        <w:spacing w:before="120" w:after="120"/>
        <w:ind w:left="993" w:hanging="567"/>
        <w:rPr>
          <w:rFonts w:eastAsia="Calibri" w:cs="Arial"/>
        </w:rPr>
      </w:pPr>
      <w:r w:rsidRPr="00513801">
        <w:rPr>
          <w:rFonts w:eastAsia="Calibri" w:cs="Arial"/>
        </w:rPr>
        <w:t xml:space="preserve">Where a provider is seeking self-accrediting authority under Criterion 1f for all courses of study that it offers, or may offer, in addition to meeting Criteria 2.1 - 2.4, the provider is able to demonstrate the necessary capacity and capability to provide new courses leading to any level of higher education qualification in any field of education, including:   </w:t>
      </w:r>
    </w:p>
    <w:p w:rsidR="000336EF" w:rsidRPr="00513801" w:rsidRDefault="000336EF" w:rsidP="00AD4CED">
      <w:pPr>
        <w:widowControl w:val="0"/>
        <w:numPr>
          <w:ilvl w:val="3"/>
          <w:numId w:val="39"/>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 xml:space="preserve"> processes for the design, delivery, accreditation, monitoring, quality assurance, review and improvement of existing courses of study that are transferrable to any new courses of study and any new level of qualification offered</w:t>
      </w:r>
    </w:p>
    <w:p w:rsidR="000336EF" w:rsidRPr="00513801" w:rsidRDefault="000336EF" w:rsidP="00AD4CED">
      <w:pPr>
        <w:widowControl w:val="0"/>
        <w:numPr>
          <w:ilvl w:val="3"/>
          <w:numId w:val="39"/>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capability in planning and establishment of new courses of study in new broad fields of education</w:t>
      </w:r>
    </w:p>
    <w:p w:rsidR="000336EF" w:rsidRPr="00513801" w:rsidRDefault="003F0EE1" w:rsidP="00AD4CED">
      <w:pPr>
        <w:widowControl w:val="0"/>
        <w:numPr>
          <w:ilvl w:val="3"/>
          <w:numId w:val="39"/>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capacity</w:t>
      </w:r>
      <w:r w:rsidR="000336EF" w:rsidRPr="00513801">
        <w:rPr>
          <w:rFonts w:eastAsia="Calibri" w:cstheme="majorBidi"/>
          <w:iCs/>
          <w:szCs w:val="28"/>
          <w:lang w:val="en-AU"/>
        </w:rPr>
        <w:t xml:space="preserve"> for competent academic governance, oversight and scrutiny of the accreditation of new courses in new broad fields of education</w:t>
      </w:r>
    </w:p>
    <w:p w:rsidR="000336EF" w:rsidRPr="00513801" w:rsidRDefault="000336EF" w:rsidP="00AD4CED">
      <w:pPr>
        <w:widowControl w:val="0"/>
        <w:numPr>
          <w:ilvl w:val="3"/>
          <w:numId w:val="39"/>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sufficient breadth and depth of academic leadership, scholarship and expertise in relevant disciplines to guide entry into and sustain new levels and broad fields of higher education, and</w:t>
      </w:r>
    </w:p>
    <w:p w:rsidR="000336EF" w:rsidRPr="00513801" w:rsidRDefault="000336EF" w:rsidP="00AD4CED">
      <w:pPr>
        <w:widowControl w:val="0"/>
        <w:numPr>
          <w:ilvl w:val="3"/>
          <w:numId w:val="39"/>
        </w:numPr>
        <w:tabs>
          <w:tab w:val="clear" w:pos="1134"/>
          <w:tab w:val="left" w:pos="284"/>
          <w:tab w:val="left" w:pos="567"/>
        </w:tabs>
        <w:spacing w:before="120" w:after="120"/>
        <w:outlineLvl w:val="3"/>
        <w:rPr>
          <w:rFonts w:eastAsia="Calibri" w:cstheme="majorBidi"/>
          <w:iCs/>
          <w:szCs w:val="28"/>
          <w:lang w:val="en-AU"/>
        </w:rPr>
      </w:pPr>
      <w:r w:rsidRPr="00513801">
        <w:rPr>
          <w:rFonts w:eastAsia="Calibri" w:cstheme="majorBidi"/>
          <w:iCs/>
          <w:szCs w:val="28"/>
          <w:lang w:val="en-AU"/>
        </w:rPr>
        <w:t xml:space="preserve">where professional accreditation is applicable to otherwise self-accredited courses, professional accreditation can reasonably be expected to be obtained and maintained. </w:t>
      </w:r>
    </w:p>
    <w:bookmarkEnd w:id="104"/>
    <w:p w:rsidR="009D1C6A" w:rsidRPr="00CA5DE6" w:rsidRDefault="009D1C6A" w:rsidP="00695399"/>
    <w:p w:rsidR="000336EF" w:rsidRPr="003A3734" w:rsidRDefault="000336EF" w:rsidP="000336EF">
      <w:pPr>
        <w:spacing w:after="120"/>
        <w:ind w:left="1701" w:hanging="1701"/>
        <w:rPr>
          <w:b/>
          <w:sz w:val="28"/>
          <w:szCs w:val="28"/>
        </w:rPr>
      </w:pPr>
      <w:r w:rsidRPr="003A3734">
        <w:rPr>
          <w:b/>
          <w:sz w:val="28"/>
          <w:szCs w:val="28"/>
        </w:rPr>
        <w:t xml:space="preserve">Table </w:t>
      </w:r>
      <w:r w:rsidR="009436C5">
        <w:rPr>
          <w:b/>
          <w:sz w:val="28"/>
          <w:szCs w:val="28"/>
        </w:rPr>
        <w:t>B3</w:t>
      </w:r>
      <w:r w:rsidRPr="003A3734">
        <w:rPr>
          <w:b/>
          <w:sz w:val="28"/>
          <w:szCs w:val="28"/>
        </w:rPr>
        <w:t>:</w:t>
      </w:r>
      <w:r w:rsidRPr="003A3734">
        <w:rPr>
          <w:b/>
          <w:sz w:val="28"/>
          <w:szCs w:val="28"/>
        </w:rPr>
        <w:tab/>
      </w:r>
      <w:r>
        <w:rPr>
          <w:b/>
          <w:sz w:val="28"/>
          <w:szCs w:val="28"/>
        </w:rPr>
        <w:t xml:space="preserve">Standards Referring to Review and Improvement Activities </w:t>
      </w:r>
    </w:p>
    <w:tbl>
      <w:tblPr>
        <w:tblStyle w:val="LightGrid-Accent1"/>
        <w:tblW w:w="9213" w:type="dxa"/>
        <w:tblInd w:w="534" w:type="dxa"/>
        <w:tblLayout w:type="fixed"/>
        <w:tblLook w:val="04A0" w:firstRow="1" w:lastRow="0" w:firstColumn="1" w:lastColumn="0" w:noHBand="0" w:noVBand="1"/>
      </w:tblPr>
      <w:tblGrid>
        <w:gridCol w:w="6095"/>
        <w:gridCol w:w="3118"/>
      </w:tblGrid>
      <w:tr w:rsidR="00645A61" w:rsidRPr="00782F8E" w:rsidTr="00D5580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5" w:type="dxa"/>
            <w:tcBorders>
              <w:left w:val="single" w:sz="12" w:space="0" w:color="4F81BD" w:themeColor="accent1"/>
              <w:bottom w:val="single" w:sz="12" w:space="0" w:color="4F81BD" w:themeColor="accent1"/>
              <w:right w:val="single" w:sz="12" w:space="0" w:color="4F81BD" w:themeColor="accent1"/>
            </w:tcBorders>
            <w:vAlign w:val="center"/>
          </w:tcPr>
          <w:p w:rsidR="00645A61" w:rsidRPr="00782F8E" w:rsidRDefault="00645A61" w:rsidP="00D5580F">
            <w:pPr>
              <w:spacing w:before="120" w:after="120"/>
              <w:rPr>
                <w:rFonts w:eastAsiaTheme="minorHAnsi" w:cs="Arial"/>
                <w:b w:val="0"/>
                <w:bCs w:val="0"/>
                <w:sz w:val="24"/>
                <w:szCs w:val="24"/>
              </w:rPr>
            </w:pPr>
            <w:r>
              <w:rPr>
                <w:rFonts w:cs="Arial"/>
                <w:sz w:val="24"/>
                <w:szCs w:val="24"/>
              </w:rPr>
              <w:t>Higher Education Standards</w:t>
            </w:r>
          </w:p>
        </w:tc>
        <w:tc>
          <w:tcPr>
            <w:tcW w:w="3118" w:type="dxa"/>
            <w:tcBorders>
              <w:left w:val="single" w:sz="12" w:space="0" w:color="4F81BD" w:themeColor="accent1"/>
              <w:bottom w:val="single" w:sz="12" w:space="0" w:color="4F81BD" w:themeColor="accent1"/>
              <w:right w:val="single" w:sz="12" w:space="0" w:color="4F81BD" w:themeColor="accent1"/>
            </w:tcBorders>
            <w:vAlign w:val="center"/>
          </w:tcPr>
          <w:p w:rsidR="00645A61" w:rsidRPr="00D5580F" w:rsidRDefault="00645A61" w:rsidP="00D5580F">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D5580F">
              <w:rPr>
                <w:rFonts w:cs="Arial"/>
                <w:sz w:val="24"/>
                <w:szCs w:val="24"/>
              </w:rPr>
              <w:t>Applicable Standards</w:t>
            </w:r>
          </w:p>
        </w:tc>
      </w:tr>
      <w:tr w:rsidR="000336EF" w:rsidRPr="000D29B7" w:rsidTr="00D558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21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548DD4" w:themeFill="text2" w:themeFillTint="99"/>
            <w:vAlign w:val="center"/>
          </w:tcPr>
          <w:p w:rsidR="000336EF" w:rsidRPr="000D29B7" w:rsidRDefault="000336EF" w:rsidP="00AD4CED">
            <w:pPr>
              <w:pStyle w:val="ListParagraph"/>
              <w:numPr>
                <w:ilvl w:val="1"/>
                <w:numId w:val="28"/>
              </w:numPr>
              <w:ind w:hanging="326"/>
              <w:jc w:val="left"/>
              <w:rPr>
                <w:rFonts w:cs="Arial"/>
                <w:color w:val="FFFFFF" w:themeColor="background1"/>
                <w:sz w:val="20"/>
                <w:szCs w:val="20"/>
              </w:rPr>
            </w:pPr>
            <w:r>
              <w:rPr>
                <w:rFonts w:cs="Arial"/>
                <w:color w:val="FFFFFF" w:themeColor="background1"/>
                <w:sz w:val="20"/>
                <w:szCs w:val="20"/>
              </w:rPr>
              <w:t>Learning Environment</w:t>
            </w:r>
          </w:p>
        </w:tc>
      </w:tr>
      <w:tr w:rsidR="00645A61" w:rsidRPr="00107157" w:rsidTr="00D5580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5" w:type="dxa"/>
            <w:tcBorders>
              <w:top w:val="single" w:sz="12" w:space="0" w:color="4F81BD" w:themeColor="accent1"/>
              <w:left w:val="single" w:sz="12" w:space="0" w:color="4F81BD" w:themeColor="accent1"/>
              <w:right w:val="single" w:sz="12" w:space="0" w:color="4F81BD" w:themeColor="accent1"/>
            </w:tcBorders>
            <w:vAlign w:val="center"/>
          </w:tcPr>
          <w:p w:rsidR="00645A61" w:rsidRPr="000D29B7" w:rsidRDefault="00645A61" w:rsidP="00AD4CED">
            <w:pPr>
              <w:pStyle w:val="ListParagraph"/>
              <w:numPr>
                <w:ilvl w:val="0"/>
                <w:numId w:val="29"/>
              </w:numPr>
              <w:tabs>
                <w:tab w:val="clear" w:pos="1134"/>
              </w:tabs>
              <w:ind w:left="851" w:hanging="567"/>
              <w:jc w:val="left"/>
              <w:rPr>
                <w:rFonts w:cs="Arial"/>
                <w:b w:val="0"/>
                <w:sz w:val="18"/>
                <w:szCs w:val="18"/>
              </w:rPr>
            </w:pPr>
            <w:r>
              <w:rPr>
                <w:rFonts w:cs="Arial"/>
                <w:b w:val="0"/>
                <w:sz w:val="18"/>
                <w:szCs w:val="18"/>
              </w:rPr>
              <w:t>Diversity and Equity</w:t>
            </w:r>
          </w:p>
        </w:tc>
        <w:tc>
          <w:tcPr>
            <w:tcW w:w="3118" w:type="dxa"/>
            <w:tcBorders>
              <w:top w:val="single" w:sz="12" w:space="0" w:color="4F81BD" w:themeColor="accent1"/>
              <w:left w:val="single" w:sz="12" w:space="0" w:color="4F81BD" w:themeColor="accent1"/>
              <w:right w:val="single" w:sz="12" w:space="0" w:color="4F81BD" w:themeColor="accent1"/>
            </w:tcBorders>
            <w:vAlign w:val="center"/>
          </w:tcPr>
          <w:p w:rsidR="00645A61" w:rsidRPr="000D29B7" w:rsidRDefault="00645A61" w:rsidP="00B94A81">
            <w:pPr>
              <w:contextualSpacing/>
              <w:jc w:val="center"/>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2.2.3</w:t>
            </w:r>
          </w:p>
        </w:tc>
      </w:tr>
      <w:tr w:rsidR="000336EF" w:rsidRPr="000D29B7" w:rsidTr="00D558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21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548DD4" w:themeFill="text2" w:themeFillTint="99"/>
            <w:vAlign w:val="center"/>
          </w:tcPr>
          <w:p w:rsidR="000336EF" w:rsidRPr="000D29B7" w:rsidRDefault="008D6EC8" w:rsidP="00AD4CED">
            <w:pPr>
              <w:pStyle w:val="ListParagraph"/>
              <w:numPr>
                <w:ilvl w:val="1"/>
                <w:numId w:val="31"/>
              </w:numPr>
              <w:ind w:hanging="326"/>
              <w:jc w:val="left"/>
              <w:rPr>
                <w:rFonts w:cs="Arial"/>
                <w:color w:val="FFFFFF" w:themeColor="background1"/>
                <w:sz w:val="20"/>
                <w:szCs w:val="20"/>
              </w:rPr>
            </w:pPr>
            <w:r>
              <w:rPr>
                <w:rFonts w:cs="Arial"/>
                <w:color w:val="FFFFFF" w:themeColor="background1"/>
                <w:sz w:val="20"/>
                <w:szCs w:val="20"/>
              </w:rPr>
              <w:t xml:space="preserve">Institutional </w:t>
            </w:r>
            <w:r w:rsidR="000336EF">
              <w:rPr>
                <w:rFonts w:cs="Arial"/>
                <w:color w:val="FFFFFF" w:themeColor="background1"/>
                <w:sz w:val="20"/>
                <w:szCs w:val="20"/>
              </w:rPr>
              <w:t>Quality Assurance</w:t>
            </w:r>
          </w:p>
        </w:tc>
      </w:tr>
      <w:tr w:rsidR="00645A61" w:rsidRPr="00107157" w:rsidTr="00D5580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5" w:type="dxa"/>
            <w:tcBorders>
              <w:left w:val="single" w:sz="12" w:space="0" w:color="4F81BD" w:themeColor="accent1"/>
              <w:bottom w:val="single" w:sz="12" w:space="0" w:color="4F81BD" w:themeColor="accent1"/>
              <w:right w:val="single" w:sz="12" w:space="0" w:color="4F81BD" w:themeColor="accent1"/>
            </w:tcBorders>
            <w:vAlign w:val="center"/>
          </w:tcPr>
          <w:p w:rsidR="00645A61" w:rsidRPr="000D29B7" w:rsidRDefault="00645A61" w:rsidP="00AD4CED">
            <w:pPr>
              <w:pStyle w:val="ListParagraph"/>
              <w:numPr>
                <w:ilvl w:val="0"/>
                <w:numId w:val="32"/>
              </w:numPr>
              <w:tabs>
                <w:tab w:val="clear" w:pos="1134"/>
              </w:tabs>
              <w:ind w:left="885" w:hanging="601"/>
              <w:jc w:val="left"/>
              <w:rPr>
                <w:rFonts w:cs="Arial"/>
                <w:b w:val="0"/>
                <w:sz w:val="18"/>
                <w:szCs w:val="18"/>
              </w:rPr>
            </w:pPr>
            <w:r>
              <w:rPr>
                <w:rFonts w:cs="Arial"/>
                <w:b w:val="0"/>
                <w:sz w:val="18"/>
                <w:szCs w:val="18"/>
              </w:rPr>
              <w:t>Monitoring, Review and Improvement</w:t>
            </w:r>
          </w:p>
        </w:tc>
        <w:tc>
          <w:tcPr>
            <w:tcW w:w="3118" w:type="dxa"/>
            <w:tcBorders>
              <w:left w:val="single" w:sz="12" w:space="0" w:color="4F81BD" w:themeColor="accent1"/>
              <w:bottom w:val="single" w:sz="12" w:space="0" w:color="4F81BD" w:themeColor="accent1"/>
              <w:right w:val="single" w:sz="12" w:space="0" w:color="4F81BD" w:themeColor="accent1"/>
            </w:tcBorders>
            <w:vAlign w:val="center"/>
          </w:tcPr>
          <w:p w:rsidR="00645A61" w:rsidRPr="006D28F2" w:rsidRDefault="00645A61" w:rsidP="00B94A81">
            <w:pPr>
              <w:contextualSpacing/>
              <w:jc w:val="center"/>
              <w:cnfStyle w:val="000000010000" w:firstRow="0" w:lastRow="0" w:firstColumn="0" w:lastColumn="0" w:oddVBand="0" w:evenVBand="0" w:oddHBand="0" w:evenHBand="1" w:firstRowFirstColumn="0" w:firstRowLastColumn="0" w:lastRowFirstColumn="0" w:lastRowLastColumn="0"/>
              <w:rPr>
                <w:rFonts w:cs="Arial"/>
              </w:rPr>
            </w:pPr>
            <w:r w:rsidRPr="006D28F2">
              <w:rPr>
                <w:rFonts w:cs="Arial"/>
                <w:sz w:val="24"/>
                <w:szCs w:val="24"/>
              </w:rPr>
              <w:sym w:font="Wingdings 2" w:char="F097"/>
            </w:r>
          </w:p>
        </w:tc>
      </w:tr>
      <w:tr w:rsidR="000336EF" w:rsidRPr="000D29B7" w:rsidTr="00D558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21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548DD4" w:themeFill="text2" w:themeFillTint="99"/>
            <w:vAlign w:val="center"/>
          </w:tcPr>
          <w:p w:rsidR="000336EF" w:rsidRPr="000D29B7" w:rsidRDefault="000336EF" w:rsidP="00AD4CED">
            <w:pPr>
              <w:pStyle w:val="ListParagraph"/>
              <w:numPr>
                <w:ilvl w:val="1"/>
                <w:numId w:val="30"/>
              </w:numPr>
              <w:ind w:left="368" w:hanging="308"/>
              <w:jc w:val="left"/>
              <w:rPr>
                <w:rFonts w:cs="Arial"/>
                <w:color w:val="FFFFFF" w:themeColor="background1"/>
                <w:sz w:val="20"/>
                <w:szCs w:val="20"/>
              </w:rPr>
            </w:pPr>
            <w:r>
              <w:rPr>
                <w:rFonts w:cs="Arial"/>
                <w:color w:val="FFFFFF" w:themeColor="background1"/>
                <w:sz w:val="20"/>
                <w:szCs w:val="20"/>
              </w:rPr>
              <w:t>Governance</w:t>
            </w:r>
            <w:r w:rsidR="008D6EC8">
              <w:rPr>
                <w:rFonts w:cs="Arial"/>
                <w:color w:val="FFFFFF" w:themeColor="background1"/>
                <w:sz w:val="20"/>
                <w:szCs w:val="20"/>
              </w:rPr>
              <w:t xml:space="preserve"> and Accountability</w:t>
            </w:r>
          </w:p>
        </w:tc>
      </w:tr>
      <w:tr w:rsidR="00645A61" w:rsidRPr="00107157" w:rsidTr="00D5580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5" w:type="dxa"/>
            <w:tcBorders>
              <w:left w:val="single" w:sz="12" w:space="0" w:color="4F81BD" w:themeColor="accent1"/>
              <w:bottom w:val="single" w:sz="12" w:space="0" w:color="4F81BD" w:themeColor="accent1"/>
              <w:right w:val="single" w:sz="12" w:space="0" w:color="4F81BD" w:themeColor="accent1"/>
            </w:tcBorders>
            <w:vAlign w:val="center"/>
          </w:tcPr>
          <w:p w:rsidR="00645A61" w:rsidRDefault="00645A61" w:rsidP="00AD4CED">
            <w:pPr>
              <w:pStyle w:val="ListParagraph"/>
              <w:numPr>
                <w:ilvl w:val="0"/>
                <w:numId w:val="33"/>
              </w:numPr>
              <w:tabs>
                <w:tab w:val="clear" w:pos="1134"/>
              </w:tabs>
              <w:ind w:left="885" w:hanging="567"/>
              <w:jc w:val="left"/>
              <w:rPr>
                <w:rFonts w:cs="Arial"/>
                <w:sz w:val="18"/>
                <w:szCs w:val="18"/>
              </w:rPr>
            </w:pPr>
            <w:r w:rsidRPr="002E1624">
              <w:rPr>
                <w:rFonts w:cs="Arial"/>
                <w:b w:val="0"/>
                <w:sz w:val="18"/>
                <w:szCs w:val="18"/>
              </w:rPr>
              <w:t>Corporate Governance</w:t>
            </w:r>
          </w:p>
        </w:tc>
        <w:tc>
          <w:tcPr>
            <w:tcW w:w="3118" w:type="dxa"/>
            <w:tcBorders>
              <w:left w:val="single" w:sz="12" w:space="0" w:color="4F81BD" w:themeColor="accent1"/>
              <w:bottom w:val="single" w:sz="12" w:space="0" w:color="4F81BD" w:themeColor="accent1"/>
              <w:right w:val="single" w:sz="12" w:space="0" w:color="4F81BD" w:themeColor="accent1"/>
            </w:tcBorders>
            <w:vAlign w:val="center"/>
          </w:tcPr>
          <w:p w:rsidR="00645A61" w:rsidRPr="00A80C12" w:rsidRDefault="00645A61" w:rsidP="00AA41DF">
            <w:pPr>
              <w:contextualSpacing/>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A80C12">
              <w:rPr>
                <w:rFonts w:cs="Arial"/>
                <w:sz w:val="18"/>
                <w:szCs w:val="18"/>
              </w:rPr>
              <w:t>6.1.2</w:t>
            </w:r>
            <w:r w:rsidR="00A80C12" w:rsidRPr="00A80C12">
              <w:rPr>
                <w:rFonts w:cs="Arial"/>
                <w:sz w:val="18"/>
                <w:szCs w:val="18"/>
              </w:rPr>
              <w:t>d</w:t>
            </w:r>
          </w:p>
        </w:tc>
      </w:tr>
      <w:tr w:rsidR="00AA41DF" w:rsidRPr="00107157" w:rsidTr="00D5580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5" w:type="dxa"/>
            <w:tcBorders>
              <w:left w:val="single" w:sz="12" w:space="0" w:color="4F81BD" w:themeColor="accent1"/>
              <w:bottom w:val="single" w:sz="12" w:space="0" w:color="4F81BD" w:themeColor="accent1"/>
              <w:right w:val="single" w:sz="12" w:space="0" w:color="4F81BD" w:themeColor="accent1"/>
            </w:tcBorders>
            <w:vAlign w:val="center"/>
          </w:tcPr>
          <w:p w:rsidR="00AA41DF" w:rsidRPr="002E1624" w:rsidRDefault="00AA41DF" w:rsidP="00AA41DF">
            <w:pPr>
              <w:pStyle w:val="ListParagraph"/>
              <w:numPr>
                <w:ilvl w:val="0"/>
                <w:numId w:val="33"/>
              </w:numPr>
              <w:tabs>
                <w:tab w:val="clear" w:pos="1134"/>
              </w:tabs>
              <w:ind w:left="885" w:hanging="567"/>
              <w:jc w:val="left"/>
              <w:rPr>
                <w:rFonts w:cs="Arial"/>
                <w:sz w:val="18"/>
                <w:szCs w:val="18"/>
              </w:rPr>
            </w:pPr>
            <w:r w:rsidRPr="002E1624">
              <w:rPr>
                <w:rFonts w:cs="Arial"/>
                <w:b w:val="0"/>
                <w:sz w:val="18"/>
                <w:szCs w:val="18"/>
              </w:rPr>
              <w:t xml:space="preserve">Corporate </w:t>
            </w:r>
            <w:r>
              <w:rPr>
                <w:rFonts w:cs="Arial"/>
                <w:b w:val="0"/>
                <w:sz w:val="18"/>
                <w:szCs w:val="18"/>
              </w:rPr>
              <w:t>Monitoring and Accountability</w:t>
            </w:r>
          </w:p>
        </w:tc>
        <w:tc>
          <w:tcPr>
            <w:tcW w:w="3118" w:type="dxa"/>
            <w:tcBorders>
              <w:left w:val="single" w:sz="12" w:space="0" w:color="4F81BD" w:themeColor="accent1"/>
              <w:bottom w:val="single" w:sz="12" w:space="0" w:color="4F81BD" w:themeColor="accent1"/>
              <w:right w:val="single" w:sz="12" w:space="0" w:color="4F81BD" w:themeColor="accent1"/>
            </w:tcBorders>
            <w:vAlign w:val="center"/>
          </w:tcPr>
          <w:p w:rsidR="00AA41DF" w:rsidRPr="00A80C12" w:rsidRDefault="00AA41DF" w:rsidP="002E525E">
            <w:pPr>
              <w:contextualSpacing/>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A80C12">
              <w:rPr>
                <w:rFonts w:cs="Arial"/>
                <w:sz w:val="18"/>
                <w:szCs w:val="18"/>
              </w:rPr>
              <w:t>6.2.1f</w:t>
            </w:r>
          </w:p>
        </w:tc>
      </w:tr>
      <w:tr w:rsidR="00645A61" w:rsidRPr="00107157" w:rsidTr="00D5580F">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5" w:type="dxa"/>
            <w:tcBorders>
              <w:left w:val="single" w:sz="12" w:space="0" w:color="4F81BD" w:themeColor="accent1"/>
              <w:bottom w:val="single" w:sz="12" w:space="0" w:color="4F81BD" w:themeColor="accent1"/>
              <w:right w:val="single" w:sz="12" w:space="0" w:color="4F81BD" w:themeColor="accent1"/>
            </w:tcBorders>
            <w:vAlign w:val="center"/>
          </w:tcPr>
          <w:p w:rsidR="00645A61" w:rsidRPr="000D29B7" w:rsidRDefault="00645A61" w:rsidP="00AD4CED">
            <w:pPr>
              <w:pStyle w:val="ListParagraph"/>
              <w:numPr>
                <w:ilvl w:val="0"/>
                <w:numId w:val="45"/>
              </w:numPr>
              <w:tabs>
                <w:tab w:val="clear" w:pos="1134"/>
              </w:tabs>
              <w:ind w:left="884" w:hanging="567"/>
              <w:jc w:val="left"/>
              <w:rPr>
                <w:rFonts w:cs="Arial"/>
                <w:b w:val="0"/>
                <w:sz w:val="18"/>
                <w:szCs w:val="18"/>
              </w:rPr>
            </w:pPr>
            <w:r>
              <w:rPr>
                <w:rFonts w:cs="Arial"/>
                <w:b w:val="0"/>
                <w:sz w:val="18"/>
                <w:szCs w:val="18"/>
              </w:rPr>
              <w:t>Academic Governance</w:t>
            </w:r>
            <w:r w:rsidRPr="000D29B7">
              <w:rPr>
                <w:rFonts w:cs="Arial"/>
                <w:b w:val="0"/>
                <w:sz w:val="18"/>
                <w:szCs w:val="18"/>
              </w:rPr>
              <w:t xml:space="preserve"> </w:t>
            </w:r>
          </w:p>
        </w:tc>
        <w:tc>
          <w:tcPr>
            <w:tcW w:w="3118" w:type="dxa"/>
            <w:tcBorders>
              <w:left w:val="single" w:sz="12" w:space="0" w:color="4F81BD" w:themeColor="accent1"/>
              <w:bottom w:val="single" w:sz="12" w:space="0" w:color="4F81BD" w:themeColor="accent1"/>
              <w:right w:val="single" w:sz="12" w:space="0" w:color="4F81BD" w:themeColor="accent1"/>
            </w:tcBorders>
            <w:vAlign w:val="center"/>
          </w:tcPr>
          <w:p w:rsidR="00645A61" w:rsidRPr="00A80C12" w:rsidRDefault="00D5580F" w:rsidP="00A80C12">
            <w:pPr>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80C12">
              <w:rPr>
                <w:rFonts w:cs="Arial"/>
                <w:sz w:val="18"/>
                <w:szCs w:val="18"/>
              </w:rPr>
              <w:t>6.</w:t>
            </w:r>
            <w:r w:rsidR="00A80C12" w:rsidRPr="00A80C12">
              <w:rPr>
                <w:rFonts w:cs="Arial"/>
                <w:sz w:val="18"/>
                <w:szCs w:val="18"/>
              </w:rPr>
              <w:t>3</w:t>
            </w:r>
            <w:r w:rsidRPr="00A80C12">
              <w:rPr>
                <w:rFonts w:cs="Arial"/>
                <w:sz w:val="18"/>
                <w:szCs w:val="18"/>
              </w:rPr>
              <w:t>.2</w:t>
            </w:r>
          </w:p>
        </w:tc>
      </w:tr>
    </w:tbl>
    <w:p w:rsidR="000336EF" w:rsidRDefault="000336EF" w:rsidP="000336EF">
      <w:r w:rsidRPr="00A42AFE">
        <w:rPr>
          <w:rFonts w:cs="Arial"/>
          <w:sz w:val="44"/>
          <w:szCs w:val="44"/>
        </w:rPr>
        <w:sym w:font="Wingdings 2" w:char="F096"/>
      </w:r>
      <w:r w:rsidRPr="00F50BB2">
        <w:rPr>
          <w:rFonts w:cs="Arial"/>
          <w:sz w:val="18"/>
          <w:szCs w:val="18"/>
        </w:rPr>
        <w:t xml:space="preserve">= </w:t>
      </w:r>
      <w:r w:rsidRPr="000D29B7">
        <w:rPr>
          <w:rFonts w:cs="Arial"/>
          <w:sz w:val="18"/>
          <w:szCs w:val="18"/>
        </w:rPr>
        <w:t>Whole Section Applicable</w:t>
      </w:r>
    </w:p>
    <w:p w:rsidR="00901238" w:rsidRDefault="001779F6" w:rsidP="008D0897">
      <w:pPr>
        <w:pStyle w:val="Heading1title"/>
        <w:ind w:left="1418" w:hanging="1418"/>
      </w:pPr>
      <w:r>
        <w:rPr>
          <w:sz w:val="24"/>
          <w:szCs w:val="24"/>
        </w:rPr>
        <w:br w:type="page"/>
      </w:r>
      <w:bookmarkStart w:id="106" w:name="_Toc370205851"/>
      <w:bookmarkStart w:id="107" w:name="_Toc406750184"/>
      <w:bookmarkStart w:id="108" w:name="PARTD"/>
      <w:r w:rsidR="00834581">
        <w:t xml:space="preserve">PART </w:t>
      </w:r>
      <w:r w:rsidR="000C7744">
        <w:t>C</w:t>
      </w:r>
      <w:r w:rsidR="00B67020">
        <w:t>:</w:t>
      </w:r>
      <w:r w:rsidR="00834581">
        <w:tab/>
      </w:r>
      <w:r w:rsidR="00901238" w:rsidRPr="005B6A80">
        <w:t>Definitions</w:t>
      </w:r>
      <w:bookmarkEnd w:id="106"/>
      <w:r w:rsidR="009E07D9">
        <w:t xml:space="preserve"> and Explanation</w:t>
      </w:r>
      <w:r w:rsidR="00C718E3">
        <w:t>s</w:t>
      </w:r>
      <w:r w:rsidR="009E07D9">
        <w:t xml:space="preserve"> of Terms</w:t>
      </w:r>
      <w:bookmarkEnd w:id="107"/>
    </w:p>
    <w:p w:rsidR="004E5C03" w:rsidRPr="00B67020" w:rsidRDefault="00791D87" w:rsidP="005E0083">
      <w:pPr>
        <w:pStyle w:val="Heading2"/>
        <w:numPr>
          <w:ilvl w:val="0"/>
          <w:numId w:val="0"/>
        </w:numPr>
      </w:pPr>
      <w:bookmarkStart w:id="109" w:name="_Toc406750185"/>
      <w:bookmarkEnd w:id="108"/>
      <w:r w:rsidRPr="00B67020">
        <w:t>Introduction</w:t>
      </w:r>
      <w:r w:rsidR="00790C06">
        <w:t xml:space="preserve"> to Part </w:t>
      </w:r>
      <w:r w:rsidR="000C7744">
        <w:t>C</w:t>
      </w:r>
      <w:bookmarkEnd w:id="109"/>
      <w:r w:rsidR="000C7744">
        <w:t xml:space="preserve"> </w:t>
      </w:r>
    </w:p>
    <w:p w:rsidR="00CF6333" w:rsidRDefault="00137C19" w:rsidP="00C94E61">
      <w:pPr>
        <w:rPr>
          <w:rFonts w:cs="Arial"/>
          <w:lang w:val="en-AU"/>
        </w:rPr>
      </w:pPr>
      <w:r w:rsidRPr="00811B71">
        <w:rPr>
          <w:rFonts w:cs="Arial"/>
          <w:lang w:val="en-AU"/>
        </w:rPr>
        <w:t xml:space="preserve">This part of the </w:t>
      </w:r>
      <w:r w:rsidR="006769CF">
        <w:rPr>
          <w:rFonts w:cs="Arial"/>
          <w:i/>
          <w:lang w:val="en-AU"/>
        </w:rPr>
        <w:t>Higher Education Standards F</w:t>
      </w:r>
      <w:r w:rsidRPr="007F5F26">
        <w:rPr>
          <w:rFonts w:cs="Arial"/>
          <w:i/>
          <w:lang w:val="en-AU"/>
        </w:rPr>
        <w:t>ramework</w:t>
      </w:r>
      <w:r w:rsidRPr="00811B71">
        <w:rPr>
          <w:rFonts w:cs="Arial"/>
          <w:lang w:val="en-AU"/>
        </w:rPr>
        <w:t xml:space="preserve"> defines and/or elaborates particular terms </w:t>
      </w:r>
      <w:r w:rsidR="003A3565">
        <w:rPr>
          <w:rFonts w:cs="Arial"/>
          <w:lang w:val="en-AU"/>
        </w:rPr>
        <w:t xml:space="preserve">and concepts </w:t>
      </w:r>
      <w:r w:rsidRPr="00811B71">
        <w:rPr>
          <w:rFonts w:cs="Arial"/>
          <w:lang w:val="en-AU"/>
        </w:rPr>
        <w:t xml:space="preserve">in </w:t>
      </w:r>
      <w:r w:rsidR="0020422B">
        <w:rPr>
          <w:rFonts w:cs="Arial"/>
          <w:lang w:val="en-AU"/>
        </w:rPr>
        <w:t>Parts A-</w:t>
      </w:r>
      <w:r w:rsidR="000C7744">
        <w:rPr>
          <w:rFonts w:cs="Arial"/>
          <w:lang w:val="en-AU"/>
        </w:rPr>
        <w:t>B</w:t>
      </w:r>
      <w:r w:rsidRPr="00811B71">
        <w:rPr>
          <w:rFonts w:cs="Arial"/>
          <w:lang w:val="en-AU"/>
        </w:rPr>
        <w:t xml:space="preserve">, including those that have a specialised meaning in this particular context. </w:t>
      </w:r>
    </w:p>
    <w:p w:rsidR="00137C19" w:rsidRDefault="00137C19" w:rsidP="00C94E61">
      <w:pPr>
        <w:rPr>
          <w:rFonts w:cs="Arial"/>
          <w:lang w:val="en-AU"/>
        </w:rPr>
      </w:pPr>
    </w:p>
    <w:p w:rsidR="001C60FD" w:rsidRPr="00811B71" w:rsidRDefault="001C60FD" w:rsidP="00C94E61">
      <w:pPr>
        <w:rPr>
          <w:rFonts w:cs="Arial"/>
          <w:lang w:val="en-AU"/>
        </w:rPr>
      </w:pPr>
    </w:p>
    <w:tbl>
      <w:tblPr>
        <w:tblStyle w:val="TableGrid"/>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895"/>
      </w:tblGrid>
      <w:tr w:rsidR="00A64C8C" w:rsidTr="00066F3F">
        <w:trPr>
          <w:trHeight w:val="1784"/>
        </w:trPr>
        <w:tc>
          <w:tcPr>
            <w:tcW w:w="959" w:type="dxa"/>
          </w:tcPr>
          <w:p w:rsidR="00A64C8C" w:rsidRPr="009D46FB" w:rsidRDefault="00A64C8C" w:rsidP="00AD4CED">
            <w:pPr>
              <w:pStyle w:val="ListParagraph"/>
              <w:numPr>
                <w:ilvl w:val="0"/>
                <w:numId w:val="16"/>
              </w:numPr>
              <w:tabs>
                <w:tab w:val="left" w:pos="1701"/>
                <w:tab w:val="left" w:pos="1985"/>
              </w:tabs>
              <w:spacing w:before="120" w:after="120"/>
              <w:ind w:hanging="720"/>
              <w:rPr>
                <w:b/>
                <w:bCs/>
                <w:lang w:val="en-AU"/>
              </w:rPr>
            </w:pPr>
          </w:p>
        </w:tc>
        <w:tc>
          <w:tcPr>
            <w:tcW w:w="8895" w:type="dxa"/>
          </w:tcPr>
          <w:p w:rsidR="00A64C8C" w:rsidRPr="00A64C8C" w:rsidRDefault="00A64C8C" w:rsidP="00A64C8C">
            <w:pPr>
              <w:tabs>
                <w:tab w:val="left" w:pos="1701"/>
                <w:tab w:val="left" w:pos="1985"/>
              </w:tabs>
              <w:spacing w:before="120" w:after="120"/>
              <w:rPr>
                <w:rStyle w:val="Strong"/>
              </w:rPr>
            </w:pPr>
            <w:bookmarkStart w:id="110" w:name="AccreditationlOfaCourseOfStudy"/>
            <w:bookmarkEnd w:id="110"/>
            <w:r w:rsidRPr="00A64C8C">
              <w:rPr>
                <w:rStyle w:val="Strong"/>
              </w:rPr>
              <w:t>Accreditation of a Course of Study</w:t>
            </w:r>
          </w:p>
          <w:p w:rsidR="00A64C8C" w:rsidRPr="00541F2E" w:rsidRDefault="00A64C8C" w:rsidP="00EA5FAD">
            <w:pPr>
              <w:spacing w:before="120" w:after="120"/>
              <w:rPr>
                <w:rStyle w:val="Strong"/>
                <w:rFonts w:cs="Arial"/>
                <w:b w:val="0"/>
                <w:bCs w:val="0"/>
                <w:lang w:val="en-AU"/>
              </w:rPr>
            </w:pPr>
            <w:r>
              <w:rPr>
                <w:rFonts w:cs="Arial"/>
                <w:lang w:val="en-AU"/>
              </w:rPr>
              <w:t>A formal process through which a course of study is authorised to be offered by a higher education provider. For providers that are authorised to self-accredit the course of study,</w:t>
            </w:r>
            <w:r w:rsidRPr="00054CB9">
              <w:rPr>
                <w:rFonts w:cs="Arial"/>
                <w:lang w:val="en-AU"/>
              </w:rPr>
              <w:t xml:space="preserve"> </w:t>
            </w:r>
            <w:r>
              <w:rPr>
                <w:rFonts w:cs="Arial"/>
                <w:lang w:val="en-AU"/>
              </w:rPr>
              <w:t>the accreditation is granted through a formal internal governance process</w:t>
            </w:r>
            <w:r w:rsidR="00EA5FAD">
              <w:rPr>
                <w:rFonts w:cs="Arial"/>
                <w:lang w:val="en-AU"/>
              </w:rPr>
              <w:t>;</w:t>
            </w:r>
            <w:r>
              <w:rPr>
                <w:rFonts w:cs="Arial"/>
                <w:lang w:val="en-AU"/>
              </w:rPr>
              <w:t xml:space="preserve"> otherwise the accreditation must be obtained from TEQSA. A course of study that is self-accredited or accredited by TEQSA may also be ‘accredited’ by a professional body for different and separate purposes.  Accreditation of a course of study by a professional body does not of itself entitle a provider to offer the course of study.</w:t>
            </w:r>
          </w:p>
        </w:tc>
      </w:tr>
      <w:tr w:rsidR="00A64C8C" w:rsidTr="00541F2E">
        <w:trPr>
          <w:trHeight w:val="1673"/>
        </w:trPr>
        <w:tc>
          <w:tcPr>
            <w:tcW w:w="959" w:type="dxa"/>
          </w:tcPr>
          <w:p w:rsidR="00A64C8C" w:rsidRPr="009D46FB" w:rsidRDefault="00A64C8C" w:rsidP="00AD4CED">
            <w:pPr>
              <w:pStyle w:val="ListParagraph"/>
              <w:numPr>
                <w:ilvl w:val="0"/>
                <w:numId w:val="16"/>
              </w:numPr>
              <w:tabs>
                <w:tab w:val="left" w:pos="1701"/>
                <w:tab w:val="left" w:pos="1985"/>
              </w:tabs>
              <w:spacing w:before="120" w:after="120"/>
              <w:ind w:hanging="720"/>
              <w:rPr>
                <w:b/>
                <w:bCs/>
                <w:lang w:val="en-AU"/>
              </w:rPr>
            </w:pPr>
          </w:p>
        </w:tc>
        <w:tc>
          <w:tcPr>
            <w:tcW w:w="8895" w:type="dxa"/>
          </w:tcPr>
          <w:p w:rsidR="00A64C8C" w:rsidRPr="00A64C8C" w:rsidRDefault="00A64C8C" w:rsidP="00A64C8C">
            <w:pPr>
              <w:tabs>
                <w:tab w:val="left" w:pos="1701"/>
                <w:tab w:val="left" w:pos="1985"/>
              </w:tabs>
              <w:spacing w:before="120" w:after="120"/>
              <w:rPr>
                <w:rStyle w:val="Strong"/>
              </w:rPr>
            </w:pPr>
            <w:bookmarkStart w:id="111" w:name="ApprovalOfaCourseOfStudy"/>
            <w:bookmarkEnd w:id="111"/>
            <w:r w:rsidRPr="00A64C8C">
              <w:rPr>
                <w:rStyle w:val="Strong"/>
              </w:rPr>
              <w:t>Approval of a Course of Study</w:t>
            </w:r>
          </w:p>
          <w:p w:rsidR="00A64C8C" w:rsidRPr="00541F2E" w:rsidRDefault="00A64C8C" w:rsidP="00541F2E">
            <w:pPr>
              <w:spacing w:before="120" w:after="120"/>
              <w:rPr>
                <w:rStyle w:val="Strong"/>
                <w:rFonts w:cs="Arial"/>
                <w:b w:val="0"/>
                <w:bCs w:val="0"/>
                <w:lang w:val="en-AU"/>
              </w:rPr>
            </w:pPr>
            <w:r>
              <w:rPr>
                <w:rFonts w:cs="Arial"/>
                <w:lang w:val="en-AU"/>
              </w:rPr>
              <w:t xml:space="preserve">A formal internal governance process that determines that a course of study is suitable to be offered by the higher education provider. Unless a provider has authority to self-accredit the course of study, course approval must be followed by </w:t>
            </w:r>
            <w:hyperlink w:anchor="AccreditationlOfaCourseOfStudy" w:history="1">
              <w:r w:rsidRPr="00E10081">
                <w:rPr>
                  <w:rStyle w:val="Hyperlink"/>
                </w:rPr>
                <w:t>accreditation</w:t>
              </w:r>
            </w:hyperlink>
            <w:r>
              <w:rPr>
                <w:rFonts w:cs="Arial"/>
                <w:lang w:val="en-AU"/>
              </w:rPr>
              <w:t xml:space="preserve"> of the course of study by TEQSA. </w:t>
            </w:r>
          </w:p>
        </w:tc>
      </w:tr>
      <w:tr w:rsidR="00066F3F" w:rsidTr="005B056C">
        <w:trPr>
          <w:trHeight w:val="1276"/>
        </w:trPr>
        <w:tc>
          <w:tcPr>
            <w:tcW w:w="959" w:type="dxa"/>
          </w:tcPr>
          <w:p w:rsidR="00066F3F" w:rsidRPr="009D46FB" w:rsidRDefault="00066F3F" w:rsidP="00AD4CED">
            <w:pPr>
              <w:pStyle w:val="ListParagraph"/>
              <w:numPr>
                <w:ilvl w:val="0"/>
                <w:numId w:val="16"/>
              </w:numPr>
              <w:tabs>
                <w:tab w:val="left" w:pos="1701"/>
                <w:tab w:val="left" w:pos="1985"/>
              </w:tabs>
              <w:spacing w:before="120" w:after="120"/>
              <w:ind w:hanging="720"/>
              <w:rPr>
                <w:b/>
                <w:bCs/>
                <w:lang w:val="en-AU"/>
              </w:rPr>
            </w:pPr>
          </w:p>
        </w:tc>
        <w:tc>
          <w:tcPr>
            <w:tcW w:w="8895" w:type="dxa"/>
          </w:tcPr>
          <w:p w:rsidR="00066F3F" w:rsidRDefault="00066F3F" w:rsidP="00066F3F">
            <w:pPr>
              <w:tabs>
                <w:tab w:val="left" w:pos="1701"/>
                <w:tab w:val="left" w:pos="1985"/>
              </w:tabs>
              <w:spacing w:before="120" w:after="120"/>
              <w:rPr>
                <w:rStyle w:val="Strong"/>
              </w:rPr>
            </w:pPr>
            <w:bookmarkStart w:id="112" w:name="AustralianHigherEducationQualifications"/>
            <w:bookmarkEnd w:id="112"/>
            <w:r w:rsidRPr="00E35B7C">
              <w:rPr>
                <w:rStyle w:val="Strong"/>
              </w:rPr>
              <w:t>Australian Higher Education Qualifications</w:t>
            </w:r>
          </w:p>
          <w:p w:rsidR="00066F3F" w:rsidRPr="008D0784" w:rsidRDefault="00066F3F" w:rsidP="00066F3F">
            <w:pPr>
              <w:tabs>
                <w:tab w:val="left" w:pos="1701"/>
                <w:tab w:val="left" w:pos="1985"/>
              </w:tabs>
              <w:spacing w:before="120" w:after="120"/>
              <w:rPr>
                <w:rStyle w:val="Strong"/>
                <w:b w:val="0"/>
              </w:rPr>
            </w:pPr>
            <w:r w:rsidRPr="008D0784">
              <w:rPr>
                <w:rStyle w:val="Strong"/>
                <w:b w:val="0"/>
              </w:rPr>
              <w:t>Australian Higher Education Qualifications include:</w:t>
            </w:r>
          </w:p>
          <w:tbl>
            <w:tblPr>
              <w:tblStyle w:val="TableGrid"/>
              <w:tblW w:w="0" w:type="auto"/>
              <w:tblInd w:w="534" w:type="dxa"/>
              <w:tblLayout w:type="fixed"/>
              <w:tblLook w:val="04A0" w:firstRow="1" w:lastRow="0" w:firstColumn="1" w:lastColumn="0" w:noHBand="0" w:noVBand="1"/>
            </w:tblPr>
            <w:tblGrid>
              <w:gridCol w:w="6582"/>
            </w:tblGrid>
            <w:tr w:rsidR="00066F3F" w:rsidRPr="008D0784" w:rsidTr="00066F3F">
              <w:tc>
                <w:tcPr>
                  <w:tcW w:w="6582" w:type="dxa"/>
                </w:tcPr>
                <w:p w:rsidR="00066F3F" w:rsidRPr="008D0784" w:rsidRDefault="00066F3F" w:rsidP="00747F7D">
                  <w:pPr>
                    <w:spacing w:before="120" w:after="120"/>
                    <w:ind w:left="360"/>
                    <w:rPr>
                      <w:rFonts w:cs="Arial"/>
                      <w:lang w:val="en-US"/>
                    </w:rPr>
                  </w:pPr>
                  <w:r w:rsidRPr="008D0784">
                    <w:rPr>
                      <w:rFonts w:cs="Arial"/>
                      <w:lang w:val="en-US"/>
                    </w:rPr>
                    <w:t xml:space="preserve">Higher Doctoral </w:t>
                  </w:r>
                  <w:r w:rsidRPr="007B7C0D">
                    <w:rPr>
                      <w:rFonts w:cs="Arial"/>
                      <w:lang w:val="en-US"/>
                    </w:rPr>
                    <w:t>Degree</w:t>
                  </w:r>
                  <w:r w:rsidRPr="008D0784">
                    <w:rPr>
                      <w:rFonts w:cs="Arial"/>
                      <w:lang w:val="en-US"/>
                    </w:rPr>
                    <w:t xml:space="preserve"> *</w:t>
                  </w:r>
                  <w:r w:rsidRPr="008D0784">
                    <w:rPr>
                      <w:rFonts w:cs="Arial"/>
                      <w:lang w:val="en-US"/>
                    </w:rPr>
                    <w:sym w:font="Wingdings 2" w:char="F085"/>
                  </w:r>
                </w:p>
              </w:tc>
            </w:tr>
            <w:tr w:rsidR="00066F3F" w:rsidRPr="008D0784" w:rsidTr="00066F3F">
              <w:tc>
                <w:tcPr>
                  <w:tcW w:w="6582" w:type="dxa"/>
                </w:tcPr>
                <w:p w:rsidR="00066F3F" w:rsidRPr="008D0784" w:rsidRDefault="00066F3F" w:rsidP="00747F7D">
                  <w:pPr>
                    <w:spacing w:before="120" w:after="120"/>
                    <w:ind w:left="360"/>
                    <w:rPr>
                      <w:rFonts w:cs="Arial"/>
                      <w:lang w:val="en-US"/>
                    </w:rPr>
                  </w:pPr>
                  <w:r w:rsidRPr="008D0784">
                    <w:rPr>
                      <w:rFonts w:cs="Arial"/>
                      <w:lang w:val="en-US"/>
                    </w:rPr>
                    <w:t>Doctoral Degree *</w:t>
                  </w:r>
                  <w:r w:rsidRPr="008D0784">
                    <w:rPr>
                      <w:rFonts w:cs="Arial"/>
                      <w:lang w:val="en-US"/>
                    </w:rPr>
                    <w:sym w:font="Wingdings 2" w:char="F085"/>
                  </w:r>
                </w:p>
              </w:tc>
            </w:tr>
            <w:tr w:rsidR="00066F3F" w:rsidRPr="008D0784" w:rsidTr="00066F3F">
              <w:tc>
                <w:tcPr>
                  <w:tcW w:w="6582" w:type="dxa"/>
                </w:tcPr>
                <w:p w:rsidR="00066F3F" w:rsidRPr="008D0784" w:rsidRDefault="00066F3F" w:rsidP="00747F7D">
                  <w:pPr>
                    <w:spacing w:before="120" w:after="120"/>
                    <w:ind w:left="360"/>
                    <w:rPr>
                      <w:rFonts w:cs="Arial"/>
                      <w:lang w:val="en-US"/>
                    </w:rPr>
                  </w:pPr>
                  <w:r w:rsidRPr="008D0784">
                    <w:rPr>
                      <w:rFonts w:cs="Arial"/>
                      <w:lang w:val="en-US"/>
                    </w:rPr>
                    <w:t>Masters Degree (</w:t>
                  </w:r>
                  <w:hyperlink w:anchor="Research" w:history="1">
                    <w:r w:rsidRPr="00D72645">
                      <w:rPr>
                        <w:rStyle w:val="Hyperlink"/>
                        <w:rFonts w:cs="Arial"/>
                        <w:lang w:val="en-US"/>
                      </w:rPr>
                      <w:t>Research</w:t>
                    </w:r>
                  </w:hyperlink>
                  <w:r w:rsidRPr="008D0784">
                    <w:rPr>
                      <w:rFonts w:cs="Arial"/>
                      <w:lang w:val="en-US"/>
                    </w:rPr>
                    <w:t>) *</w:t>
                  </w:r>
                  <w:r w:rsidRPr="008D0784">
                    <w:rPr>
                      <w:rFonts w:cs="Arial"/>
                      <w:lang w:val="en-US"/>
                    </w:rPr>
                    <w:sym w:font="Wingdings 2" w:char="F085"/>
                  </w:r>
                </w:p>
              </w:tc>
            </w:tr>
            <w:tr w:rsidR="00066F3F" w:rsidRPr="008D0784" w:rsidTr="00066F3F">
              <w:tc>
                <w:tcPr>
                  <w:tcW w:w="6582" w:type="dxa"/>
                </w:tcPr>
                <w:p w:rsidR="00066F3F" w:rsidRPr="008D0784" w:rsidRDefault="00066F3F" w:rsidP="00747F7D">
                  <w:pPr>
                    <w:spacing w:before="120" w:after="120"/>
                    <w:ind w:left="360"/>
                    <w:rPr>
                      <w:rFonts w:cs="Arial"/>
                      <w:lang w:val="en-US"/>
                    </w:rPr>
                  </w:pPr>
                  <w:r w:rsidRPr="008D0784">
                    <w:rPr>
                      <w:rFonts w:cs="Arial"/>
                      <w:lang w:val="en-US"/>
                    </w:rPr>
                    <w:t>Masters Degree (Coursework) *</w:t>
                  </w:r>
                </w:p>
              </w:tc>
            </w:tr>
            <w:tr w:rsidR="00066F3F" w:rsidRPr="008D0784" w:rsidTr="00066F3F">
              <w:tc>
                <w:tcPr>
                  <w:tcW w:w="6582" w:type="dxa"/>
                </w:tcPr>
                <w:p w:rsidR="00066F3F" w:rsidRPr="008D0784" w:rsidRDefault="00066F3F" w:rsidP="00747F7D">
                  <w:pPr>
                    <w:spacing w:before="120" w:after="120"/>
                    <w:ind w:left="360"/>
                    <w:rPr>
                      <w:rFonts w:cs="Arial"/>
                      <w:lang w:val="en-US"/>
                    </w:rPr>
                  </w:pPr>
                  <w:r w:rsidRPr="008D0784">
                    <w:rPr>
                      <w:rFonts w:cs="Arial"/>
                      <w:lang w:val="en-US"/>
                    </w:rPr>
                    <w:t>Masters Degree (Extended) *</w:t>
                  </w:r>
                </w:p>
              </w:tc>
            </w:tr>
            <w:tr w:rsidR="00066F3F" w:rsidRPr="008D0784" w:rsidTr="00066F3F">
              <w:tc>
                <w:tcPr>
                  <w:tcW w:w="6582" w:type="dxa"/>
                </w:tcPr>
                <w:p w:rsidR="00066F3F" w:rsidRPr="008D0784" w:rsidRDefault="00066F3F" w:rsidP="00747F7D">
                  <w:pPr>
                    <w:spacing w:before="120" w:after="120"/>
                    <w:ind w:left="360"/>
                    <w:rPr>
                      <w:rFonts w:cs="Arial"/>
                      <w:lang w:val="en-US"/>
                    </w:rPr>
                  </w:pPr>
                  <w:r w:rsidRPr="008D0784">
                    <w:rPr>
                      <w:rFonts w:cs="Arial"/>
                      <w:lang w:val="en-US"/>
                    </w:rPr>
                    <w:t>Graduate Diploma *</w:t>
                  </w:r>
                </w:p>
              </w:tc>
            </w:tr>
            <w:tr w:rsidR="00066F3F" w:rsidRPr="00D73CC2" w:rsidTr="00066F3F">
              <w:tc>
                <w:tcPr>
                  <w:tcW w:w="6582" w:type="dxa"/>
                </w:tcPr>
                <w:p w:rsidR="00066F3F" w:rsidRPr="00D73CC2" w:rsidRDefault="00066F3F" w:rsidP="00747F7D">
                  <w:pPr>
                    <w:spacing w:before="120" w:after="120"/>
                    <w:ind w:left="360"/>
                    <w:rPr>
                      <w:rFonts w:cs="Arial"/>
                      <w:lang w:val="en-US"/>
                    </w:rPr>
                  </w:pPr>
                  <w:r w:rsidRPr="008D0784">
                    <w:rPr>
                      <w:rFonts w:cs="Arial"/>
                      <w:lang w:val="en-US"/>
                    </w:rPr>
                    <w:t>Graduate Certificate *</w:t>
                  </w:r>
                </w:p>
              </w:tc>
            </w:tr>
            <w:tr w:rsidR="00066F3F" w:rsidRPr="00D73CC2" w:rsidTr="00066F3F">
              <w:tc>
                <w:tcPr>
                  <w:tcW w:w="6582" w:type="dxa"/>
                </w:tcPr>
                <w:p w:rsidR="00066F3F" w:rsidRPr="00D73CC2" w:rsidRDefault="00066F3F" w:rsidP="00747F7D">
                  <w:pPr>
                    <w:spacing w:before="120" w:after="120"/>
                    <w:ind w:left="360"/>
                    <w:rPr>
                      <w:rFonts w:cs="Arial"/>
                      <w:lang w:val="en-US"/>
                    </w:rPr>
                  </w:pPr>
                  <w:r w:rsidRPr="00D73CC2">
                    <w:rPr>
                      <w:rFonts w:cs="Arial"/>
                      <w:lang w:val="en-US"/>
                    </w:rPr>
                    <w:t xml:space="preserve">Bachelor Honours Degree </w:t>
                  </w:r>
                </w:p>
              </w:tc>
            </w:tr>
            <w:tr w:rsidR="00066F3F" w:rsidRPr="00D73CC2" w:rsidTr="00066F3F">
              <w:tc>
                <w:tcPr>
                  <w:tcW w:w="6582" w:type="dxa"/>
                </w:tcPr>
                <w:p w:rsidR="00066F3F" w:rsidRPr="00D73CC2" w:rsidRDefault="00066F3F" w:rsidP="00747F7D">
                  <w:pPr>
                    <w:spacing w:before="120" w:after="120"/>
                    <w:ind w:left="360"/>
                    <w:rPr>
                      <w:rFonts w:cs="Arial"/>
                      <w:lang w:val="en-US"/>
                    </w:rPr>
                  </w:pPr>
                  <w:r w:rsidRPr="00D73CC2">
                    <w:rPr>
                      <w:rFonts w:cs="Arial"/>
                      <w:lang w:val="en-US"/>
                    </w:rPr>
                    <w:t>Bachelor Degree</w:t>
                  </w:r>
                </w:p>
              </w:tc>
            </w:tr>
            <w:tr w:rsidR="00066F3F" w:rsidRPr="00D73CC2" w:rsidTr="00066F3F">
              <w:tc>
                <w:tcPr>
                  <w:tcW w:w="6582" w:type="dxa"/>
                </w:tcPr>
                <w:p w:rsidR="00066F3F" w:rsidRPr="00D73CC2" w:rsidRDefault="00066F3F" w:rsidP="00747F7D">
                  <w:pPr>
                    <w:spacing w:before="120" w:after="120"/>
                    <w:ind w:left="360"/>
                    <w:rPr>
                      <w:rFonts w:cs="Arial"/>
                      <w:lang w:val="en-US"/>
                    </w:rPr>
                  </w:pPr>
                  <w:r w:rsidRPr="00D73CC2">
                    <w:rPr>
                      <w:rFonts w:cs="Arial"/>
                      <w:lang w:val="en-US"/>
                    </w:rPr>
                    <w:t>Associate Degree</w:t>
                  </w:r>
                </w:p>
              </w:tc>
            </w:tr>
            <w:tr w:rsidR="00066F3F" w:rsidRPr="00D73CC2" w:rsidTr="00066F3F">
              <w:tc>
                <w:tcPr>
                  <w:tcW w:w="6582" w:type="dxa"/>
                  <w:tcBorders>
                    <w:bottom w:val="single" w:sz="4" w:space="0" w:color="auto"/>
                  </w:tcBorders>
                </w:tcPr>
                <w:p w:rsidR="00066F3F" w:rsidRPr="00D73CC2" w:rsidRDefault="00066F3F" w:rsidP="00747F7D">
                  <w:pPr>
                    <w:spacing w:before="120" w:after="120"/>
                    <w:ind w:left="360"/>
                    <w:rPr>
                      <w:rFonts w:cs="Arial"/>
                      <w:lang w:val="en-US"/>
                    </w:rPr>
                  </w:pPr>
                  <w:r w:rsidRPr="00D73CC2">
                    <w:rPr>
                      <w:rFonts w:cs="Arial"/>
                      <w:lang w:val="en-US"/>
                    </w:rPr>
                    <w:t>Advanced Diploma</w:t>
                  </w:r>
                </w:p>
              </w:tc>
            </w:tr>
            <w:tr w:rsidR="00066F3F" w:rsidRPr="00D73CC2" w:rsidTr="00066F3F">
              <w:tc>
                <w:tcPr>
                  <w:tcW w:w="6582" w:type="dxa"/>
                  <w:tcBorders>
                    <w:bottom w:val="single" w:sz="4" w:space="0" w:color="auto"/>
                  </w:tcBorders>
                </w:tcPr>
                <w:p w:rsidR="00066F3F" w:rsidRPr="00D73CC2" w:rsidRDefault="00066F3F" w:rsidP="00747F7D">
                  <w:pPr>
                    <w:spacing w:before="120" w:after="120"/>
                    <w:ind w:left="360"/>
                    <w:rPr>
                      <w:rFonts w:cs="Arial"/>
                      <w:lang w:val="en-US"/>
                    </w:rPr>
                  </w:pPr>
                  <w:r w:rsidRPr="00D73CC2">
                    <w:rPr>
                      <w:rFonts w:cs="Arial"/>
                      <w:lang w:val="en-US"/>
                    </w:rPr>
                    <w:t>Diploma</w:t>
                  </w:r>
                </w:p>
              </w:tc>
            </w:tr>
            <w:tr w:rsidR="00066F3F" w:rsidRPr="008D0784" w:rsidTr="00066F3F">
              <w:tc>
                <w:tcPr>
                  <w:tcW w:w="6582" w:type="dxa"/>
                  <w:tcBorders>
                    <w:top w:val="single" w:sz="4" w:space="0" w:color="auto"/>
                    <w:left w:val="nil"/>
                    <w:bottom w:val="nil"/>
                    <w:right w:val="nil"/>
                  </w:tcBorders>
                </w:tcPr>
                <w:p w:rsidR="00066F3F" w:rsidRPr="008D0784" w:rsidRDefault="00066F3F" w:rsidP="00747F7D">
                  <w:pPr>
                    <w:spacing w:before="120" w:after="120"/>
                    <w:ind w:left="360"/>
                    <w:rPr>
                      <w:rFonts w:cs="Arial"/>
                      <w:lang w:val="en-US"/>
                    </w:rPr>
                  </w:pPr>
                  <w:r w:rsidRPr="008D0784">
                    <w:rPr>
                      <w:rFonts w:cs="Arial"/>
                      <w:lang w:val="en-US"/>
                    </w:rPr>
                    <w:t>* = ‘</w:t>
                  </w:r>
                  <w:hyperlink w:anchor="HigherDegree" w:history="1">
                    <w:r w:rsidRPr="008D0784">
                      <w:rPr>
                        <w:rStyle w:val="Hyperlink"/>
                        <w:rFonts w:cs="Arial"/>
                        <w:lang w:val="en-US"/>
                      </w:rPr>
                      <w:t>Higher Degrees</w:t>
                    </w:r>
                  </w:hyperlink>
                  <w:r w:rsidRPr="008D0784">
                    <w:rPr>
                      <w:rFonts w:cs="Arial"/>
                      <w:lang w:val="en-US"/>
                    </w:rPr>
                    <w:t xml:space="preserve">’, </w:t>
                  </w:r>
                  <w:r>
                    <w:rPr>
                      <w:rFonts w:cs="Arial"/>
                      <w:lang w:val="en-US"/>
                    </w:rPr>
                    <w:t>also</w:t>
                  </w:r>
                  <w:r w:rsidRPr="008D0784">
                    <w:rPr>
                      <w:rFonts w:cs="Arial"/>
                      <w:lang w:val="en-US"/>
                    </w:rPr>
                    <w:t xml:space="preserve"> known as ‘</w:t>
                  </w:r>
                  <w:r>
                    <w:rPr>
                      <w:rFonts w:cs="Arial"/>
                      <w:lang w:val="en-US"/>
                    </w:rPr>
                    <w:t>p</w:t>
                  </w:r>
                  <w:r w:rsidRPr="008D0784">
                    <w:rPr>
                      <w:rFonts w:cs="Arial"/>
                      <w:lang w:val="en-US"/>
                    </w:rPr>
                    <w:t xml:space="preserve">ostgraduate </w:t>
                  </w:r>
                  <w:r>
                    <w:rPr>
                      <w:rFonts w:cs="Arial"/>
                      <w:lang w:val="en-US"/>
                    </w:rPr>
                    <w:t>d</w:t>
                  </w:r>
                  <w:r w:rsidRPr="008D0784">
                    <w:rPr>
                      <w:rFonts w:cs="Arial"/>
                      <w:lang w:val="en-US"/>
                    </w:rPr>
                    <w:t>egrees</w:t>
                  </w:r>
                  <w:r>
                    <w:rPr>
                      <w:rFonts w:cs="Arial"/>
                      <w:lang w:val="en-US"/>
                    </w:rPr>
                    <w:t>/qualifications</w:t>
                  </w:r>
                  <w:r w:rsidRPr="008D0784">
                    <w:rPr>
                      <w:rFonts w:cs="Arial"/>
                      <w:lang w:val="en-US"/>
                    </w:rPr>
                    <w:t>’</w:t>
                  </w:r>
                </w:p>
              </w:tc>
            </w:tr>
            <w:tr w:rsidR="00066F3F" w:rsidRPr="008D0784" w:rsidTr="00066F3F">
              <w:tc>
                <w:tcPr>
                  <w:tcW w:w="6582" w:type="dxa"/>
                  <w:tcBorders>
                    <w:top w:val="nil"/>
                    <w:left w:val="nil"/>
                    <w:bottom w:val="nil"/>
                    <w:right w:val="nil"/>
                  </w:tcBorders>
                </w:tcPr>
                <w:p w:rsidR="00066F3F" w:rsidRPr="008D0784" w:rsidRDefault="00066F3F" w:rsidP="00747F7D">
                  <w:pPr>
                    <w:spacing w:before="120" w:after="120"/>
                    <w:ind w:left="360"/>
                    <w:rPr>
                      <w:rFonts w:cs="Arial"/>
                      <w:lang w:val="en-US"/>
                    </w:rPr>
                  </w:pPr>
                  <w:r w:rsidRPr="008D0784">
                    <w:rPr>
                      <w:rFonts w:cs="Arial"/>
                      <w:lang w:val="en-US"/>
                    </w:rPr>
                    <w:sym w:font="Wingdings 2" w:char="F085"/>
                  </w:r>
                  <w:r w:rsidRPr="008D0784">
                    <w:rPr>
                      <w:rFonts w:cs="Arial"/>
                      <w:lang w:val="en-US"/>
                    </w:rPr>
                    <w:t xml:space="preserve"> = ‘</w:t>
                  </w:r>
                  <w:hyperlink w:anchor="HigherDegreebyResearch" w:history="1">
                    <w:r w:rsidRPr="008D0784">
                      <w:rPr>
                        <w:rStyle w:val="Hyperlink"/>
                        <w:rFonts w:cs="Arial"/>
                        <w:lang w:val="en-US"/>
                      </w:rPr>
                      <w:t>Higher Degrees by Research</w:t>
                    </w:r>
                  </w:hyperlink>
                  <w:r w:rsidRPr="008D0784">
                    <w:rPr>
                      <w:rFonts w:cs="Arial"/>
                      <w:lang w:val="en-US"/>
                    </w:rPr>
                    <w:t>’</w:t>
                  </w:r>
                </w:p>
              </w:tc>
            </w:tr>
          </w:tbl>
          <w:p w:rsidR="00066F3F" w:rsidRPr="001A3B5F" w:rsidRDefault="00066F3F" w:rsidP="00066F3F">
            <w:pPr>
              <w:tabs>
                <w:tab w:val="left" w:pos="1701"/>
                <w:tab w:val="left" w:pos="1985"/>
              </w:tabs>
              <w:spacing w:before="120" w:after="120"/>
              <w:rPr>
                <w:rStyle w:val="Strong"/>
              </w:rPr>
            </w:pPr>
            <w:r w:rsidRPr="008D0784">
              <w:rPr>
                <w:rFonts w:cs="Arial"/>
                <w:lang w:val="en-US"/>
              </w:rPr>
              <w:t xml:space="preserve">or such other qualification included in levels 5-10 of the </w:t>
            </w:r>
            <w:r w:rsidRPr="008D0784">
              <w:rPr>
                <w:rFonts w:cs="Arial"/>
                <w:i/>
                <w:lang w:val="en-US"/>
              </w:rPr>
              <w:t>Australian Qualifications Framework</w:t>
            </w:r>
            <w:r w:rsidRPr="008D0784">
              <w:rPr>
                <w:rFonts w:cs="Arial"/>
                <w:lang w:val="en-US"/>
              </w:rPr>
              <w:t xml:space="preserve">. Australian Higher Education Qualifications are awarded only by higher education providers registered under the </w:t>
            </w:r>
            <w:r w:rsidRPr="008D0784">
              <w:rPr>
                <w:rFonts w:cs="Arial"/>
                <w:i/>
              </w:rPr>
              <w:t xml:space="preserve">Tertiary Education Quality and Standards Agency Act 2011 </w:t>
            </w:r>
            <w:r w:rsidRPr="00636D8B">
              <w:rPr>
                <w:rFonts w:cs="Arial"/>
              </w:rPr>
              <w:t>(</w:t>
            </w:r>
            <w:r w:rsidRPr="00074DAC">
              <w:rPr>
                <w:rFonts w:cs="Arial"/>
              </w:rPr>
              <w:t>TEQSA Act 2011</w:t>
            </w:r>
            <w:r w:rsidRPr="00636D8B">
              <w:rPr>
                <w:rFonts w:cs="Arial"/>
              </w:rPr>
              <w:t>)</w:t>
            </w:r>
            <w:r w:rsidRPr="008D0784">
              <w:rPr>
                <w:rFonts w:cs="Arial"/>
                <w:lang w:val="en-US"/>
              </w:rPr>
              <w:t>.</w:t>
            </w:r>
          </w:p>
        </w:tc>
      </w:tr>
      <w:tr w:rsidR="00066F3F" w:rsidTr="00066F3F">
        <w:trPr>
          <w:trHeight w:val="1784"/>
        </w:trPr>
        <w:tc>
          <w:tcPr>
            <w:tcW w:w="959" w:type="dxa"/>
          </w:tcPr>
          <w:p w:rsidR="00066F3F" w:rsidRPr="009D46FB" w:rsidRDefault="00066F3F" w:rsidP="00AD4CED">
            <w:pPr>
              <w:pStyle w:val="ListParagraph"/>
              <w:numPr>
                <w:ilvl w:val="0"/>
                <w:numId w:val="16"/>
              </w:numPr>
              <w:tabs>
                <w:tab w:val="left" w:pos="1701"/>
                <w:tab w:val="left" w:pos="1985"/>
              </w:tabs>
              <w:spacing w:before="120" w:after="120"/>
              <w:ind w:hanging="720"/>
              <w:rPr>
                <w:b/>
                <w:bCs/>
                <w:lang w:val="en-AU"/>
              </w:rPr>
            </w:pPr>
          </w:p>
        </w:tc>
        <w:tc>
          <w:tcPr>
            <w:tcW w:w="8895" w:type="dxa"/>
          </w:tcPr>
          <w:p w:rsidR="00066F3F" w:rsidRPr="004C2258" w:rsidRDefault="00066F3F" w:rsidP="00066F3F">
            <w:pPr>
              <w:tabs>
                <w:tab w:val="left" w:pos="1701"/>
                <w:tab w:val="left" w:pos="1985"/>
              </w:tabs>
              <w:spacing w:before="120" w:after="120"/>
              <w:rPr>
                <w:rStyle w:val="Strong"/>
              </w:rPr>
            </w:pPr>
            <w:bookmarkStart w:id="113" w:name="ChangesToAHEProvidersOperations"/>
            <w:bookmarkEnd w:id="113"/>
            <w:r>
              <w:rPr>
                <w:rStyle w:val="Strong"/>
              </w:rPr>
              <w:t>C</w:t>
            </w:r>
            <w:r w:rsidRPr="004C2258">
              <w:rPr>
                <w:rStyle w:val="Strong"/>
              </w:rPr>
              <w:t xml:space="preserve">hanges </w:t>
            </w:r>
            <w:r>
              <w:rPr>
                <w:rStyle w:val="Strong"/>
              </w:rPr>
              <w:t xml:space="preserve">to a (the) </w:t>
            </w:r>
            <w:r w:rsidRPr="00877239">
              <w:rPr>
                <w:rFonts w:cs="Arial"/>
                <w:b/>
                <w:lang w:val="en-AU"/>
              </w:rPr>
              <w:t>Higher Education</w:t>
            </w:r>
            <w:r>
              <w:rPr>
                <w:rFonts w:cs="Arial"/>
                <w:lang w:val="en-AU"/>
              </w:rPr>
              <w:t xml:space="preserve"> </w:t>
            </w:r>
            <w:r>
              <w:rPr>
                <w:rStyle w:val="Strong"/>
              </w:rPr>
              <w:t xml:space="preserve">Provider’s Operations </w:t>
            </w:r>
          </w:p>
          <w:p w:rsidR="00066F3F" w:rsidRPr="00066F3F" w:rsidRDefault="00066F3F" w:rsidP="00066F3F">
            <w:pPr>
              <w:pStyle w:val="NoSpacing"/>
              <w:spacing w:after="120"/>
              <w:rPr>
                <w:lang w:val="en-AU"/>
              </w:rPr>
            </w:pPr>
            <w:r>
              <w:rPr>
                <w:lang w:val="en-AU"/>
              </w:rPr>
              <w:t>C</w:t>
            </w:r>
            <w:r w:rsidRPr="00A95B84">
              <w:rPr>
                <w:lang w:val="en-AU"/>
              </w:rPr>
              <w:t xml:space="preserve">hanges </w:t>
            </w:r>
            <w:r>
              <w:rPr>
                <w:lang w:val="en-AU"/>
              </w:rPr>
              <w:t xml:space="preserve">to a </w:t>
            </w:r>
            <w:r>
              <w:rPr>
                <w:rFonts w:cs="Arial"/>
                <w:lang w:val="en-AU"/>
              </w:rPr>
              <w:t xml:space="preserve">higher education </w:t>
            </w:r>
            <w:r>
              <w:rPr>
                <w:lang w:val="en-AU"/>
              </w:rPr>
              <w:t>provider’s operations include changes to the delivery of a course of study t</w:t>
            </w:r>
            <w:r w:rsidRPr="00A95B84">
              <w:rPr>
                <w:lang w:val="en-AU"/>
              </w:rPr>
              <w:t xml:space="preserve">hat </w:t>
            </w:r>
            <w:r>
              <w:rPr>
                <w:lang w:val="en-AU"/>
              </w:rPr>
              <w:t>m</w:t>
            </w:r>
            <w:r w:rsidRPr="00A95B84">
              <w:rPr>
                <w:lang w:val="en-AU"/>
              </w:rPr>
              <w:t xml:space="preserve">ay </w:t>
            </w:r>
            <w:r>
              <w:rPr>
                <w:lang w:val="en-AU"/>
              </w:rPr>
              <w:t>a</w:t>
            </w:r>
            <w:r w:rsidRPr="00A95B84">
              <w:rPr>
                <w:lang w:val="en-AU"/>
              </w:rPr>
              <w:t xml:space="preserve">ffect </w:t>
            </w:r>
            <w:r>
              <w:rPr>
                <w:lang w:val="en-AU"/>
              </w:rPr>
              <w:t>the p</w:t>
            </w:r>
            <w:r w:rsidRPr="00A95B84">
              <w:rPr>
                <w:lang w:val="en-AU"/>
              </w:rPr>
              <w:t>articipation</w:t>
            </w:r>
            <w:r>
              <w:rPr>
                <w:lang w:val="en-AU"/>
              </w:rPr>
              <w:t xml:space="preserve"> of students</w:t>
            </w:r>
            <w:r w:rsidRPr="00A95B84">
              <w:rPr>
                <w:lang w:val="en-AU"/>
              </w:rPr>
              <w:t xml:space="preserve"> in </w:t>
            </w:r>
            <w:r>
              <w:rPr>
                <w:lang w:val="en-AU"/>
              </w:rPr>
              <w:t>their chosen</w:t>
            </w:r>
            <w:r w:rsidRPr="00A95B84">
              <w:rPr>
                <w:lang w:val="en-AU"/>
              </w:rPr>
              <w:t xml:space="preserve"> </w:t>
            </w:r>
            <w:r w:rsidRPr="00CF6333">
              <w:rPr>
                <w:lang w:val="en-AU"/>
              </w:rPr>
              <w:t>course of study</w:t>
            </w:r>
            <w:r>
              <w:t xml:space="preserve">, such as </w:t>
            </w:r>
            <w:r w:rsidRPr="00DA2102">
              <w:rPr>
                <w:lang w:val="en-AU"/>
              </w:rPr>
              <w:t xml:space="preserve">significant changes to the content of </w:t>
            </w:r>
            <w:r>
              <w:rPr>
                <w:lang w:val="en-AU"/>
              </w:rPr>
              <w:t>the</w:t>
            </w:r>
            <w:r w:rsidRPr="00DA2102">
              <w:rPr>
                <w:lang w:val="en-AU"/>
              </w:rPr>
              <w:t xml:space="preserve"> </w:t>
            </w:r>
            <w:r w:rsidRPr="00782F8E">
              <w:rPr>
                <w:lang w:val="en-AU"/>
              </w:rPr>
              <w:t>course</w:t>
            </w:r>
            <w:r w:rsidRPr="00DA2102">
              <w:rPr>
                <w:lang w:val="en-AU"/>
              </w:rPr>
              <w:t xml:space="preserve">, deletion of opportunities for expected specialisations or majors, changes to the locations of delivery that have a significant impact on access, altered modes of participation or delivery, limitations or withdrawal of learning support, additional requirements for completion and unheralded increases in fees or associated costs, such as requirements for new technology. </w:t>
            </w:r>
          </w:p>
        </w:tc>
      </w:tr>
      <w:tr w:rsidR="00ED014F" w:rsidTr="00066F3F">
        <w:trPr>
          <w:trHeight w:val="918"/>
        </w:trPr>
        <w:tc>
          <w:tcPr>
            <w:tcW w:w="959" w:type="dxa"/>
          </w:tcPr>
          <w:p w:rsidR="00ED014F" w:rsidRPr="009D46FB" w:rsidRDefault="00ED014F" w:rsidP="00AD4CED">
            <w:pPr>
              <w:pStyle w:val="ListParagraph"/>
              <w:numPr>
                <w:ilvl w:val="0"/>
                <w:numId w:val="16"/>
              </w:numPr>
              <w:tabs>
                <w:tab w:val="left" w:pos="1701"/>
                <w:tab w:val="left" w:pos="1985"/>
              </w:tabs>
              <w:spacing w:before="120" w:after="120"/>
              <w:ind w:hanging="720"/>
              <w:rPr>
                <w:b/>
                <w:bCs/>
                <w:lang w:val="en-AU"/>
              </w:rPr>
            </w:pPr>
          </w:p>
        </w:tc>
        <w:tc>
          <w:tcPr>
            <w:tcW w:w="8895" w:type="dxa"/>
          </w:tcPr>
          <w:p w:rsidR="00ED014F" w:rsidRPr="00ED014F" w:rsidRDefault="00ED014F" w:rsidP="00ED014F">
            <w:pPr>
              <w:tabs>
                <w:tab w:val="left" w:pos="1701"/>
                <w:tab w:val="left" w:pos="1985"/>
              </w:tabs>
              <w:spacing w:before="120" w:after="120"/>
              <w:rPr>
                <w:b/>
                <w:bCs/>
                <w:lang w:val="en-AU"/>
              </w:rPr>
            </w:pPr>
            <w:bookmarkStart w:id="114" w:name="Complaint"/>
            <w:bookmarkEnd w:id="114"/>
            <w:r w:rsidRPr="00ED014F">
              <w:rPr>
                <w:b/>
                <w:bCs/>
                <w:lang w:val="en-AU"/>
              </w:rPr>
              <w:t>Complaint</w:t>
            </w:r>
          </w:p>
          <w:p w:rsidR="00ED014F" w:rsidRPr="00ED014F" w:rsidRDefault="00ED014F" w:rsidP="001C60FD">
            <w:pPr>
              <w:tabs>
                <w:tab w:val="left" w:pos="1701"/>
                <w:tab w:val="left" w:pos="1985"/>
              </w:tabs>
              <w:spacing w:before="120" w:after="120"/>
              <w:rPr>
                <w:bCs/>
                <w:lang w:val="en-AU"/>
              </w:rPr>
            </w:pPr>
            <w:r w:rsidRPr="00ED014F">
              <w:rPr>
                <w:bCs/>
                <w:lang w:val="en-AU"/>
              </w:rPr>
              <w:t xml:space="preserve">A complaint is </w:t>
            </w:r>
            <w:r w:rsidR="007F6C4B">
              <w:rPr>
                <w:bCs/>
                <w:lang w:val="en-AU"/>
              </w:rPr>
              <w:t xml:space="preserve">an expression of a grievance about a higher education provider or its operations. </w:t>
            </w:r>
            <w:r w:rsidR="001C60FD">
              <w:rPr>
                <w:bCs/>
                <w:lang w:val="en-AU"/>
              </w:rPr>
              <w:t xml:space="preserve">Lodging of complaints is </w:t>
            </w:r>
            <w:r w:rsidR="007F6C4B">
              <w:rPr>
                <w:bCs/>
                <w:lang w:val="en-AU"/>
              </w:rPr>
              <w:t xml:space="preserve">expected to initiate </w:t>
            </w:r>
            <w:r w:rsidR="00301F45">
              <w:rPr>
                <w:bCs/>
                <w:lang w:val="en-AU"/>
              </w:rPr>
              <w:t xml:space="preserve">a </w:t>
            </w:r>
            <w:r w:rsidRPr="00ED014F">
              <w:rPr>
                <w:bCs/>
                <w:lang w:val="en-AU"/>
              </w:rPr>
              <w:t>process</w:t>
            </w:r>
            <w:r w:rsidR="007F6C4B">
              <w:rPr>
                <w:bCs/>
                <w:lang w:val="en-AU"/>
              </w:rPr>
              <w:t xml:space="preserve">, whether formal or informal, </w:t>
            </w:r>
            <w:r w:rsidR="00F0325E">
              <w:rPr>
                <w:bCs/>
                <w:lang w:val="en-AU"/>
              </w:rPr>
              <w:t xml:space="preserve">to address </w:t>
            </w:r>
            <w:r w:rsidR="007F6C4B">
              <w:rPr>
                <w:bCs/>
                <w:lang w:val="en-AU"/>
              </w:rPr>
              <w:t>the</w:t>
            </w:r>
            <w:r w:rsidR="00301F45">
              <w:rPr>
                <w:bCs/>
                <w:lang w:val="en-AU"/>
              </w:rPr>
              <w:t xml:space="preserve"> </w:t>
            </w:r>
            <w:r w:rsidRPr="00ED014F">
              <w:rPr>
                <w:bCs/>
                <w:lang w:val="en-AU"/>
              </w:rPr>
              <w:t xml:space="preserve">grievance. </w:t>
            </w:r>
          </w:p>
        </w:tc>
      </w:tr>
      <w:tr w:rsidR="004A739E" w:rsidTr="00066F3F">
        <w:tc>
          <w:tcPr>
            <w:tcW w:w="959" w:type="dxa"/>
          </w:tcPr>
          <w:p w:rsidR="004A739E" w:rsidRPr="00E260AE" w:rsidRDefault="004A739E" w:rsidP="00AD4CED">
            <w:pPr>
              <w:pStyle w:val="ListParagraph"/>
              <w:numPr>
                <w:ilvl w:val="0"/>
                <w:numId w:val="16"/>
              </w:numPr>
              <w:tabs>
                <w:tab w:val="left" w:pos="1701"/>
                <w:tab w:val="left" w:pos="1985"/>
              </w:tabs>
              <w:spacing w:before="120" w:after="120"/>
              <w:ind w:hanging="720"/>
              <w:rPr>
                <w:lang w:val="en-AU"/>
              </w:rPr>
            </w:pPr>
          </w:p>
        </w:tc>
        <w:tc>
          <w:tcPr>
            <w:tcW w:w="8895" w:type="dxa"/>
          </w:tcPr>
          <w:p w:rsidR="004A739E" w:rsidRPr="00E260AE" w:rsidRDefault="007D1F9D" w:rsidP="004A739E">
            <w:pPr>
              <w:tabs>
                <w:tab w:val="left" w:pos="1701"/>
                <w:tab w:val="left" w:pos="1985"/>
              </w:tabs>
              <w:spacing w:before="120" w:after="120"/>
              <w:rPr>
                <w:lang w:val="en-AU"/>
              </w:rPr>
            </w:pPr>
            <w:bookmarkStart w:id="115" w:name="CourseOfStudy"/>
            <w:r w:rsidRPr="00F47DB2">
              <w:rPr>
                <w:b/>
              </w:rPr>
              <w:t>C</w:t>
            </w:r>
            <w:r w:rsidRPr="00E260AE">
              <w:rPr>
                <w:b/>
              </w:rPr>
              <w:t xml:space="preserve">ourse of </w:t>
            </w:r>
            <w:r w:rsidR="00782F8E">
              <w:rPr>
                <w:b/>
              </w:rPr>
              <w:t>S</w:t>
            </w:r>
            <w:r w:rsidRPr="00E260AE">
              <w:rPr>
                <w:b/>
              </w:rPr>
              <w:t>tudy</w:t>
            </w:r>
          </w:p>
          <w:bookmarkEnd w:id="115"/>
          <w:p w:rsidR="004A739E" w:rsidRPr="00E260AE" w:rsidRDefault="007D1F9D" w:rsidP="00B00043">
            <w:pPr>
              <w:tabs>
                <w:tab w:val="left" w:pos="1701"/>
                <w:tab w:val="left" w:pos="1985"/>
              </w:tabs>
              <w:spacing w:before="120" w:after="120"/>
              <w:rPr>
                <w:lang w:val="en-AU"/>
              </w:rPr>
            </w:pPr>
            <w:r>
              <w:t>C</w:t>
            </w:r>
            <w:r w:rsidRPr="00E260AE">
              <w:t>ourses of study</w:t>
            </w:r>
            <w:r w:rsidR="004A739E">
              <w:rPr>
                <w:lang w:val="en-AU"/>
              </w:rPr>
              <w:t xml:space="preserve"> are a</w:t>
            </w:r>
            <w:r w:rsidR="005A2CC3">
              <w:rPr>
                <w:lang w:val="en-AU"/>
              </w:rPr>
              <w:t xml:space="preserve"> coherent</w:t>
            </w:r>
            <w:r w:rsidR="004A739E">
              <w:rPr>
                <w:lang w:val="en-AU"/>
              </w:rPr>
              <w:t xml:space="preserve"> se</w:t>
            </w:r>
            <w:r w:rsidR="005A2CC3">
              <w:rPr>
                <w:lang w:val="en-AU"/>
              </w:rPr>
              <w:t>quence</w:t>
            </w:r>
            <w:r w:rsidR="00F55F23">
              <w:rPr>
                <w:lang w:val="en-AU"/>
              </w:rPr>
              <w:t xml:space="preserve"> of </w:t>
            </w:r>
            <w:hyperlink w:anchor="UnitOfStudy" w:history="1">
              <w:r w:rsidR="00E544D6" w:rsidRPr="00A34B40">
                <w:rPr>
                  <w:rStyle w:val="Hyperlink"/>
                </w:rPr>
                <w:t>units</w:t>
              </w:r>
              <w:r w:rsidR="00F55F23" w:rsidRPr="00A34B40">
                <w:rPr>
                  <w:rStyle w:val="Hyperlink"/>
                  <w:lang w:val="en-AU"/>
                </w:rPr>
                <w:t xml:space="preserve"> </w:t>
              </w:r>
              <w:r w:rsidR="003A3565" w:rsidRPr="00A34B40">
                <w:rPr>
                  <w:rStyle w:val="Hyperlink"/>
                  <w:lang w:val="en-AU"/>
                </w:rPr>
                <w:t>of study</w:t>
              </w:r>
            </w:hyperlink>
            <w:r w:rsidR="003A3565">
              <w:rPr>
                <w:lang w:val="en-AU"/>
              </w:rPr>
              <w:t xml:space="preserve"> </w:t>
            </w:r>
            <w:r w:rsidR="00F55F23">
              <w:rPr>
                <w:lang w:val="en-AU"/>
              </w:rPr>
              <w:t xml:space="preserve">leading to the award of a </w:t>
            </w:r>
            <w:r w:rsidR="00D1593B" w:rsidRPr="00026B5B">
              <w:t>qualification</w:t>
            </w:r>
            <w:r w:rsidR="004F45ED" w:rsidRPr="008D0784">
              <w:t>(s)</w:t>
            </w:r>
            <w:r w:rsidR="004A739E">
              <w:rPr>
                <w:lang w:val="en-AU"/>
              </w:rPr>
              <w:t xml:space="preserve">. The use of </w:t>
            </w:r>
            <w:r w:rsidR="003A3565">
              <w:rPr>
                <w:lang w:val="en-AU"/>
              </w:rPr>
              <w:t>‘</w:t>
            </w:r>
            <w:r w:rsidRPr="00E260AE">
              <w:t>course of study</w:t>
            </w:r>
            <w:r w:rsidR="003A3565">
              <w:t>’</w:t>
            </w:r>
            <w:r w:rsidR="004A739E">
              <w:rPr>
                <w:lang w:val="en-AU"/>
              </w:rPr>
              <w:t xml:space="preserve"> in the </w:t>
            </w:r>
            <w:r w:rsidR="009722E2">
              <w:rPr>
                <w:lang w:val="en-AU"/>
              </w:rPr>
              <w:t>S</w:t>
            </w:r>
            <w:r w:rsidR="004A739E">
              <w:rPr>
                <w:lang w:val="en-AU"/>
              </w:rPr>
              <w:t xml:space="preserve">tandards </w:t>
            </w:r>
            <w:r w:rsidR="004A739E" w:rsidRPr="00BF50CF">
              <w:rPr>
                <w:lang w:val="en-AU"/>
              </w:rPr>
              <w:t xml:space="preserve">includes </w:t>
            </w:r>
            <w:r w:rsidR="007E7468">
              <w:rPr>
                <w:lang w:val="en-AU"/>
              </w:rPr>
              <w:t xml:space="preserve">both coursework and </w:t>
            </w:r>
            <w:hyperlink w:anchor="HigherDegreebyResearch" w:history="1">
              <w:r w:rsidR="007E7468" w:rsidRPr="00704176">
                <w:rPr>
                  <w:rStyle w:val="Hyperlink"/>
                  <w:lang w:val="en-AU"/>
                </w:rPr>
                <w:t>higher degree</w:t>
              </w:r>
              <w:r w:rsidR="00B00043" w:rsidRPr="00704176">
                <w:rPr>
                  <w:rStyle w:val="Hyperlink"/>
                  <w:lang w:val="en-AU"/>
                </w:rPr>
                <w:t xml:space="preserve"> by research</w:t>
              </w:r>
            </w:hyperlink>
            <w:r w:rsidR="007E7468">
              <w:rPr>
                <w:lang w:val="en-AU"/>
              </w:rPr>
              <w:t xml:space="preserve"> programs unless otherwise specified. </w:t>
            </w:r>
            <w:r>
              <w:t>C</w:t>
            </w:r>
            <w:r w:rsidRPr="00E260AE">
              <w:t>ourses of study</w:t>
            </w:r>
            <w:r w:rsidR="00F55F23">
              <w:rPr>
                <w:lang w:val="en-AU"/>
              </w:rPr>
              <w:t xml:space="preserve"> are sometimes known</w:t>
            </w:r>
            <w:r w:rsidR="004A739E">
              <w:rPr>
                <w:lang w:val="en-AU"/>
              </w:rPr>
              <w:t xml:space="preserve"> as </w:t>
            </w:r>
            <w:r w:rsidR="009722E2">
              <w:rPr>
                <w:lang w:val="en-AU"/>
              </w:rPr>
              <w:t>‘</w:t>
            </w:r>
            <w:r w:rsidR="004A739E">
              <w:rPr>
                <w:lang w:val="en-AU"/>
              </w:rPr>
              <w:t>programs</w:t>
            </w:r>
            <w:r w:rsidR="009722E2">
              <w:rPr>
                <w:lang w:val="en-AU"/>
              </w:rPr>
              <w:t>’</w:t>
            </w:r>
            <w:r w:rsidR="004A739E">
              <w:rPr>
                <w:lang w:val="en-AU"/>
              </w:rPr>
              <w:t xml:space="preserve">. </w:t>
            </w:r>
          </w:p>
        </w:tc>
      </w:tr>
      <w:tr w:rsidR="004354EA" w:rsidTr="00066F3F">
        <w:tc>
          <w:tcPr>
            <w:tcW w:w="959" w:type="dxa"/>
          </w:tcPr>
          <w:p w:rsidR="004354EA" w:rsidRPr="005B5F3C" w:rsidRDefault="004354EA"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4354EA" w:rsidRPr="004354EA" w:rsidRDefault="004354EA" w:rsidP="005A2CC3">
            <w:pPr>
              <w:tabs>
                <w:tab w:val="left" w:pos="1701"/>
                <w:tab w:val="left" w:pos="1985"/>
              </w:tabs>
              <w:spacing w:before="120" w:after="120"/>
              <w:rPr>
                <w:b/>
                <w:lang w:val="en-AU"/>
              </w:rPr>
            </w:pPr>
            <w:bookmarkStart w:id="116" w:name="Credit"/>
            <w:r w:rsidRPr="004354EA">
              <w:rPr>
                <w:b/>
                <w:lang w:val="en-AU"/>
              </w:rPr>
              <w:t>Credit for Prior Learning</w:t>
            </w:r>
          </w:p>
          <w:bookmarkEnd w:id="116"/>
          <w:p w:rsidR="004354EA" w:rsidRDefault="003A3565" w:rsidP="00BB2AD8">
            <w:pPr>
              <w:tabs>
                <w:tab w:val="left" w:pos="1701"/>
                <w:tab w:val="left" w:pos="1985"/>
              </w:tabs>
              <w:spacing w:before="120" w:after="120"/>
              <w:rPr>
                <w:rStyle w:val="Strong"/>
              </w:rPr>
            </w:pPr>
            <w:r>
              <w:rPr>
                <w:lang w:val="en-AU"/>
              </w:rPr>
              <w:t>‘</w:t>
            </w:r>
            <w:r w:rsidR="004354EA">
              <w:rPr>
                <w:lang w:val="en-AU"/>
              </w:rPr>
              <w:t>Credit</w:t>
            </w:r>
            <w:r>
              <w:rPr>
                <w:lang w:val="en-AU"/>
              </w:rPr>
              <w:t>’</w:t>
            </w:r>
            <w:r w:rsidR="004354EA">
              <w:rPr>
                <w:lang w:val="en-AU"/>
              </w:rPr>
              <w:t xml:space="preserve"> is interpreted broadly to include specified and unspecified credit, exemptions, advanced standing</w:t>
            </w:r>
            <w:r w:rsidR="0056785D">
              <w:rPr>
                <w:lang w:val="en-AU"/>
              </w:rPr>
              <w:t>, credit transfers</w:t>
            </w:r>
            <w:r w:rsidR="004354EA">
              <w:rPr>
                <w:lang w:val="en-AU"/>
              </w:rPr>
              <w:t xml:space="preserve"> and other similar outcomes.</w:t>
            </w:r>
          </w:p>
        </w:tc>
      </w:tr>
      <w:tr w:rsidR="003E1EB2" w:rsidTr="00066F3F">
        <w:tc>
          <w:tcPr>
            <w:tcW w:w="959" w:type="dxa"/>
          </w:tcPr>
          <w:p w:rsidR="003E1EB2" w:rsidRPr="005B5F3C" w:rsidRDefault="003E1EB2" w:rsidP="00AD4CED">
            <w:pPr>
              <w:pStyle w:val="ListParagraph"/>
              <w:numPr>
                <w:ilvl w:val="0"/>
                <w:numId w:val="16"/>
              </w:numPr>
              <w:tabs>
                <w:tab w:val="left" w:pos="1701"/>
                <w:tab w:val="left" w:pos="1985"/>
              </w:tabs>
              <w:spacing w:before="120" w:after="120"/>
              <w:ind w:left="0" w:firstLine="0"/>
              <w:rPr>
                <w:rStyle w:val="Strong"/>
              </w:rPr>
            </w:pPr>
          </w:p>
        </w:tc>
        <w:tc>
          <w:tcPr>
            <w:tcW w:w="8895" w:type="dxa"/>
          </w:tcPr>
          <w:p w:rsidR="003E1EB2" w:rsidRDefault="003E1EB2" w:rsidP="005A2CC3">
            <w:pPr>
              <w:tabs>
                <w:tab w:val="left" w:pos="1701"/>
                <w:tab w:val="left" w:pos="1985"/>
              </w:tabs>
              <w:spacing w:before="120" w:after="120"/>
              <w:rPr>
                <w:b/>
                <w:lang w:val="en-AU"/>
              </w:rPr>
            </w:pPr>
            <w:bookmarkStart w:id="117" w:name="CriticalIncident"/>
            <w:bookmarkEnd w:id="117"/>
            <w:r>
              <w:rPr>
                <w:b/>
                <w:lang w:val="en-AU"/>
              </w:rPr>
              <w:t>Critical Incident</w:t>
            </w:r>
          </w:p>
          <w:p w:rsidR="003E1EB2" w:rsidRPr="005B056C" w:rsidRDefault="003E1EB2" w:rsidP="005A2CC3">
            <w:pPr>
              <w:tabs>
                <w:tab w:val="left" w:pos="1701"/>
                <w:tab w:val="left" w:pos="1985"/>
              </w:tabs>
              <w:spacing w:before="120" w:after="120"/>
              <w:rPr>
                <w:lang w:val="en-AU"/>
              </w:rPr>
            </w:pPr>
            <w:r>
              <w:rPr>
                <w:lang w:val="en-AU"/>
              </w:rPr>
              <w:t>A traumatic event, or the threat of such (within or outside Australia), which causes extreme stress, fear or injury.</w:t>
            </w:r>
            <w:r w:rsidR="0057269D">
              <w:rPr>
                <w:rStyle w:val="FootnoteReference"/>
                <w:lang w:val="en-AU"/>
              </w:rPr>
              <w:footnoteReference w:id="7"/>
            </w:r>
          </w:p>
        </w:tc>
      </w:tr>
      <w:tr w:rsidR="00ED014F" w:rsidTr="00074DAC">
        <w:trPr>
          <w:trHeight w:val="296"/>
        </w:trPr>
        <w:tc>
          <w:tcPr>
            <w:tcW w:w="959" w:type="dxa"/>
          </w:tcPr>
          <w:p w:rsidR="00ED014F" w:rsidRPr="005B5F3C" w:rsidRDefault="00ED014F"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ED014F" w:rsidRPr="00ED014F" w:rsidRDefault="00ED014F" w:rsidP="00ED014F">
            <w:pPr>
              <w:tabs>
                <w:tab w:val="left" w:pos="1701"/>
                <w:tab w:val="left" w:pos="1985"/>
              </w:tabs>
              <w:spacing w:before="120" w:after="120"/>
              <w:rPr>
                <w:rStyle w:val="Strong"/>
              </w:rPr>
            </w:pPr>
            <w:bookmarkStart w:id="118" w:name="FormalComplaint"/>
            <w:bookmarkEnd w:id="118"/>
            <w:r w:rsidRPr="00ED014F">
              <w:rPr>
                <w:rStyle w:val="Strong"/>
              </w:rPr>
              <w:t xml:space="preserve">Formal </w:t>
            </w:r>
            <w:r w:rsidR="005254EC">
              <w:rPr>
                <w:rStyle w:val="Strong"/>
              </w:rPr>
              <w:t>C</w:t>
            </w:r>
            <w:r w:rsidRPr="00ED014F">
              <w:rPr>
                <w:rStyle w:val="Strong"/>
              </w:rPr>
              <w:t>omplaint</w:t>
            </w:r>
          </w:p>
          <w:p w:rsidR="00ED014F" w:rsidRPr="00ED014F" w:rsidRDefault="00ED014F" w:rsidP="007F6C4B">
            <w:pPr>
              <w:tabs>
                <w:tab w:val="left" w:pos="1701"/>
                <w:tab w:val="left" w:pos="1985"/>
              </w:tabs>
              <w:spacing w:before="120" w:after="120"/>
              <w:rPr>
                <w:rStyle w:val="Strong"/>
                <w:b w:val="0"/>
              </w:rPr>
            </w:pPr>
            <w:r w:rsidRPr="00ED014F">
              <w:rPr>
                <w:rStyle w:val="Strong"/>
                <w:b w:val="0"/>
              </w:rPr>
              <w:t xml:space="preserve">‘Formal complaint’ is </w:t>
            </w:r>
            <w:r w:rsidR="00301F45">
              <w:rPr>
                <w:rStyle w:val="Strong"/>
                <w:b w:val="0"/>
              </w:rPr>
              <w:t xml:space="preserve">the term </w:t>
            </w:r>
            <w:r w:rsidRPr="00ED014F">
              <w:rPr>
                <w:rStyle w:val="Strong"/>
                <w:b w:val="0"/>
              </w:rPr>
              <w:t xml:space="preserve">used to </w:t>
            </w:r>
            <w:r w:rsidR="00301F45">
              <w:rPr>
                <w:rStyle w:val="Strong"/>
                <w:b w:val="0"/>
              </w:rPr>
              <w:t>distinguish those</w:t>
            </w:r>
            <w:r w:rsidRPr="00ED014F">
              <w:rPr>
                <w:rStyle w:val="Strong"/>
                <w:b w:val="0"/>
              </w:rPr>
              <w:t xml:space="preserve"> complaints that use a formal complaints-resolution process from complaints about matters that are resolved </w:t>
            </w:r>
            <w:r w:rsidR="007F6C4B" w:rsidRPr="00ED014F">
              <w:rPr>
                <w:rStyle w:val="Strong"/>
                <w:b w:val="0"/>
              </w:rPr>
              <w:t xml:space="preserve">readily </w:t>
            </w:r>
            <w:r w:rsidRPr="00ED014F">
              <w:rPr>
                <w:rStyle w:val="Strong"/>
                <w:b w:val="0"/>
              </w:rPr>
              <w:t>without entering into a formal process.</w:t>
            </w:r>
          </w:p>
        </w:tc>
      </w:tr>
      <w:tr w:rsidR="00A003BA" w:rsidTr="00066F3F">
        <w:tc>
          <w:tcPr>
            <w:tcW w:w="959" w:type="dxa"/>
          </w:tcPr>
          <w:p w:rsidR="00A003BA" w:rsidRPr="005B5F3C" w:rsidRDefault="00A003BA"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A003BA" w:rsidRPr="00ED014F" w:rsidRDefault="00A003BA" w:rsidP="00A003BA">
            <w:pPr>
              <w:tabs>
                <w:tab w:val="left" w:pos="1701"/>
                <w:tab w:val="left" w:pos="1985"/>
              </w:tabs>
              <w:spacing w:before="120" w:after="120"/>
              <w:rPr>
                <w:rStyle w:val="Strong"/>
              </w:rPr>
            </w:pPr>
            <w:bookmarkStart w:id="119" w:name="Grievance"/>
            <w:bookmarkEnd w:id="119"/>
            <w:r w:rsidRPr="00ED014F">
              <w:rPr>
                <w:rStyle w:val="Strong"/>
              </w:rPr>
              <w:t>Grievance</w:t>
            </w:r>
          </w:p>
          <w:p w:rsidR="00A003BA" w:rsidRPr="00ED014F" w:rsidRDefault="00A003BA" w:rsidP="00A003BA">
            <w:pPr>
              <w:tabs>
                <w:tab w:val="left" w:pos="1701"/>
                <w:tab w:val="left" w:pos="1985"/>
              </w:tabs>
              <w:spacing w:before="120" w:after="120"/>
              <w:rPr>
                <w:rStyle w:val="Strong"/>
                <w:b w:val="0"/>
              </w:rPr>
            </w:pPr>
            <w:r w:rsidRPr="00ED014F">
              <w:rPr>
                <w:rStyle w:val="Strong"/>
                <w:b w:val="0"/>
              </w:rPr>
              <w:t xml:space="preserve">A grievance means any issue </w:t>
            </w:r>
            <w:r>
              <w:rPr>
                <w:rStyle w:val="Strong"/>
                <w:b w:val="0"/>
              </w:rPr>
              <w:t xml:space="preserve">or concern </w:t>
            </w:r>
            <w:r w:rsidRPr="00ED014F">
              <w:rPr>
                <w:rStyle w:val="Strong"/>
                <w:b w:val="0"/>
              </w:rPr>
              <w:t xml:space="preserve">that </w:t>
            </w:r>
            <w:r>
              <w:rPr>
                <w:rStyle w:val="Strong"/>
                <w:b w:val="0"/>
              </w:rPr>
              <w:t>is</w:t>
            </w:r>
            <w:r w:rsidRPr="00ED014F">
              <w:rPr>
                <w:rStyle w:val="Strong"/>
                <w:b w:val="0"/>
              </w:rPr>
              <w:t xml:space="preserve"> raised for resolution </w:t>
            </w:r>
            <w:r>
              <w:rPr>
                <w:rStyle w:val="Strong"/>
                <w:b w:val="0"/>
              </w:rPr>
              <w:t>through</w:t>
            </w:r>
            <w:r w:rsidRPr="00ED014F">
              <w:rPr>
                <w:rStyle w:val="Strong"/>
                <w:b w:val="0"/>
              </w:rPr>
              <w:t xml:space="preserve"> a complaint. ‘Gr</w:t>
            </w:r>
            <w:r>
              <w:rPr>
                <w:rStyle w:val="Strong"/>
                <w:b w:val="0"/>
              </w:rPr>
              <w:t>ie</w:t>
            </w:r>
            <w:r w:rsidRPr="00ED014F">
              <w:rPr>
                <w:rStyle w:val="Strong"/>
                <w:b w:val="0"/>
              </w:rPr>
              <w:t xml:space="preserve">vance’ is used generically, whether </w:t>
            </w:r>
            <w:r>
              <w:rPr>
                <w:rStyle w:val="Strong"/>
                <w:b w:val="0"/>
              </w:rPr>
              <w:t xml:space="preserve">the grievance is considered </w:t>
            </w:r>
            <w:r w:rsidRPr="00ED014F">
              <w:rPr>
                <w:rStyle w:val="Strong"/>
                <w:b w:val="0"/>
              </w:rPr>
              <w:t>minor or more serious in nature.</w:t>
            </w:r>
          </w:p>
        </w:tc>
      </w:tr>
      <w:tr w:rsidR="00F820A0" w:rsidTr="00066F3F">
        <w:tc>
          <w:tcPr>
            <w:tcW w:w="959" w:type="dxa"/>
          </w:tcPr>
          <w:p w:rsidR="00F820A0" w:rsidRPr="005B5F3C" w:rsidRDefault="00F820A0"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F820A0" w:rsidRPr="008D0784" w:rsidRDefault="00F820A0" w:rsidP="002F4CA1">
            <w:pPr>
              <w:tabs>
                <w:tab w:val="left" w:pos="1701"/>
                <w:tab w:val="left" w:pos="1985"/>
              </w:tabs>
              <w:spacing w:before="120" w:after="120"/>
              <w:rPr>
                <w:rStyle w:val="Strong"/>
              </w:rPr>
            </w:pPr>
            <w:bookmarkStart w:id="120" w:name="HigherDegree"/>
            <w:r w:rsidRPr="008D0784">
              <w:rPr>
                <w:rStyle w:val="Strong"/>
              </w:rPr>
              <w:t>Higher Degree</w:t>
            </w:r>
          </w:p>
          <w:bookmarkEnd w:id="120"/>
          <w:p w:rsidR="00F820A0" w:rsidRPr="008D0784" w:rsidRDefault="00F820A0" w:rsidP="00E9493E">
            <w:pPr>
              <w:tabs>
                <w:tab w:val="left" w:pos="1701"/>
                <w:tab w:val="left" w:pos="1985"/>
              </w:tabs>
              <w:spacing w:before="120" w:after="120"/>
              <w:rPr>
                <w:rStyle w:val="Strong"/>
                <w:b w:val="0"/>
              </w:rPr>
            </w:pPr>
            <w:r w:rsidRPr="008D0784">
              <w:rPr>
                <w:rStyle w:val="Strong"/>
                <w:b w:val="0"/>
              </w:rPr>
              <w:t>A higher degree means a Higher Doctora</w:t>
            </w:r>
            <w:r w:rsidR="00E9493E">
              <w:rPr>
                <w:rStyle w:val="Strong"/>
                <w:b w:val="0"/>
              </w:rPr>
              <w:t>l Degree, a Doctoral Degree</w:t>
            </w:r>
            <w:r w:rsidRPr="008D0784">
              <w:rPr>
                <w:rStyle w:val="Strong"/>
                <w:b w:val="0"/>
              </w:rPr>
              <w:t xml:space="preserve">, a Masters </w:t>
            </w:r>
            <w:r w:rsidR="007B7C0D">
              <w:rPr>
                <w:rStyle w:val="Strong"/>
                <w:b w:val="0"/>
              </w:rPr>
              <w:t>Degree</w:t>
            </w:r>
            <w:r w:rsidRPr="008D0784">
              <w:rPr>
                <w:rStyle w:val="Strong"/>
                <w:b w:val="0"/>
              </w:rPr>
              <w:t xml:space="preserve">, a Graduate Diploma or a Graduate Certificate. A Bachelor Honours </w:t>
            </w:r>
            <w:r w:rsidR="007B7C0D">
              <w:rPr>
                <w:rStyle w:val="Strong"/>
                <w:b w:val="0"/>
              </w:rPr>
              <w:t>Degree</w:t>
            </w:r>
            <w:r w:rsidR="008E6823" w:rsidRPr="008D0784">
              <w:rPr>
                <w:rStyle w:val="Strong"/>
                <w:b w:val="0"/>
              </w:rPr>
              <w:t xml:space="preserve"> </w:t>
            </w:r>
            <w:r w:rsidRPr="008D0784">
              <w:rPr>
                <w:rStyle w:val="Strong"/>
                <w:b w:val="0"/>
              </w:rPr>
              <w:t xml:space="preserve">is not </w:t>
            </w:r>
            <w:r w:rsidR="00D13ADD" w:rsidRPr="008D0784">
              <w:rPr>
                <w:rStyle w:val="Strong"/>
                <w:b w:val="0"/>
              </w:rPr>
              <w:t xml:space="preserve">classified as </w:t>
            </w:r>
            <w:r w:rsidRPr="008D0784">
              <w:rPr>
                <w:rStyle w:val="Strong"/>
                <w:b w:val="0"/>
              </w:rPr>
              <w:t xml:space="preserve">a higher degree. A </w:t>
            </w:r>
            <w:r w:rsidR="00F805DB" w:rsidRPr="008D0784">
              <w:rPr>
                <w:rStyle w:val="Strong"/>
                <w:b w:val="0"/>
              </w:rPr>
              <w:t>higher degree</w:t>
            </w:r>
            <w:r w:rsidRPr="008D0784">
              <w:rPr>
                <w:rStyle w:val="Strong"/>
                <w:b w:val="0"/>
              </w:rPr>
              <w:t xml:space="preserve"> is sometimes known as a </w:t>
            </w:r>
            <w:r w:rsidR="006412D8" w:rsidRPr="008D0784">
              <w:rPr>
                <w:rStyle w:val="Strong"/>
                <w:b w:val="0"/>
              </w:rPr>
              <w:t>‘</w:t>
            </w:r>
            <w:r w:rsidRPr="008D0784">
              <w:rPr>
                <w:rStyle w:val="Strong"/>
                <w:b w:val="0"/>
              </w:rPr>
              <w:t>postgraduate degree/qualification</w:t>
            </w:r>
            <w:r w:rsidR="006412D8" w:rsidRPr="008D0784">
              <w:rPr>
                <w:rStyle w:val="Strong"/>
                <w:b w:val="0"/>
              </w:rPr>
              <w:t>’</w:t>
            </w:r>
            <w:r w:rsidRPr="008D0784">
              <w:rPr>
                <w:rStyle w:val="Strong"/>
                <w:b w:val="0"/>
              </w:rPr>
              <w:t>.</w:t>
            </w:r>
          </w:p>
        </w:tc>
      </w:tr>
      <w:tr w:rsidR="00E154F4" w:rsidTr="00066F3F">
        <w:tc>
          <w:tcPr>
            <w:tcW w:w="959" w:type="dxa"/>
          </w:tcPr>
          <w:p w:rsidR="00E154F4" w:rsidRPr="00CE32CC" w:rsidRDefault="00E154F4"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E154F4" w:rsidRPr="008D0784" w:rsidRDefault="00E154F4" w:rsidP="006412D8">
            <w:pPr>
              <w:tabs>
                <w:tab w:val="left" w:pos="1701"/>
                <w:tab w:val="left" w:pos="1985"/>
              </w:tabs>
              <w:spacing w:before="120" w:after="120"/>
              <w:rPr>
                <w:rStyle w:val="Strong"/>
              </w:rPr>
            </w:pPr>
            <w:bookmarkStart w:id="121" w:name="HigherDegreebyResearch"/>
            <w:r w:rsidRPr="008D0784">
              <w:rPr>
                <w:rStyle w:val="Strong"/>
              </w:rPr>
              <w:t>Higher Degree by Research</w:t>
            </w:r>
            <w:r w:rsidR="002F56E9" w:rsidRPr="008D0784">
              <w:rPr>
                <w:rStyle w:val="Strong"/>
              </w:rPr>
              <w:t xml:space="preserve"> </w:t>
            </w:r>
          </w:p>
          <w:bookmarkEnd w:id="121"/>
          <w:p w:rsidR="00E154F4" w:rsidRPr="008D0784" w:rsidRDefault="00E154F4" w:rsidP="00E9493E">
            <w:pPr>
              <w:tabs>
                <w:tab w:val="left" w:pos="1701"/>
                <w:tab w:val="left" w:pos="1985"/>
              </w:tabs>
              <w:spacing w:before="120" w:after="120"/>
              <w:rPr>
                <w:rStyle w:val="Strong"/>
                <w:b w:val="0"/>
              </w:rPr>
            </w:pPr>
            <w:r w:rsidRPr="008D0784">
              <w:rPr>
                <w:rStyle w:val="Strong"/>
                <w:b w:val="0"/>
              </w:rPr>
              <w:t>A higher degree</w:t>
            </w:r>
            <w:r w:rsidR="00B00043" w:rsidRPr="008D0784">
              <w:rPr>
                <w:rStyle w:val="Strong"/>
                <w:b w:val="0"/>
              </w:rPr>
              <w:t xml:space="preserve"> by research</w:t>
            </w:r>
            <w:r w:rsidRPr="008D0784">
              <w:rPr>
                <w:rStyle w:val="Strong"/>
                <w:b w:val="0"/>
              </w:rPr>
              <w:t xml:space="preserve"> means a Higher Doctora</w:t>
            </w:r>
            <w:r w:rsidR="00E9493E">
              <w:rPr>
                <w:rStyle w:val="Strong"/>
                <w:b w:val="0"/>
              </w:rPr>
              <w:t>l Degree</w:t>
            </w:r>
            <w:r w:rsidRPr="008D0784">
              <w:rPr>
                <w:rStyle w:val="Strong"/>
                <w:b w:val="0"/>
              </w:rPr>
              <w:t>, a Doctora</w:t>
            </w:r>
            <w:r w:rsidR="00E9493E">
              <w:rPr>
                <w:rStyle w:val="Strong"/>
                <w:b w:val="0"/>
              </w:rPr>
              <w:t>l Degree</w:t>
            </w:r>
            <w:r w:rsidRPr="008D0784">
              <w:rPr>
                <w:rStyle w:val="Strong"/>
                <w:b w:val="0"/>
              </w:rPr>
              <w:t xml:space="preserve"> or a Masters </w:t>
            </w:r>
            <w:r w:rsidR="007B7C0D">
              <w:rPr>
                <w:rStyle w:val="Strong"/>
                <w:b w:val="0"/>
              </w:rPr>
              <w:t xml:space="preserve">Degree </w:t>
            </w:r>
            <w:r w:rsidRPr="008D0784">
              <w:rPr>
                <w:rStyle w:val="Strong"/>
                <w:b w:val="0"/>
              </w:rPr>
              <w:t xml:space="preserve">in which </w:t>
            </w:r>
            <w:hyperlink w:anchor="Research" w:history="1">
              <w:r w:rsidRPr="00D72645">
                <w:rPr>
                  <w:rStyle w:val="Hyperlink"/>
                </w:rPr>
                <w:t>research</w:t>
              </w:r>
            </w:hyperlink>
            <w:r w:rsidRPr="008D0784">
              <w:rPr>
                <w:rStyle w:val="Strong"/>
                <w:b w:val="0"/>
              </w:rPr>
              <w:t xml:space="preserve"> constitutes at least two thirds of the </w:t>
            </w:r>
            <w:hyperlink w:anchor="CourseOfStudy" w:history="1">
              <w:r w:rsidR="00443DD1" w:rsidRPr="008D0784">
                <w:rPr>
                  <w:rStyle w:val="Hyperlink"/>
                  <w:lang w:val="en-AU"/>
                </w:rPr>
                <w:t>course of study</w:t>
              </w:r>
            </w:hyperlink>
            <w:r w:rsidRPr="008D0784">
              <w:rPr>
                <w:rStyle w:val="Strong"/>
                <w:b w:val="0"/>
              </w:rPr>
              <w:t xml:space="preserve"> and the course of study leads to an original contribution to the field of research and/or practice. </w:t>
            </w:r>
            <w:r w:rsidR="00D13ADD" w:rsidRPr="008D0784">
              <w:rPr>
                <w:rStyle w:val="Strong"/>
                <w:b w:val="0"/>
              </w:rPr>
              <w:t xml:space="preserve">A Bachelor Honours </w:t>
            </w:r>
            <w:r w:rsidR="007B7C0D">
              <w:rPr>
                <w:rStyle w:val="Strong"/>
                <w:b w:val="0"/>
              </w:rPr>
              <w:t>Degree</w:t>
            </w:r>
            <w:r w:rsidR="008E6823" w:rsidRPr="008D0784">
              <w:rPr>
                <w:rStyle w:val="Strong"/>
                <w:b w:val="0"/>
              </w:rPr>
              <w:t xml:space="preserve"> </w:t>
            </w:r>
            <w:r w:rsidR="00D13ADD" w:rsidRPr="008D0784">
              <w:rPr>
                <w:rStyle w:val="Strong"/>
                <w:b w:val="0"/>
              </w:rPr>
              <w:t xml:space="preserve">is not classified as a </w:t>
            </w:r>
            <w:r w:rsidR="008E6823">
              <w:rPr>
                <w:rStyle w:val="Strong"/>
                <w:b w:val="0"/>
              </w:rPr>
              <w:t xml:space="preserve">higher degree by </w:t>
            </w:r>
            <w:r w:rsidR="00D13ADD" w:rsidRPr="008D0784">
              <w:rPr>
                <w:rStyle w:val="Strong"/>
                <w:b w:val="0"/>
              </w:rPr>
              <w:t xml:space="preserve">research. </w:t>
            </w:r>
            <w:r w:rsidRPr="008D0784">
              <w:rPr>
                <w:rStyle w:val="Strong"/>
                <w:b w:val="0"/>
              </w:rPr>
              <w:t xml:space="preserve">A higher degree </w:t>
            </w:r>
            <w:r w:rsidR="00B00043" w:rsidRPr="008D0784">
              <w:rPr>
                <w:rStyle w:val="Strong"/>
                <w:b w:val="0"/>
              </w:rPr>
              <w:t xml:space="preserve">by research </w:t>
            </w:r>
            <w:r w:rsidRPr="008D0784">
              <w:rPr>
                <w:rStyle w:val="Strong"/>
                <w:b w:val="0"/>
              </w:rPr>
              <w:t xml:space="preserve">is sometimes known as a ‘research degree/qualification’ or a ‘postgraduate </w:t>
            </w:r>
            <w:r w:rsidR="007F6C4B">
              <w:rPr>
                <w:rStyle w:val="Strong"/>
                <w:b w:val="0"/>
              </w:rPr>
              <w:t xml:space="preserve">research </w:t>
            </w:r>
            <w:r w:rsidRPr="008D0784">
              <w:rPr>
                <w:rStyle w:val="Strong"/>
                <w:b w:val="0"/>
              </w:rPr>
              <w:t xml:space="preserve">degree/qualification’. </w:t>
            </w:r>
          </w:p>
        </w:tc>
      </w:tr>
      <w:tr w:rsidR="00A84103" w:rsidTr="00066F3F">
        <w:tc>
          <w:tcPr>
            <w:tcW w:w="959" w:type="dxa"/>
          </w:tcPr>
          <w:p w:rsidR="00A84103" w:rsidRDefault="00A84103"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A84103" w:rsidRPr="008D0784" w:rsidRDefault="00A84103" w:rsidP="00FA2A25">
            <w:pPr>
              <w:tabs>
                <w:tab w:val="left" w:pos="1701"/>
                <w:tab w:val="left" w:pos="1985"/>
              </w:tabs>
              <w:spacing w:before="120" w:after="120"/>
              <w:rPr>
                <w:rStyle w:val="Strong"/>
              </w:rPr>
            </w:pPr>
            <w:bookmarkStart w:id="122" w:name="HigherEducationProvider"/>
            <w:r>
              <w:rPr>
                <w:rStyle w:val="Strong"/>
              </w:rPr>
              <w:t>Higher Education P</w:t>
            </w:r>
            <w:r w:rsidRPr="008D0784">
              <w:rPr>
                <w:rStyle w:val="Strong"/>
              </w:rPr>
              <w:t>rovider</w:t>
            </w:r>
          </w:p>
          <w:bookmarkEnd w:id="122"/>
          <w:p w:rsidR="00A84103" w:rsidRPr="008D0784" w:rsidRDefault="00A84103" w:rsidP="00FA2A25">
            <w:pPr>
              <w:tabs>
                <w:tab w:val="left" w:pos="1701"/>
                <w:tab w:val="left" w:pos="1985"/>
              </w:tabs>
              <w:spacing w:before="120" w:after="120"/>
              <w:rPr>
                <w:rStyle w:val="Strong"/>
                <w:b w:val="0"/>
              </w:rPr>
            </w:pPr>
            <w:r w:rsidRPr="008D0784">
              <w:rPr>
                <w:rStyle w:val="Strong"/>
                <w:b w:val="0"/>
              </w:rPr>
              <w:t xml:space="preserve">A </w:t>
            </w:r>
            <w:r>
              <w:rPr>
                <w:rStyle w:val="Strong"/>
                <w:b w:val="0"/>
              </w:rPr>
              <w:t>Higher Education Provider i</w:t>
            </w:r>
            <w:r w:rsidRPr="008D0784">
              <w:rPr>
                <w:rStyle w:val="Strong"/>
                <w:b w:val="0"/>
              </w:rPr>
              <w:t xml:space="preserve">s a provider that is registered under the </w:t>
            </w:r>
            <w:r w:rsidRPr="00074DAC">
              <w:rPr>
                <w:rFonts w:cs="Arial"/>
              </w:rPr>
              <w:t>TEQSA Act 2011</w:t>
            </w:r>
            <w:r w:rsidRPr="008D0784">
              <w:rPr>
                <w:rFonts w:cs="Arial"/>
                <w:i/>
              </w:rPr>
              <w:t>.</w:t>
            </w:r>
          </w:p>
        </w:tc>
      </w:tr>
      <w:tr w:rsidR="00A23764" w:rsidTr="00066F3F">
        <w:tc>
          <w:tcPr>
            <w:tcW w:w="959" w:type="dxa"/>
          </w:tcPr>
          <w:p w:rsidR="00A23764" w:rsidRDefault="00A23764"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A23764" w:rsidRPr="00A23764" w:rsidRDefault="00A23764" w:rsidP="00880764">
            <w:pPr>
              <w:tabs>
                <w:tab w:val="left" w:pos="1701"/>
                <w:tab w:val="left" w:pos="1985"/>
              </w:tabs>
              <w:spacing w:before="120" w:after="120"/>
              <w:rPr>
                <w:b/>
                <w:lang w:val="en-AU"/>
              </w:rPr>
            </w:pPr>
            <w:bookmarkStart w:id="123" w:name="InstitutionalBenchmarks"/>
            <w:bookmarkEnd w:id="123"/>
            <w:r w:rsidRPr="00A23764">
              <w:rPr>
                <w:b/>
                <w:lang w:val="en-AU"/>
              </w:rPr>
              <w:t>Institutional Benchmarks</w:t>
            </w:r>
          </w:p>
          <w:p w:rsidR="00A23764" w:rsidRDefault="00A23764" w:rsidP="00880764">
            <w:pPr>
              <w:tabs>
                <w:tab w:val="left" w:pos="1701"/>
                <w:tab w:val="left" w:pos="1985"/>
              </w:tabs>
              <w:spacing w:before="120" w:after="120"/>
              <w:rPr>
                <w:rStyle w:val="Strong"/>
              </w:rPr>
            </w:pPr>
            <w:r>
              <w:rPr>
                <w:lang w:val="en-AU"/>
              </w:rPr>
              <w:t xml:space="preserve">Institutional benchmarks might include minimum acceptable entry criteria, progression and completion rates, </w:t>
            </w:r>
            <w:r w:rsidR="00FA787D">
              <w:rPr>
                <w:lang w:val="en-AU"/>
              </w:rPr>
              <w:t xml:space="preserve">grade distributions, </w:t>
            </w:r>
            <w:r>
              <w:rPr>
                <w:lang w:val="en-AU"/>
              </w:rPr>
              <w:t xml:space="preserve">criteria for academic appointments and many others, </w:t>
            </w:r>
            <w:r w:rsidR="00FA787D">
              <w:rPr>
                <w:lang w:val="en-AU"/>
              </w:rPr>
              <w:t>several</w:t>
            </w:r>
            <w:r>
              <w:rPr>
                <w:lang w:val="en-AU"/>
              </w:rPr>
              <w:t xml:space="preserve"> of which may be embedded in academic policy frameworks.</w:t>
            </w:r>
          </w:p>
        </w:tc>
      </w:tr>
      <w:tr w:rsidR="006412D8" w:rsidTr="008B60EF">
        <w:trPr>
          <w:trHeight w:val="1874"/>
        </w:trPr>
        <w:tc>
          <w:tcPr>
            <w:tcW w:w="959" w:type="dxa"/>
          </w:tcPr>
          <w:p w:rsidR="006412D8" w:rsidRDefault="006412D8"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6412D8" w:rsidRPr="001C60FD" w:rsidRDefault="00C154CF" w:rsidP="007C5FF2">
            <w:pPr>
              <w:tabs>
                <w:tab w:val="left" w:pos="1701"/>
                <w:tab w:val="left" w:pos="1985"/>
              </w:tabs>
              <w:spacing w:before="120" w:after="120"/>
              <w:rPr>
                <w:rStyle w:val="Strong"/>
              </w:rPr>
            </w:pPr>
            <w:bookmarkStart w:id="124" w:name="InternationalStudent"/>
            <w:bookmarkEnd w:id="124"/>
            <w:r w:rsidRPr="001C60FD">
              <w:rPr>
                <w:rStyle w:val="Strong"/>
              </w:rPr>
              <w:t xml:space="preserve">International </w:t>
            </w:r>
            <w:r w:rsidR="006412D8" w:rsidRPr="001C60FD">
              <w:rPr>
                <w:rStyle w:val="Strong"/>
              </w:rPr>
              <w:t>Student</w:t>
            </w:r>
          </w:p>
          <w:p w:rsidR="006412D8" w:rsidRPr="008D0784" w:rsidRDefault="00C154CF" w:rsidP="00D82755">
            <w:pPr>
              <w:rPr>
                <w:rStyle w:val="Strong"/>
                <w:b w:val="0"/>
              </w:rPr>
            </w:pPr>
            <w:r w:rsidRPr="001C60FD">
              <w:t xml:space="preserve">An international student is a student who is studying either in Australia or offshore for an Australian higher education qualification at a registered higher education provider and is not an Australian citizen, Australian permanent resident or New Zealand citizen. An international student includes (but is not limited to) the holder of an Australian student visa, sometimes known as an </w:t>
            </w:r>
            <w:r w:rsidR="00D82755">
              <w:t>‘</w:t>
            </w:r>
            <w:r w:rsidRPr="001C60FD">
              <w:t>overseas student</w:t>
            </w:r>
            <w:r w:rsidR="00D82755">
              <w:t>’</w:t>
            </w:r>
            <w:r w:rsidRPr="001C60FD">
              <w:t>.</w:t>
            </w:r>
          </w:p>
        </w:tc>
      </w:tr>
      <w:tr w:rsidR="00AE26AD" w:rsidRPr="001C60FD" w:rsidTr="00066F3F">
        <w:tc>
          <w:tcPr>
            <w:tcW w:w="959" w:type="dxa"/>
          </w:tcPr>
          <w:p w:rsidR="00AE26AD" w:rsidRPr="001C60FD" w:rsidRDefault="00AE26AD"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AE26AD" w:rsidRPr="001C60FD" w:rsidRDefault="00AE26AD" w:rsidP="007C5FF2">
            <w:pPr>
              <w:tabs>
                <w:tab w:val="left" w:pos="1701"/>
                <w:tab w:val="left" w:pos="1985"/>
              </w:tabs>
              <w:spacing w:before="120" w:after="120"/>
              <w:rPr>
                <w:b/>
                <w:lang w:val="en-AU"/>
              </w:rPr>
            </w:pPr>
            <w:bookmarkStart w:id="125" w:name="RecordingOfResearchOutputs"/>
            <w:bookmarkEnd w:id="125"/>
            <w:r w:rsidRPr="001C60FD">
              <w:rPr>
                <w:b/>
                <w:lang w:val="en-AU"/>
              </w:rPr>
              <w:t xml:space="preserve">Recording of </w:t>
            </w:r>
            <w:r w:rsidR="005254EC">
              <w:rPr>
                <w:b/>
                <w:lang w:val="en-AU"/>
              </w:rPr>
              <w:t>R</w:t>
            </w:r>
            <w:r w:rsidRPr="001C60FD">
              <w:rPr>
                <w:b/>
                <w:lang w:val="en-AU"/>
              </w:rPr>
              <w:t xml:space="preserve">esearch </w:t>
            </w:r>
            <w:r w:rsidR="005254EC">
              <w:rPr>
                <w:b/>
                <w:lang w:val="en-AU"/>
              </w:rPr>
              <w:t>O</w:t>
            </w:r>
            <w:r w:rsidRPr="001C60FD">
              <w:rPr>
                <w:b/>
                <w:lang w:val="en-AU"/>
              </w:rPr>
              <w:t>utputs</w:t>
            </w:r>
          </w:p>
          <w:p w:rsidR="00AE26AD" w:rsidRPr="001C60FD" w:rsidRDefault="00AE26AD" w:rsidP="007C5FF2">
            <w:pPr>
              <w:tabs>
                <w:tab w:val="left" w:pos="1701"/>
                <w:tab w:val="left" w:pos="1985"/>
              </w:tabs>
              <w:spacing w:before="120" w:after="120"/>
              <w:rPr>
                <w:rStyle w:val="Strong"/>
              </w:rPr>
            </w:pPr>
            <w:r w:rsidRPr="001C60FD">
              <w:rPr>
                <w:lang w:val="en-AU"/>
              </w:rPr>
              <w:t xml:space="preserve">The ‘system for… recording of the research outputs of staff and </w:t>
            </w:r>
            <w:r w:rsidR="00DC4867" w:rsidRPr="00A73474">
              <w:t>research</w:t>
            </w:r>
            <w:r w:rsidRPr="001C60FD">
              <w:rPr>
                <w:lang w:val="en-AU"/>
              </w:rPr>
              <w:t xml:space="preserve"> students’ may be maintained by the </w:t>
            </w:r>
            <w:hyperlink w:anchor="HigherEducationProvider" w:history="1">
              <w:r w:rsidRPr="001C60FD">
                <w:rPr>
                  <w:rStyle w:val="Hyperlink"/>
                  <w:rFonts w:cs="Arial"/>
                  <w:lang w:val="en-AU"/>
                </w:rPr>
                <w:t>higher education provider</w:t>
              </w:r>
            </w:hyperlink>
            <w:r w:rsidRPr="001C60FD">
              <w:rPr>
                <w:lang w:val="en-AU"/>
              </w:rPr>
              <w:t xml:space="preserve"> or maintained elsewhere (</w:t>
            </w:r>
            <w:r w:rsidRPr="001C60FD">
              <w:rPr>
                <w:i/>
                <w:lang w:val="en-AU"/>
              </w:rPr>
              <w:t>e.g.</w:t>
            </w:r>
            <w:r w:rsidRPr="001C60FD">
              <w:rPr>
                <w:lang w:val="en-AU"/>
              </w:rPr>
              <w:t xml:space="preserve"> through electronic links to a remote database) and may include references to locations of physical outputs (</w:t>
            </w:r>
            <w:r w:rsidRPr="001C60FD">
              <w:rPr>
                <w:i/>
                <w:lang w:val="en-AU"/>
              </w:rPr>
              <w:t>e.g.</w:t>
            </w:r>
            <w:r w:rsidRPr="001C60FD">
              <w:rPr>
                <w:lang w:val="en-AU"/>
              </w:rPr>
              <w:t xml:space="preserve"> a work of art).</w:t>
            </w:r>
          </w:p>
        </w:tc>
      </w:tr>
      <w:tr w:rsidR="004A739E" w:rsidTr="00066F3F">
        <w:tc>
          <w:tcPr>
            <w:tcW w:w="959" w:type="dxa"/>
          </w:tcPr>
          <w:p w:rsidR="004A739E" w:rsidRPr="00CE32CC" w:rsidRDefault="004A739E"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4A739E" w:rsidRPr="00CE32CC" w:rsidRDefault="004A739E" w:rsidP="00CE32CC">
            <w:pPr>
              <w:tabs>
                <w:tab w:val="left" w:pos="1701"/>
                <w:tab w:val="left" w:pos="1985"/>
              </w:tabs>
              <w:spacing w:before="120" w:after="120"/>
              <w:rPr>
                <w:rStyle w:val="Strong"/>
              </w:rPr>
            </w:pPr>
            <w:bookmarkStart w:id="126" w:name="ReferencePoint"/>
            <w:r w:rsidRPr="00CE32CC">
              <w:rPr>
                <w:rStyle w:val="Strong"/>
              </w:rPr>
              <w:t>Reference Point</w:t>
            </w:r>
            <w:bookmarkEnd w:id="126"/>
          </w:p>
          <w:p w:rsidR="004A739E" w:rsidRPr="00DA2102" w:rsidRDefault="00A86392" w:rsidP="00DA2102">
            <w:pPr>
              <w:pStyle w:val="NoSpacing"/>
              <w:rPr>
                <w:lang w:val="en-AU"/>
              </w:rPr>
            </w:pPr>
            <w:r w:rsidRPr="00E260AE">
              <w:t>Reference Points</w:t>
            </w:r>
            <w:r w:rsidR="004A739E" w:rsidRPr="00DA2102">
              <w:rPr>
                <w:lang w:val="en-AU"/>
              </w:rPr>
              <w:t xml:space="preserve"> are significant codes</w:t>
            </w:r>
            <w:r w:rsidR="00E81017">
              <w:rPr>
                <w:lang w:val="en-AU"/>
              </w:rPr>
              <w:t xml:space="preserve"> </w:t>
            </w:r>
            <w:r w:rsidR="004A739E" w:rsidRPr="00DA2102">
              <w:rPr>
                <w:lang w:val="en-AU"/>
              </w:rPr>
              <w:t>or</w:t>
            </w:r>
            <w:r w:rsidR="00AA4861">
              <w:rPr>
                <w:lang w:val="en-AU"/>
              </w:rPr>
              <w:t xml:space="preserve"> </w:t>
            </w:r>
            <w:r w:rsidR="004A739E" w:rsidRPr="00DA2102">
              <w:rPr>
                <w:lang w:val="en-AU"/>
              </w:rPr>
              <w:t>frameworks</w:t>
            </w:r>
            <w:r w:rsidR="00AA4861">
              <w:rPr>
                <w:lang w:val="en-AU"/>
              </w:rPr>
              <w:t xml:space="preserve"> </w:t>
            </w:r>
            <w:r w:rsidR="004A739E" w:rsidRPr="00DA2102">
              <w:rPr>
                <w:lang w:val="en-AU"/>
              </w:rPr>
              <w:t>that</w:t>
            </w:r>
            <w:r w:rsidR="00E81017">
              <w:rPr>
                <w:lang w:val="en-AU"/>
              </w:rPr>
              <w:t xml:space="preserve"> </w:t>
            </w:r>
            <w:r w:rsidR="004A739E" w:rsidRPr="00DA2102">
              <w:rPr>
                <w:lang w:val="en-AU"/>
              </w:rPr>
              <w:t>the</w:t>
            </w:r>
            <w:r w:rsidR="00AA4861">
              <w:rPr>
                <w:lang w:val="en-AU"/>
              </w:rPr>
              <w:t xml:space="preserve"> </w:t>
            </w:r>
            <w:r w:rsidR="004A739E" w:rsidRPr="00DA2102">
              <w:rPr>
                <w:lang w:val="en-AU"/>
              </w:rPr>
              <w:t>Higher Education Standards Panel judges</w:t>
            </w:r>
            <w:r w:rsidR="00AA4861">
              <w:rPr>
                <w:lang w:val="en-AU"/>
              </w:rPr>
              <w:t xml:space="preserve"> </w:t>
            </w:r>
            <w:r w:rsidR="004A739E" w:rsidRPr="00DA2102">
              <w:rPr>
                <w:lang w:val="en-AU"/>
              </w:rPr>
              <w:t xml:space="preserve">to be of relevance to </w:t>
            </w:r>
            <w:hyperlink w:anchor="HigherEducationProvider" w:history="1">
              <w:r w:rsidR="00E777BC" w:rsidRPr="004D6727">
                <w:rPr>
                  <w:rStyle w:val="Hyperlink"/>
                  <w:lang w:val="en-AU"/>
                </w:rPr>
                <w:t xml:space="preserve">higher education </w:t>
              </w:r>
              <w:r w:rsidR="00E777BC" w:rsidRPr="004D6727">
                <w:rPr>
                  <w:rStyle w:val="Hyperlink"/>
                  <w:rFonts w:cs="Arial"/>
                  <w:lang w:val="en-AU"/>
                </w:rPr>
                <w:t>provide</w:t>
              </w:r>
              <w:r w:rsidR="00E777BC">
                <w:rPr>
                  <w:rStyle w:val="Hyperlink"/>
                  <w:rFonts w:cs="Arial"/>
                  <w:lang w:val="en-AU"/>
                </w:rPr>
                <w:t>rs</w:t>
              </w:r>
            </w:hyperlink>
            <w:r w:rsidR="00E777BC">
              <w:rPr>
                <w:lang w:val="en-AU"/>
              </w:rPr>
              <w:t xml:space="preserve"> </w:t>
            </w:r>
            <w:r w:rsidR="004A739E" w:rsidRPr="00DA2102">
              <w:rPr>
                <w:lang w:val="en-AU"/>
              </w:rPr>
              <w:t xml:space="preserve">in considering how particular </w:t>
            </w:r>
            <w:r w:rsidR="005A39E0">
              <w:rPr>
                <w:lang w:val="en-AU"/>
              </w:rPr>
              <w:t>S</w:t>
            </w:r>
            <w:r w:rsidR="004A739E" w:rsidRPr="00DA2102">
              <w:rPr>
                <w:lang w:val="en-AU"/>
              </w:rPr>
              <w:t xml:space="preserve">tandards </w:t>
            </w:r>
            <w:r w:rsidR="0020422B">
              <w:rPr>
                <w:lang w:val="en-AU"/>
              </w:rPr>
              <w:t xml:space="preserve">for Higher Education </w:t>
            </w:r>
            <w:r w:rsidR="004A739E" w:rsidRPr="00DA2102">
              <w:rPr>
                <w:lang w:val="en-AU"/>
              </w:rPr>
              <w:t>may be met or demonstrated.</w:t>
            </w:r>
          </w:p>
          <w:p w:rsidR="004A739E" w:rsidRPr="00DA2102" w:rsidRDefault="004A739E" w:rsidP="00DA2102">
            <w:pPr>
              <w:pStyle w:val="NoSpacing"/>
              <w:rPr>
                <w:lang w:val="en-AU"/>
              </w:rPr>
            </w:pPr>
          </w:p>
          <w:p w:rsidR="004A739E" w:rsidRPr="005D109D" w:rsidRDefault="00A86392" w:rsidP="000F32A6">
            <w:pPr>
              <w:pStyle w:val="NoSpacing"/>
              <w:spacing w:after="120"/>
              <w:rPr>
                <w:rStyle w:val="Strong"/>
                <w:b w:val="0"/>
                <w:bCs w:val="0"/>
                <w:lang w:val="en-AU"/>
              </w:rPr>
            </w:pPr>
            <w:r w:rsidRPr="00E260AE">
              <w:t>Reference Points</w:t>
            </w:r>
            <w:r w:rsidR="004A739E" w:rsidRPr="003326CD">
              <w:rPr>
                <w:lang w:val="en-AU"/>
              </w:rPr>
              <w:t xml:space="preserve"> are an adjunct to the </w:t>
            </w:r>
            <w:r w:rsidR="0020422B" w:rsidRPr="003326CD">
              <w:rPr>
                <w:lang w:val="en-AU"/>
              </w:rPr>
              <w:t xml:space="preserve">Standards </w:t>
            </w:r>
            <w:r w:rsidR="0020422B">
              <w:rPr>
                <w:lang w:val="en-AU"/>
              </w:rPr>
              <w:t xml:space="preserve">for </w:t>
            </w:r>
            <w:r w:rsidR="004A739E" w:rsidRPr="003326CD">
              <w:rPr>
                <w:lang w:val="en-AU"/>
              </w:rPr>
              <w:t xml:space="preserve">Higher Education but are </w:t>
            </w:r>
            <w:r w:rsidR="004A739E" w:rsidRPr="008D0784">
              <w:rPr>
                <w:u w:val="single"/>
                <w:lang w:val="en-AU"/>
              </w:rPr>
              <w:t>not</w:t>
            </w:r>
            <w:r w:rsidR="004A739E" w:rsidRPr="003326CD">
              <w:rPr>
                <w:lang w:val="en-AU"/>
              </w:rPr>
              <w:t xml:space="preserve"> themselves </w:t>
            </w:r>
            <w:r w:rsidR="0020422B">
              <w:rPr>
                <w:lang w:val="en-AU"/>
              </w:rPr>
              <w:t>S</w:t>
            </w:r>
            <w:r w:rsidR="004A739E" w:rsidRPr="003326CD">
              <w:rPr>
                <w:lang w:val="en-AU"/>
              </w:rPr>
              <w:t xml:space="preserve">tandards </w:t>
            </w:r>
            <w:r w:rsidR="0020422B">
              <w:rPr>
                <w:lang w:val="en-AU"/>
              </w:rPr>
              <w:t>S</w:t>
            </w:r>
            <w:r w:rsidR="004A739E" w:rsidRPr="003326CD">
              <w:rPr>
                <w:lang w:val="en-AU"/>
              </w:rPr>
              <w:t xml:space="preserve">tatements. Use of the </w:t>
            </w:r>
            <w:r w:rsidRPr="00E260AE">
              <w:t>Reference Points</w:t>
            </w:r>
            <w:r w:rsidR="004A739E" w:rsidRPr="003326CD">
              <w:rPr>
                <w:lang w:val="en-AU"/>
              </w:rPr>
              <w:t xml:space="preserve"> by </w:t>
            </w:r>
            <w:r w:rsidR="00A84103">
              <w:rPr>
                <w:rFonts w:cs="Arial"/>
                <w:lang w:val="en-AU"/>
              </w:rPr>
              <w:t xml:space="preserve">higher education </w:t>
            </w:r>
            <w:r w:rsidR="004A739E" w:rsidRPr="003326CD">
              <w:rPr>
                <w:lang w:val="en-AU"/>
              </w:rPr>
              <w:t xml:space="preserve">providers is not mandatory; the </w:t>
            </w:r>
            <w:r w:rsidR="005D47BA">
              <w:rPr>
                <w:lang w:val="en-AU"/>
              </w:rPr>
              <w:t>S</w:t>
            </w:r>
            <w:r w:rsidR="004A739E" w:rsidRPr="003326CD">
              <w:rPr>
                <w:lang w:val="en-AU"/>
              </w:rPr>
              <w:t xml:space="preserve">tandards do not require a provider to consult the </w:t>
            </w:r>
            <w:r w:rsidRPr="00E260AE">
              <w:t>Reference Points</w:t>
            </w:r>
            <w:r w:rsidR="004A739E" w:rsidRPr="003326CD">
              <w:rPr>
                <w:lang w:val="en-AU"/>
              </w:rPr>
              <w:t xml:space="preserve"> or to comply with positions advocated within the </w:t>
            </w:r>
            <w:r w:rsidRPr="00E260AE">
              <w:t>Reference Points</w:t>
            </w:r>
            <w:r w:rsidR="004A739E" w:rsidRPr="003326CD">
              <w:rPr>
                <w:lang w:val="en-AU"/>
              </w:rPr>
              <w:t xml:space="preserve">. </w:t>
            </w:r>
            <w:r w:rsidR="00FE16A8">
              <w:rPr>
                <w:lang w:val="en-AU"/>
              </w:rPr>
              <w:t>T</w:t>
            </w:r>
            <w:r w:rsidR="004A739E" w:rsidRPr="003326CD">
              <w:rPr>
                <w:lang w:val="en-AU"/>
              </w:rPr>
              <w:t xml:space="preserve">he items listed as </w:t>
            </w:r>
            <w:r w:rsidRPr="00E260AE">
              <w:t>Reference Points</w:t>
            </w:r>
            <w:r w:rsidR="004A739E" w:rsidRPr="003326CD">
              <w:rPr>
                <w:lang w:val="en-AU"/>
              </w:rPr>
              <w:t xml:space="preserve"> are </w:t>
            </w:r>
            <w:r w:rsidR="00FE16A8">
              <w:rPr>
                <w:lang w:val="en-AU"/>
              </w:rPr>
              <w:t xml:space="preserve">generally </w:t>
            </w:r>
            <w:r w:rsidR="004A739E" w:rsidRPr="003326CD">
              <w:rPr>
                <w:lang w:val="en-AU"/>
              </w:rPr>
              <w:t xml:space="preserve">developed and maintained by peak national bodies and agencies. </w:t>
            </w:r>
          </w:p>
        </w:tc>
      </w:tr>
      <w:tr w:rsidR="00A95CDB" w:rsidTr="00066F3F">
        <w:tc>
          <w:tcPr>
            <w:tcW w:w="959" w:type="dxa"/>
          </w:tcPr>
          <w:p w:rsidR="00A95CDB" w:rsidRPr="00CE32CC" w:rsidRDefault="00A95CDB"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A95CDB" w:rsidRPr="001C60FD" w:rsidRDefault="00A95CDB" w:rsidP="00CE32CC">
            <w:pPr>
              <w:tabs>
                <w:tab w:val="left" w:pos="1701"/>
                <w:tab w:val="left" w:pos="1985"/>
              </w:tabs>
              <w:spacing w:before="120" w:after="120"/>
              <w:rPr>
                <w:rStyle w:val="Strong"/>
              </w:rPr>
            </w:pPr>
            <w:bookmarkStart w:id="127" w:name="Research"/>
            <w:bookmarkEnd w:id="127"/>
            <w:r w:rsidRPr="001C60FD">
              <w:rPr>
                <w:rStyle w:val="Strong"/>
              </w:rPr>
              <w:t>Research</w:t>
            </w:r>
          </w:p>
          <w:p w:rsidR="00A95CDB" w:rsidRPr="00CE32CC" w:rsidRDefault="00A95CDB" w:rsidP="00CE32CC">
            <w:pPr>
              <w:tabs>
                <w:tab w:val="left" w:pos="1701"/>
                <w:tab w:val="left" w:pos="1985"/>
              </w:tabs>
              <w:spacing w:before="120" w:after="120"/>
              <w:rPr>
                <w:rStyle w:val="Strong"/>
              </w:rPr>
            </w:pPr>
            <w:r w:rsidRPr="001C60FD">
              <w:rPr>
                <w:rStyle w:val="Strong"/>
                <w:b w:val="0"/>
              </w:rPr>
              <w:t>Research is defined as the creation of new knowledge and/or the use of existing knowledge in a new and creative way so as to generate new concepts, methodologies, inventions and understandings. This could include synthesis and analysis of previous research to the extent that it is new and creative. This definition of research is consistent with a broad notion of research and experimental development (R&amp;D) as comprising ‘creative work undertaken on a systematic basis in order to increase the stock of knowledge, including knowledge of man [human-kind], culture and society, and the use of this stock of knowledge to devise new applications’.</w:t>
            </w:r>
            <w:r w:rsidR="002C21D0" w:rsidRPr="001C60FD">
              <w:rPr>
                <w:rStyle w:val="FootnoteReference"/>
                <w:bCs/>
              </w:rPr>
              <w:footnoteReference w:id="8"/>
            </w:r>
          </w:p>
        </w:tc>
      </w:tr>
      <w:tr w:rsidR="001C44A4" w:rsidTr="00066F3F">
        <w:trPr>
          <w:trHeight w:val="851"/>
        </w:trPr>
        <w:tc>
          <w:tcPr>
            <w:tcW w:w="959" w:type="dxa"/>
          </w:tcPr>
          <w:p w:rsidR="001C44A4" w:rsidRPr="00CE32CC" w:rsidRDefault="001C44A4"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1C44A4" w:rsidRDefault="00CB03B1" w:rsidP="00F56A8C">
            <w:pPr>
              <w:tabs>
                <w:tab w:val="left" w:pos="1701"/>
                <w:tab w:val="left" w:pos="1985"/>
              </w:tabs>
              <w:spacing w:before="120" w:after="120"/>
              <w:rPr>
                <w:rStyle w:val="Strong"/>
              </w:rPr>
            </w:pPr>
            <w:bookmarkStart w:id="128" w:name="ResearchRelatedStudy"/>
            <w:r>
              <w:rPr>
                <w:rStyle w:val="Strong"/>
              </w:rPr>
              <w:t>Research-r</w:t>
            </w:r>
            <w:r w:rsidR="001C44A4">
              <w:rPr>
                <w:rStyle w:val="Strong"/>
              </w:rPr>
              <w:t>elated Study</w:t>
            </w:r>
          </w:p>
          <w:bookmarkEnd w:id="128"/>
          <w:p w:rsidR="001C44A4" w:rsidRPr="0050049B" w:rsidRDefault="001C44A4" w:rsidP="00F56A8C">
            <w:pPr>
              <w:tabs>
                <w:tab w:val="left" w:pos="1701"/>
                <w:tab w:val="left" w:pos="1985"/>
              </w:tabs>
              <w:spacing w:before="120" w:after="120"/>
              <w:rPr>
                <w:rStyle w:val="Strong"/>
                <w:b w:val="0"/>
              </w:rPr>
            </w:pPr>
            <w:r>
              <w:rPr>
                <w:rStyle w:val="Strong"/>
                <w:b w:val="0"/>
              </w:rPr>
              <w:t xml:space="preserve">Research related study means study about research rather than the conduct of research itself, such as a study of analytical techniques or experimental methods.  </w:t>
            </w:r>
          </w:p>
        </w:tc>
      </w:tr>
      <w:tr w:rsidR="004A739E" w:rsidTr="00066F3F">
        <w:trPr>
          <w:trHeight w:val="851"/>
        </w:trPr>
        <w:tc>
          <w:tcPr>
            <w:tcW w:w="959" w:type="dxa"/>
          </w:tcPr>
          <w:p w:rsidR="004A739E" w:rsidRPr="00CE32CC" w:rsidRDefault="004A739E"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4A739E" w:rsidRPr="00B5228A" w:rsidRDefault="004A739E" w:rsidP="00F56A8C">
            <w:pPr>
              <w:tabs>
                <w:tab w:val="left" w:pos="1701"/>
                <w:tab w:val="left" w:pos="1985"/>
              </w:tabs>
              <w:spacing w:before="120" w:after="120"/>
              <w:rPr>
                <w:rStyle w:val="Strong"/>
                <w:bCs w:val="0"/>
              </w:rPr>
            </w:pPr>
            <w:bookmarkStart w:id="129" w:name="ResearchTraining"/>
            <w:r w:rsidRPr="00B5228A">
              <w:rPr>
                <w:rStyle w:val="Strong"/>
              </w:rPr>
              <w:t xml:space="preserve">Research </w:t>
            </w:r>
            <w:r w:rsidR="006D37D4" w:rsidRPr="00B5228A">
              <w:rPr>
                <w:rStyle w:val="Strong"/>
                <w:bCs w:val="0"/>
              </w:rPr>
              <w:t>Training</w:t>
            </w:r>
          </w:p>
          <w:bookmarkEnd w:id="129"/>
          <w:p w:rsidR="00396A2B" w:rsidRPr="00B5228A" w:rsidRDefault="006D37D4" w:rsidP="00B00043">
            <w:pPr>
              <w:tabs>
                <w:tab w:val="left" w:pos="1701"/>
                <w:tab w:val="left" w:pos="1985"/>
              </w:tabs>
              <w:spacing w:before="120" w:after="120"/>
              <w:rPr>
                <w:rStyle w:val="Strong"/>
                <w:b w:val="0"/>
              </w:rPr>
            </w:pPr>
            <w:r w:rsidRPr="00B5228A">
              <w:rPr>
                <w:rStyle w:val="Strong"/>
                <w:b w:val="0"/>
              </w:rPr>
              <w:t xml:space="preserve">Research training </w:t>
            </w:r>
            <w:r w:rsidR="00396A2B" w:rsidRPr="00B5228A">
              <w:rPr>
                <w:rStyle w:val="Strong"/>
                <w:b w:val="0"/>
              </w:rPr>
              <w:t xml:space="preserve">means </w:t>
            </w:r>
            <w:r w:rsidR="00FE16A8" w:rsidRPr="00B5228A">
              <w:rPr>
                <w:rStyle w:val="Strong"/>
                <w:b w:val="0"/>
              </w:rPr>
              <w:t xml:space="preserve">a </w:t>
            </w:r>
            <w:hyperlink w:anchor="CourseOfStudy" w:history="1">
              <w:r w:rsidRPr="00130891">
                <w:rPr>
                  <w:rStyle w:val="Hyperlink"/>
                </w:rPr>
                <w:t>course</w:t>
              </w:r>
              <w:r w:rsidR="00FE16A8" w:rsidRPr="00130891">
                <w:rPr>
                  <w:rStyle w:val="Hyperlink"/>
                </w:rPr>
                <w:t>(</w:t>
              </w:r>
              <w:r w:rsidRPr="00130891">
                <w:rPr>
                  <w:rStyle w:val="Hyperlink"/>
                </w:rPr>
                <w:t>s</w:t>
              </w:r>
              <w:r w:rsidR="00FE16A8" w:rsidRPr="00130891">
                <w:rPr>
                  <w:rStyle w:val="Hyperlink"/>
                </w:rPr>
                <w:t>)</w:t>
              </w:r>
              <w:r w:rsidRPr="00130891">
                <w:rPr>
                  <w:rStyle w:val="Hyperlink"/>
                </w:rPr>
                <w:t xml:space="preserve"> of study</w:t>
              </w:r>
            </w:hyperlink>
            <w:r w:rsidRPr="00B5228A">
              <w:rPr>
                <w:rStyle w:val="Strong"/>
                <w:b w:val="0"/>
              </w:rPr>
              <w:t xml:space="preserve"> leading to</w:t>
            </w:r>
            <w:r w:rsidR="00396A2B" w:rsidRPr="00B5228A">
              <w:rPr>
                <w:rStyle w:val="Strong"/>
                <w:b w:val="0"/>
              </w:rPr>
              <w:t xml:space="preserve"> a </w:t>
            </w:r>
            <w:hyperlink w:anchor="HigherDegreebyResearch" w:history="1">
              <w:r w:rsidR="00396A2B" w:rsidRPr="00704176">
                <w:rPr>
                  <w:rStyle w:val="Hyperlink"/>
                </w:rPr>
                <w:t>higher degree</w:t>
              </w:r>
              <w:r w:rsidR="00B00043" w:rsidRPr="00704176">
                <w:rPr>
                  <w:rStyle w:val="Hyperlink"/>
                </w:rPr>
                <w:t xml:space="preserve"> by research</w:t>
              </w:r>
            </w:hyperlink>
            <w:r w:rsidR="00396A2B" w:rsidRPr="00B5228A">
              <w:rPr>
                <w:rStyle w:val="Strong"/>
                <w:b w:val="0"/>
              </w:rPr>
              <w:t>.</w:t>
            </w:r>
            <w:r w:rsidRPr="00B5228A">
              <w:rPr>
                <w:rStyle w:val="Strong"/>
                <w:b w:val="0"/>
              </w:rPr>
              <w:t xml:space="preserve"> </w:t>
            </w:r>
          </w:p>
        </w:tc>
      </w:tr>
      <w:tr w:rsidR="00345C7E" w:rsidTr="000E6D76">
        <w:trPr>
          <w:trHeight w:val="284"/>
        </w:trPr>
        <w:tc>
          <w:tcPr>
            <w:tcW w:w="959" w:type="dxa"/>
          </w:tcPr>
          <w:p w:rsidR="00345C7E" w:rsidRDefault="00345C7E"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345C7E" w:rsidRDefault="00345C7E" w:rsidP="00345C7E">
            <w:pPr>
              <w:tabs>
                <w:tab w:val="left" w:pos="1701"/>
                <w:tab w:val="left" w:pos="1985"/>
                <w:tab w:val="center" w:pos="4339"/>
              </w:tabs>
              <w:spacing w:before="120" w:after="120"/>
              <w:rPr>
                <w:rStyle w:val="Strong"/>
              </w:rPr>
            </w:pPr>
            <w:bookmarkStart w:id="130" w:name="SafeguardsToMitigateDisadvantageToStuden"/>
            <w:r>
              <w:rPr>
                <w:rStyle w:val="Strong"/>
              </w:rPr>
              <w:t>Safeguards</w:t>
            </w:r>
            <w:r>
              <w:t xml:space="preserve"> </w:t>
            </w:r>
            <w:r w:rsidRPr="00345C7E">
              <w:rPr>
                <w:rStyle w:val="Strong"/>
              </w:rPr>
              <w:t xml:space="preserve">to </w:t>
            </w:r>
            <w:r>
              <w:rPr>
                <w:rStyle w:val="Strong"/>
              </w:rPr>
              <w:t>M</w:t>
            </w:r>
            <w:r w:rsidRPr="00345C7E">
              <w:rPr>
                <w:rStyle w:val="Strong"/>
              </w:rPr>
              <w:t xml:space="preserve">itigate </w:t>
            </w:r>
            <w:r>
              <w:rPr>
                <w:rStyle w:val="Strong"/>
              </w:rPr>
              <w:t>D</w:t>
            </w:r>
            <w:r w:rsidRPr="00345C7E">
              <w:rPr>
                <w:rStyle w:val="Strong"/>
              </w:rPr>
              <w:t xml:space="preserve">isadvantage to </w:t>
            </w:r>
            <w:r>
              <w:rPr>
                <w:rStyle w:val="Strong"/>
              </w:rPr>
              <w:t>S</w:t>
            </w:r>
            <w:r w:rsidRPr="00345C7E">
              <w:rPr>
                <w:rStyle w:val="Strong"/>
              </w:rPr>
              <w:t>tudents</w:t>
            </w:r>
          </w:p>
          <w:bookmarkEnd w:id="130"/>
          <w:p w:rsidR="00345C7E" w:rsidRPr="00345C7E" w:rsidRDefault="00345C7E" w:rsidP="00F525B6">
            <w:pPr>
              <w:tabs>
                <w:tab w:val="left" w:pos="1701"/>
                <w:tab w:val="left" w:pos="1985"/>
                <w:tab w:val="center" w:pos="4339"/>
              </w:tabs>
              <w:spacing w:before="120" w:after="120"/>
              <w:rPr>
                <w:rStyle w:val="Strong"/>
                <w:b w:val="0"/>
              </w:rPr>
            </w:pPr>
            <w:r w:rsidRPr="00345C7E">
              <w:rPr>
                <w:rStyle w:val="Strong"/>
                <w:b w:val="0"/>
              </w:rPr>
              <w:t>Safeguards</w:t>
            </w:r>
            <w:r w:rsidRPr="00345C7E">
              <w:rPr>
                <w:b/>
              </w:rPr>
              <w:t xml:space="preserve"> </w:t>
            </w:r>
            <w:r w:rsidRPr="00345C7E">
              <w:rPr>
                <w:rStyle w:val="Strong"/>
                <w:b w:val="0"/>
              </w:rPr>
              <w:t>to mitigate disadvantage to students</w:t>
            </w:r>
            <w:r>
              <w:t xml:space="preserve"> </w:t>
            </w:r>
            <w:r w:rsidR="007A30E0">
              <w:rPr>
                <w:rStyle w:val="Strong"/>
                <w:b w:val="0"/>
              </w:rPr>
              <w:t>encompass</w:t>
            </w:r>
            <w:r w:rsidR="007A30E0" w:rsidRPr="00345C7E">
              <w:rPr>
                <w:rStyle w:val="Strong"/>
                <w:b w:val="0"/>
              </w:rPr>
              <w:t xml:space="preserve"> </w:t>
            </w:r>
            <w:r w:rsidR="007A30E0">
              <w:rPr>
                <w:rStyle w:val="Strong"/>
                <w:b w:val="0"/>
              </w:rPr>
              <w:t>financial and tuition safegu</w:t>
            </w:r>
            <w:r w:rsidR="002974BD">
              <w:rPr>
                <w:rStyle w:val="Strong"/>
                <w:b w:val="0"/>
              </w:rPr>
              <w:t>a</w:t>
            </w:r>
            <w:r w:rsidR="007A30E0">
              <w:rPr>
                <w:rStyle w:val="Strong"/>
                <w:b w:val="0"/>
              </w:rPr>
              <w:t xml:space="preserve">rds including </w:t>
            </w:r>
            <w:r w:rsidR="002974BD">
              <w:rPr>
                <w:rStyle w:val="Strong"/>
                <w:b w:val="0"/>
              </w:rPr>
              <w:t xml:space="preserve">sufficiently resourced </w:t>
            </w:r>
            <w:r w:rsidRPr="00345C7E">
              <w:rPr>
                <w:rStyle w:val="Strong"/>
                <w:b w:val="0"/>
              </w:rPr>
              <w:t xml:space="preserve">contingency plans for </w:t>
            </w:r>
            <w:r w:rsidR="00F525B6">
              <w:rPr>
                <w:rStyle w:val="Strong"/>
                <w:b w:val="0"/>
              </w:rPr>
              <w:t xml:space="preserve">teaching out the course of study or </w:t>
            </w:r>
            <w:r w:rsidRPr="00345C7E">
              <w:rPr>
                <w:rStyle w:val="Strong"/>
                <w:b w:val="0"/>
              </w:rPr>
              <w:t xml:space="preserve">transition </w:t>
            </w:r>
            <w:r w:rsidR="00F525B6">
              <w:rPr>
                <w:rStyle w:val="Strong"/>
                <w:b w:val="0"/>
              </w:rPr>
              <w:t xml:space="preserve">of affected students </w:t>
            </w:r>
            <w:r w:rsidRPr="00345C7E">
              <w:rPr>
                <w:rStyle w:val="Strong"/>
                <w:b w:val="0"/>
              </w:rPr>
              <w:t xml:space="preserve">to an equivalent course of study and/or refund of tuition fees and other charges paid in advance for services not delivered, whether </w:t>
            </w:r>
            <w:r w:rsidR="007A30E0">
              <w:rPr>
                <w:rStyle w:val="Strong"/>
                <w:b w:val="0"/>
              </w:rPr>
              <w:t xml:space="preserve">resourced </w:t>
            </w:r>
            <w:r w:rsidR="002974BD">
              <w:rPr>
                <w:rStyle w:val="Strong"/>
                <w:b w:val="0"/>
              </w:rPr>
              <w:t xml:space="preserve">directly </w:t>
            </w:r>
            <w:r w:rsidRPr="00345C7E">
              <w:rPr>
                <w:rStyle w:val="Strong"/>
                <w:b w:val="0"/>
              </w:rPr>
              <w:t xml:space="preserve">by the </w:t>
            </w:r>
            <w:hyperlink w:anchor="HigherEducationProvider" w:history="1">
              <w:r w:rsidR="00E777BC" w:rsidRPr="004D6727">
                <w:rPr>
                  <w:rStyle w:val="Hyperlink"/>
                  <w:lang w:val="en-AU"/>
                </w:rPr>
                <w:t xml:space="preserve">higher education </w:t>
              </w:r>
              <w:r w:rsidR="00E777BC" w:rsidRPr="004D6727">
                <w:rPr>
                  <w:rStyle w:val="Hyperlink"/>
                  <w:rFonts w:cs="Arial"/>
                  <w:lang w:val="en-AU"/>
                </w:rPr>
                <w:t>provider</w:t>
              </w:r>
            </w:hyperlink>
            <w:r w:rsidR="00E777BC">
              <w:rPr>
                <w:lang w:val="en-AU"/>
              </w:rPr>
              <w:t xml:space="preserve"> </w:t>
            </w:r>
            <w:r w:rsidRPr="00345C7E">
              <w:rPr>
                <w:rStyle w:val="Strong"/>
                <w:b w:val="0"/>
              </w:rPr>
              <w:t>or through a tuition protection scheme.</w:t>
            </w:r>
          </w:p>
        </w:tc>
      </w:tr>
      <w:tr w:rsidR="004A739E" w:rsidTr="005B056C">
        <w:trPr>
          <w:trHeight w:val="438"/>
        </w:trPr>
        <w:tc>
          <w:tcPr>
            <w:tcW w:w="959" w:type="dxa"/>
          </w:tcPr>
          <w:p w:rsidR="004A739E" w:rsidRDefault="004A739E" w:rsidP="00AD4CED">
            <w:pPr>
              <w:pStyle w:val="ListParagraph"/>
              <w:numPr>
                <w:ilvl w:val="0"/>
                <w:numId w:val="16"/>
              </w:numPr>
              <w:tabs>
                <w:tab w:val="left" w:pos="1701"/>
                <w:tab w:val="left" w:pos="1985"/>
              </w:tabs>
              <w:spacing w:before="120" w:after="120"/>
              <w:ind w:hanging="720"/>
              <w:rPr>
                <w:rStyle w:val="Strong"/>
              </w:rPr>
            </w:pPr>
          </w:p>
        </w:tc>
        <w:tc>
          <w:tcPr>
            <w:tcW w:w="8895" w:type="dxa"/>
          </w:tcPr>
          <w:p w:rsidR="004A739E" w:rsidRPr="00CE32CC" w:rsidRDefault="004A739E" w:rsidP="004A739E">
            <w:pPr>
              <w:tabs>
                <w:tab w:val="left" w:pos="1701"/>
                <w:tab w:val="left" w:pos="1985"/>
              </w:tabs>
              <w:spacing w:before="120" w:after="120"/>
              <w:rPr>
                <w:rStyle w:val="Strong"/>
              </w:rPr>
            </w:pPr>
            <w:bookmarkStart w:id="131" w:name="UnitOfStudy"/>
            <w:r>
              <w:rPr>
                <w:rStyle w:val="Strong"/>
              </w:rPr>
              <w:t xml:space="preserve">Unit of </w:t>
            </w:r>
            <w:r w:rsidR="00F87848">
              <w:rPr>
                <w:rStyle w:val="Strong"/>
              </w:rPr>
              <w:t>S</w:t>
            </w:r>
            <w:r>
              <w:rPr>
                <w:rStyle w:val="Strong"/>
              </w:rPr>
              <w:t>tudy</w:t>
            </w:r>
            <w:bookmarkEnd w:id="131"/>
          </w:p>
          <w:p w:rsidR="004A739E" w:rsidRPr="0039336D" w:rsidRDefault="00E544D6" w:rsidP="0020422B">
            <w:pPr>
              <w:spacing w:after="120"/>
              <w:rPr>
                <w:lang w:val="en-AU"/>
              </w:rPr>
            </w:pPr>
            <w:r>
              <w:t>U</w:t>
            </w:r>
            <w:r w:rsidRPr="00E260AE">
              <w:t>nits of study</w:t>
            </w:r>
            <w:r w:rsidR="004A739E">
              <w:rPr>
                <w:lang w:val="en-AU"/>
              </w:rPr>
              <w:t xml:space="preserve"> are the components of </w:t>
            </w:r>
            <w:r w:rsidR="0020422B">
              <w:rPr>
                <w:lang w:val="en-AU"/>
              </w:rPr>
              <w:t xml:space="preserve">study that collectively constitute </w:t>
            </w:r>
            <w:r w:rsidR="004A739E">
              <w:rPr>
                <w:lang w:val="en-AU"/>
              </w:rPr>
              <w:t>a</w:t>
            </w:r>
            <w:r w:rsidR="00790C06">
              <w:rPr>
                <w:lang w:val="en-AU"/>
              </w:rPr>
              <w:t xml:space="preserve"> </w:t>
            </w:r>
            <w:hyperlink w:anchor="CourseOfStudy" w:history="1">
              <w:hyperlink w:anchor="CourseOfStudy" w:history="1">
                <w:r w:rsidR="00443DD1" w:rsidRPr="00443DD1">
                  <w:rPr>
                    <w:rStyle w:val="Hyperlink"/>
                    <w:lang w:val="en-AU"/>
                  </w:rPr>
                  <w:t>course of study</w:t>
                </w:r>
              </w:hyperlink>
            </w:hyperlink>
            <w:r w:rsidR="0020422B">
              <w:rPr>
                <w:lang w:val="en-AU"/>
              </w:rPr>
              <w:t>. Units are</w:t>
            </w:r>
            <w:r w:rsidR="004A739E">
              <w:rPr>
                <w:lang w:val="en-AU"/>
              </w:rPr>
              <w:t xml:space="preserve"> sometimes known as </w:t>
            </w:r>
            <w:r w:rsidR="009722E2">
              <w:rPr>
                <w:lang w:val="en-AU"/>
              </w:rPr>
              <w:t>‘</w:t>
            </w:r>
            <w:r w:rsidR="004A739E">
              <w:rPr>
                <w:lang w:val="en-AU"/>
              </w:rPr>
              <w:t>subjects</w:t>
            </w:r>
            <w:r w:rsidR="009722E2">
              <w:rPr>
                <w:lang w:val="en-AU"/>
              </w:rPr>
              <w:t>’</w:t>
            </w:r>
            <w:r w:rsidR="003048D5">
              <w:rPr>
                <w:lang w:val="en-AU"/>
              </w:rPr>
              <w:t xml:space="preserve"> or </w:t>
            </w:r>
            <w:r w:rsidR="009722E2">
              <w:rPr>
                <w:lang w:val="en-AU"/>
              </w:rPr>
              <w:t>‘</w:t>
            </w:r>
            <w:r w:rsidR="003048D5">
              <w:rPr>
                <w:lang w:val="en-AU"/>
              </w:rPr>
              <w:t>modules</w:t>
            </w:r>
            <w:r w:rsidR="009722E2">
              <w:rPr>
                <w:lang w:val="en-AU"/>
              </w:rPr>
              <w:t>’</w:t>
            </w:r>
            <w:r w:rsidR="004A739E">
              <w:rPr>
                <w:lang w:val="en-AU"/>
              </w:rPr>
              <w:t>.</w:t>
            </w:r>
            <w:r w:rsidR="00FE16A8">
              <w:rPr>
                <w:lang w:val="en-AU"/>
              </w:rPr>
              <w:t xml:space="preserve"> </w:t>
            </w:r>
            <w:r w:rsidR="00DC1B5F" w:rsidRPr="008D0784">
              <w:rPr>
                <w:lang w:val="en-AU"/>
              </w:rPr>
              <w:t>In some cases units of study may be offered for stand-</w:t>
            </w:r>
            <w:r w:rsidR="003E68F0" w:rsidRPr="008D0784">
              <w:rPr>
                <w:lang w:val="en-AU"/>
              </w:rPr>
              <w:t>alone study rather than as part of a course of study.</w:t>
            </w:r>
            <w:r w:rsidR="003E68F0" w:rsidRPr="00BB16AA">
              <w:t xml:space="preserve"> </w:t>
            </w:r>
          </w:p>
        </w:tc>
      </w:tr>
    </w:tbl>
    <w:p w:rsidR="00617E01" w:rsidRDefault="00617E01" w:rsidP="00DA2102">
      <w:pPr>
        <w:rPr>
          <w:rFonts w:cs="Arial"/>
          <w:lang w:val="en-AU"/>
        </w:rPr>
      </w:pPr>
    </w:p>
    <w:sectPr w:rsidR="00617E01" w:rsidSect="00DA39ED">
      <w:footerReference w:type="default" r:id="rId22"/>
      <w:footerReference w:type="first" r:id="rId23"/>
      <w:pgSz w:w="11906" w:h="16838" w:code="9"/>
      <w:pgMar w:top="1134" w:right="1134" w:bottom="709" w:left="1134" w:header="454" w:footer="454"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C87" w:rsidRDefault="00EF7C87" w:rsidP="00635A01">
      <w:r>
        <w:separator/>
      </w:r>
    </w:p>
  </w:endnote>
  <w:endnote w:type="continuationSeparator" w:id="0">
    <w:p w:rsidR="00EF7C87" w:rsidRDefault="00EF7C87" w:rsidP="00635A01">
      <w:r>
        <w:continuationSeparator/>
      </w:r>
    </w:p>
  </w:endnote>
  <w:endnote w:type="continuationNotice" w:id="1">
    <w:p w:rsidR="00EF7C87" w:rsidRDefault="00EF7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517" w:rsidRDefault="005775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517" w:rsidRDefault="005775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517" w:rsidRDefault="0057751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87" w:rsidRPr="00DE2BDE" w:rsidRDefault="00EF7C87" w:rsidP="0007767F">
    <w:pPr>
      <w:pBdr>
        <w:top w:val="single" w:sz="4" w:space="1" w:color="auto"/>
      </w:pBdr>
      <w:tabs>
        <w:tab w:val="right" w:pos="9639"/>
      </w:tabs>
      <w:rPr>
        <w:rFonts w:asciiTheme="minorHAnsi" w:hAnsiTheme="minorHAnsi" w:cstheme="minorHAnsi"/>
        <w:i/>
        <w:lang w:val="en-US"/>
      </w:rPr>
    </w:pPr>
    <w:r>
      <w:rPr>
        <w:rFonts w:asciiTheme="minorHAnsi" w:hAnsiTheme="minorHAnsi" w:cstheme="minorHAnsi"/>
        <w:i/>
        <w:sz w:val="18"/>
        <w:szCs w:val="18"/>
      </w:rPr>
      <w:t>Higher Education Standards Framework: Advice to Minister</w:t>
    </w:r>
    <w:r w:rsidR="00577517">
      <w:rPr>
        <w:rFonts w:asciiTheme="minorHAnsi" w:hAnsiTheme="minorHAnsi" w:cstheme="minorHAnsi"/>
        <w:i/>
        <w:sz w:val="18"/>
        <w:szCs w:val="18"/>
      </w:rPr>
      <w:t xml:space="preserve"> </w:t>
    </w:r>
    <w:r>
      <w:rPr>
        <w:rFonts w:asciiTheme="minorHAnsi" w:hAnsiTheme="minorHAnsi" w:cstheme="minorHAnsi"/>
        <w:i/>
        <w:sz w:val="18"/>
        <w:szCs w:val="18"/>
      </w:rPr>
      <w:t xml:space="preserve">– </w:t>
    </w:r>
    <w:r w:rsidR="00577517">
      <w:rPr>
        <w:rFonts w:asciiTheme="minorHAnsi" w:hAnsiTheme="minorHAnsi" w:cstheme="minorHAnsi"/>
        <w:i/>
        <w:sz w:val="18"/>
        <w:szCs w:val="18"/>
      </w:rPr>
      <w:t>Decem</w:t>
    </w:r>
    <w:r>
      <w:rPr>
        <w:rFonts w:asciiTheme="minorHAnsi" w:hAnsiTheme="minorHAnsi" w:cstheme="minorHAnsi"/>
        <w:i/>
        <w:sz w:val="18"/>
        <w:szCs w:val="18"/>
      </w:rPr>
      <w:t>ber 2014</w:t>
    </w:r>
    <w:r w:rsidRPr="00715FC3">
      <w:rPr>
        <w:rFonts w:asciiTheme="minorHAnsi" w:hAnsiTheme="minorHAnsi" w:cstheme="minorHAnsi"/>
        <w:i/>
        <w:sz w:val="18"/>
        <w:szCs w:val="18"/>
      </w:rPr>
      <w:tab/>
    </w:r>
    <w:sdt>
      <w:sdtPr>
        <w:rPr>
          <w:rFonts w:asciiTheme="minorHAnsi" w:hAnsiTheme="minorHAnsi" w:cstheme="minorHAnsi"/>
          <w:i/>
          <w:sz w:val="18"/>
          <w:szCs w:val="18"/>
        </w:rPr>
        <w:id w:val="1325091134"/>
        <w:docPartObj>
          <w:docPartGallery w:val="Page Numbers (Top of Page)"/>
          <w:docPartUnique/>
        </w:docPartObj>
      </w:sdtPr>
      <w:sdtEndPr/>
      <w:sdtContent>
        <w:sdt>
          <w:sdtPr>
            <w:rPr>
              <w:rFonts w:asciiTheme="minorHAnsi" w:hAnsiTheme="minorHAnsi" w:cstheme="minorHAnsi"/>
              <w:i/>
              <w:sz w:val="18"/>
              <w:szCs w:val="18"/>
            </w:rPr>
            <w:id w:val="906969286"/>
            <w:docPartObj>
              <w:docPartGallery w:val="Page Numbers (Top of Page)"/>
              <w:docPartUnique/>
            </w:docPartObj>
          </w:sdtPr>
          <w:sdtEndPr/>
          <w:sdtContent>
            <w:r w:rsidRPr="002B376E">
              <w:rPr>
                <w:rFonts w:asciiTheme="minorHAnsi" w:hAnsiTheme="minorHAnsi" w:cstheme="minorHAnsi"/>
                <w:i/>
                <w:sz w:val="18"/>
                <w:szCs w:val="18"/>
              </w:rPr>
              <w:t xml:space="preserve">Page </w:t>
            </w: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PAGE  \* roman  \* MERGEFORMAT </w:instrText>
            </w:r>
            <w:r>
              <w:rPr>
                <w:rFonts w:asciiTheme="minorHAnsi" w:hAnsiTheme="minorHAnsi" w:cstheme="minorHAnsi"/>
                <w:i/>
                <w:sz w:val="18"/>
                <w:szCs w:val="18"/>
              </w:rPr>
              <w:fldChar w:fldCharType="separate"/>
            </w:r>
            <w:r w:rsidR="001E6DA1">
              <w:rPr>
                <w:rFonts w:asciiTheme="minorHAnsi" w:hAnsiTheme="minorHAnsi" w:cstheme="minorHAnsi"/>
                <w:i/>
                <w:noProof/>
                <w:sz w:val="18"/>
                <w:szCs w:val="18"/>
              </w:rPr>
              <w:t>ii</w:t>
            </w:r>
            <w:r>
              <w:rPr>
                <w:rFonts w:asciiTheme="minorHAnsi" w:hAnsiTheme="minorHAnsi" w:cstheme="minorHAnsi"/>
                <w:i/>
                <w:sz w:val="18"/>
                <w:szCs w:val="18"/>
              </w:rPr>
              <w:fldChar w:fldCharType="end"/>
            </w:r>
            <w:r w:rsidRPr="002B376E">
              <w:rPr>
                <w:rFonts w:asciiTheme="minorHAnsi" w:hAnsiTheme="minorHAnsi" w:cstheme="minorHAnsi"/>
                <w:i/>
                <w:sz w:val="18"/>
                <w:szCs w:val="18"/>
              </w:rPr>
              <w:t xml:space="preserve"> of </w:t>
            </w: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SECTIONPAGES  \* roman  \* MERGEFORMAT </w:instrText>
            </w:r>
            <w:r>
              <w:rPr>
                <w:rFonts w:asciiTheme="minorHAnsi" w:hAnsiTheme="minorHAnsi" w:cstheme="minorHAnsi"/>
                <w:i/>
                <w:sz w:val="18"/>
                <w:szCs w:val="18"/>
              </w:rPr>
              <w:fldChar w:fldCharType="separate"/>
            </w:r>
            <w:r w:rsidR="001E6DA1">
              <w:rPr>
                <w:rFonts w:asciiTheme="minorHAnsi" w:hAnsiTheme="minorHAnsi" w:cstheme="minorHAnsi"/>
                <w:i/>
                <w:noProof/>
                <w:sz w:val="18"/>
                <w:szCs w:val="18"/>
              </w:rPr>
              <w:t>ii</w:t>
            </w:r>
            <w:r>
              <w:rPr>
                <w:rFonts w:asciiTheme="minorHAnsi" w:hAnsiTheme="minorHAnsi" w:cstheme="minorHAnsi"/>
                <w:i/>
                <w:sz w:val="18"/>
                <w:szCs w:val="18"/>
              </w:rPr>
              <w:fldChar w:fldCharType="end"/>
            </w:r>
          </w:sdtContent>
        </w:sdt>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87" w:rsidRPr="0007767F" w:rsidRDefault="00EF7C87" w:rsidP="0007767F">
    <w:pPr>
      <w:pBdr>
        <w:top w:val="single" w:sz="4" w:space="1" w:color="auto"/>
      </w:pBdr>
      <w:tabs>
        <w:tab w:val="right" w:pos="9639"/>
      </w:tabs>
      <w:rPr>
        <w:rFonts w:asciiTheme="minorHAnsi" w:hAnsiTheme="minorHAnsi" w:cstheme="minorHAnsi"/>
        <w:i/>
      </w:rPr>
    </w:pPr>
    <w:r>
      <w:rPr>
        <w:rFonts w:asciiTheme="minorHAnsi" w:hAnsiTheme="minorHAnsi" w:cstheme="minorHAnsi"/>
        <w:i/>
        <w:sz w:val="18"/>
        <w:szCs w:val="18"/>
      </w:rPr>
      <w:t>Higher Education Standards Framework: Advice to Minister</w:t>
    </w:r>
    <w:r w:rsidR="00577517">
      <w:rPr>
        <w:rFonts w:asciiTheme="minorHAnsi" w:hAnsiTheme="minorHAnsi" w:cstheme="minorHAnsi"/>
        <w:i/>
        <w:sz w:val="18"/>
        <w:szCs w:val="18"/>
      </w:rPr>
      <w:t xml:space="preserve"> </w:t>
    </w:r>
    <w:r>
      <w:rPr>
        <w:rFonts w:asciiTheme="minorHAnsi" w:hAnsiTheme="minorHAnsi" w:cstheme="minorHAnsi"/>
        <w:i/>
        <w:sz w:val="18"/>
        <w:szCs w:val="18"/>
      </w:rPr>
      <w:t xml:space="preserve">– </w:t>
    </w:r>
    <w:r w:rsidR="00577517">
      <w:rPr>
        <w:rFonts w:asciiTheme="minorHAnsi" w:hAnsiTheme="minorHAnsi" w:cstheme="minorHAnsi"/>
        <w:i/>
        <w:sz w:val="18"/>
        <w:szCs w:val="18"/>
      </w:rPr>
      <w:t>Decem</w:t>
    </w:r>
    <w:r>
      <w:rPr>
        <w:rFonts w:asciiTheme="minorHAnsi" w:hAnsiTheme="minorHAnsi" w:cstheme="minorHAnsi"/>
        <w:i/>
        <w:sz w:val="18"/>
        <w:szCs w:val="18"/>
      </w:rPr>
      <w:t>ber 2014</w:t>
    </w:r>
    <w:r w:rsidRPr="00715FC3">
      <w:rPr>
        <w:rFonts w:asciiTheme="minorHAnsi" w:hAnsiTheme="minorHAnsi" w:cstheme="minorHAnsi"/>
        <w:i/>
        <w:sz w:val="18"/>
        <w:szCs w:val="18"/>
      </w:rPr>
      <w:tab/>
    </w:r>
    <w:sdt>
      <w:sdtPr>
        <w:rPr>
          <w:rFonts w:asciiTheme="minorHAnsi" w:hAnsiTheme="minorHAnsi" w:cstheme="minorHAnsi"/>
          <w:i/>
          <w:sz w:val="18"/>
          <w:szCs w:val="18"/>
        </w:rPr>
        <w:id w:val="780230731"/>
        <w:docPartObj>
          <w:docPartGallery w:val="Page Numbers (Top of Page)"/>
          <w:docPartUnique/>
        </w:docPartObj>
      </w:sdtPr>
      <w:sdtEndPr/>
      <w:sdtContent>
        <w:r w:rsidRPr="002B376E">
          <w:rPr>
            <w:rFonts w:asciiTheme="minorHAnsi" w:hAnsiTheme="minorHAnsi" w:cstheme="minorHAnsi"/>
            <w:i/>
            <w:sz w:val="18"/>
            <w:szCs w:val="18"/>
          </w:rPr>
          <w:t xml:space="preserve">Page </w:t>
        </w: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PAGE  \* roman  \* MERGEFORMAT </w:instrText>
        </w:r>
        <w:r>
          <w:rPr>
            <w:rFonts w:asciiTheme="minorHAnsi" w:hAnsiTheme="minorHAnsi" w:cstheme="minorHAnsi"/>
            <w:i/>
            <w:sz w:val="18"/>
            <w:szCs w:val="18"/>
          </w:rPr>
          <w:fldChar w:fldCharType="separate"/>
        </w:r>
        <w:r w:rsidR="001E6DA1">
          <w:rPr>
            <w:rFonts w:asciiTheme="minorHAnsi" w:hAnsiTheme="minorHAnsi" w:cstheme="minorHAnsi"/>
            <w:i/>
            <w:noProof/>
            <w:sz w:val="18"/>
            <w:szCs w:val="18"/>
          </w:rPr>
          <w:t>i</w:t>
        </w:r>
        <w:r>
          <w:rPr>
            <w:rFonts w:asciiTheme="minorHAnsi" w:hAnsiTheme="minorHAnsi" w:cstheme="minorHAnsi"/>
            <w:i/>
            <w:sz w:val="18"/>
            <w:szCs w:val="18"/>
          </w:rPr>
          <w:fldChar w:fldCharType="end"/>
        </w:r>
        <w:r w:rsidRPr="002B376E">
          <w:rPr>
            <w:rFonts w:asciiTheme="minorHAnsi" w:hAnsiTheme="minorHAnsi" w:cstheme="minorHAnsi"/>
            <w:i/>
            <w:sz w:val="18"/>
            <w:szCs w:val="18"/>
          </w:rPr>
          <w:t xml:space="preserve"> of </w:t>
        </w: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SECTIONPAGES  \* roman  \* MERGEFORMAT </w:instrText>
        </w:r>
        <w:r>
          <w:rPr>
            <w:rFonts w:asciiTheme="minorHAnsi" w:hAnsiTheme="minorHAnsi" w:cstheme="minorHAnsi"/>
            <w:i/>
            <w:sz w:val="18"/>
            <w:szCs w:val="18"/>
          </w:rPr>
          <w:fldChar w:fldCharType="separate"/>
        </w:r>
        <w:r w:rsidR="001E6DA1">
          <w:rPr>
            <w:rFonts w:asciiTheme="minorHAnsi" w:hAnsiTheme="minorHAnsi" w:cstheme="minorHAnsi"/>
            <w:i/>
            <w:noProof/>
            <w:sz w:val="18"/>
            <w:szCs w:val="18"/>
          </w:rPr>
          <w:t>ii</w:t>
        </w:r>
        <w:r>
          <w:rPr>
            <w:rFonts w:asciiTheme="minorHAnsi" w:hAnsiTheme="minorHAnsi" w:cstheme="minorHAnsi"/>
            <w:i/>
            <w:sz w:val="18"/>
            <w:szCs w:val="18"/>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87" w:rsidRPr="005557B1" w:rsidRDefault="00EF7C87" w:rsidP="008B1D79">
    <w:pPr>
      <w:pBdr>
        <w:top w:val="single" w:sz="4" w:space="1" w:color="auto"/>
      </w:pBdr>
      <w:tabs>
        <w:tab w:val="right" w:pos="9639"/>
      </w:tabs>
      <w:rPr>
        <w:rFonts w:asciiTheme="minorHAnsi" w:hAnsiTheme="minorHAnsi" w:cstheme="minorHAnsi"/>
        <w:i/>
      </w:rPr>
    </w:pPr>
    <w:r>
      <w:rPr>
        <w:rFonts w:asciiTheme="minorHAnsi" w:hAnsiTheme="minorHAnsi" w:cstheme="minorHAnsi"/>
        <w:i/>
        <w:sz w:val="18"/>
        <w:szCs w:val="18"/>
      </w:rPr>
      <w:t>Higher Education Standards Framework: Advice to Minister</w:t>
    </w:r>
    <w:r w:rsidR="00577517">
      <w:rPr>
        <w:rFonts w:asciiTheme="minorHAnsi" w:hAnsiTheme="minorHAnsi" w:cstheme="minorHAnsi"/>
        <w:i/>
        <w:sz w:val="18"/>
        <w:szCs w:val="18"/>
      </w:rPr>
      <w:t xml:space="preserve"> </w:t>
    </w:r>
    <w:r>
      <w:rPr>
        <w:rFonts w:asciiTheme="minorHAnsi" w:hAnsiTheme="minorHAnsi" w:cstheme="minorHAnsi"/>
        <w:i/>
        <w:sz w:val="18"/>
        <w:szCs w:val="18"/>
      </w:rPr>
      <w:t xml:space="preserve">– </w:t>
    </w:r>
    <w:r w:rsidR="00577517">
      <w:rPr>
        <w:rFonts w:asciiTheme="minorHAnsi" w:hAnsiTheme="minorHAnsi" w:cstheme="minorHAnsi"/>
        <w:i/>
        <w:sz w:val="18"/>
        <w:szCs w:val="18"/>
      </w:rPr>
      <w:t>Dece</w:t>
    </w:r>
    <w:r>
      <w:rPr>
        <w:rFonts w:asciiTheme="minorHAnsi" w:hAnsiTheme="minorHAnsi" w:cstheme="minorHAnsi"/>
        <w:i/>
        <w:sz w:val="18"/>
        <w:szCs w:val="18"/>
      </w:rPr>
      <w:t>mber 2014</w:t>
    </w:r>
    <w:r w:rsidRPr="00715FC3">
      <w:rPr>
        <w:rFonts w:asciiTheme="minorHAnsi" w:hAnsiTheme="minorHAnsi" w:cstheme="minorHAnsi"/>
        <w:i/>
        <w:sz w:val="18"/>
        <w:szCs w:val="18"/>
      </w:rPr>
      <w:tab/>
    </w:r>
    <w:sdt>
      <w:sdtPr>
        <w:rPr>
          <w:rFonts w:asciiTheme="minorHAnsi" w:hAnsiTheme="minorHAnsi" w:cstheme="minorHAnsi"/>
          <w:i/>
          <w:sz w:val="18"/>
          <w:szCs w:val="18"/>
        </w:rPr>
        <w:id w:val="-1653679555"/>
        <w:docPartObj>
          <w:docPartGallery w:val="Page Numbers (Top of Page)"/>
          <w:docPartUnique/>
        </w:docPartObj>
      </w:sdtPr>
      <w:sdtEndPr/>
      <w:sdtContent>
        <w:r w:rsidRPr="005557B1">
          <w:rPr>
            <w:rFonts w:asciiTheme="minorHAnsi" w:hAnsiTheme="minorHAnsi" w:cstheme="minorHAnsi"/>
            <w:i/>
            <w:sz w:val="18"/>
            <w:szCs w:val="18"/>
          </w:rPr>
          <w:t xml:space="preserve">Page </w:t>
        </w:r>
        <w:r w:rsidRPr="005557B1">
          <w:rPr>
            <w:rFonts w:asciiTheme="minorHAnsi" w:hAnsiTheme="minorHAnsi" w:cstheme="minorHAnsi"/>
            <w:i/>
            <w:sz w:val="18"/>
            <w:szCs w:val="18"/>
          </w:rPr>
          <w:fldChar w:fldCharType="begin"/>
        </w:r>
        <w:r w:rsidRPr="005557B1">
          <w:rPr>
            <w:rFonts w:asciiTheme="minorHAnsi" w:hAnsiTheme="minorHAnsi" w:cstheme="minorHAnsi"/>
            <w:i/>
            <w:sz w:val="18"/>
            <w:szCs w:val="18"/>
          </w:rPr>
          <w:instrText xml:space="preserve"> PAGE  \* Arabic  \* MERGEFORMAT </w:instrText>
        </w:r>
        <w:r w:rsidRPr="005557B1">
          <w:rPr>
            <w:rFonts w:asciiTheme="minorHAnsi" w:hAnsiTheme="minorHAnsi" w:cstheme="minorHAnsi"/>
            <w:i/>
            <w:sz w:val="18"/>
            <w:szCs w:val="18"/>
          </w:rPr>
          <w:fldChar w:fldCharType="separate"/>
        </w:r>
        <w:r w:rsidR="001E6DA1">
          <w:rPr>
            <w:rFonts w:asciiTheme="minorHAnsi" w:hAnsiTheme="minorHAnsi" w:cstheme="minorHAnsi"/>
            <w:i/>
            <w:noProof/>
            <w:sz w:val="18"/>
            <w:szCs w:val="18"/>
          </w:rPr>
          <w:t>37</w:t>
        </w:r>
        <w:r w:rsidRPr="005557B1">
          <w:rPr>
            <w:rFonts w:asciiTheme="minorHAnsi" w:hAnsiTheme="minorHAnsi" w:cstheme="minorHAnsi"/>
            <w:i/>
            <w:sz w:val="18"/>
            <w:szCs w:val="18"/>
          </w:rPr>
          <w:fldChar w:fldCharType="end"/>
        </w:r>
        <w:r w:rsidRPr="005557B1">
          <w:rPr>
            <w:rFonts w:asciiTheme="minorHAnsi" w:hAnsiTheme="minorHAnsi" w:cstheme="minorHAnsi"/>
            <w:i/>
            <w:sz w:val="18"/>
            <w:szCs w:val="18"/>
          </w:rPr>
          <w:t xml:space="preserve"> of </w:t>
        </w: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SECTIONPAGES   \* MERGEFORMAT </w:instrText>
        </w:r>
        <w:r>
          <w:rPr>
            <w:rFonts w:asciiTheme="minorHAnsi" w:hAnsiTheme="minorHAnsi" w:cstheme="minorHAnsi"/>
            <w:i/>
            <w:sz w:val="18"/>
            <w:szCs w:val="18"/>
          </w:rPr>
          <w:fldChar w:fldCharType="separate"/>
        </w:r>
        <w:r w:rsidR="001E6DA1">
          <w:rPr>
            <w:rFonts w:asciiTheme="minorHAnsi" w:hAnsiTheme="minorHAnsi" w:cstheme="minorHAnsi"/>
            <w:i/>
            <w:noProof/>
            <w:sz w:val="18"/>
            <w:szCs w:val="18"/>
          </w:rPr>
          <w:t>37</w:t>
        </w:r>
        <w:r>
          <w:rPr>
            <w:rFonts w:asciiTheme="minorHAnsi" w:hAnsiTheme="minorHAnsi" w:cstheme="minorHAnsi"/>
            <w:i/>
            <w:sz w:val="18"/>
            <w:szCs w:val="18"/>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87" w:rsidRPr="002B376E" w:rsidRDefault="00EF7C87" w:rsidP="008B1D79">
    <w:pPr>
      <w:pBdr>
        <w:top w:val="single" w:sz="4" w:space="1" w:color="auto"/>
      </w:pBdr>
      <w:tabs>
        <w:tab w:val="right" w:pos="9639"/>
      </w:tabs>
      <w:rPr>
        <w:rFonts w:asciiTheme="minorHAnsi" w:hAnsiTheme="minorHAnsi" w:cstheme="minorHAnsi"/>
        <w:i/>
      </w:rPr>
    </w:pPr>
    <w:r>
      <w:rPr>
        <w:rFonts w:asciiTheme="minorHAnsi" w:hAnsiTheme="minorHAnsi" w:cstheme="minorHAnsi"/>
        <w:i/>
        <w:sz w:val="18"/>
        <w:szCs w:val="18"/>
      </w:rPr>
      <w:t>Higher Education Standards Framework: Advice to Minister</w:t>
    </w:r>
    <w:r w:rsidR="00577517">
      <w:rPr>
        <w:rFonts w:asciiTheme="minorHAnsi" w:hAnsiTheme="minorHAnsi" w:cstheme="minorHAnsi"/>
        <w:i/>
        <w:sz w:val="18"/>
        <w:szCs w:val="18"/>
      </w:rPr>
      <w:t xml:space="preserve"> </w:t>
    </w:r>
    <w:r>
      <w:rPr>
        <w:rFonts w:asciiTheme="minorHAnsi" w:hAnsiTheme="minorHAnsi" w:cstheme="minorHAnsi"/>
        <w:i/>
        <w:sz w:val="18"/>
        <w:szCs w:val="18"/>
      </w:rPr>
      <w:t xml:space="preserve">– </w:t>
    </w:r>
    <w:r w:rsidR="00577517">
      <w:rPr>
        <w:rFonts w:asciiTheme="minorHAnsi" w:hAnsiTheme="minorHAnsi" w:cstheme="minorHAnsi"/>
        <w:i/>
        <w:sz w:val="18"/>
        <w:szCs w:val="18"/>
      </w:rPr>
      <w:t>Dece</w:t>
    </w:r>
    <w:r>
      <w:rPr>
        <w:rFonts w:asciiTheme="minorHAnsi" w:hAnsiTheme="minorHAnsi" w:cstheme="minorHAnsi"/>
        <w:i/>
        <w:sz w:val="18"/>
        <w:szCs w:val="18"/>
      </w:rPr>
      <w:t>mber 2014</w:t>
    </w:r>
    <w:r w:rsidRPr="00715FC3">
      <w:rPr>
        <w:rFonts w:asciiTheme="minorHAnsi" w:hAnsiTheme="minorHAnsi" w:cstheme="minorHAnsi"/>
        <w:i/>
        <w:sz w:val="18"/>
        <w:szCs w:val="18"/>
      </w:rPr>
      <w:tab/>
    </w:r>
    <w:sdt>
      <w:sdtPr>
        <w:rPr>
          <w:rFonts w:asciiTheme="minorHAnsi" w:hAnsiTheme="minorHAnsi" w:cstheme="minorHAnsi"/>
          <w:i/>
          <w:sz w:val="18"/>
          <w:szCs w:val="18"/>
        </w:rPr>
        <w:id w:val="512732950"/>
        <w:docPartObj>
          <w:docPartGallery w:val="Page Numbers (Top of Page)"/>
          <w:docPartUnique/>
        </w:docPartObj>
      </w:sdtPr>
      <w:sdtEndPr/>
      <w:sdtContent>
        <w:r w:rsidRPr="002B376E">
          <w:rPr>
            <w:rFonts w:asciiTheme="minorHAnsi" w:hAnsiTheme="minorHAnsi" w:cstheme="minorHAnsi"/>
            <w:i/>
            <w:sz w:val="18"/>
            <w:szCs w:val="18"/>
          </w:rPr>
          <w:t xml:space="preserve">Page </w:t>
        </w:r>
        <w:r w:rsidRPr="002B376E">
          <w:rPr>
            <w:rFonts w:asciiTheme="minorHAnsi" w:hAnsiTheme="minorHAnsi" w:cstheme="minorHAnsi"/>
            <w:i/>
            <w:sz w:val="18"/>
            <w:szCs w:val="18"/>
          </w:rPr>
          <w:fldChar w:fldCharType="begin"/>
        </w:r>
        <w:r w:rsidRPr="002B376E">
          <w:rPr>
            <w:rFonts w:asciiTheme="minorHAnsi" w:hAnsiTheme="minorHAnsi" w:cstheme="minorHAnsi"/>
            <w:i/>
            <w:sz w:val="18"/>
            <w:szCs w:val="18"/>
          </w:rPr>
          <w:instrText xml:space="preserve"> PAGE  \* Arabic  \* MERGEFORMAT </w:instrText>
        </w:r>
        <w:r w:rsidRPr="002B376E">
          <w:rPr>
            <w:rFonts w:asciiTheme="minorHAnsi" w:hAnsiTheme="minorHAnsi" w:cstheme="minorHAnsi"/>
            <w:i/>
            <w:sz w:val="18"/>
            <w:szCs w:val="18"/>
          </w:rPr>
          <w:fldChar w:fldCharType="separate"/>
        </w:r>
        <w:r w:rsidR="001E6DA1">
          <w:rPr>
            <w:rFonts w:asciiTheme="minorHAnsi" w:hAnsiTheme="minorHAnsi" w:cstheme="minorHAnsi"/>
            <w:i/>
            <w:noProof/>
            <w:sz w:val="18"/>
            <w:szCs w:val="18"/>
          </w:rPr>
          <w:t>1</w:t>
        </w:r>
        <w:r w:rsidRPr="002B376E">
          <w:rPr>
            <w:rFonts w:asciiTheme="minorHAnsi" w:hAnsiTheme="minorHAnsi" w:cstheme="minorHAnsi"/>
            <w:i/>
            <w:sz w:val="18"/>
            <w:szCs w:val="18"/>
          </w:rPr>
          <w:fldChar w:fldCharType="end"/>
        </w:r>
        <w:r w:rsidRPr="002B376E">
          <w:rPr>
            <w:rFonts w:asciiTheme="minorHAnsi" w:hAnsiTheme="minorHAnsi" w:cstheme="minorHAnsi"/>
            <w:i/>
            <w:sz w:val="18"/>
            <w:szCs w:val="18"/>
          </w:rPr>
          <w:t xml:space="preserve"> of </w:t>
        </w: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SECTIONPAGES   \* MERGEFORMAT </w:instrText>
        </w:r>
        <w:r>
          <w:rPr>
            <w:rFonts w:asciiTheme="minorHAnsi" w:hAnsiTheme="minorHAnsi" w:cstheme="minorHAnsi"/>
            <w:i/>
            <w:sz w:val="18"/>
            <w:szCs w:val="18"/>
          </w:rPr>
          <w:fldChar w:fldCharType="separate"/>
        </w:r>
        <w:r w:rsidR="001E6DA1">
          <w:rPr>
            <w:rFonts w:asciiTheme="minorHAnsi" w:hAnsiTheme="minorHAnsi" w:cstheme="minorHAnsi"/>
            <w:i/>
            <w:noProof/>
            <w:sz w:val="18"/>
            <w:szCs w:val="18"/>
          </w:rPr>
          <w:t>1</w:t>
        </w:r>
        <w:r>
          <w:rPr>
            <w:rFonts w:asciiTheme="minorHAnsi" w:hAnsiTheme="minorHAnsi" w:cstheme="minorHAnsi"/>
            <w:i/>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C87" w:rsidRDefault="00EF7C87" w:rsidP="00635A01">
      <w:r>
        <w:separator/>
      </w:r>
    </w:p>
  </w:footnote>
  <w:footnote w:type="continuationSeparator" w:id="0">
    <w:p w:rsidR="00EF7C87" w:rsidRDefault="00EF7C87" w:rsidP="00635A01">
      <w:r>
        <w:continuationSeparator/>
      </w:r>
    </w:p>
  </w:footnote>
  <w:footnote w:type="continuationNotice" w:id="1">
    <w:p w:rsidR="00EF7C87" w:rsidRDefault="00EF7C87"/>
  </w:footnote>
  <w:footnote w:id="2">
    <w:p w:rsidR="00EF7C87" w:rsidRPr="00197F3C" w:rsidRDefault="00EF7C87">
      <w:pPr>
        <w:pStyle w:val="FootnoteText"/>
        <w:rPr>
          <w:lang w:val="en-AU"/>
        </w:rPr>
      </w:pPr>
      <w:r>
        <w:rPr>
          <w:rStyle w:val="FootnoteReference"/>
        </w:rPr>
        <w:footnoteRef/>
      </w:r>
      <w:r>
        <w:t xml:space="preserve"> </w:t>
      </w:r>
      <w:r>
        <w:rPr>
          <w:lang w:val="en-AU"/>
        </w:rPr>
        <w:t xml:space="preserve">This Explanatory Note and those in other sections of the Framework are included for the purposes of consultation; they are not intended to be part of the final version of the </w:t>
      </w:r>
      <w:r w:rsidRPr="00197F3C">
        <w:rPr>
          <w:i/>
          <w:lang w:val="en-AU"/>
        </w:rPr>
        <w:t>Framework</w:t>
      </w:r>
      <w:r>
        <w:rPr>
          <w:i/>
          <w:lang w:val="en-AU"/>
        </w:rPr>
        <w:t>.</w:t>
      </w:r>
    </w:p>
  </w:footnote>
  <w:footnote w:id="3">
    <w:p w:rsidR="00EF7C87" w:rsidRPr="0038263A" w:rsidRDefault="00EF7C87">
      <w:pPr>
        <w:pStyle w:val="FootnoteText"/>
        <w:rPr>
          <w:lang w:val="en-AU"/>
        </w:rPr>
      </w:pPr>
      <w:r>
        <w:rPr>
          <w:rStyle w:val="FootnoteReference"/>
        </w:rPr>
        <w:footnoteRef/>
      </w:r>
      <w:r>
        <w:t xml:space="preserve"> </w:t>
      </w:r>
      <w:r>
        <w:rPr>
          <w:lang w:val="en-AU"/>
        </w:rPr>
        <w:t xml:space="preserve">As amended or </w:t>
      </w:r>
      <w:r w:rsidRPr="0038263A">
        <w:rPr>
          <w:lang w:val="en-GB"/>
        </w:rPr>
        <w:t>superseded</w:t>
      </w:r>
      <w:r>
        <w:rPr>
          <w:lang w:val="en-AU"/>
        </w:rPr>
        <w:t xml:space="preserve"> from time to time.</w:t>
      </w:r>
    </w:p>
  </w:footnote>
  <w:footnote w:id="4">
    <w:p w:rsidR="00EF7C87" w:rsidRPr="000C5B69" w:rsidRDefault="00EF7C87" w:rsidP="009944D9">
      <w:pPr>
        <w:pStyle w:val="FootnoteText"/>
        <w:rPr>
          <w:rFonts w:cs="Arial"/>
        </w:rPr>
      </w:pPr>
      <w:r w:rsidRPr="000C5B69">
        <w:rPr>
          <w:rStyle w:val="FootnoteReference"/>
          <w:rFonts w:cs="Arial"/>
        </w:rPr>
        <w:footnoteRef/>
      </w:r>
      <w:r w:rsidRPr="000C5B69">
        <w:rPr>
          <w:rFonts w:cs="Arial"/>
        </w:rPr>
        <w:t xml:space="preserve"> </w:t>
      </w:r>
      <w:r>
        <w:rPr>
          <w:rFonts w:cs="Arial"/>
        </w:rPr>
        <w:t>Section 4.1 is a</w:t>
      </w:r>
      <w:r w:rsidRPr="000C5B69">
        <w:rPr>
          <w:rFonts w:cs="Arial"/>
        </w:rPr>
        <w:t xml:space="preserve">pplicable to </w:t>
      </w:r>
      <w:hyperlink w:anchor="HigherEducationProvider" w:history="1">
        <w:r w:rsidRPr="00130891">
          <w:rPr>
            <w:rStyle w:val="Hyperlink"/>
            <w:rFonts w:cs="Arial"/>
          </w:rPr>
          <w:t>higher education providers</w:t>
        </w:r>
      </w:hyperlink>
      <w:r w:rsidRPr="000C5B69">
        <w:rPr>
          <w:rFonts w:cs="Arial"/>
        </w:rPr>
        <w:t xml:space="preserve"> that conduct </w:t>
      </w:r>
      <w:hyperlink w:anchor="Research" w:history="1">
        <w:r w:rsidRPr="00D72645">
          <w:rPr>
            <w:rStyle w:val="Hyperlink"/>
            <w:rFonts w:cs="Arial"/>
          </w:rPr>
          <w:t>research</w:t>
        </w:r>
      </w:hyperlink>
      <w:r w:rsidRPr="000C5B69">
        <w:rPr>
          <w:rFonts w:cs="Arial"/>
        </w:rPr>
        <w:t xml:space="preserve">, or conduct research </w:t>
      </w:r>
      <w:r w:rsidRPr="000C5B69">
        <w:rPr>
          <w:rFonts w:cs="Arial"/>
          <w:u w:val="single"/>
        </w:rPr>
        <w:t>and</w:t>
      </w:r>
      <w:r w:rsidRPr="000C5B69">
        <w:rPr>
          <w:rFonts w:cs="Arial"/>
        </w:rPr>
        <w:t xml:space="preserve"> offer </w:t>
      </w:r>
      <w:hyperlink w:anchor="ResearchTraining" w:history="1">
        <w:r w:rsidRPr="00130891">
          <w:rPr>
            <w:rStyle w:val="Hyperlink"/>
            <w:rFonts w:cs="Arial"/>
          </w:rPr>
          <w:t>research training</w:t>
        </w:r>
      </w:hyperlink>
      <w:r w:rsidRPr="000C5B69">
        <w:rPr>
          <w:rFonts w:cs="Arial"/>
        </w:rPr>
        <w:t>.</w:t>
      </w:r>
    </w:p>
  </w:footnote>
  <w:footnote w:id="5">
    <w:p w:rsidR="00EF7C87" w:rsidRPr="009408C5" w:rsidRDefault="00EF7C87" w:rsidP="00AF4B1E">
      <w:pPr>
        <w:pStyle w:val="FootnoteText"/>
        <w:ind w:left="170" w:hanging="170"/>
        <w:rPr>
          <w:rFonts w:cs="Arial"/>
        </w:rPr>
      </w:pPr>
      <w:r w:rsidRPr="009408C5">
        <w:rPr>
          <w:rStyle w:val="FootnoteReference"/>
          <w:rFonts w:cs="Arial"/>
        </w:rPr>
        <w:footnoteRef/>
      </w:r>
      <w:r w:rsidRPr="009408C5">
        <w:rPr>
          <w:rFonts w:cs="Arial"/>
        </w:rPr>
        <w:t xml:space="preserve"> </w:t>
      </w:r>
      <w:r>
        <w:rPr>
          <w:rFonts w:cs="Arial"/>
        </w:rPr>
        <w:t xml:space="preserve">Section 4.2 is </w:t>
      </w:r>
      <w:r w:rsidRPr="009408C5">
        <w:rPr>
          <w:rFonts w:cs="Arial"/>
        </w:rPr>
        <w:t xml:space="preserve">applicable to </w:t>
      </w:r>
      <w:hyperlink w:anchor="HigherEducationProvider" w:history="1">
        <w:r w:rsidRPr="00130891">
          <w:rPr>
            <w:rStyle w:val="Hyperlink"/>
            <w:rFonts w:cs="Arial"/>
            <w:lang w:val="en-AU"/>
          </w:rPr>
          <w:t>higher education provide</w:t>
        </w:r>
        <w:r>
          <w:rPr>
            <w:rStyle w:val="Hyperlink"/>
            <w:rFonts w:cs="Arial"/>
            <w:lang w:val="en-AU"/>
          </w:rPr>
          <w:t>rs</w:t>
        </w:r>
      </w:hyperlink>
      <w:r w:rsidRPr="009408C5">
        <w:rPr>
          <w:rFonts w:cs="Arial"/>
        </w:rPr>
        <w:t xml:space="preserve"> that conduct </w:t>
      </w:r>
      <w:hyperlink w:anchor="Research" w:history="1">
        <w:r w:rsidRPr="00D72645">
          <w:rPr>
            <w:rStyle w:val="Hyperlink"/>
            <w:rFonts w:cs="Arial"/>
          </w:rPr>
          <w:t>research</w:t>
        </w:r>
      </w:hyperlink>
      <w:r w:rsidRPr="009408C5">
        <w:rPr>
          <w:rFonts w:cs="Arial"/>
        </w:rPr>
        <w:t xml:space="preserve"> </w:t>
      </w:r>
      <w:r w:rsidRPr="009408C5">
        <w:rPr>
          <w:rFonts w:cs="Arial"/>
          <w:u w:val="single"/>
        </w:rPr>
        <w:t>and</w:t>
      </w:r>
      <w:r w:rsidRPr="009408C5">
        <w:rPr>
          <w:rFonts w:cs="Arial"/>
        </w:rPr>
        <w:t xml:space="preserve"> offer </w:t>
      </w:r>
      <w:hyperlink w:anchor="ResearchTraining" w:history="1">
        <w:r w:rsidRPr="00130891">
          <w:rPr>
            <w:rStyle w:val="Hyperlink"/>
            <w:rFonts w:cs="Arial"/>
          </w:rPr>
          <w:t>research training</w:t>
        </w:r>
      </w:hyperlink>
      <w:r w:rsidRPr="009408C5">
        <w:rPr>
          <w:rFonts w:cs="Arial"/>
        </w:rPr>
        <w:t xml:space="preserve"> that leads to a </w:t>
      </w:r>
      <w:hyperlink w:anchor="HigherDegreebyResearch" w:history="1">
        <w:r w:rsidRPr="00130891">
          <w:rPr>
            <w:rStyle w:val="Hyperlink"/>
            <w:rFonts w:cs="Arial"/>
          </w:rPr>
          <w:t>higher degree by research</w:t>
        </w:r>
      </w:hyperlink>
      <w:r w:rsidRPr="009408C5">
        <w:rPr>
          <w:rFonts w:cs="Arial"/>
        </w:rPr>
        <w:t xml:space="preserve"> qualification.</w:t>
      </w:r>
    </w:p>
  </w:footnote>
  <w:footnote w:id="6">
    <w:p w:rsidR="00EF7C87" w:rsidRDefault="00EF7C87" w:rsidP="004B4FAE">
      <w:pPr>
        <w:pStyle w:val="FootnoteText"/>
      </w:pPr>
      <w:r>
        <w:rPr>
          <w:rStyle w:val="FootnoteReference"/>
        </w:rPr>
        <w:footnoteRef/>
      </w:r>
      <w:r>
        <w:t xml:space="preserve"> Standard 6.1.3 does not require, nor does it preclude, student membership of the governing body or other governance structures of the </w:t>
      </w:r>
      <w:hyperlink w:anchor="HigherEducationProvider" w:history="1">
        <w:r w:rsidRPr="004D6727">
          <w:rPr>
            <w:rStyle w:val="Hyperlink"/>
          </w:rPr>
          <w:t>higher education provider</w:t>
        </w:r>
      </w:hyperlink>
      <w:r>
        <w:t>.</w:t>
      </w:r>
    </w:p>
  </w:footnote>
  <w:footnote w:id="7">
    <w:p w:rsidR="00EF7C87" w:rsidRDefault="00EF7C87">
      <w:pPr>
        <w:pStyle w:val="FootnoteText"/>
      </w:pPr>
      <w:r>
        <w:rPr>
          <w:rStyle w:val="FootnoteReference"/>
        </w:rPr>
        <w:footnoteRef/>
      </w:r>
      <w:r>
        <w:t xml:space="preserve"> </w:t>
      </w:r>
      <w:r w:rsidRPr="0058450A">
        <w:t xml:space="preserve">Australian Government, </w:t>
      </w:r>
      <w:r w:rsidRPr="0058450A">
        <w:rPr>
          <w:i/>
        </w:rPr>
        <w:t xml:space="preserve">National Code of Practice for Providers of Education and Training to Overseas Students 2007 </w:t>
      </w:r>
      <w:r w:rsidRPr="0058450A">
        <w:t>(National Code 2007).</w:t>
      </w:r>
    </w:p>
  </w:footnote>
  <w:footnote w:id="8">
    <w:p w:rsidR="00EF7C87" w:rsidRDefault="00EF7C87">
      <w:pPr>
        <w:pStyle w:val="FootnoteText"/>
      </w:pPr>
      <w:r>
        <w:rPr>
          <w:rStyle w:val="FootnoteReference"/>
        </w:rPr>
        <w:footnoteRef/>
      </w:r>
      <w:r>
        <w:t xml:space="preserve"> Australian Research Council, </w:t>
      </w:r>
      <w:r w:rsidRPr="000E6D76">
        <w:rPr>
          <w:i/>
        </w:rPr>
        <w:t>Research Impact Principles and Framework</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517" w:rsidRDefault="005775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517" w:rsidRDefault="005775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87" w:rsidRPr="006D0A0B" w:rsidRDefault="00EF7C87" w:rsidP="004E6060">
    <w:pPr>
      <w:pStyle w:val="Header"/>
      <w:jc w:val="right"/>
      <w:rPr>
        <w:rFonts w:asciiTheme="minorHAnsi" w:hAnsiTheme="minorHAnsi"/>
        <w:b/>
        <w:sz w:val="28"/>
        <w:szCs w:val="28"/>
      </w:rPr>
    </w:pPr>
  </w:p>
  <w:p w:rsidR="00EF7C87" w:rsidRDefault="00EF7C87" w:rsidP="005B6D9B">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87" w:rsidRDefault="00EF7C87" w:rsidP="005B6D9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95B"/>
    <w:multiLevelType w:val="multilevel"/>
    <w:tmpl w:val="26E81F42"/>
    <w:lvl w:ilvl="0">
      <w:start w:val="1"/>
      <w:numFmt w:val="lowerLetter"/>
      <w:pStyle w:val="List2"/>
      <w:lvlText w:val="%1."/>
      <w:lvlJc w:val="left"/>
      <w:pPr>
        <w:ind w:left="720" w:hanging="360"/>
      </w:pPr>
      <w:rPr>
        <w:rFonts w:hint="default"/>
      </w:rPr>
    </w:lvl>
    <w:lvl w:ilvl="1">
      <w:start w:val="1"/>
      <w:numFmt w:val="decimal"/>
      <w:lvlText w:val="%1.%2."/>
      <w:lvlJc w:val="left"/>
      <w:pPr>
        <w:ind w:left="1152" w:hanging="47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nsid w:val="037542E3"/>
    <w:multiLevelType w:val="hybridMultilevel"/>
    <w:tmpl w:val="89C01126"/>
    <w:lvl w:ilvl="0" w:tplc="306ADC28">
      <w:start w:val="1"/>
      <w:numFmt w:val="lowerRoman"/>
      <w:lvlText w:val="%1."/>
      <w:lvlJc w:val="left"/>
      <w:pPr>
        <w:ind w:left="720" w:hanging="360"/>
      </w:pPr>
      <w:rPr>
        <w:rFonts w:hint="default"/>
        <w:b w:val="0"/>
        <w:i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794DBE"/>
    <w:multiLevelType w:val="hybridMultilevel"/>
    <w:tmpl w:val="BC186A2C"/>
    <w:lvl w:ilvl="0" w:tplc="70828D5C">
      <w:start w:val="1"/>
      <w:numFmt w:val="decimal"/>
      <w:lvlText w:val="D/E %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5374C7C"/>
    <w:multiLevelType w:val="hybridMultilevel"/>
    <w:tmpl w:val="D6E833EA"/>
    <w:lvl w:ilvl="0" w:tplc="040C99E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nsid w:val="0B21123F"/>
    <w:multiLevelType w:val="multilevel"/>
    <w:tmpl w:val="753CF964"/>
    <w:lvl w:ilvl="0">
      <w:start w:val="1"/>
      <w:numFmt w:val="decimal"/>
      <w:lvlText w:val="%1"/>
      <w:lvlJc w:val="left"/>
      <w:pPr>
        <w:ind w:left="1440" w:hanging="1440"/>
      </w:pPr>
      <w:rPr>
        <w:rFonts w:hint="default"/>
      </w:rPr>
    </w:lvl>
    <w:lvl w:ilvl="1">
      <w:start w:val="1"/>
      <w:numFmt w:val="decimal"/>
      <w:lvlText w:val="4.%2"/>
      <w:lvlJc w:val="left"/>
      <w:pPr>
        <w:ind w:left="2433" w:hanging="1440"/>
      </w:pPr>
      <w:rPr>
        <w:rFonts w:hint="default"/>
        <w:b w:val="0"/>
      </w:rPr>
    </w:lvl>
    <w:lvl w:ilvl="2">
      <w:start w:val="1"/>
      <w:numFmt w:val="decimal"/>
      <w:lvlText w:val="%1.%2.%3"/>
      <w:lvlJc w:val="left"/>
      <w:pPr>
        <w:ind w:left="3426" w:hanging="144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nsid w:val="0BA1526B"/>
    <w:multiLevelType w:val="hybridMultilevel"/>
    <w:tmpl w:val="4104980A"/>
    <w:lvl w:ilvl="0" w:tplc="2A9E345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
    <w:nsid w:val="0BD63B5E"/>
    <w:multiLevelType w:val="hybridMultilevel"/>
    <w:tmpl w:val="A79A3CA0"/>
    <w:lvl w:ilvl="0" w:tplc="5082FC9C">
      <w:start w:val="1"/>
      <w:numFmt w:val="decimal"/>
      <w:pStyle w:val="Standardsheadings"/>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7">
    <w:nsid w:val="0C717AAE"/>
    <w:multiLevelType w:val="multilevel"/>
    <w:tmpl w:val="BEEC1974"/>
    <w:lvl w:ilvl="0">
      <w:start w:val="1"/>
      <w:numFmt w:val="decimal"/>
      <w:lvlText w:val="%1"/>
      <w:lvlJc w:val="left"/>
      <w:pPr>
        <w:ind w:left="1440" w:hanging="1440"/>
      </w:pPr>
      <w:rPr>
        <w:rFonts w:hint="default"/>
      </w:rPr>
    </w:lvl>
    <w:lvl w:ilvl="1">
      <w:start w:val="1"/>
      <w:numFmt w:val="decimal"/>
      <w:lvlText w:val="5.%2"/>
      <w:lvlJc w:val="left"/>
      <w:pPr>
        <w:ind w:left="2433" w:hanging="1440"/>
      </w:pPr>
      <w:rPr>
        <w:rFonts w:hint="default"/>
        <w:b w:val="0"/>
      </w:rPr>
    </w:lvl>
    <w:lvl w:ilvl="2">
      <w:start w:val="1"/>
      <w:numFmt w:val="decimal"/>
      <w:lvlText w:val="%1.%2.%3"/>
      <w:lvlJc w:val="left"/>
      <w:pPr>
        <w:ind w:left="3426" w:hanging="144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0E2962F4"/>
    <w:multiLevelType w:val="multilevel"/>
    <w:tmpl w:val="1534E3F2"/>
    <w:lvl w:ilvl="0">
      <w:start w:val="1"/>
      <w:numFmt w:val="decimal"/>
      <w:lvlText w:val="%1"/>
      <w:lvlJc w:val="left"/>
      <w:pPr>
        <w:ind w:left="435" w:hanging="435"/>
      </w:pPr>
      <w:rPr>
        <w:rFonts w:hint="default"/>
      </w:rPr>
    </w:lvl>
    <w:lvl w:ilvl="1">
      <w:start w:val="1"/>
      <w:numFmt w:val="decimal"/>
      <w:pStyle w:val="Standardstitles"/>
      <w:lvlText w:val="%1.%2"/>
      <w:lvlJc w:val="left"/>
      <w:pPr>
        <w:ind w:left="1021" w:hanging="737"/>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10E25B9F"/>
    <w:multiLevelType w:val="hybridMultilevel"/>
    <w:tmpl w:val="639A68C8"/>
    <w:lvl w:ilvl="0" w:tplc="5AD882B6">
      <w:start w:val="3"/>
      <w:numFmt w:val="decimal"/>
      <w:lvlText w:val="5.%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26A104A"/>
    <w:multiLevelType w:val="hybridMultilevel"/>
    <w:tmpl w:val="2222CB8A"/>
    <w:lvl w:ilvl="0" w:tplc="B6207760">
      <w:start w:val="3"/>
      <w:numFmt w:val="decimal"/>
      <w:lvlText w:val="6.%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8231A5F"/>
    <w:multiLevelType w:val="multilevel"/>
    <w:tmpl w:val="4808D586"/>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0E368CD"/>
    <w:multiLevelType w:val="hybridMultilevel"/>
    <w:tmpl w:val="C71AAE10"/>
    <w:lvl w:ilvl="0" w:tplc="E1C02B80">
      <w:start w:val="1"/>
      <w:numFmt w:val="decimal"/>
      <w:lvlText w:val="%1."/>
      <w:lvlJc w:val="left"/>
      <w:pPr>
        <w:ind w:left="786" w:hanging="360"/>
      </w:pPr>
      <w:rPr>
        <w:rFonts w:hint="default"/>
      </w:rPr>
    </w:lvl>
    <w:lvl w:ilvl="1" w:tplc="B866BA18">
      <w:start w:val="1"/>
      <w:numFmt w:val="decimal"/>
      <w:lvlText w:val="2.%2"/>
      <w:lvlJc w:val="left"/>
      <w:pPr>
        <w:ind w:left="1506" w:hanging="360"/>
      </w:pPr>
      <w:rPr>
        <w:rFonts w:hint="default"/>
        <w:b w:val="0"/>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nsid w:val="21160C5D"/>
    <w:multiLevelType w:val="hybridMultilevel"/>
    <w:tmpl w:val="3120FCE2"/>
    <w:lvl w:ilvl="0" w:tplc="FA5AFA20">
      <w:start w:val="1"/>
      <w:numFmt w:val="lowerRoman"/>
      <w:pStyle w:val="ReferencePointsText"/>
      <w:lvlText w:val="%1."/>
      <w:lvlJc w:val="left"/>
      <w:pPr>
        <w:ind w:left="720" w:hanging="360"/>
      </w:pPr>
      <w:rPr>
        <w:rFonts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47C7065"/>
    <w:multiLevelType w:val="multilevel"/>
    <w:tmpl w:val="8AECE706"/>
    <w:lvl w:ilvl="0">
      <w:start w:val="1"/>
      <w:numFmt w:val="decimal"/>
      <w:pStyle w:val="List"/>
      <w:lvlText w:val="%1."/>
      <w:lvlJc w:val="left"/>
      <w:pPr>
        <w:ind w:left="720" w:hanging="360"/>
      </w:pPr>
      <w:rPr>
        <w:rFonts w:hint="default"/>
      </w:rPr>
    </w:lvl>
    <w:lvl w:ilvl="1">
      <w:start w:val="1"/>
      <w:numFmt w:val="decimal"/>
      <w:lvlText w:val="%1.%2."/>
      <w:lvlJc w:val="left"/>
      <w:pPr>
        <w:ind w:left="1152" w:hanging="47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nsid w:val="261D6902"/>
    <w:multiLevelType w:val="multilevel"/>
    <w:tmpl w:val="EE0CFA6A"/>
    <w:lvl w:ilvl="0">
      <w:start w:val="1"/>
      <w:numFmt w:val="decimal"/>
      <w:lvlText w:val="%1"/>
      <w:lvlJc w:val="left"/>
      <w:pPr>
        <w:ind w:left="567" w:hanging="567"/>
      </w:pPr>
      <w:rPr>
        <w:rFonts w:hint="default"/>
      </w:rPr>
    </w:lvl>
    <w:lvl w:ilvl="1">
      <w:start w:val="1"/>
      <w:numFmt w:val="decimal"/>
      <w:lvlText w:val="%1.%2"/>
      <w:lvlJc w:val="left"/>
      <w:pPr>
        <w:ind w:left="992" w:hanging="708"/>
      </w:pPr>
      <w:rPr>
        <w:rFonts w:hint="default"/>
      </w:rPr>
    </w:lvl>
    <w:lvl w:ilvl="2">
      <w:start w:val="1"/>
      <w:numFmt w:val="decimal"/>
      <w:lvlText w:val="%3."/>
      <w:lvlJc w:val="left"/>
      <w:pPr>
        <w:ind w:left="1418" w:hanging="426"/>
      </w:pPr>
      <w:rPr>
        <w:rFonts w:hint="default"/>
      </w:rPr>
    </w:lvl>
    <w:lvl w:ilvl="3">
      <w:start w:val="1"/>
      <w:numFmt w:val="lowerLetter"/>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nsid w:val="277D212A"/>
    <w:multiLevelType w:val="hybridMultilevel"/>
    <w:tmpl w:val="FA7C24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D7C2019"/>
    <w:multiLevelType w:val="hybridMultilevel"/>
    <w:tmpl w:val="CF768C0C"/>
    <w:lvl w:ilvl="0" w:tplc="5EDE03E6">
      <w:start w:val="1"/>
      <w:numFmt w:val="lowerRoman"/>
      <w:lvlText w:val="%1."/>
      <w:lvlJc w:val="left"/>
      <w:pPr>
        <w:ind w:left="644" w:hanging="360"/>
      </w:pPr>
      <w:rPr>
        <w:rFonts w:hint="default"/>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nsid w:val="32605670"/>
    <w:multiLevelType w:val="hybridMultilevel"/>
    <w:tmpl w:val="4104980A"/>
    <w:lvl w:ilvl="0" w:tplc="2A9E345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nsid w:val="33F921AC"/>
    <w:multiLevelType w:val="multilevel"/>
    <w:tmpl w:val="603A1CE0"/>
    <w:lvl w:ilvl="0">
      <w:start w:val="1"/>
      <w:numFmt w:val="decimal"/>
      <w:lvlText w:val="%1"/>
      <w:lvlJc w:val="left"/>
      <w:pPr>
        <w:ind w:left="1440" w:hanging="1440"/>
      </w:pPr>
      <w:rPr>
        <w:rFonts w:hint="default"/>
      </w:rPr>
    </w:lvl>
    <w:lvl w:ilvl="1">
      <w:start w:val="1"/>
      <w:numFmt w:val="decimal"/>
      <w:lvlText w:val="3.%2"/>
      <w:lvlJc w:val="left"/>
      <w:pPr>
        <w:ind w:left="2433" w:hanging="1440"/>
      </w:pPr>
      <w:rPr>
        <w:rFonts w:hint="default"/>
        <w:b w:val="0"/>
      </w:rPr>
    </w:lvl>
    <w:lvl w:ilvl="2">
      <w:start w:val="1"/>
      <w:numFmt w:val="decimal"/>
      <w:lvlText w:val="%1.%2.%3"/>
      <w:lvlJc w:val="left"/>
      <w:pPr>
        <w:ind w:left="3426" w:hanging="144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nsid w:val="36A644A0"/>
    <w:multiLevelType w:val="hybridMultilevel"/>
    <w:tmpl w:val="F502F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9F77EBF"/>
    <w:multiLevelType w:val="hybridMultilevel"/>
    <w:tmpl w:val="90A0C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D2032AB"/>
    <w:multiLevelType w:val="hybridMultilevel"/>
    <w:tmpl w:val="D6E833EA"/>
    <w:lvl w:ilvl="0" w:tplc="040C99E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3">
    <w:nsid w:val="41617B0D"/>
    <w:multiLevelType w:val="hybridMultilevel"/>
    <w:tmpl w:val="8EA49C5E"/>
    <w:lvl w:ilvl="0" w:tplc="2DA0DFF2">
      <w:start w:val="1"/>
      <w:numFmt w:val="lowerRoman"/>
      <w:lvlText w:val="%1."/>
      <w:lvlJc w:val="left"/>
      <w:pPr>
        <w:ind w:left="1778" w:hanging="360"/>
      </w:pPr>
      <w:rPr>
        <w:rFonts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3747C81"/>
    <w:multiLevelType w:val="hybridMultilevel"/>
    <w:tmpl w:val="637032D0"/>
    <w:lvl w:ilvl="0" w:tplc="89306B22">
      <w:start w:val="1"/>
      <w:numFmt w:val="decimal"/>
      <w:lvlText w:val="6.%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4EF3BDD"/>
    <w:multiLevelType w:val="multilevel"/>
    <w:tmpl w:val="776A9FE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81B72A5"/>
    <w:multiLevelType w:val="multilevel"/>
    <w:tmpl w:val="7A22DE42"/>
    <w:lvl w:ilvl="0">
      <w:start w:val="2"/>
      <w:numFmt w:val="decimal"/>
      <w:lvlText w:val="%1"/>
      <w:lvlJc w:val="left"/>
      <w:pPr>
        <w:ind w:left="360" w:hanging="360"/>
      </w:pPr>
      <w:rPr>
        <w:rFonts w:hint="default"/>
      </w:rPr>
    </w:lvl>
    <w:lvl w:ilvl="1">
      <w:start w:val="6"/>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14D3187"/>
    <w:multiLevelType w:val="hybridMultilevel"/>
    <w:tmpl w:val="0AB62CAA"/>
    <w:lvl w:ilvl="0" w:tplc="BB007DDA">
      <w:start w:val="1"/>
      <w:numFmt w:val="lowerRoman"/>
      <w:pStyle w:val="ReferencePointstext0"/>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8">
    <w:nsid w:val="56F2503A"/>
    <w:multiLevelType w:val="hybridMultilevel"/>
    <w:tmpl w:val="2B167118"/>
    <w:lvl w:ilvl="0" w:tplc="0C09000F">
      <w:start w:val="1"/>
      <w:numFmt w:val="decimal"/>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29">
    <w:nsid w:val="58C010CA"/>
    <w:multiLevelType w:val="multilevel"/>
    <w:tmpl w:val="28800BCE"/>
    <w:lvl w:ilvl="0">
      <w:start w:val="1"/>
      <w:numFmt w:val="decimal"/>
      <w:lvlText w:val="%1"/>
      <w:lvlJc w:val="left"/>
      <w:pPr>
        <w:ind w:left="1440" w:hanging="1440"/>
      </w:pPr>
      <w:rPr>
        <w:rFonts w:hint="default"/>
      </w:rPr>
    </w:lvl>
    <w:lvl w:ilvl="1">
      <w:start w:val="1"/>
      <w:numFmt w:val="decimal"/>
      <w:lvlText w:val="2.%2"/>
      <w:lvlJc w:val="left"/>
      <w:pPr>
        <w:ind w:left="2433" w:hanging="1440"/>
      </w:pPr>
      <w:rPr>
        <w:rFonts w:hint="default"/>
        <w:b w:val="0"/>
      </w:rPr>
    </w:lvl>
    <w:lvl w:ilvl="2">
      <w:start w:val="1"/>
      <w:numFmt w:val="decimal"/>
      <w:lvlText w:val="%1.%2.%3"/>
      <w:lvlJc w:val="left"/>
      <w:pPr>
        <w:ind w:left="3426" w:hanging="144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nsid w:val="5B964A85"/>
    <w:multiLevelType w:val="multilevel"/>
    <w:tmpl w:val="6D722D2E"/>
    <w:lvl w:ilvl="0">
      <w:start w:val="2"/>
      <w:numFmt w:val="decimal"/>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EC91081"/>
    <w:multiLevelType w:val="hybridMultilevel"/>
    <w:tmpl w:val="D6E833EA"/>
    <w:lvl w:ilvl="0" w:tplc="040C99E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2">
    <w:nsid w:val="63797387"/>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3D47D50"/>
    <w:multiLevelType w:val="hybridMultilevel"/>
    <w:tmpl w:val="4F7CD6BA"/>
    <w:lvl w:ilvl="0" w:tplc="9592A202">
      <w:start w:val="2"/>
      <w:numFmt w:val="decimal"/>
      <w:lvlText w:val="2.%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7770B41"/>
    <w:multiLevelType w:val="multilevel"/>
    <w:tmpl w:val="C1B4D01E"/>
    <w:lvl w:ilvl="0">
      <w:start w:val="1"/>
      <w:numFmt w:val="decimal"/>
      <w:lvlText w:val="%1"/>
      <w:lvlJc w:val="left"/>
      <w:pPr>
        <w:ind w:left="1440" w:hanging="1440"/>
      </w:pPr>
      <w:rPr>
        <w:rFonts w:hint="default"/>
      </w:rPr>
    </w:lvl>
    <w:lvl w:ilvl="1">
      <w:start w:val="1"/>
      <w:numFmt w:val="decimal"/>
      <w:lvlText w:val="%1.%2"/>
      <w:lvlJc w:val="left"/>
      <w:pPr>
        <w:ind w:left="2433" w:hanging="1440"/>
      </w:pPr>
      <w:rPr>
        <w:rFonts w:hint="default"/>
      </w:rPr>
    </w:lvl>
    <w:lvl w:ilvl="2">
      <w:start w:val="1"/>
      <w:numFmt w:val="decimal"/>
      <w:lvlText w:val="%1.%2.%3"/>
      <w:lvlJc w:val="left"/>
      <w:pPr>
        <w:ind w:left="3426" w:hanging="144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nsid w:val="696F128D"/>
    <w:multiLevelType w:val="multilevel"/>
    <w:tmpl w:val="75C461F2"/>
    <w:lvl w:ilvl="0">
      <w:start w:val="1"/>
      <w:numFmt w:val="decimal"/>
      <w:lvlText w:val="%1"/>
      <w:lvlJc w:val="left"/>
      <w:pPr>
        <w:ind w:left="1440" w:hanging="1440"/>
      </w:pPr>
      <w:rPr>
        <w:rFonts w:hint="default"/>
      </w:rPr>
    </w:lvl>
    <w:lvl w:ilvl="1">
      <w:start w:val="1"/>
      <w:numFmt w:val="decimal"/>
      <w:lvlText w:val="6.%2"/>
      <w:lvlJc w:val="left"/>
      <w:pPr>
        <w:ind w:left="2433" w:hanging="1440"/>
      </w:pPr>
      <w:rPr>
        <w:rFonts w:hint="default"/>
        <w:b w:val="0"/>
      </w:rPr>
    </w:lvl>
    <w:lvl w:ilvl="2">
      <w:start w:val="1"/>
      <w:numFmt w:val="decimal"/>
      <w:lvlText w:val="%1.%2.%3"/>
      <w:lvlJc w:val="left"/>
      <w:pPr>
        <w:ind w:left="3426" w:hanging="144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6">
    <w:nsid w:val="6D7E5621"/>
    <w:multiLevelType w:val="hybridMultilevel"/>
    <w:tmpl w:val="D6E833EA"/>
    <w:lvl w:ilvl="0" w:tplc="040C99E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7">
    <w:nsid w:val="6E3370BA"/>
    <w:multiLevelType w:val="hybridMultilevel"/>
    <w:tmpl w:val="57A48760"/>
    <w:lvl w:ilvl="0" w:tplc="04A4542A">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8">
    <w:nsid w:val="753D75AE"/>
    <w:multiLevelType w:val="hybridMultilevel"/>
    <w:tmpl w:val="C78028A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39">
    <w:nsid w:val="774A357A"/>
    <w:multiLevelType w:val="hybridMultilevel"/>
    <w:tmpl w:val="69AC75E4"/>
    <w:lvl w:ilvl="0" w:tplc="160E7B32">
      <w:start w:val="1"/>
      <w:numFmt w:val="decimal"/>
      <w:lvlText w:val="%1."/>
      <w:lvlJc w:val="left"/>
      <w:pPr>
        <w:ind w:left="720" w:hanging="360"/>
      </w:pPr>
      <w:rPr>
        <w:rFonts w:ascii="Arial" w:hAnsi="Arial" w:cs="Arial" w:hint="default"/>
      </w:rPr>
    </w:lvl>
    <w:lvl w:ilvl="1" w:tplc="764A6F06">
      <w:start w:val="1"/>
      <w:numFmt w:val="lowerLetter"/>
      <w:lvlText w:val="(%2)"/>
      <w:lvlJc w:val="left"/>
      <w:pPr>
        <w:ind w:left="1440" w:hanging="360"/>
      </w:pPr>
      <w:rPr>
        <w:rFonts w:hint="default"/>
      </w:rPr>
    </w:lvl>
    <w:lvl w:ilvl="2" w:tplc="C14C0E1C">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79723CE"/>
    <w:multiLevelType w:val="hybridMultilevel"/>
    <w:tmpl w:val="AC605694"/>
    <w:lvl w:ilvl="0" w:tplc="9572AD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8662C1D"/>
    <w:multiLevelType w:val="multilevel"/>
    <w:tmpl w:val="EE0CFA6A"/>
    <w:lvl w:ilvl="0">
      <w:start w:val="1"/>
      <w:numFmt w:val="decimal"/>
      <w:lvlText w:val="%1"/>
      <w:lvlJc w:val="left"/>
      <w:pPr>
        <w:ind w:left="567" w:hanging="567"/>
      </w:pPr>
      <w:rPr>
        <w:rFonts w:hint="default"/>
      </w:rPr>
    </w:lvl>
    <w:lvl w:ilvl="1">
      <w:start w:val="1"/>
      <w:numFmt w:val="decimal"/>
      <w:lvlText w:val="%1.%2"/>
      <w:lvlJc w:val="left"/>
      <w:pPr>
        <w:ind w:left="992" w:hanging="708"/>
      </w:pPr>
      <w:rPr>
        <w:rFonts w:hint="default"/>
      </w:rPr>
    </w:lvl>
    <w:lvl w:ilvl="2">
      <w:start w:val="1"/>
      <w:numFmt w:val="decimal"/>
      <w:lvlText w:val="%3."/>
      <w:lvlJc w:val="left"/>
      <w:pPr>
        <w:ind w:left="1418" w:hanging="426"/>
      </w:pPr>
      <w:rPr>
        <w:rFonts w:hint="default"/>
      </w:rPr>
    </w:lvl>
    <w:lvl w:ilvl="3">
      <w:start w:val="1"/>
      <w:numFmt w:val="lowerLetter"/>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nsid w:val="7A695E37"/>
    <w:multiLevelType w:val="multilevel"/>
    <w:tmpl w:val="3AE2769A"/>
    <w:styleLink w:val="Headings"/>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992" w:hanging="708"/>
      </w:pPr>
      <w:rPr>
        <w:rFonts w:hint="default"/>
      </w:rPr>
    </w:lvl>
    <w:lvl w:ilvl="2">
      <w:start w:val="1"/>
      <w:numFmt w:val="decimal"/>
      <w:pStyle w:val="Heading3"/>
      <w:lvlText w:val="%3."/>
      <w:lvlJc w:val="left"/>
      <w:pPr>
        <w:ind w:left="710" w:hanging="426"/>
      </w:pPr>
      <w:rPr>
        <w:rFonts w:hint="default"/>
      </w:rPr>
    </w:lvl>
    <w:lvl w:ilvl="3">
      <w:start w:val="1"/>
      <w:numFmt w:val="lowerLetter"/>
      <w:pStyle w:val="Heading4"/>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3">
    <w:nsid w:val="7E3F00F4"/>
    <w:multiLevelType w:val="hybridMultilevel"/>
    <w:tmpl w:val="2D882A84"/>
    <w:lvl w:ilvl="0" w:tplc="E1C02B80">
      <w:start w:val="1"/>
      <w:numFmt w:val="decimal"/>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4">
    <w:nsid w:val="7ED21A44"/>
    <w:multiLevelType w:val="hybridMultilevel"/>
    <w:tmpl w:val="D6E833EA"/>
    <w:lvl w:ilvl="0" w:tplc="040C99E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5">
    <w:nsid w:val="7F9D6F38"/>
    <w:multiLevelType w:val="hybridMultilevel"/>
    <w:tmpl w:val="4104980A"/>
    <w:lvl w:ilvl="0" w:tplc="2A9E3452">
      <w:start w:val="1"/>
      <w:numFmt w:val="lowerRoman"/>
      <w:lvlText w:val="%1."/>
      <w:lvlJc w:val="left"/>
      <w:pPr>
        <w:ind w:left="1070" w:hanging="360"/>
      </w:pPr>
      <w:rPr>
        <w:rFonts w:hint="default"/>
        <w:b w:val="0"/>
        <w:i w:val="0"/>
        <w:color w:val="auto"/>
        <w:sz w:val="22"/>
        <w:szCs w:val="22"/>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0"/>
  </w:num>
  <w:num w:numId="2">
    <w:abstractNumId w:val="27"/>
  </w:num>
  <w:num w:numId="3">
    <w:abstractNumId w:val="14"/>
  </w:num>
  <w:num w:numId="4">
    <w:abstractNumId w:val="23"/>
  </w:num>
  <w:num w:numId="5">
    <w:abstractNumId w:val="1"/>
  </w:num>
  <w:num w:numId="6">
    <w:abstractNumId w:val="17"/>
  </w:num>
  <w:num w:numId="7">
    <w:abstractNumId w:val="13"/>
  </w:num>
  <w:num w:numId="8">
    <w:abstractNumId w:val="37"/>
  </w:num>
  <w:num w:numId="9">
    <w:abstractNumId w:val="18"/>
  </w:num>
  <w:num w:numId="10">
    <w:abstractNumId w:val="6"/>
  </w:num>
  <w:num w:numId="11">
    <w:abstractNumId w:val="8"/>
    <w:lvlOverride w:ilvl="0">
      <w:lvl w:ilvl="0">
        <w:start w:val="1"/>
        <w:numFmt w:val="decimal"/>
        <w:lvlText w:val="%1"/>
        <w:lvlJc w:val="left"/>
        <w:pPr>
          <w:ind w:left="435" w:hanging="435"/>
        </w:pPr>
        <w:rPr>
          <w:rFonts w:hint="default"/>
        </w:rPr>
      </w:lvl>
    </w:lvlOverride>
    <w:lvlOverride w:ilvl="1">
      <w:lvl w:ilvl="1">
        <w:start w:val="1"/>
        <w:numFmt w:val="decimal"/>
        <w:pStyle w:val="Standardstitles"/>
        <w:lvlText w:val="%1.%2"/>
        <w:lvlJc w:val="left"/>
        <w:pPr>
          <w:ind w:left="1021" w:hanging="737"/>
        </w:pPr>
        <w:rPr>
          <w:rFonts w:hint="default"/>
        </w:rPr>
      </w:lvl>
    </w:lvlOverride>
    <w:lvlOverride w:ilvl="2">
      <w:lvl w:ilvl="2">
        <w:start w:val="1"/>
        <w:numFmt w:val="decimal"/>
        <w:lvlText w:val="%1.%2.%3"/>
        <w:lvlJc w:val="left"/>
        <w:pPr>
          <w:ind w:left="1288" w:hanging="720"/>
        </w:pPr>
        <w:rPr>
          <w:rFonts w:hint="default"/>
        </w:rPr>
      </w:lvl>
    </w:lvlOverride>
    <w:lvlOverride w:ilvl="3">
      <w:lvl w:ilvl="3">
        <w:start w:val="1"/>
        <w:numFmt w:val="decimal"/>
        <w:lvlText w:val="%1.%2.%3.%4"/>
        <w:lvlJc w:val="left"/>
        <w:pPr>
          <w:ind w:left="1932" w:hanging="1080"/>
        </w:pPr>
        <w:rPr>
          <w:rFonts w:hint="default"/>
        </w:rPr>
      </w:lvl>
    </w:lvlOverride>
    <w:lvlOverride w:ilvl="4">
      <w:lvl w:ilvl="4">
        <w:start w:val="1"/>
        <w:numFmt w:val="decimal"/>
        <w:lvlText w:val="%1.%2.%3.%4.%5"/>
        <w:lvlJc w:val="left"/>
        <w:pPr>
          <w:ind w:left="2576" w:hanging="1440"/>
        </w:pPr>
        <w:rPr>
          <w:rFonts w:hint="default"/>
        </w:rPr>
      </w:lvl>
    </w:lvlOverride>
    <w:lvlOverride w:ilvl="5">
      <w:lvl w:ilvl="5">
        <w:start w:val="1"/>
        <w:numFmt w:val="decimal"/>
        <w:lvlText w:val="%1.%2.%3.%4.%5.%6"/>
        <w:lvlJc w:val="left"/>
        <w:pPr>
          <w:ind w:left="2860" w:hanging="1440"/>
        </w:pPr>
        <w:rPr>
          <w:rFonts w:hint="default"/>
        </w:rPr>
      </w:lvl>
    </w:lvlOverride>
    <w:lvlOverride w:ilvl="6">
      <w:lvl w:ilvl="6">
        <w:start w:val="1"/>
        <w:numFmt w:val="decimal"/>
        <w:lvlText w:val="%1.%2.%3.%4.%5.%6.%7"/>
        <w:lvlJc w:val="left"/>
        <w:pPr>
          <w:ind w:left="3504" w:hanging="1800"/>
        </w:pPr>
        <w:rPr>
          <w:rFonts w:hint="default"/>
        </w:rPr>
      </w:lvl>
    </w:lvlOverride>
    <w:lvlOverride w:ilvl="7">
      <w:lvl w:ilvl="7">
        <w:start w:val="1"/>
        <w:numFmt w:val="decimal"/>
        <w:lvlText w:val="%1.%2.%3.%4.%5.%6.%7.%8"/>
        <w:lvlJc w:val="left"/>
        <w:pPr>
          <w:ind w:left="3788" w:hanging="1800"/>
        </w:pPr>
        <w:rPr>
          <w:rFonts w:hint="default"/>
        </w:rPr>
      </w:lvl>
    </w:lvlOverride>
    <w:lvlOverride w:ilvl="8">
      <w:lvl w:ilvl="8">
        <w:start w:val="1"/>
        <w:numFmt w:val="decimal"/>
        <w:lvlText w:val="%1.%2.%3.%4.%5.%6.%7.%8.%9"/>
        <w:lvlJc w:val="left"/>
        <w:pPr>
          <w:ind w:left="4432" w:hanging="2160"/>
        </w:pPr>
        <w:rPr>
          <w:rFonts w:hint="default"/>
        </w:rPr>
      </w:lvl>
    </w:lvlOverride>
  </w:num>
  <w:num w:numId="12">
    <w:abstractNumId w:val="42"/>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992" w:hanging="708"/>
        </w:pPr>
        <w:rPr>
          <w:rFonts w:hint="default"/>
          <w:b/>
        </w:rPr>
      </w:lvl>
    </w:lvlOverride>
    <w:lvlOverride w:ilvl="2">
      <w:lvl w:ilvl="2">
        <w:start w:val="1"/>
        <w:numFmt w:val="decimal"/>
        <w:pStyle w:val="Heading3"/>
        <w:lvlText w:val="%3."/>
        <w:lvlJc w:val="left"/>
        <w:pPr>
          <w:ind w:left="1418" w:hanging="426"/>
        </w:pPr>
        <w:rPr>
          <w:rFonts w:hint="default"/>
        </w:rPr>
      </w:lvl>
    </w:lvlOverride>
    <w:lvlOverride w:ilvl="3">
      <w:lvl w:ilvl="3">
        <w:start w:val="1"/>
        <w:numFmt w:val="lowerLetter"/>
        <w:pStyle w:val="Heading4"/>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13">
    <w:abstractNumId w:val="42"/>
    <w:lvlOverride w:ilvl="2">
      <w:lvl w:ilvl="2">
        <w:start w:val="1"/>
        <w:numFmt w:val="decimal"/>
        <w:pStyle w:val="Heading3"/>
        <w:lvlText w:val="%3."/>
        <w:lvlJc w:val="left"/>
        <w:pPr>
          <w:ind w:left="710" w:hanging="426"/>
        </w:pPr>
        <w:rPr>
          <w:rFonts w:hint="default"/>
          <w:color w:val="auto"/>
        </w:rPr>
      </w:lvl>
    </w:lvlOverride>
  </w:num>
  <w:num w:numId="14">
    <w:abstractNumId w:val="45"/>
  </w:num>
  <w:num w:numId="15">
    <w:abstractNumId w:val="36"/>
  </w:num>
  <w:num w:numId="16">
    <w:abstractNumId w:val="2"/>
  </w:num>
  <w:num w:numId="17">
    <w:abstractNumId w:val="25"/>
  </w:num>
  <w:num w:numId="18">
    <w:abstractNumId w:val="38"/>
  </w:num>
  <w:num w:numId="19">
    <w:abstractNumId w:val="39"/>
  </w:num>
  <w:num w:numId="20">
    <w:abstractNumId w:val="32"/>
  </w:num>
  <w:num w:numId="21">
    <w:abstractNumId w:val="21"/>
  </w:num>
  <w:num w:numId="22">
    <w:abstractNumId w:val="40"/>
  </w:num>
  <w:num w:numId="23">
    <w:abstractNumId w:val="5"/>
  </w:num>
  <w:num w:numId="24">
    <w:abstractNumId w:val="16"/>
  </w:num>
  <w:num w:numId="25">
    <w:abstractNumId w:val="20"/>
  </w:num>
  <w:num w:numId="26">
    <w:abstractNumId w:val="42"/>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992" w:hanging="708"/>
        </w:pPr>
        <w:rPr>
          <w:rFonts w:hint="default"/>
        </w:rPr>
      </w:lvl>
    </w:lvlOverride>
    <w:lvlOverride w:ilvl="2">
      <w:lvl w:ilvl="2">
        <w:start w:val="1"/>
        <w:numFmt w:val="decimal"/>
        <w:pStyle w:val="Heading3"/>
        <w:lvlText w:val="%3."/>
        <w:lvlJc w:val="left"/>
        <w:pPr>
          <w:ind w:left="1418" w:hanging="426"/>
        </w:pPr>
        <w:rPr>
          <w:rFonts w:hint="default"/>
        </w:rPr>
      </w:lvl>
    </w:lvlOverride>
    <w:lvlOverride w:ilvl="3">
      <w:lvl w:ilvl="3">
        <w:start w:val="1"/>
        <w:numFmt w:val="lowerLetter"/>
        <w:pStyle w:val="Heading4"/>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27">
    <w:abstractNumId w:val="42"/>
    <w:lvlOverride w:ilvl="0">
      <w:startOverride w:val="1"/>
      <w:lvl w:ilvl="0">
        <w:start w:val="1"/>
        <w:numFmt w:val="decimal"/>
        <w:pStyle w:val="Heading1"/>
        <w:lvlText w:val="%1"/>
        <w:lvlJc w:val="left"/>
        <w:pPr>
          <w:ind w:left="567" w:hanging="567"/>
        </w:pPr>
        <w:rPr>
          <w:rFonts w:hint="default"/>
        </w:rPr>
      </w:lvl>
    </w:lvlOverride>
    <w:lvlOverride w:ilvl="1">
      <w:startOverride w:val="1"/>
      <w:lvl w:ilvl="1">
        <w:start w:val="1"/>
        <w:numFmt w:val="decimal"/>
        <w:pStyle w:val="Heading2"/>
        <w:lvlText w:val="%1.%2"/>
        <w:lvlJc w:val="left"/>
        <w:pPr>
          <w:ind w:left="992" w:hanging="708"/>
        </w:pPr>
        <w:rPr>
          <w:rFonts w:hint="default"/>
        </w:rPr>
      </w:lvl>
    </w:lvlOverride>
    <w:lvlOverride w:ilvl="2">
      <w:startOverride w:val="1"/>
      <w:lvl w:ilvl="2">
        <w:start w:val="1"/>
        <w:numFmt w:val="decimal"/>
        <w:pStyle w:val="Heading3"/>
        <w:lvlText w:val="%3."/>
        <w:lvlJc w:val="left"/>
        <w:pPr>
          <w:ind w:left="1418" w:hanging="426"/>
        </w:pPr>
        <w:rPr>
          <w:rFonts w:hint="default"/>
        </w:rPr>
      </w:lvl>
    </w:lvlOverride>
    <w:lvlOverride w:ilvl="3">
      <w:startOverride w:val="1"/>
      <w:lvl w:ilvl="3">
        <w:start w:val="1"/>
        <w:numFmt w:val="lowerLetter"/>
        <w:pStyle w:val="Heading4"/>
        <w:lvlText w:val="%4."/>
        <w:lvlJc w:val="left"/>
        <w:pPr>
          <w:tabs>
            <w:tab w:val="num" w:pos="1701"/>
          </w:tabs>
          <w:ind w:left="1701" w:hanging="283"/>
        </w:pPr>
        <w:rPr>
          <w:rFonts w:hint="default"/>
        </w:rPr>
      </w:lvl>
    </w:lvlOverride>
    <w:lvlOverride w:ilvl="4">
      <w:startOverride w:val="1"/>
      <w:lvl w:ilvl="4">
        <w:start w:val="1"/>
        <w:numFmt w:val="decimal"/>
        <w:lvlText w:val="%1.%2.%3.%4.%5."/>
        <w:lvlJc w:val="left"/>
        <w:pPr>
          <w:ind w:left="2592" w:hanging="792"/>
        </w:pPr>
        <w:rPr>
          <w:rFonts w:hint="default"/>
        </w:rPr>
      </w:lvl>
    </w:lvlOverride>
    <w:lvlOverride w:ilvl="5">
      <w:startOverride w:val="1"/>
      <w:lvl w:ilvl="5">
        <w:start w:val="1"/>
        <w:numFmt w:val="decimal"/>
        <w:lvlText w:val="%1.%2.%3.%4.%5.%6."/>
        <w:lvlJc w:val="left"/>
        <w:pPr>
          <w:ind w:left="3096" w:hanging="936"/>
        </w:pPr>
        <w:rPr>
          <w:rFonts w:hint="default"/>
        </w:rPr>
      </w:lvl>
    </w:lvlOverride>
    <w:lvlOverride w:ilvl="6">
      <w:startOverride w:val="1"/>
      <w:lvl w:ilvl="6">
        <w:start w:val="1"/>
        <w:numFmt w:val="decimal"/>
        <w:lvlText w:val="%1.%2.%3.%4.%5.%6.%7."/>
        <w:lvlJc w:val="left"/>
        <w:pPr>
          <w:ind w:left="3600" w:hanging="1080"/>
        </w:pPr>
        <w:rPr>
          <w:rFonts w:hint="default"/>
        </w:rPr>
      </w:lvl>
    </w:lvlOverride>
    <w:lvlOverride w:ilvl="7">
      <w:startOverride w:val="1"/>
      <w:lvl w:ilvl="7">
        <w:start w:val="1"/>
        <w:numFmt w:val="decimal"/>
        <w:lvlText w:val="%1.%2.%3.%4.%5.%6.%7.%8."/>
        <w:lvlJc w:val="left"/>
        <w:pPr>
          <w:ind w:left="4104" w:hanging="1224"/>
        </w:pPr>
        <w:rPr>
          <w:rFonts w:hint="default"/>
        </w:rPr>
      </w:lvl>
    </w:lvlOverride>
    <w:lvlOverride w:ilvl="8">
      <w:startOverride w:val="1"/>
      <w:lvl w:ilvl="8">
        <w:start w:val="1"/>
        <w:numFmt w:val="decimal"/>
        <w:lvlText w:val="%1.%2.%3.%4.%5.%6.%7.%8.%9."/>
        <w:lvlJc w:val="left"/>
        <w:pPr>
          <w:ind w:left="4680" w:hanging="1440"/>
        </w:pPr>
        <w:rPr>
          <w:rFonts w:hint="default"/>
        </w:rPr>
      </w:lvl>
    </w:lvlOverride>
  </w:num>
  <w:num w:numId="28">
    <w:abstractNumId w:val="11"/>
  </w:num>
  <w:num w:numId="29">
    <w:abstractNumId w:val="33"/>
  </w:num>
  <w:num w:numId="30">
    <w:abstractNumId w:val="26"/>
  </w:num>
  <w:num w:numId="31">
    <w:abstractNumId w:val="30"/>
  </w:num>
  <w:num w:numId="32">
    <w:abstractNumId w:val="9"/>
  </w:num>
  <w:num w:numId="33">
    <w:abstractNumId w:val="24"/>
  </w:num>
  <w:num w:numId="34">
    <w:abstractNumId w:val="42"/>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992" w:hanging="708"/>
        </w:pPr>
        <w:rPr>
          <w:rFonts w:hint="default"/>
        </w:rPr>
      </w:lvl>
    </w:lvlOverride>
    <w:lvlOverride w:ilvl="2">
      <w:lvl w:ilvl="2">
        <w:start w:val="1"/>
        <w:numFmt w:val="decimal"/>
        <w:pStyle w:val="Heading3"/>
        <w:lvlText w:val="%3."/>
        <w:lvlJc w:val="left"/>
        <w:pPr>
          <w:ind w:left="1418" w:hanging="426"/>
        </w:pPr>
        <w:rPr>
          <w:rFonts w:hint="default"/>
        </w:rPr>
      </w:lvl>
    </w:lvlOverride>
    <w:lvlOverride w:ilvl="3">
      <w:lvl w:ilvl="3">
        <w:start w:val="1"/>
        <w:numFmt w:val="lowerLetter"/>
        <w:pStyle w:val="Heading4"/>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35">
    <w:abstractNumId w:val="3"/>
  </w:num>
  <w:num w:numId="36">
    <w:abstractNumId w:val="13"/>
    <w:lvlOverride w:ilvl="0">
      <w:startOverride w:val="1"/>
    </w:lvlOverride>
  </w:num>
  <w:num w:numId="37">
    <w:abstractNumId w:val="42"/>
  </w:num>
  <w:num w:numId="38">
    <w:abstractNumId w:val="41"/>
  </w:num>
  <w:num w:numId="39">
    <w:abstractNumId w:val="15"/>
  </w:num>
  <w:num w:numId="40">
    <w:abstractNumId w:val="43"/>
  </w:num>
  <w:num w:numId="41">
    <w:abstractNumId w:val="12"/>
  </w:num>
  <w:num w:numId="42">
    <w:abstractNumId w:val="22"/>
  </w:num>
  <w:num w:numId="43">
    <w:abstractNumId w:val="44"/>
  </w:num>
  <w:num w:numId="44">
    <w:abstractNumId w:val="31"/>
  </w:num>
  <w:num w:numId="45">
    <w:abstractNumId w:val="10"/>
  </w:num>
  <w:num w:numId="46">
    <w:abstractNumId w:val="28"/>
  </w:num>
  <w:num w:numId="47">
    <w:abstractNumId w:val="34"/>
  </w:num>
  <w:num w:numId="48">
    <w:abstractNumId w:val="29"/>
  </w:num>
  <w:num w:numId="49">
    <w:abstractNumId w:val="19"/>
  </w:num>
  <w:num w:numId="50">
    <w:abstractNumId w:val="4"/>
  </w:num>
  <w:num w:numId="51">
    <w:abstractNumId w:val="7"/>
  </w:num>
  <w:num w:numId="52">
    <w:abstractNumId w:val="35"/>
  </w:num>
  <w:num w:numId="53">
    <w:abstractNumId w:val="42"/>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Heading2"/>
        <w:lvlText w:val="%1.%2"/>
        <w:lvlJc w:val="left"/>
        <w:pPr>
          <w:ind w:left="992" w:hanging="708"/>
        </w:pPr>
        <w:rPr>
          <w:rFonts w:hint="default"/>
        </w:rPr>
      </w:lvl>
    </w:lvlOverride>
    <w:lvlOverride w:ilvl="2">
      <w:lvl w:ilvl="2">
        <w:start w:val="1"/>
        <w:numFmt w:val="decimal"/>
        <w:pStyle w:val="Heading3"/>
        <w:lvlText w:val="%3."/>
        <w:lvlJc w:val="left"/>
        <w:pPr>
          <w:ind w:left="1418" w:hanging="426"/>
        </w:pPr>
        <w:rPr>
          <w:rFonts w:hint="default"/>
        </w:rPr>
      </w:lvl>
    </w:lvlOverride>
    <w:lvlOverride w:ilvl="3">
      <w:lvl w:ilvl="3">
        <w:start w:val="1"/>
        <w:numFmt w:val="lowerLetter"/>
        <w:pStyle w:val="Heading4"/>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rawingGridVerticalSpacing w:val="299"/>
  <w:displayHorizontalDrawingGridEvery w:val="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384"/>
    <w:rsid w:val="00001BC0"/>
    <w:rsid w:val="000020C8"/>
    <w:rsid w:val="0000224A"/>
    <w:rsid w:val="00002CAB"/>
    <w:rsid w:val="00003215"/>
    <w:rsid w:val="00003A3F"/>
    <w:rsid w:val="00003AF3"/>
    <w:rsid w:val="00003D9F"/>
    <w:rsid w:val="00005917"/>
    <w:rsid w:val="00006F03"/>
    <w:rsid w:val="000110E0"/>
    <w:rsid w:val="00011134"/>
    <w:rsid w:val="00014C42"/>
    <w:rsid w:val="00014E76"/>
    <w:rsid w:val="00015F0F"/>
    <w:rsid w:val="00016771"/>
    <w:rsid w:val="00017524"/>
    <w:rsid w:val="000219A2"/>
    <w:rsid w:val="00021AD6"/>
    <w:rsid w:val="00022016"/>
    <w:rsid w:val="000234F0"/>
    <w:rsid w:val="00024388"/>
    <w:rsid w:val="0002521B"/>
    <w:rsid w:val="00026B5B"/>
    <w:rsid w:val="000276BD"/>
    <w:rsid w:val="000305C6"/>
    <w:rsid w:val="00030946"/>
    <w:rsid w:val="00030C7A"/>
    <w:rsid w:val="00032CB0"/>
    <w:rsid w:val="00033605"/>
    <w:rsid w:val="000336EF"/>
    <w:rsid w:val="00035158"/>
    <w:rsid w:val="0003592C"/>
    <w:rsid w:val="00035ED9"/>
    <w:rsid w:val="00036704"/>
    <w:rsid w:val="00036728"/>
    <w:rsid w:val="00036D3E"/>
    <w:rsid w:val="000404A8"/>
    <w:rsid w:val="0004115C"/>
    <w:rsid w:val="00042B9E"/>
    <w:rsid w:val="00043097"/>
    <w:rsid w:val="000430CE"/>
    <w:rsid w:val="00043A2F"/>
    <w:rsid w:val="00045F02"/>
    <w:rsid w:val="00046687"/>
    <w:rsid w:val="00047634"/>
    <w:rsid w:val="00047759"/>
    <w:rsid w:val="0004785B"/>
    <w:rsid w:val="00052493"/>
    <w:rsid w:val="00052F72"/>
    <w:rsid w:val="0005356A"/>
    <w:rsid w:val="000545EE"/>
    <w:rsid w:val="00054CB9"/>
    <w:rsid w:val="0005645C"/>
    <w:rsid w:val="00057608"/>
    <w:rsid w:val="00060D1E"/>
    <w:rsid w:val="0006139A"/>
    <w:rsid w:val="00061B84"/>
    <w:rsid w:val="00062301"/>
    <w:rsid w:val="000650BF"/>
    <w:rsid w:val="00066338"/>
    <w:rsid w:val="00066F3F"/>
    <w:rsid w:val="00070402"/>
    <w:rsid w:val="00070589"/>
    <w:rsid w:val="000714AF"/>
    <w:rsid w:val="000719B6"/>
    <w:rsid w:val="00071BFC"/>
    <w:rsid w:val="00073749"/>
    <w:rsid w:val="00074317"/>
    <w:rsid w:val="00074DAC"/>
    <w:rsid w:val="000755C5"/>
    <w:rsid w:val="00075647"/>
    <w:rsid w:val="00076074"/>
    <w:rsid w:val="000765BB"/>
    <w:rsid w:val="00077518"/>
    <w:rsid w:val="0007767F"/>
    <w:rsid w:val="00082032"/>
    <w:rsid w:val="000849CA"/>
    <w:rsid w:val="0008789F"/>
    <w:rsid w:val="00087E64"/>
    <w:rsid w:val="00091336"/>
    <w:rsid w:val="00091FA6"/>
    <w:rsid w:val="00092645"/>
    <w:rsid w:val="00092D34"/>
    <w:rsid w:val="00092D81"/>
    <w:rsid w:val="00092F66"/>
    <w:rsid w:val="000935DE"/>
    <w:rsid w:val="00094D48"/>
    <w:rsid w:val="00094DEF"/>
    <w:rsid w:val="0009595F"/>
    <w:rsid w:val="00095E39"/>
    <w:rsid w:val="0009616E"/>
    <w:rsid w:val="0009653E"/>
    <w:rsid w:val="00097391"/>
    <w:rsid w:val="00097479"/>
    <w:rsid w:val="000979A0"/>
    <w:rsid w:val="00097B56"/>
    <w:rsid w:val="000A0483"/>
    <w:rsid w:val="000A0A69"/>
    <w:rsid w:val="000A15DB"/>
    <w:rsid w:val="000A3382"/>
    <w:rsid w:val="000A58C3"/>
    <w:rsid w:val="000A7471"/>
    <w:rsid w:val="000A7706"/>
    <w:rsid w:val="000B037F"/>
    <w:rsid w:val="000B1E7E"/>
    <w:rsid w:val="000B35C8"/>
    <w:rsid w:val="000B4B3C"/>
    <w:rsid w:val="000B4DD2"/>
    <w:rsid w:val="000B4E5D"/>
    <w:rsid w:val="000B4E5E"/>
    <w:rsid w:val="000B4E7E"/>
    <w:rsid w:val="000B52D6"/>
    <w:rsid w:val="000B67F7"/>
    <w:rsid w:val="000B771F"/>
    <w:rsid w:val="000B7B01"/>
    <w:rsid w:val="000C05E4"/>
    <w:rsid w:val="000C0D78"/>
    <w:rsid w:val="000C22E9"/>
    <w:rsid w:val="000C43CC"/>
    <w:rsid w:val="000C49DB"/>
    <w:rsid w:val="000C4B88"/>
    <w:rsid w:val="000C5CBD"/>
    <w:rsid w:val="000C65B4"/>
    <w:rsid w:val="000C6AA6"/>
    <w:rsid w:val="000C7744"/>
    <w:rsid w:val="000C77C5"/>
    <w:rsid w:val="000C7869"/>
    <w:rsid w:val="000D1134"/>
    <w:rsid w:val="000D22EF"/>
    <w:rsid w:val="000D29B7"/>
    <w:rsid w:val="000D2AD7"/>
    <w:rsid w:val="000D4654"/>
    <w:rsid w:val="000D47C0"/>
    <w:rsid w:val="000D50AA"/>
    <w:rsid w:val="000D52A0"/>
    <w:rsid w:val="000D5AEB"/>
    <w:rsid w:val="000D65D4"/>
    <w:rsid w:val="000D6696"/>
    <w:rsid w:val="000D6D99"/>
    <w:rsid w:val="000D781A"/>
    <w:rsid w:val="000E0F56"/>
    <w:rsid w:val="000E31D5"/>
    <w:rsid w:val="000E3F6F"/>
    <w:rsid w:val="000E5150"/>
    <w:rsid w:val="000E536F"/>
    <w:rsid w:val="000E53AB"/>
    <w:rsid w:val="000E54B5"/>
    <w:rsid w:val="000E6D76"/>
    <w:rsid w:val="000E75B7"/>
    <w:rsid w:val="000F1D0A"/>
    <w:rsid w:val="000F23ED"/>
    <w:rsid w:val="000F2690"/>
    <w:rsid w:val="000F2790"/>
    <w:rsid w:val="000F32A6"/>
    <w:rsid w:val="000F40B1"/>
    <w:rsid w:val="00100B7C"/>
    <w:rsid w:val="001025AE"/>
    <w:rsid w:val="00103626"/>
    <w:rsid w:val="00103EE5"/>
    <w:rsid w:val="00103FFA"/>
    <w:rsid w:val="00104400"/>
    <w:rsid w:val="001059C9"/>
    <w:rsid w:val="00107B09"/>
    <w:rsid w:val="00110313"/>
    <w:rsid w:val="00110C5A"/>
    <w:rsid w:val="001110B7"/>
    <w:rsid w:val="0011135B"/>
    <w:rsid w:val="00111926"/>
    <w:rsid w:val="00112161"/>
    <w:rsid w:val="001121EC"/>
    <w:rsid w:val="001131A8"/>
    <w:rsid w:val="00113235"/>
    <w:rsid w:val="00113EA6"/>
    <w:rsid w:val="00115514"/>
    <w:rsid w:val="0011572C"/>
    <w:rsid w:val="001160B3"/>
    <w:rsid w:val="0011633F"/>
    <w:rsid w:val="00116443"/>
    <w:rsid w:val="00116B48"/>
    <w:rsid w:val="00117F6C"/>
    <w:rsid w:val="001206E9"/>
    <w:rsid w:val="0012122F"/>
    <w:rsid w:val="00122470"/>
    <w:rsid w:val="0012295F"/>
    <w:rsid w:val="00122C18"/>
    <w:rsid w:val="00125B6D"/>
    <w:rsid w:val="001268FF"/>
    <w:rsid w:val="00126EAF"/>
    <w:rsid w:val="00130891"/>
    <w:rsid w:val="00131130"/>
    <w:rsid w:val="00132495"/>
    <w:rsid w:val="00133260"/>
    <w:rsid w:val="001344E5"/>
    <w:rsid w:val="00136BD8"/>
    <w:rsid w:val="00136C0B"/>
    <w:rsid w:val="00137B07"/>
    <w:rsid w:val="00137C19"/>
    <w:rsid w:val="001429BA"/>
    <w:rsid w:val="00143DA4"/>
    <w:rsid w:val="00146785"/>
    <w:rsid w:val="00147DFC"/>
    <w:rsid w:val="001502FB"/>
    <w:rsid w:val="0015081F"/>
    <w:rsid w:val="00150AE6"/>
    <w:rsid w:val="00151070"/>
    <w:rsid w:val="001522D1"/>
    <w:rsid w:val="00152C45"/>
    <w:rsid w:val="00155C81"/>
    <w:rsid w:val="00155CBF"/>
    <w:rsid w:val="0015687E"/>
    <w:rsid w:val="001571CD"/>
    <w:rsid w:val="00157725"/>
    <w:rsid w:val="001602E9"/>
    <w:rsid w:val="00160B2F"/>
    <w:rsid w:val="00161275"/>
    <w:rsid w:val="001619AF"/>
    <w:rsid w:val="00164255"/>
    <w:rsid w:val="001644CD"/>
    <w:rsid w:val="001649DE"/>
    <w:rsid w:val="00164C89"/>
    <w:rsid w:val="001651AF"/>
    <w:rsid w:val="00167D90"/>
    <w:rsid w:val="00170075"/>
    <w:rsid w:val="00171695"/>
    <w:rsid w:val="00171701"/>
    <w:rsid w:val="00172933"/>
    <w:rsid w:val="00173E3A"/>
    <w:rsid w:val="0017426C"/>
    <w:rsid w:val="0017565C"/>
    <w:rsid w:val="00175842"/>
    <w:rsid w:val="00176751"/>
    <w:rsid w:val="00176CDA"/>
    <w:rsid w:val="001779F6"/>
    <w:rsid w:val="00177A8D"/>
    <w:rsid w:val="00177E91"/>
    <w:rsid w:val="00180DCD"/>
    <w:rsid w:val="001810CB"/>
    <w:rsid w:val="001816A1"/>
    <w:rsid w:val="00183240"/>
    <w:rsid w:val="00183BC3"/>
    <w:rsid w:val="00184967"/>
    <w:rsid w:val="00185DE5"/>
    <w:rsid w:val="00187245"/>
    <w:rsid w:val="00187E0D"/>
    <w:rsid w:val="00190B82"/>
    <w:rsid w:val="00192BAA"/>
    <w:rsid w:val="00193696"/>
    <w:rsid w:val="001936E0"/>
    <w:rsid w:val="00194356"/>
    <w:rsid w:val="0019672E"/>
    <w:rsid w:val="00197F3C"/>
    <w:rsid w:val="001A1D02"/>
    <w:rsid w:val="001A1EB7"/>
    <w:rsid w:val="001A2C1F"/>
    <w:rsid w:val="001A3A92"/>
    <w:rsid w:val="001A3B5F"/>
    <w:rsid w:val="001A4918"/>
    <w:rsid w:val="001A4CAB"/>
    <w:rsid w:val="001A4D24"/>
    <w:rsid w:val="001A4E9D"/>
    <w:rsid w:val="001A5BDC"/>
    <w:rsid w:val="001A5D97"/>
    <w:rsid w:val="001B0318"/>
    <w:rsid w:val="001B0F6A"/>
    <w:rsid w:val="001B21C2"/>
    <w:rsid w:val="001B38C6"/>
    <w:rsid w:val="001B4857"/>
    <w:rsid w:val="001B6B3E"/>
    <w:rsid w:val="001B751B"/>
    <w:rsid w:val="001C44A4"/>
    <w:rsid w:val="001C4E65"/>
    <w:rsid w:val="001C559E"/>
    <w:rsid w:val="001C58A2"/>
    <w:rsid w:val="001C60FD"/>
    <w:rsid w:val="001C7928"/>
    <w:rsid w:val="001C7E35"/>
    <w:rsid w:val="001D18F5"/>
    <w:rsid w:val="001D2049"/>
    <w:rsid w:val="001D2E60"/>
    <w:rsid w:val="001D3C59"/>
    <w:rsid w:val="001D3C80"/>
    <w:rsid w:val="001D5379"/>
    <w:rsid w:val="001D567D"/>
    <w:rsid w:val="001D600F"/>
    <w:rsid w:val="001D729A"/>
    <w:rsid w:val="001E0945"/>
    <w:rsid w:val="001E0AC5"/>
    <w:rsid w:val="001E2340"/>
    <w:rsid w:val="001E2CEC"/>
    <w:rsid w:val="001E41B4"/>
    <w:rsid w:val="001E5BCF"/>
    <w:rsid w:val="001E6AFE"/>
    <w:rsid w:val="001E6BF3"/>
    <w:rsid w:val="001E6DA1"/>
    <w:rsid w:val="001F033F"/>
    <w:rsid w:val="001F0A41"/>
    <w:rsid w:val="001F203D"/>
    <w:rsid w:val="001F24C5"/>
    <w:rsid w:val="001F3276"/>
    <w:rsid w:val="001F359A"/>
    <w:rsid w:val="001F3698"/>
    <w:rsid w:val="001F4425"/>
    <w:rsid w:val="001F5F5A"/>
    <w:rsid w:val="001F710E"/>
    <w:rsid w:val="0020298B"/>
    <w:rsid w:val="00203423"/>
    <w:rsid w:val="0020422B"/>
    <w:rsid w:val="00205150"/>
    <w:rsid w:val="002056B3"/>
    <w:rsid w:val="00206B54"/>
    <w:rsid w:val="00206DEF"/>
    <w:rsid w:val="002107D7"/>
    <w:rsid w:val="002117B1"/>
    <w:rsid w:val="00211DBE"/>
    <w:rsid w:val="002122AC"/>
    <w:rsid w:val="00212A08"/>
    <w:rsid w:val="00213EB9"/>
    <w:rsid w:val="00214D33"/>
    <w:rsid w:val="00215123"/>
    <w:rsid w:val="00215DB8"/>
    <w:rsid w:val="00216D8D"/>
    <w:rsid w:val="00216F2A"/>
    <w:rsid w:val="00217C31"/>
    <w:rsid w:val="00220F95"/>
    <w:rsid w:val="002215D4"/>
    <w:rsid w:val="00221A50"/>
    <w:rsid w:val="00222076"/>
    <w:rsid w:val="00222396"/>
    <w:rsid w:val="002223F7"/>
    <w:rsid w:val="00222807"/>
    <w:rsid w:val="00224D56"/>
    <w:rsid w:val="00225688"/>
    <w:rsid w:val="00226A70"/>
    <w:rsid w:val="00226A90"/>
    <w:rsid w:val="00227CA5"/>
    <w:rsid w:val="0023004E"/>
    <w:rsid w:val="00230B1F"/>
    <w:rsid w:val="00230BC6"/>
    <w:rsid w:val="00231BB1"/>
    <w:rsid w:val="0023254D"/>
    <w:rsid w:val="00234CD4"/>
    <w:rsid w:val="00235041"/>
    <w:rsid w:val="002362C3"/>
    <w:rsid w:val="00236607"/>
    <w:rsid w:val="00236B18"/>
    <w:rsid w:val="00236DA7"/>
    <w:rsid w:val="00237536"/>
    <w:rsid w:val="0023759F"/>
    <w:rsid w:val="002408C0"/>
    <w:rsid w:val="00240AC2"/>
    <w:rsid w:val="00241279"/>
    <w:rsid w:val="00241E8A"/>
    <w:rsid w:val="00242E17"/>
    <w:rsid w:val="00243E20"/>
    <w:rsid w:val="0024551E"/>
    <w:rsid w:val="00245980"/>
    <w:rsid w:val="00246437"/>
    <w:rsid w:val="00247E6F"/>
    <w:rsid w:val="00250927"/>
    <w:rsid w:val="00251589"/>
    <w:rsid w:val="002515E7"/>
    <w:rsid w:val="00251D01"/>
    <w:rsid w:val="00252547"/>
    <w:rsid w:val="002527CC"/>
    <w:rsid w:val="00252922"/>
    <w:rsid w:val="00254538"/>
    <w:rsid w:val="0025459F"/>
    <w:rsid w:val="002552E6"/>
    <w:rsid w:val="0025678E"/>
    <w:rsid w:val="002569EE"/>
    <w:rsid w:val="00256DBC"/>
    <w:rsid w:val="00256FB4"/>
    <w:rsid w:val="00260371"/>
    <w:rsid w:val="002606E9"/>
    <w:rsid w:val="00261124"/>
    <w:rsid w:val="00263020"/>
    <w:rsid w:val="00263BA8"/>
    <w:rsid w:val="00263DD2"/>
    <w:rsid w:val="002670A0"/>
    <w:rsid w:val="00267532"/>
    <w:rsid w:val="00267A5D"/>
    <w:rsid w:val="0027004D"/>
    <w:rsid w:val="00271CE0"/>
    <w:rsid w:val="00272278"/>
    <w:rsid w:val="00272376"/>
    <w:rsid w:val="002745E8"/>
    <w:rsid w:val="00275176"/>
    <w:rsid w:val="00275532"/>
    <w:rsid w:val="002755E7"/>
    <w:rsid w:val="0027675E"/>
    <w:rsid w:val="0027746B"/>
    <w:rsid w:val="00277770"/>
    <w:rsid w:val="00277B9D"/>
    <w:rsid w:val="002809E6"/>
    <w:rsid w:val="00280F09"/>
    <w:rsid w:val="00280F63"/>
    <w:rsid w:val="00282911"/>
    <w:rsid w:val="00282957"/>
    <w:rsid w:val="00282A78"/>
    <w:rsid w:val="00283283"/>
    <w:rsid w:val="002840B2"/>
    <w:rsid w:val="00284D3B"/>
    <w:rsid w:val="0028535C"/>
    <w:rsid w:val="0029002B"/>
    <w:rsid w:val="00291DE6"/>
    <w:rsid w:val="002932A9"/>
    <w:rsid w:val="00293A1D"/>
    <w:rsid w:val="00293FFC"/>
    <w:rsid w:val="00294345"/>
    <w:rsid w:val="002949BA"/>
    <w:rsid w:val="00294C57"/>
    <w:rsid w:val="00295193"/>
    <w:rsid w:val="00295950"/>
    <w:rsid w:val="00295C56"/>
    <w:rsid w:val="00296DE8"/>
    <w:rsid w:val="002974BD"/>
    <w:rsid w:val="00297FA1"/>
    <w:rsid w:val="002A0F47"/>
    <w:rsid w:val="002A2DE6"/>
    <w:rsid w:val="002A4D18"/>
    <w:rsid w:val="002A50D5"/>
    <w:rsid w:val="002A59F3"/>
    <w:rsid w:val="002A5A89"/>
    <w:rsid w:val="002A6DCA"/>
    <w:rsid w:val="002A776F"/>
    <w:rsid w:val="002A7AAC"/>
    <w:rsid w:val="002A7D57"/>
    <w:rsid w:val="002A7FF9"/>
    <w:rsid w:val="002B0A1D"/>
    <w:rsid w:val="002B11F3"/>
    <w:rsid w:val="002B1449"/>
    <w:rsid w:val="002B16B9"/>
    <w:rsid w:val="002B376E"/>
    <w:rsid w:val="002B491B"/>
    <w:rsid w:val="002B4DCF"/>
    <w:rsid w:val="002B5BC6"/>
    <w:rsid w:val="002B699F"/>
    <w:rsid w:val="002B72CC"/>
    <w:rsid w:val="002B7CB3"/>
    <w:rsid w:val="002C0DD7"/>
    <w:rsid w:val="002C21D0"/>
    <w:rsid w:val="002C4625"/>
    <w:rsid w:val="002C5D4B"/>
    <w:rsid w:val="002C6B51"/>
    <w:rsid w:val="002C704E"/>
    <w:rsid w:val="002C7268"/>
    <w:rsid w:val="002D3245"/>
    <w:rsid w:val="002D40F1"/>
    <w:rsid w:val="002D580E"/>
    <w:rsid w:val="002D6616"/>
    <w:rsid w:val="002D6AC4"/>
    <w:rsid w:val="002D7B16"/>
    <w:rsid w:val="002D7CDB"/>
    <w:rsid w:val="002E00E0"/>
    <w:rsid w:val="002E119E"/>
    <w:rsid w:val="002E2F0D"/>
    <w:rsid w:val="002E3DA7"/>
    <w:rsid w:val="002E3DE7"/>
    <w:rsid w:val="002E521C"/>
    <w:rsid w:val="002E525E"/>
    <w:rsid w:val="002E5795"/>
    <w:rsid w:val="002E5C29"/>
    <w:rsid w:val="002F1245"/>
    <w:rsid w:val="002F1C3B"/>
    <w:rsid w:val="002F1EC6"/>
    <w:rsid w:val="002F1F07"/>
    <w:rsid w:val="002F2C33"/>
    <w:rsid w:val="002F3502"/>
    <w:rsid w:val="002F3E6A"/>
    <w:rsid w:val="002F4CA1"/>
    <w:rsid w:val="002F56E9"/>
    <w:rsid w:val="002F5E3C"/>
    <w:rsid w:val="0030068F"/>
    <w:rsid w:val="00300F81"/>
    <w:rsid w:val="00301663"/>
    <w:rsid w:val="00301F45"/>
    <w:rsid w:val="00302753"/>
    <w:rsid w:val="00302D3F"/>
    <w:rsid w:val="0030474D"/>
    <w:rsid w:val="003048D5"/>
    <w:rsid w:val="00304EBF"/>
    <w:rsid w:val="00305707"/>
    <w:rsid w:val="00305A27"/>
    <w:rsid w:val="00306974"/>
    <w:rsid w:val="00307F1F"/>
    <w:rsid w:val="003101EE"/>
    <w:rsid w:val="00310378"/>
    <w:rsid w:val="003107D0"/>
    <w:rsid w:val="00310AF5"/>
    <w:rsid w:val="00312B73"/>
    <w:rsid w:val="00313D83"/>
    <w:rsid w:val="003147E1"/>
    <w:rsid w:val="003155D5"/>
    <w:rsid w:val="003155F2"/>
    <w:rsid w:val="003175F0"/>
    <w:rsid w:val="00321001"/>
    <w:rsid w:val="00323BA1"/>
    <w:rsid w:val="00323D48"/>
    <w:rsid w:val="003243A6"/>
    <w:rsid w:val="003244FA"/>
    <w:rsid w:val="00324848"/>
    <w:rsid w:val="00326187"/>
    <w:rsid w:val="00326A6E"/>
    <w:rsid w:val="003306E9"/>
    <w:rsid w:val="00330AC8"/>
    <w:rsid w:val="00331040"/>
    <w:rsid w:val="00331098"/>
    <w:rsid w:val="003314EB"/>
    <w:rsid w:val="003318DE"/>
    <w:rsid w:val="003326CD"/>
    <w:rsid w:val="003330D2"/>
    <w:rsid w:val="00333A0B"/>
    <w:rsid w:val="0033423D"/>
    <w:rsid w:val="003342AE"/>
    <w:rsid w:val="0033522A"/>
    <w:rsid w:val="0033762D"/>
    <w:rsid w:val="00337E15"/>
    <w:rsid w:val="00341D67"/>
    <w:rsid w:val="00342A90"/>
    <w:rsid w:val="00344A35"/>
    <w:rsid w:val="00345C7E"/>
    <w:rsid w:val="00347C9D"/>
    <w:rsid w:val="003506CB"/>
    <w:rsid w:val="00351325"/>
    <w:rsid w:val="00351B7E"/>
    <w:rsid w:val="003524DD"/>
    <w:rsid w:val="00352A03"/>
    <w:rsid w:val="0035525E"/>
    <w:rsid w:val="00355B85"/>
    <w:rsid w:val="00355F0B"/>
    <w:rsid w:val="0036070C"/>
    <w:rsid w:val="00360D2F"/>
    <w:rsid w:val="00360D31"/>
    <w:rsid w:val="00361208"/>
    <w:rsid w:val="00361ED5"/>
    <w:rsid w:val="00363381"/>
    <w:rsid w:val="003641A0"/>
    <w:rsid w:val="003658D6"/>
    <w:rsid w:val="003663EF"/>
    <w:rsid w:val="003677AD"/>
    <w:rsid w:val="00371E91"/>
    <w:rsid w:val="003722A9"/>
    <w:rsid w:val="003727FE"/>
    <w:rsid w:val="00372D21"/>
    <w:rsid w:val="003737C2"/>
    <w:rsid w:val="003738BC"/>
    <w:rsid w:val="00374EA1"/>
    <w:rsid w:val="00375354"/>
    <w:rsid w:val="00375E5D"/>
    <w:rsid w:val="003777E3"/>
    <w:rsid w:val="00380DF3"/>
    <w:rsid w:val="0038246F"/>
    <w:rsid w:val="0038263A"/>
    <w:rsid w:val="00383D6B"/>
    <w:rsid w:val="00384128"/>
    <w:rsid w:val="0038438F"/>
    <w:rsid w:val="00385BD6"/>
    <w:rsid w:val="0038607C"/>
    <w:rsid w:val="0038643A"/>
    <w:rsid w:val="0038677B"/>
    <w:rsid w:val="00386EEA"/>
    <w:rsid w:val="003878A2"/>
    <w:rsid w:val="00391B3C"/>
    <w:rsid w:val="0039212C"/>
    <w:rsid w:val="0039336D"/>
    <w:rsid w:val="00395AE5"/>
    <w:rsid w:val="003966F2"/>
    <w:rsid w:val="00396A2B"/>
    <w:rsid w:val="003976E4"/>
    <w:rsid w:val="003A01CE"/>
    <w:rsid w:val="003A128F"/>
    <w:rsid w:val="003A1B9F"/>
    <w:rsid w:val="003A1CF9"/>
    <w:rsid w:val="003A1F3B"/>
    <w:rsid w:val="003A3565"/>
    <w:rsid w:val="003A3734"/>
    <w:rsid w:val="003A3FB4"/>
    <w:rsid w:val="003A47CF"/>
    <w:rsid w:val="003A4A06"/>
    <w:rsid w:val="003A4FBC"/>
    <w:rsid w:val="003A4FD8"/>
    <w:rsid w:val="003A5C67"/>
    <w:rsid w:val="003A745E"/>
    <w:rsid w:val="003A7EC7"/>
    <w:rsid w:val="003B05B3"/>
    <w:rsid w:val="003B0802"/>
    <w:rsid w:val="003B1C38"/>
    <w:rsid w:val="003B270C"/>
    <w:rsid w:val="003B39DA"/>
    <w:rsid w:val="003B3AA5"/>
    <w:rsid w:val="003B4BBA"/>
    <w:rsid w:val="003B52C9"/>
    <w:rsid w:val="003B6356"/>
    <w:rsid w:val="003B67CB"/>
    <w:rsid w:val="003B6D29"/>
    <w:rsid w:val="003B7A6F"/>
    <w:rsid w:val="003C094F"/>
    <w:rsid w:val="003C0B4C"/>
    <w:rsid w:val="003C11B4"/>
    <w:rsid w:val="003C15E6"/>
    <w:rsid w:val="003C2795"/>
    <w:rsid w:val="003C423F"/>
    <w:rsid w:val="003C52BE"/>
    <w:rsid w:val="003C5BAF"/>
    <w:rsid w:val="003C61E4"/>
    <w:rsid w:val="003C7635"/>
    <w:rsid w:val="003C76CA"/>
    <w:rsid w:val="003C7D21"/>
    <w:rsid w:val="003D28CB"/>
    <w:rsid w:val="003D2CC7"/>
    <w:rsid w:val="003D2E01"/>
    <w:rsid w:val="003D31A3"/>
    <w:rsid w:val="003D5731"/>
    <w:rsid w:val="003D6FCC"/>
    <w:rsid w:val="003D7A77"/>
    <w:rsid w:val="003E0267"/>
    <w:rsid w:val="003E0331"/>
    <w:rsid w:val="003E0F72"/>
    <w:rsid w:val="003E1022"/>
    <w:rsid w:val="003E1741"/>
    <w:rsid w:val="003E1EB2"/>
    <w:rsid w:val="003E4A46"/>
    <w:rsid w:val="003E4E67"/>
    <w:rsid w:val="003E5D0A"/>
    <w:rsid w:val="003E68F0"/>
    <w:rsid w:val="003E7EAD"/>
    <w:rsid w:val="003E7ED8"/>
    <w:rsid w:val="003F0B65"/>
    <w:rsid w:val="003F0EE1"/>
    <w:rsid w:val="003F13C9"/>
    <w:rsid w:val="003F1576"/>
    <w:rsid w:val="003F269A"/>
    <w:rsid w:val="003F3800"/>
    <w:rsid w:val="003F408B"/>
    <w:rsid w:val="003F571D"/>
    <w:rsid w:val="003F5B4E"/>
    <w:rsid w:val="003F5FEA"/>
    <w:rsid w:val="003F704E"/>
    <w:rsid w:val="003F73E7"/>
    <w:rsid w:val="00400C63"/>
    <w:rsid w:val="00400D25"/>
    <w:rsid w:val="004010F3"/>
    <w:rsid w:val="004011E0"/>
    <w:rsid w:val="00401819"/>
    <w:rsid w:val="00403C57"/>
    <w:rsid w:val="0040439A"/>
    <w:rsid w:val="00404C48"/>
    <w:rsid w:val="0040509C"/>
    <w:rsid w:val="00406388"/>
    <w:rsid w:val="0040765C"/>
    <w:rsid w:val="00410447"/>
    <w:rsid w:val="00410D03"/>
    <w:rsid w:val="00411A7B"/>
    <w:rsid w:val="00412B0E"/>
    <w:rsid w:val="00412B76"/>
    <w:rsid w:val="00413337"/>
    <w:rsid w:val="004137CF"/>
    <w:rsid w:val="00417930"/>
    <w:rsid w:val="004208A9"/>
    <w:rsid w:val="0042274A"/>
    <w:rsid w:val="00422881"/>
    <w:rsid w:val="004259FF"/>
    <w:rsid w:val="00426AF9"/>
    <w:rsid w:val="0043059A"/>
    <w:rsid w:val="00430DBB"/>
    <w:rsid w:val="00432AC2"/>
    <w:rsid w:val="00433DD3"/>
    <w:rsid w:val="004354EA"/>
    <w:rsid w:val="00435F51"/>
    <w:rsid w:val="004363B4"/>
    <w:rsid w:val="004365DF"/>
    <w:rsid w:val="00436987"/>
    <w:rsid w:val="00436B5C"/>
    <w:rsid w:val="004407FF"/>
    <w:rsid w:val="00440B49"/>
    <w:rsid w:val="00441E3B"/>
    <w:rsid w:val="00441F84"/>
    <w:rsid w:val="00441FCF"/>
    <w:rsid w:val="004425B0"/>
    <w:rsid w:val="00443A03"/>
    <w:rsid w:val="00443D72"/>
    <w:rsid w:val="00443DD1"/>
    <w:rsid w:val="00443E9F"/>
    <w:rsid w:val="00445DB7"/>
    <w:rsid w:val="0044659C"/>
    <w:rsid w:val="0044691D"/>
    <w:rsid w:val="00446C44"/>
    <w:rsid w:val="00447344"/>
    <w:rsid w:val="004510DE"/>
    <w:rsid w:val="00452D6C"/>
    <w:rsid w:val="00453EA5"/>
    <w:rsid w:val="004540CB"/>
    <w:rsid w:val="00454FBF"/>
    <w:rsid w:val="00456623"/>
    <w:rsid w:val="00456B0A"/>
    <w:rsid w:val="004603A6"/>
    <w:rsid w:val="00461924"/>
    <w:rsid w:val="004625A2"/>
    <w:rsid w:val="0046566A"/>
    <w:rsid w:val="004660AF"/>
    <w:rsid w:val="00466911"/>
    <w:rsid w:val="00467490"/>
    <w:rsid w:val="00470717"/>
    <w:rsid w:val="004707E3"/>
    <w:rsid w:val="00470DED"/>
    <w:rsid w:val="004721D6"/>
    <w:rsid w:val="004722D5"/>
    <w:rsid w:val="0047545B"/>
    <w:rsid w:val="004759D7"/>
    <w:rsid w:val="00475D19"/>
    <w:rsid w:val="00476A5B"/>
    <w:rsid w:val="00480D2B"/>
    <w:rsid w:val="00481575"/>
    <w:rsid w:val="00481752"/>
    <w:rsid w:val="0048252F"/>
    <w:rsid w:val="00483797"/>
    <w:rsid w:val="00483893"/>
    <w:rsid w:val="00484207"/>
    <w:rsid w:val="00484C0F"/>
    <w:rsid w:val="004850C5"/>
    <w:rsid w:val="00486AFF"/>
    <w:rsid w:val="00487A1C"/>
    <w:rsid w:val="00491D3A"/>
    <w:rsid w:val="00494A22"/>
    <w:rsid w:val="00494E0A"/>
    <w:rsid w:val="004950EE"/>
    <w:rsid w:val="00495E9F"/>
    <w:rsid w:val="00496275"/>
    <w:rsid w:val="004967A0"/>
    <w:rsid w:val="0049698A"/>
    <w:rsid w:val="0049707C"/>
    <w:rsid w:val="004979F5"/>
    <w:rsid w:val="004A02E3"/>
    <w:rsid w:val="004A0A94"/>
    <w:rsid w:val="004A2732"/>
    <w:rsid w:val="004A2D8B"/>
    <w:rsid w:val="004A3A8D"/>
    <w:rsid w:val="004A4420"/>
    <w:rsid w:val="004A4A20"/>
    <w:rsid w:val="004A4C5B"/>
    <w:rsid w:val="004A572F"/>
    <w:rsid w:val="004A59E8"/>
    <w:rsid w:val="004A64EB"/>
    <w:rsid w:val="004A739E"/>
    <w:rsid w:val="004A7824"/>
    <w:rsid w:val="004B1EA2"/>
    <w:rsid w:val="004B22F7"/>
    <w:rsid w:val="004B2A40"/>
    <w:rsid w:val="004B337C"/>
    <w:rsid w:val="004B3C80"/>
    <w:rsid w:val="004B4BC2"/>
    <w:rsid w:val="004B4F68"/>
    <w:rsid w:val="004B4FAE"/>
    <w:rsid w:val="004B56B8"/>
    <w:rsid w:val="004B5BD4"/>
    <w:rsid w:val="004B5FDF"/>
    <w:rsid w:val="004B66E5"/>
    <w:rsid w:val="004B7008"/>
    <w:rsid w:val="004B7D48"/>
    <w:rsid w:val="004C023B"/>
    <w:rsid w:val="004C1AB3"/>
    <w:rsid w:val="004C211E"/>
    <w:rsid w:val="004C2258"/>
    <w:rsid w:val="004C22BB"/>
    <w:rsid w:val="004C3BDD"/>
    <w:rsid w:val="004C4627"/>
    <w:rsid w:val="004C5146"/>
    <w:rsid w:val="004C5155"/>
    <w:rsid w:val="004C57BA"/>
    <w:rsid w:val="004C5E18"/>
    <w:rsid w:val="004C6349"/>
    <w:rsid w:val="004C7F46"/>
    <w:rsid w:val="004D0C4C"/>
    <w:rsid w:val="004D0E9C"/>
    <w:rsid w:val="004D18C1"/>
    <w:rsid w:val="004D1B11"/>
    <w:rsid w:val="004D1F42"/>
    <w:rsid w:val="004D2210"/>
    <w:rsid w:val="004D249B"/>
    <w:rsid w:val="004D329E"/>
    <w:rsid w:val="004D6727"/>
    <w:rsid w:val="004D6763"/>
    <w:rsid w:val="004D6C11"/>
    <w:rsid w:val="004D6C77"/>
    <w:rsid w:val="004D6E15"/>
    <w:rsid w:val="004D6EB5"/>
    <w:rsid w:val="004D7C68"/>
    <w:rsid w:val="004E1073"/>
    <w:rsid w:val="004E1FC6"/>
    <w:rsid w:val="004E1FCF"/>
    <w:rsid w:val="004E2BC5"/>
    <w:rsid w:val="004E4C07"/>
    <w:rsid w:val="004E4C89"/>
    <w:rsid w:val="004E5C03"/>
    <w:rsid w:val="004E6060"/>
    <w:rsid w:val="004E63A4"/>
    <w:rsid w:val="004E781D"/>
    <w:rsid w:val="004E7954"/>
    <w:rsid w:val="004F058F"/>
    <w:rsid w:val="004F0C30"/>
    <w:rsid w:val="004F1AE6"/>
    <w:rsid w:val="004F217F"/>
    <w:rsid w:val="004F307D"/>
    <w:rsid w:val="004F343B"/>
    <w:rsid w:val="004F45ED"/>
    <w:rsid w:val="004F49A5"/>
    <w:rsid w:val="004F51A4"/>
    <w:rsid w:val="004F51E8"/>
    <w:rsid w:val="004F6CBD"/>
    <w:rsid w:val="0050019E"/>
    <w:rsid w:val="0050049B"/>
    <w:rsid w:val="00503704"/>
    <w:rsid w:val="0050421D"/>
    <w:rsid w:val="00504B5B"/>
    <w:rsid w:val="00504D59"/>
    <w:rsid w:val="00507BCE"/>
    <w:rsid w:val="00507E4A"/>
    <w:rsid w:val="005136D6"/>
    <w:rsid w:val="00513801"/>
    <w:rsid w:val="0051597F"/>
    <w:rsid w:val="0051730C"/>
    <w:rsid w:val="00520C64"/>
    <w:rsid w:val="00520F08"/>
    <w:rsid w:val="00521FDE"/>
    <w:rsid w:val="00523037"/>
    <w:rsid w:val="005230B0"/>
    <w:rsid w:val="005254EC"/>
    <w:rsid w:val="00525DA8"/>
    <w:rsid w:val="005311D5"/>
    <w:rsid w:val="005313F7"/>
    <w:rsid w:val="005317A5"/>
    <w:rsid w:val="00531A54"/>
    <w:rsid w:val="00532509"/>
    <w:rsid w:val="005326C5"/>
    <w:rsid w:val="0053293A"/>
    <w:rsid w:val="00532BDC"/>
    <w:rsid w:val="00532E2C"/>
    <w:rsid w:val="0053542D"/>
    <w:rsid w:val="00535F1A"/>
    <w:rsid w:val="00536217"/>
    <w:rsid w:val="005407C1"/>
    <w:rsid w:val="00540D86"/>
    <w:rsid w:val="00541F2E"/>
    <w:rsid w:val="00541F8A"/>
    <w:rsid w:val="005437D1"/>
    <w:rsid w:val="00543F64"/>
    <w:rsid w:val="00544F15"/>
    <w:rsid w:val="00545FA8"/>
    <w:rsid w:val="005464D6"/>
    <w:rsid w:val="00547B49"/>
    <w:rsid w:val="00551218"/>
    <w:rsid w:val="005524A3"/>
    <w:rsid w:val="0055342E"/>
    <w:rsid w:val="005538BC"/>
    <w:rsid w:val="00555116"/>
    <w:rsid w:val="005557B1"/>
    <w:rsid w:val="00556815"/>
    <w:rsid w:val="00556EA9"/>
    <w:rsid w:val="00557927"/>
    <w:rsid w:val="00557A54"/>
    <w:rsid w:val="0056092E"/>
    <w:rsid w:val="00560BC3"/>
    <w:rsid w:val="00561DAD"/>
    <w:rsid w:val="005624AF"/>
    <w:rsid w:val="00562E6F"/>
    <w:rsid w:val="00563BD4"/>
    <w:rsid w:val="00563F65"/>
    <w:rsid w:val="005640C5"/>
    <w:rsid w:val="0056455C"/>
    <w:rsid w:val="0056489B"/>
    <w:rsid w:val="0056542B"/>
    <w:rsid w:val="00565959"/>
    <w:rsid w:val="005676A8"/>
    <w:rsid w:val="0056785D"/>
    <w:rsid w:val="00567926"/>
    <w:rsid w:val="00567C30"/>
    <w:rsid w:val="00567DDE"/>
    <w:rsid w:val="00567F56"/>
    <w:rsid w:val="0057269D"/>
    <w:rsid w:val="00574C7E"/>
    <w:rsid w:val="0057625F"/>
    <w:rsid w:val="00577517"/>
    <w:rsid w:val="0058123B"/>
    <w:rsid w:val="00581C79"/>
    <w:rsid w:val="0058450A"/>
    <w:rsid w:val="0058455E"/>
    <w:rsid w:val="00585DFC"/>
    <w:rsid w:val="00590E7C"/>
    <w:rsid w:val="0059148D"/>
    <w:rsid w:val="005915F0"/>
    <w:rsid w:val="00591ED1"/>
    <w:rsid w:val="00592B9A"/>
    <w:rsid w:val="005938A9"/>
    <w:rsid w:val="0059416F"/>
    <w:rsid w:val="00596CC9"/>
    <w:rsid w:val="00596E95"/>
    <w:rsid w:val="00596F2D"/>
    <w:rsid w:val="005A00E9"/>
    <w:rsid w:val="005A01FF"/>
    <w:rsid w:val="005A042D"/>
    <w:rsid w:val="005A049E"/>
    <w:rsid w:val="005A085D"/>
    <w:rsid w:val="005A0E44"/>
    <w:rsid w:val="005A1642"/>
    <w:rsid w:val="005A25B3"/>
    <w:rsid w:val="005A28F1"/>
    <w:rsid w:val="005A2CC3"/>
    <w:rsid w:val="005A39E0"/>
    <w:rsid w:val="005A4260"/>
    <w:rsid w:val="005A4DD0"/>
    <w:rsid w:val="005A4F10"/>
    <w:rsid w:val="005A5187"/>
    <w:rsid w:val="005A5C02"/>
    <w:rsid w:val="005A5DE5"/>
    <w:rsid w:val="005B03E3"/>
    <w:rsid w:val="005B056C"/>
    <w:rsid w:val="005B29D2"/>
    <w:rsid w:val="005B2E9C"/>
    <w:rsid w:val="005B347D"/>
    <w:rsid w:val="005B4DB7"/>
    <w:rsid w:val="005B5DD7"/>
    <w:rsid w:val="005B5F3C"/>
    <w:rsid w:val="005B61EF"/>
    <w:rsid w:val="005B685C"/>
    <w:rsid w:val="005B6A80"/>
    <w:rsid w:val="005B6D9B"/>
    <w:rsid w:val="005C0212"/>
    <w:rsid w:val="005C0220"/>
    <w:rsid w:val="005C030B"/>
    <w:rsid w:val="005C04E7"/>
    <w:rsid w:val="005C26E8"/>
    <w:rsid w:val="005C2FAD"/>
    <w:rsid w:val="005C329E"/>
    <w:rsid w:val="005C4E65"/>
    <w:rsid w:val="005C7021"/>
    <w:rsid w:val="005C706A"/>
    <w:rsid w:val="005C71C1"/>
    <w:rsid w:val="005C78B8"/>
    <w:rsid w:val="005D109D"/>
    <w:rsid w:val="005D31D1"/>
    <w:rsid w:val="005D3802"/>
    <w:rsid w:val="005D47BA"/>
    <w:rsid w:val="005E0083"/>
    <w:rsid w:val="005E1285"/>
    <w:rsid w:val="005E17FD"/>
    <w:rsid w:val="005E1806"/>
    <w:rsid w:val="005E1A6B"/>
    <w:rsid w:val="005E34C0"/>
    <w:rsid w:val="005E5B99"/>
    <w:rsid w:val="005E5CF7"/>
    <w:rsid w:val="005E6BD7"/>
    <w:rsid w:val="005E6BE5"/>
    <w:rsid w:val="005E6C65"/>
    <w:rsid w:val="005E72EB"/>
    <w:rsid w:val="005F072A"/>
    <w:rsid w:val="005F148B"/>
    <w:rsid w:val="005F31D2"/>
    <w:rsid w:val="005F4D72"/>
    <w:rsid w:val="005F5913"/>
    <w:rsid w:val="005F5A0F"/>
    <w:rsid w:val="005F6C51"/>
    <w:rsid w:val="005F6D4B"/>
    <w:rsid w:val="005F6DB7"/>
    <w:rsid w:val="005F7BEE"/>
    <w:rsid w:val="005F7FFC"/>
    <w:rsid w:val="006004EF"/>
    <w:rsid w:val="00600B5F"/>
    <w:rsid w:val="00601B99"/>
    <w:rsid w:val="00602700"/>
    <w:rsid w:val="006048B9"/>
    <w:rsid w:val="00606527"/>
    <w:rsid w:val="00606D8B"/>
    <w:rsid w:val="0061144B"/>
    <w:rsid w:val="00612AD9"/>
    <w:rsid w:val="00612D2E"/>
    <w:rsid w:val="006138D7"/>
    <w:rsid w:val="00614C6E"/>
    <w:rsid w:val="00615316"/>
    <w:rsid w:val="00615E27"/>
    <w:rsid w:val="00615FB9"/>
    <w:rsid w:val="00617E01"/>
    <w:rsid w:val="00620285"/>
    <w:rsid w:val="00620970"/>
    <w:rsid w:val="0062202E"/>
    <w:rsid w:val="0062232C"/>
    <w:rsid w:val="00623CA5"/>
    <w:rsid w:val="006248AE"/>
    <w:rsid w:val="00624B15"/>
    <w:rsid w:val="00625609"/>
    <w:rsid w:val="0062589E"/>
    <w:rsid w:val="00625AF8"/>
    <w:rsid w:val="00625F32"/>
    <w:rsid w:val="0062606F"/>
    <w:rsid w:val="00626437"/>
    <w:rsid w:val="006265AA"/>
    <w:rsid w:val="00627A2C"/>
    <w:rsid w:val="00627A2E"/>
    <w:rsid w:val="0063477B"/>
    <w:rsid w:val="00634AEC"/>
    <w:rsid w:val="00635027"/>
    <w:rsid w:val="00635621"/>
    <w:rsid w:val="00635A01"/>
    <w:rsid w:val="0063616A"/>
    <w:rsid w:val="00636D8B"/>
    <w:rsid w:val="006412D8"/>
    <w:rsid w:val="00642178"/>
    <w:rsid w:val="00644AC6"/>
    <w:rsid w:val="00645A61"/>
    <w:rsid w:val="00646150"/>
    <w:rsid w:val="00647295"/>
    <w:rsid w:val="0065029B"/>
    <w:rsid w:val="00650BFF"/>
    <w:rsid w:val="00650D0D"/>
    <w:rsid w:val="00651EDF"/>
    <w:rsid w:val="00652754"/>
    <w:rsid w:val="00652F77"/>
    <w:rsid w:val="006532C6"/>
    <w:rsid w:val="0065481F"/>
    <w:rsid w:val="00655D3D"/>
    <w:rsid w:val="00655E60"/>
    <w:rsid w:val="00657844"/>
    <w:rsid w:val="0066005F"/>
    <w:rsid w:val="00660796"/>
    <w:rsid w:val="00660C7A"/>
    <w:rsid w:val="0066151E"/>
    <w:rsid w:val="00663025"/>
    <w:rsid w:val="00663940"/>
    <w:rsid w:val="00665753"/>
    <w:rsid w:val="00670AA2"/>
    <w:rsid w:val="00670C70"/>
    <w:rsid w:val="00670D38"/>
    <w:rsid w:val="006713F8"/>
    <w:rsid w:val="0067237E"/>
    <w:rsid w:val="00672B62"/>
    <w:rsid w:val="00672EC9"/>
    <w:rsid w:val="0067480F"/>
    <w:rsid w:val="006769CF"/>
    <w:rsid w:val="00676DE8"/>
    <w:rsid w:val="006808A0"/>
    <w:rsid w:val="00681EF3"/>
    <w:rsid w:val="006821C2"/>
    <w:rsid w:val="0068297A"/>
    <w:rsid w:val="00682BD2"/>
    <w:rsid w:val="00685378"/>
    <w:rsid w:val="00686F9B"/>
    <w:rsid w:val="0068761E"/>
    <w:rsid w:val="00690306"/>
    <w:rsid w:val="00692B8F"/>
    <w:rsid w:val="00694035"/>
    <w:rsid w:val="006948B3"/>
    <w:rsid w:val="00695399"/>
    <w:rsid w:val="00695DBE"/>
    <w:rsid w:val="00696E40"/>
    <w:rsid w:val="00697F32"/>
    <w:rsid w:val="006A037D"/>
    <w:rsid w:val="006A234C"/>
    <w:rsid w:val="006A44F9"/>
    <w:rsid w:val="006A53CE"/>
    <w:rsid w:val="006A5A2E"/>
    <w:rsid w:val="006A6434"/>
    <w:rsid w:val="006A769E"/>
    <w:rsid w:val="006A79D1"/>
    <w:rsid w:val="006B06DF"/>
    <w:rsid w:val="006B0912"/>
    <w:rsid w:val="006B1303"/>
    <w:rsid w:val="006B1836"/>
    <w:rsid w:val="006B3990"/>
    <w:rsid w:val="006B43E4"/>
    <w:rsid w:val="006B4DB4"/>
    <w:rsid w:val="006B4F55"/>
    <w:rsid w:val="006B5A15"/>
    <w:rsid w:val="006C4EC8"/>
    <w:rsid w:val="006C4ED4"/>
    <w:rsid w:val="006C5455"/>
    <w:rsid w:val="006C5CF8"/>
    <w:rsid w:val="006C66A5"/>
    <w:rsid w:val="006C675C"/>
    <w:rsid w:val="006C6C60"/>
    <w:rsid w:val="006C6C7B"/>
    <w:rsid w:val="006C7074"/>
    <w:rsid w:val="006C77D6"/>
    <w:rsid w:val="006C7CD6"/>
    <w:rsid w:val="006D0372"/>
    <w:rsid w:val="006D0495"/>
    <w:rsid w:val="006D0C83"/>
    <w:rsid w:val="006D1861"/>
    <w:rsid w:val="006D239A"/>
    <w:rsid w:val="006D23F3"/>
    <w:rsid w:val="006D23F5"/>
    <w:rsid w:val="006D28F2"/>
    <w:rsid w:val="006D37D4"/>
    <w:rsid w:val="006D51E0"/>
    <w:rsid w:val="006E0636"/>
    <w:rsid w:val="006E1B01"/>
    <w:rsid w:val="006E4A80"/>
    <w:rsid w:val="006E4B62"/>
    <w:rsid w:val="006E5F9C"/>
    <w:rsid w:val="006F01FB"/>
    <w:rsid w:val="006F0EBD"/>
    <w:rsid w:val="006F257C"/>
    <w:rsid w:val="006F308B"/>
    <w:rsid w:val="0070005D"/>
    <w:rsid w:val="00700ABC"/>
    <w:rsid w:val="00701E56"/>
    <w:rsid w:val="0070235F"/>
    <w:rsid w:val="0070366A"/>
    <w:rsid w:val="00704176"/>
    <w:rsid w:val="00705DB2"/>
    <w:rsid w:val="0070729C"/>
    <w:rsid w:val="00707339"/>
    <w:rsid w:val="007073D2"/>
    <w:rsid w:val="00707E05"/>
    <w:rsid w:val="00710202"/>
    <w:rsid w:val="00710BB3"/>
    <w:rsid w:val="00711EB9"/>
    <w:rsid w:val="00712FB0"/>
    <w:rsid w:val="00714638"/>
    <w:rsid w:val="00716999"/>
    <w:rsid w:val="00716F96"/>
    <w:rsid w:val="007201A9"/>
    <w:rsid w:val="00720358"/>
    <w:rsid w:val="007206CE"/>
    <w:rsid w:val="007214DC"/>
    <w:rsid w:val="00722B60"/>
    <w:rsid w:val="00723C02"/>
    <w:rsid w:val="00723D8F"/>
    <w:rsid w:val="00725FC9"/>
    <w:rsid w:val="00726418"/>
    <w:rsid w:val="00730146"/>
    <w:rsid w:val="007304D3"/>
    <w:rsid w:val="00730DEA"/>
    <w:rsid w:val="00732E23"/>
    <w:rsid w:val="00733C49"/>
    <w:rsid w:val="00733C5E"/>
    <w:rsid w:val="00733C94"/>
    <w:rsid w:val="00734262"/>
    <w:rsid w:val="007346E1"/>
    <w:rsid w:val="007350E2"/>
    <w:rsid w:val="0073577F"/>
    <w:rsid w:val="00735E96"/>
    <w:rsid w:val="00737370"/>
    <w:rsid w:val="00737FA8"/>
    <w:rsid w:val="00740D2E"/>
    <w:rsid w:val="0074299C"/>
    <w:rsid w:val="00743AA8"/>
    <w:rsid w:val="00745143"/>
    <w:rsid w:val="0074615E"/>
    <w:rsid w:val="00747529"/>
    <w:rsid w:val="00747644"/>
    <w:rsid w:val="007479B6"/>
    <w:rsid w:val="00747E6B"/>
    <w:rsid w:val="00747F7D"/>
    <w:rsid w:val="007508FD"/>
    <w:rsid w:val="00750C78"/>
    <w:rsid w:val="00750D16"/>
    <w:rsid w:val="00752EA1"/>
    <w:rsid w:val="00753DA4"/>
    <w:rsid w:val="0075553C"/>
    <w:rsid w:val="00756459"/>
    <w:rsid w:val="007571CB"/>
    <w:rsid w:val="00757285"/>
    <w:rsid w:val="00757757"/>
    <w:rsid w:val="00761DBB"/>
    <w:rsid w:val="0076244B"/>
    <w:rsid w:val="007635BD"/>
    <w:rsid w:val="00763C9B"/>
    <w:rsid w:val="0076401E"/>
    <w:rsid w:val="00764AD3"/>
    <w:rsid w:val="00764EC0"/>
    <w:rsid w:val="007651B2"/>
    <w:rsid w:val="00766326"/>
    <w:rsid w:val="007704C2"/>
    <w:rsid w:val="00770FE1"/>
    <w:rsid w:val="00771863"/>
    <w:rsid w:val="00771993"/>
    <w:rsid w:val="00773016"/>
    <w:rsid w:val="00773311"/>
    <w:rsid w:val="0077379B"/>
    <w:rsid w:val="007753C9"/>
    <w:rsid w:val="007762BE"/>
    <w:rsid w:val="0077669A"/>
    <w:rsid w:val="00777446"/>
    <w:rsid w:val="007777EA"/>
    <w:rsid w:val="00780891"/>
    <w:rsid w:val="00782F8E"/>
    <w:rsid w:val="007834BA"/>
    <w:rsid w:val="007840D6"/>
    <w:rsid w:val="00784CFA"/>
    <w:rsid w:val="007860FE"/>
    <w:rsid w:val="00786D89"/>
    <w:rsid w:val="00790C06"/>
    <w:rsid w:val="00791C73"/>
    <w:rsid w:val="00791D87"/>
    <w:rsid w:val="00793125"/>
    <w:rsid w:val="007957C2"/>
    <w:rsid w:val="007969FD"/>
    <w:rsid w:val="00796B8B"/>
    <w:rsid w:val="007972D7"/>
    <w:rsid w:val="007A078E"/>
    <w:rsid w:val="007A0AEB"/>
    <w:rsid w:val="007A0FCA"/>
    <w:rsid w:val="007A1364"/>
    <w:rsid w:val="007A1AB7"/>
    <w:rsid w:val="007A22D9"/>
    <w:rsid w:val="007A2934"/>
    <w:rsid w:val="007A30AE"/>
    <w:rsid w:val="007A30C2"/>
    <w:rsid w:val="007A30E0"/>
    <w:rsid w:val="007A3808"/>
    <w:rsid w:val="007A3B2D"/>
    <w:rsid w:val="007A3E55"/>
    <w:rsid w:val="007A6559"/>
    <w:rsid w:val="007A7CFC"/>
    <w:rsid w:val="007B19C5"/>
    <w:rsid w:val="007B2AEA"/>
    <w:rsid w:val="007B2FA3"/>
    <w:rsid w:val="007B3C0E"/>
    <w:rsid w:val="007B47B8"/>
    <w:rsid w:val="007B481B"/>
    <w:rsid w:val="007B4929"/>
    <w:rsid w:val="007B5AFC"/>
    <w:rsid w:val="007B7608"/>
    <w:rsid w:val="007B7C0D"/>
    <w:rsid w:val="007C26AD"/>
    <w:rsid w:val="007C3705"/>
    <w:rsid w:val="007C3B16"/>
    <w:rsid w:val="007C5480"/>
    <w:rsid w:val="007C5FF2"/>
    <w:rsid w:val="007C637F"/>
    <w:rsid w:val="007C6DE5"/>
    <w:rsid w:val="007C6EFD"/>
    <w:rsid w:val="007C723B"/>
    <w:rsid w:val="007C7933"/>
    <w:rsid w:val="007D02CE"/>
    <w:rsid w:val="007D0AEC"/>
    <w:rsid w:val="007D106B"/>
    <w:rsid w:val="007D11E7"/>
    <w:rsid w:val="007D18B7"/>
    <w:rsid w:val="007D1F9D"/>
    <w:rsid w:val="007D25E6"/>
    <w:rsid w:val="007D36D3"/>
    <w:rsid w:val="007D3FF3"/>
    <w:rsid w:val="007D7C9A"/>
    <w:rsid w:val="007E0649"/>
    <w:rsid w:val="007E2F04"/>
    <w:rsid w:val="007E40D5"/>
    <w:rsid w:val="007E6E72"/>
    <w:rsid w:val="007E7028"/>
    <w:rsid w:val="007E7468"/>
    <w:rsid w:val="007E78B7"/>
    <w:rsid w:val="007F05D9"/>
    <w:rsid w:val="007F0A5D"/>
    <w:rsid w:val="007F127F"/>
    <w:rsid w:val="007F1F98"/>
    <w:rsid w:val="007F2778"/>
    <w:rsid w:val="007F31D9"/>
    <w:rsid w:val="007F32AE"/>
    <w:rsid w:val="007F3905"/>
    <w:rsid w:val="007F3A15"/>
    <w:rsid w:val="007F4183"/>
    <w:rsid w:val="007F57C2"/>
    <w:rsid w:val="007F5F26"/>
    <w:rsid w:val="007F6ABD"/>
    <w:rsid w:val="007F6C4B"/>
    <w:rsid w:val="007F7455"/>
    <w:rsid w:val="008006AC"/>
    <w:rsid w:val="008007E0"/>
    <w:rsid w:val="0080120B"/>
    <w:rsid w:val="008040BE"/>
    <w:rsid w:val="00804F99"/>
    <w:rsid w:val="00805341"/>
    <w:rsid w:val="00810BDA"/>
    <w:rsid w:val="00811970"/>
    <w:rsid w:val="00811AA5"/>
    <w:rsid w:val="00811B71"/>
    <w:rsid w:val="00811D28"/>
    <w:rsid w:val="00812A96"/>
    <w:rsid w:val="00812FF5"/>
    <w:rsid w:val="008134ED"/>
    <w:rsid w:val="008141CD"/>
    <w:rsid w:val="00815371"/>
    <w:rsid w:val="00815DB6"/>
    <w:rsid w:val="008164E7"/>
    <w:rsid w:val="00817246"/>
    <w:rsid w:val="008177E9"/>
    <w:rsid w:val="0081795E"/>
    <w:rsid w:val="00820143"/>
    <w:rsid w:val="008206A5"/>
    <w:rsid w:val="0082286C"/>
    <w:rsid w:val="00822DE7"/>
    <w:rsid w:val="0082642D"/>
    <w:rsid w:val="00827016"/>
    <w:rsid w:val="00830AD4"/>
    <w:rsid w:val="00831ACF"/>
    <w:rsid w:val="00832406"/>
    <w:rsid w:val="00832C06"/>
    <w:rsid w:val="00833249"/>
    <w:rsid w:val="00834581"/>
    <w:rsid w:val="00835D35"/>
    <w:rsid w:val="00836B58"/>
    <w:rsid w:val="00836F6C"/>
    <w:rsid w:val="00842A1E"/>
    <w:rsid w:val="008430EC"/>
    <w:rsid w:val="00843599"/>
    <w:rsid w:val="00845F8F"/>
    <w:rsid w:val="00846008"/>
    <w:rsid w:val="008469A8"/>
    <w:rsid w:val="008479F1"/>
    <w:rsid w:val="00847B75"/>
    <w:rsid w:val="00850125"/>
    <w:rsid w:val="00850B68"/>
    <w:rsid w:val="0085216D"/>
    <w:rsid w:val="00853D80"/>
    <w:rsid w:val="00855250"/>
    <w:rsid w:val="00856A5A"/>
    <w:rsid w:val="00863D84"/>
    <w:rsid w:val="0086408A"/>
    <w:rsid w:val="00864D92"/>
    <w:rsid w:val="008660DF"/>
    <w:rsid w:val="008662DC"/>
    <w:rsid w:val="00867881"/>
    <w:rsid w:val="008715DA"/>
    <w:rsid w:val="0087274D"/>
    <w:rsid w:val="00872B48"/>
    <w:rsid w:val="00873C98"/>
    <w:rsid w:val="00873EBE"/>
    <w:rsid w:val="00874FBB"/>
    <w:rsid w:val="008756B1"/>
    <w:rsid w:val="00876556"/>
    <w:rsid w:val="00876D37"/>
    <w:rsid w:val="00877239"/>
    <w:rsid w:val="0088064D"/>
    <w:rsid w:val="00880764"/>
    <w:rsid w:val="00881243"/>
    <w:rsid w:val="00883D86"/>
    <w:rsid w:val="00883EE5"/>
    <w:rsid w:val="008864FC"/>
    <w:rsid w:val="008870A2"/>
    <w:rsid w:val="008903CB"/>
    <w:rsid w:val="00890B9F"/>
    <w:rsid w:val="008914C5"/>
    <w:rsid w:val="0089190F"/>
    <w:rsid w:val="008922CA"/>
    <w:rsid w:val="00892D86"/>
    <w:rsid w:val="008930D5"/>
    <w:rsid w:val="00894A3F"/>
    <w:rsid w:val="008951A5"/>
    <w:rsid w:val="008A1C61"/>
    <w:rsid w:val="008A221C"/>
    <w:rsid w:val="008A28B6"/>
    <w:rsid w:val="008A2E44"/>
    <w:rsid w:val="008A3383"/>
    <w:rsid w:val="008A3C69"/>
    <w:rsid w:val="008A5511"/>
    <w:rsid w:val="008A66CA"/>
    <w:rsid w:val="008B00F8"/>
    <w:rsid w:val="008B0C9F"/>
    <w:rsid w:val="008B0E1C"/>
    <w:rsid w:val="008B1D79"/>
    <w:rsid w:val="008B287B"/>
    <w:rsid w:val="008B3426"/>
    <w:rsid w:val="008B3500"/>
    <w:rsid w:val="008B4E4A"/>
    <w:rsid w:val="008B5A26"/>
    <w:rsid w:val="008B60EF"/>
    <w:rsid w:val="008C0B98"/>
    <w:rsid w:val="008C1272"/>
    <w:rsid w:val="008C13AB"/>
    <w:rsid w:val="008C1E5C"/>
    <w:rsid w:val="008C2143"/>
    <w:rsid w:val="008C26F6"/>
    <w:rsid w:val="008C288D"/>
    <w:rsid w:val="008C42E2"/>
    <w:rsid w:val="008C50B6"/>
    <w:rsid w:val="008C5763"/>
    <w:rsid w:val="008C5ACE"/>
    <w:rsid w:val="008C737E"/>
    <w:rsid w:val="008C73FC"/>
    <w:rsid w:val="008C74CD"/>
    <w:rsid w:val="008C7D5E"/>
    <w:rsid w:val="008D0784"/>
    <w:rsid w:val="008D0897"/>
    <w:rsid w:val="008D18C3"/>
    <w:rsid w:val="008D6EC8"/>
    <w:rsid w:val="008D7BD3"/>
    <w:rsid w:val="008E2562"/>
    <w:rsid w:val="008E2A95"/>
    <w:rsid w:val="008E2DBF"/>
    <w:rsid w:val="008E484C"/>
    <w:rsid w:val="008E5CA7"/>
    <w:rsid w:val="008E6823"/>
    <w:rsid w:val="008E7D36"/>
    <w:rsid w:val="008E7F2E"/>
    <w:rsid w:val="008F09F3"/>
    <w:rsid w:val="008F1A03"/>
    <w:rsid w:val="008F523C"/>
    <w:rsid w:val="008F5621"/>
    <w:rsid w:val="008F5A77"/>
    <w:rsid w:val="008F6BF5"/>
    <w:rsid w:val="008F74FD"/>
    <w:rsid w:val="009002D0"/>
    <w:rsid w:val="00900BCE"/>
    <w:rsid w:val="00900EF3"/>
    <w:rsid w:val="00901238"/>
    <w:rsid w:val="00901946"/>
    <w:rsid w:val="00902240"/>
    <w:rsid w:val="00902494"/>
    <w:rsid w:val="00902EC3"/>
    <w:rsid w:val="009037A1"/>
    <w:rsid w:val="00903F7F"/>
    <w:rsid w:val="009053D9"/>
    <w:rsid w:val="00906237"/>
    <w:rsid w:val="00906CF7"/>
    <w:rsid w:val="00907F25"/>
    <w:rsid w:val="00914508"/>
    <w:rsid w:val="009149BA"/>
    <w:rsid w:val="00914E39"/>
    <w:rsid w:val="00915809"/>
    <w:rsid w:val="00917721"/>
    <w:rsid w:val="0091783D"/>
    <w:rsid w:val="00917AEB"/>
    <w:rsid w:val="009214A5"/>
    <w:rsid w:val="00923FB7"/>
    <w:rsid w:val="0092530C"/>
    <w:rsid w:val="00925EF4"/>
    <w:rsid w:val="0093082C"/>
    <w:rsid w:val="00931ABF"/>
    <w:rsid w:val="00932F70"/>
    <w:rsid w:val="00934F0F"/>
    <w:rsid w:val="009363D3"/>
    <w:rsid w:val="00936CEC"/>
    <w:rsid w:val="009375F5"/>
    <w:rsid w:val="0093781C"/>
    <w:rsid w:val="009408C5"/>
    <w:rsid w:val="00942126"/>
    <w:rsid w:val="009436C5"/>
    <w:rsid w:val="00943A14"/>
    <w:rsid w:val="00943E4A"/>
    <w:rsid w:val="009457B6"/>
    <w:rsid w:val="009469C9"/>
    <w:rsid w:val="00947B99"/>
    <w:rsid w:val="0095048C"/>
    <w:rsid w:val="009527C3"/>
    <w:rsid w:val="0095382E"/>
    <w:rsid w:val="00954C7D"/>
    <w:rsid w:val="00955675"/>
    <w:rsid w:val="00955CFD"/>
    <w:rsid w:val="00957717"/>
    <w:rsid w:val="00957857"/>
    <w:rsid w:val="00960D00"/>
    <w:rsid w:val="009613B0"/>
    <w:rsid w:val="00961422"/>
    <w:rsid w:val="00962741"/>
    <w:rsid w:val="00962AFA"/>
    <w:rsid w:val="0096360F"/>
    <w:rsid w:val="00963994"/>
    <w:rsid w:val="00963D25"/>
    <w:rsid w:val="009722E2"/>
    <w:rsid w:val="00972790"/>
    <w:rsid w:val="00976104"/>
    <w:rsid w:val="009820B8"/>
    <w:rsid w:val="00982205"/>
    <w:rsid w:val="00982A5A"/>
    <w:rsid w:val="009835BF"/>
    <w:rsid w:val="00987D5F"/>
    <w:rsid w:val="009906D3"/>
    <w:rsid w:val="00991529"/>
    <w:rsid w:val="00992014"/>
    <w:rsid w:val="00992197"/>
    <w:rsid w:val="00992597"/>
    <w:rsid w:val="00993105"/>
    <w:rsid w:val="009944D9"/>
    <w:rsid w:val="0099473E"/>
    <w:rsid w:val="00994883"/>
    <w:rsid w:val="00995422"/>
    <w:rsid w:val="00996857"/>
    <w:rsid w:val="0099749E"/>
    <w:rsid w:val="009A0CAC"/>
    <w:rsid w:val="009A0EC8"/>
    <w:rsid w:val="009A206C"/>
    <w:rsid w:val="009A284A"/>
    <w:rsid w:val="009A2DA1"/>
    <w:rsid w:val="009A38ED"/>
    <w:rsid w:val="009A5E65"/>
    <w:rsid w:val="009A614B"/>
    <w:rsid w:val="009A6AE8"/>
    <w:rsid w:val="009A7054"/>
    <w:rsid w:val="009A7307"/>
    <w:rsid w:val="009A73B9"/>
    <w:rsid w:val="009B1AC7"/>
    <w:rsid w:val="009B45D0"/>
    <w:rsid w:val="009B4735"/>
    <w:rsid w:val="009B64E1"/>
    <w:rsid w:val="009B679B"/>
    <w:rsid w:val="009C01B5"/>
    <w:rsid w:val="009C029F"/>
    <w:rsid w:val="009C2A61"/>
    <w:rsid w:val="009C441A"/>
    <w:rsid w:val="009C6740"/>
    <w:rsid w:val="009C6A50"/>
    <w:rsid w:val="009C6AE1"/>
    <w:rsid w:val="009C6D1B"/>
    <w:rsid w:val="009D00C6"/>
    <w:rsid w:val="009D0C7E"/>
    <w:rsid w:val="009D1C6A"/>
    <w:rsid w:val="009D1F00"/>
    <w:rsid w:val="009D3E09"/>
    <w:rsid w:val="009D46FB"/>
    <w:rsid w:val="009D47D8"/>
    <w:rsid w:val="009D58DE"/>
    <w:rsid w:val="009D5A2D"/>
    <w:rsid w:val="009D6B84"/>
    <w:rsid w:val="009D77D9"/>
    <w:rsid w:val="009E0579"/>
    <w:rsid w:val="009E062C"/>
    <w:rsid w:val="009E07D9"/>
    <w:rsid w:val="009E3272"/>
    <w:rsid w:val="009E355C"/>
    <w:rsid w:val="009E388B"/>
    <w:rsid w:val="009E417A"/>
    <w:rsid w:val="009E4340"/>
    <w:rsid w:val="009E4F19"/>
    <w:rsid w:val="009E50D9"/>
    <w:rsid w:val="009E7A2C"/>
    <w:rsid w:val="009F2961"/>
    <w:rsid w:val="009F2BE5"/>
    <w:rsid w:val="009F6258"/>
    <w:rsid w:val="009F6DCC"/>
    <w:rsid w:val="009F7D11"/>
    <w:rsid w:val="00A003B8"/>
    <w:rsid w:val="00A003BA"/>
    <w:rsid w:val="00A00C49"/>
    <w:rsid w:val="00A01F64"/>
    <w:rsid w:val="00A038B0"/>
    <w:rsid w:val="00A04A9A"/>
    <w:rsid w:val="00A04F7D"/>
    <w:rsid w:val="00A102E4"/>
    <w:rsid w:val="00A11475"/>
    <w:rsid w:val="00A13772"/>
    <w:rsid w:val="00A1513F"/>
    <w:rsid w:val="00A178FD"/>
    <w:rsid w:val="00A20942"/>
    <w:rsid w:val="00A20A12"/>
    <w:rsid w:val="00A21504"/>
    <w:rsid w:val="00A22FC5"/>
    <w:rsid w:val="00A23764"/>
    <w:rsid w:val="00A23AE1"/>
    <w:rsid w:val="00A23BF6"/>
    <w:rsid w:val="00A247D2"/>
    <w:rsid w:val="00A249BE"/>
    <w:rsid w:val="00A25968"/>
    <w:rsid w:val="00A26D93"/>
    <w:rsid w:val="00A275DC"/>
    <w:rsid w:val="00A27BBE"/>
    <w:rsid w:val="00A319B5"/>
    <w:rsid w:val="00A32C58"/>
    <w:rsid w:val="00A33D32"/>
    <w:rsid w:val="00A34B40"/>
    <w:rsid w:val="00A35AF6"/>
    <w:rsid w:val="00A40088"/>
    <w:rsid w:val="00A40925"/>
    <w:rsid w:val="00A41000"/>
    <w:rsid w:val="00A41C62"/>
    <w:rsid w:val="00A43565"/>
    <w:rsid w:val="00A43998"/>
    <w:rsid w:val="00A43D79"/>
    <w:rsid w:val="00A44795"/>
    <w:rsid w:val="00A4519F"/>
    <w:rsid w:val="00A51560"/>
    <w:rsid w:val="00A5189E"/>
    <w:rsid w:val="00A52116"/>
    <w:rsid w:val="00A529AB"/>
    <w:rsid w:val="00A52A56"/>
    <w:rsid w:val="00A547D5"/>
    <w:rsid w:val="00A55624"/>
    <w:rsid w:val="00A601E8"/>
    <w:rsid w:val="00A61D99"/>
    <w:rsid w:val="00A62AC9"/>
    <w:rsid w:val="00A62DBB"/>
    <w:rsid w:val="00A6346A"/>
    <w:rsid w:val="00A64C8C"/>
    <w:rsid w:val="00A65501"/>
    <w:rsid w:val="00A70A68"/>
    <w:rsid w:val="00A73474"/>
    <w:rsid w:val="00A74800"/>
    <w:rsid w:val="00A752B5"/>
    <w:rsid w:val="00A77DE2"/>
    <w:rsid w:val="00A77E9D"/>
    <w:rsid w:val="00A80C12"/>
    <w:rsid w:val="00A80D35"/>
    <w:rsid w:val="00A80E38"/>
    <w:rsid w:val="00A81FAB"/>
    <w:rsid w:val="00A83C55"/>
    <w:rsid w:val="00A84103"/>
    <w:rsid w:val="00A847F6"/>
    <w:rsid w:val="00A8536A"/>
    <w:rsid w:val="00A85B7A"/>
    <w:rsid w:val="00A86392"/>
    <w:rsid w:val="00A90079"/>
    <w:rsid w:val="00A90E82"/>
    <w:rsid w:val="00A924E8"/>
    <w:rsid w:val="00A93D41"/>
    <w:rsid w:val="00A93F05"/>
    <w:rsid w:val="00A95B84"/>
    <w:rsid w:val="00A95CDB"/>
    <w:rsid w:val="00A963DD"/>
    <w:rsid w:val="00A96864"/>
    <w:rsid w:val="00A96F57"/>
    <w:rsid w:val="00A97543"/>
    <w:rsid w:val="00A97FDC"/>
    <w:rsid w:val="00AA0F7F"/>
    <w:rsid w:val="00AA1058"/>
    <w:rsid w:val="00AA15BF"/>
    <w:rsid w:val="00AA1ADD"/>
    <w:rsid w:val="00AA41DF"/>
    <w:rsid w:val="00AA42D7"/>
    <w:rsid w:val="00AA47A7"/>
    <w:rsid w:val="00AA4861"/>
    <w:rsid w:val="00AA4ABF"/>
    <w:rsid w:val="00AA59C0"/>
    <w:rsid w:val="00AA66FE"/>
    <w:rsid w:val="00AB095E"/>
    <w:rsid w:val="00AB0A93"/>
    <w:rsid w:val="00AB17CF"/>
    <w:rsid w:val="00AB190F"/>
    <w:rsid w:val="00AB1EE3"/>
    <w:rsid w:val="00AB203C"/>
    <w:rsid w:val="00AB34C1"/>
    <w:rsid w:val="00AB557A"/>
    <w:rsid w:val="00AB564F"/>
    <w:rsid w:val="00AB5CBD"/>
    <w:rsid w:val="00AB6016"/>
    <w:rsid w:val="00AC0D89"/>
    <w:rsid w:val="00AC12A7"/>
    <w:rsid w:val="00AC1C18"/>
    <w:rsid w:val="00AC2159"/>
    <w:rsid w:val="00AC3222"/>
    <w:rsid w:val="00AC3279"/>
    <w:rsid w:val="00AC3A69"/>
    <w:rsid w:val="00AC65CB"/>
    <w:rsid w:val="00AC6ABB"/>
    <w:rsid w:val="00AC7542"/>
    <w:rsid w:val="00AC767A"/>
    <w:rsid w:val="00AD0699"/>
    <w:rsid w:val="00AD0BE1"/>
    <w:rsid w:val="00AD329A"/>
    <w:rsid w:val="00AD4CED"/>
    <w:rsid w:val="00AD65C5"/>
    <w:rsid w:val="00AD6722"/>
    <w:rsid w:val="00AE05B6"/>
    <w:rsid w:val="00AE22D3"/>
    <w:rsid w:val="00AE23C4"/>
    <w:rsid w:val="00AE24DC"/>
    <w:rsid w:val="00AE26AD"/>
    <w:rsid w:val="00AE3467"/>
    <w:rsid w:val="00AE3F98"/>
    <w:rsid w:val="00AE4684"/>
    <w:rsid w:val="00AE4E82"/>
    <w:rsid w:val="00AE6404"/>
    <w:rsid w:val="00AE6E6C"/>
    <w:rsid w:val="00AE6F7F"/>
    <w:rsid w:val="00AF069A"/>
    <w:rsid w:val="00AF0BA9"/>
    <w:rsid w:val="00AF306C"/>
    <w:rsid w:val="00AF40E7"/>
    <w:rsid w:val="00AF4B1E"/>
    <w:rsid w:val="00B00043"/>
    <w:rsid w:val="00B000C6"/>
    <w:rsid w:val="00B03E43"/>
    <w:rsid w:val="00B048B7"/>
    <w:rsid w:val="00B076FB"/>
    <w:rsid w:val="00B077F8"/>
    <w:rsid w:val="00B10D84"/>
    <w:rsid w:val="00B10EAC"/>
    <w:rsid w:val="00B11543"/>
    <w:rsid w:val="00B128D0"/>
    <w:rsid w:val="00B12F5B"/>
    <w:rsid w:val="00B1334C"/>
    <w:rsid w:val="00B156CD"/>
    <w:rsid w:val="00B17DD1"/>
    <w:rsid w:val="00B21FA4"/>
    <w:rsid w:val="00B22B71"/>
    <w:rsid w:val="00B23890"/>
    <w:rsid w:val="00B23A39"/>
    <w:rsid w:val="00B23B1E"/>
    <w:rsid w:val="00B23BEF"/>
    <w:rsid w:val="00B23DED"/>
    <w:rsid w:val="00B27DA3"/>
    <w:rsid w:val="00B313A1"/>
    <w:rsid w:val="00B32808"/>
    <w:rsid w:val="00B3302A"/>
    <w:rsid w:val="00B33608"/>
    <w:rsid w:val="00B342EB"/>
    <w:rsid w:val="00B34D5B"/>
    <w:rsid w:val="00B350B2"/>
    <w:rsid w:val="00B3549F"/>
    <w:rsid w:val="00B35DD9"/>
    <w:rsid w:val="00B41B62"/>
    <w:rsid w:val="00B43532"/>
    <w:rsid w:val="00B43B6B"/>
    <w:rsid w:val="00B43F58"/>
    <w:rsid w:val="00B44419"/>
    <w:rsid w:val="00B44F06"/>
    <w:rsid w:val="00B452AD"/>
    <w:rsid w:val="00B4596E"/>
    <w:rsid w:val="00B45F5D"/>
    <w:rsid w:val="00B4618B"/>
    <w:rsid w:val="00B50CD3"/>
    <w:rsid w:val="00B50F53"/>
    <w:rsid w:val="00B50F8D"/>
    <w:rsid w:val="00B5228A"/>
    <w:rsid w:val="00B52E0F"/>
    <w:rsid w:val="00B53330"/>
    <w:rsid w:val="00B55656"/>
    <w:rsid w:val="00B56137"/>
    <w:rsid w:val="00B56641"/>
    <w:rsid w:val="00B56905"/>
    <w:rsid w:val="00B570EB"/>
    <w:rsid w:val="00B574F4"/>
    <w:rsid w:val="00B578ED"/>
    <w:rsid w:val="00B60AD0"/>
    <w:rsid w:val="00B615BA"/>
    <w:rsid w:val="00B63466"/>
    <w:rsid w:val="00B63A3D"/>
    <w:rsid w:val="00B63E4D"/>
    <w:rsid w:val="00B63E85"/>
    <w:rsid w:val="00B64292"/>
    <w:rsid w:val="00B651A8"/>
    <w:rsid w:val="00B65C0D"/>
    <w:rsid w:val="00B66C37"/>
    <w:rsid w:val="00B67020"/>
    <w:rsid w:val="00B67E2A"/>
    <w:rsid w:val="00B70FF4"/>
    <w:rsid w:val="00B72709"/>
    <w:rsid w:val="00B72766"/>
    <w:rsid w:val="00B740FA"/>
    <w:rsid w:val="00B7433A"/>
    <w:rsid w:val="00B76AE7"/>
    <w:rsid w:val="00B7712A"/>
    <w:rsid w:val="00B80613"/>
    <w:rsid w:val="00B837A2"/>
    <w:rsid w:val="00B83DA8"/>
    <w:rsid w:val="00B8400B"/>
    <w:rsid w:val="00B84722"/>
    <w:rsid w:val="00B91418"/>
    <w:rsid w:val="00B91554"/>
    <w:rsid w:val="00B94A81"/>
    <w:rsid w:val="00B979E9"/>
    <w:rsid w:val="00BA0823"/>
    <w:rsid w:val="00BA18C3"/>
    <w:rsid w:val="00BA2AE8"/>
    <w:rsid w:val="00BA6F1A"/>
    <w:rsid w:val="00BB16AA"/>
    <w:rsid w:val="00BB1A1F"/>
    <w:rsid w:val="00BB2AD8"/>
    <w:rsid w:val="00BB47AD"/>
    <w:rsid w:val="00BB4C10"/>
    <w:rsid w:val="00BB5736"/>
    <w:rsid w:val="00BB62F1"/>
    <w:rsid w:val="00BB750C"/>
    <w:rsid w:val="00BB78DE"/>
    <w:rsid w:val="00BC05E1"/>
    <w:rsid w:val="00BC1A38"/>
    <w:rsid w:val="00BC28AB"/>
    <w:rsid w:val="00BC2C94"/>
    <w:rsid w:val="00BC35CB"/>
    <w:rsid w:val="00BC3DE4"/>
    <w:rsid w:val="00BC46D9"/>
    <w:rsid w:val="00BC53CC"/>
    <w:rsid w:val="00BC565B"/>
    <w:rsid w:val="00BC5AE9"/>
    <w:rsid w:val="00BC61E1"/>
    <w:rsid w:val="00BC7930"/>
    <w:rsid w:val="00BD0F9D"/>
    <w:rsid w:val="00BD11B9"/>
    <w:rsid w:val="00BD1D30"/>
    <w:rsid w:val="00BD1E3B"/>
    <w:rsid w:val="00BD3C4C"/>
    <w:rsid w:val="00BD3D27"/>
    <w:rsid w:val="00BD50F7"/>
    <w:rsid w:val="00BD63D0"/>
    <w:rsid w:val="00BD782C"/>
    <w:rsid w:val="00BD7913"/>
    <w:rsid w:val="00BE03F8"/>
    <w:rsid w:val="00BE1F62"/>
    <w:rsid w:val="00BE2DA4"/>
    <w:rsid w:val="00BE2F69"/>
    <w:rsid w:val="00BE47FE"/>
    <w:rsid w:val="00BE4B10"/>
    <w:rsid w:val="00BE585E"/>
    <w:rsid w:val="00BE5C80"/>
    <w:rsid w:val="00BE70B6"/>
    <w:rsid w:val="00BF00F3"/>
    <w:rsid w:val="00BF0A5E"/>
    <w:rsid w:val="00BF0D88"/>
    <w:rsid w:val="00BF0EE9"/>
    <w:rsid w:val="00BF20C3"/>
    <w:rsid w:val="00BF49E4"/>
    <w:rsid w:val="00BF4E79"/>
    <w:rsid w:val="00BF5CFE"/>
    <w:rsid w:val="00BF631F"/>
    <w:rsid w:val="00BF6BED"/>
    <w:rsid w:val="00C021CD"/>
    <w:rsid w:val="00C022D0"/>
    <w:rsid w:val="00C0286B"/>
    <w:rsid w:val="00C040E0"/>
    <w:rsid w:val="00C054D7"/>
    <w:rsid w:val="00C05583"/>
    <w:rsid w:val="00C05629"/>
    <w:rsid w:val="00C1026E"/>
    <w:rsid w:val="00C11033"/>
    <w:rsid w:val="00C1227D"/>
    <w:rsid w:val="00C1231E"/>
    <w:rsid w:val="00C13309"/>
    <w:rsid w:val="00C14B34"/>
    <w:rsid w:val="00C15121"/>
    <w:rsid w:val="00C154CF"/>
    <w:rsid w:val="00C154D3"/>
    <w:rsid w:val="00C157E7"/>
    <w:rsid w:val="00C15F60"/>
    <w:rsid w:val="00C1645F"/>
    <w:rsid w:val="00C16528"/>
    <w:rsid w:val="00C16B6C"/>
    <w:rsid w:val="00C200A6"/>
    <w:rsid w:val="00C205F1"/>
    <w:rsid w:val="00C20A4C"/>
    <w:rsid w:val="00C21384"/>
    <w:rsid w:val="00C22DF8"/>
    <w:rsid w:val="00C23A72"/>
    <w:rsid w:val="00C2475D"/>
    <w:rsid w:val="00C275D3"/>
    <w:rsid w:val="00C27FDF"/>
    <w:rsid w:val="00C305F7"/>
    <w:rsid w:val="00C3094F"/>
    <w:rsid w:val="00C310CC"/>
    <w:rsid w:val="00C321D8"/>
    <w:rsid w:val="00C32B31"/>
    <w:rsid w:val="00C32D67"/>
    <w:rsid w:val="00C32E5C"/>
    <w:rsid w:val="00C338EA"/>
    <w:rsid w:val="00C33D12"/>
    <w:rsid w:val="00C34863"/>
    <w:rsid w:val="00C34BA6"/>
    <w:rsid w:val="00C3611E"/>
    <w:rsid w:val="00C37A6B"/>
    <w:rsid w:val="00C43AF7"/>
    <w:rsid w:val="00C4427C"/>
    <w:rsid w:val="00C45C9C"/>
    <w:rsid w:val="00C46335"/>
    <w:rsid w:val="00C46788"/>
    <w:rsid w:val="00C507B2"/>
    <w:rsid w:val="00C50D76"/>
    <w:rsid w:val="00C5261D"/>
    <w:rsid w:val="00C53A9F"/>
    <w:rsid w:val="00C546ED"/>
    <w:rsid w:val="00C54DD6"/>
    <w:rsid w:val="00C55A86"/>
    <w:rsid w:val="00C56039"/>
    <w:rsid w:val="00C566A1"/>
    <w:rsid w:val="00C56AF5"/>
    <w:rsid w:val="00C5761C"/>
    <w:rsid w:val="00C57E70"/>
    <w:rsid w:val="00C57E9E"/>
    <w:rsid w:val="00C6057A"/>
    <w:rsid w:val="00C607DA"/>
    <w:rsid w:val="00C60D02"/>
    <w:rsid w:val="00C60EE9"/>
    <w:rsid w:val="00C61D5E"/>
    <w:rsid w:val="00C62F86"/>
    <w:rsid w:val="00C63F1F"/>
    <w:rsid w:val="00C658C2"/>
    <w:rsid w:val="00C66649"/>
    <w:rsid w:val="00C67061"/>
    <w:rsid w:val="00C67BA7"/>
    <w:rsid w:val="00C70407"/>
    <w:rsid w:val="00C712B5"/>
    <w:rsid w:val="00C718E3"/>
    <w:rsid w:val="00C7296B"/>
    <w:rsid w:val="00C72CC4"/>
    <w:rsid w:val="00C73CCB"/>
    <w:rsid w:val="00C74EAC"/>
    <w:rsid w:val="00C7513D"/>
    <w:rsid w:val="00C76ED2"/>
    <w:rsid w:val="00C77538"/>
    <w:rsid w:val="00C80232"/>
    <w:rsid w:val="00C81454"/>
    <w:rsid w:val="00C84F06"/>
    <w:rsid w:val="00C85537"/>
    <w:rsid w:val="00C86098"/>
    <w:rsid w:val="00C90D00"/>
    <w:rsid w:val="00C927FC"/>
    <w:rsid w:val="00C944F0"/>
    <w:rsid w:val="00C94D23"/>
    <w:rsid w:val="00C94E34"/>
    <w:rsid w:val="00C94E61"/>
    <w:rsid w:val="00C94EFC"/>
    <w:rsid w:val="00C951BF"/>
    <w:rsid w:val="00C954F7"/>
    <w:rsid w:val="00C95731"/>
    <w:rsid w:val="00C97792"/>
    <w:rsid w:val="00CA08BC"/>
    <w:rsid w:val="00CA180E"/>
    <w:rsid w:val="00CA3C5C"/>
    <w:rsid w:val="00CA5DE6"/>
    <w:rsid w:val="00CA7E63"/>
    <w:rsid w:val="00CB03B1"/>
    <w:rsid w:val="00CB13DE"/>
    <w:rsid w:val="00CB1D52"/>
    <w:rsid w:val="00CB2CFE"/>
    <w:rsid w:val="00CB3FC1"/>
    <w:rsid w:val="00CB411E"/>
    <w:rsid w:val="00CB78AF"/>
    <w:rsid w:val="00CB79EC"/>
    <w:rsid w:val="00CB7DA5"/>
    <w:rsid w:val="00CC3DDE"/>
    <w:rsid w:val="00CC400C"/>
    <w:rsid w:val="00CC445D"/>
    <w:rsid w:val="00CC5182"/>
    <w:rsid w:val="00CC5449"/>
    <w:rsid w:val="00CC5ED9"/>
    <w:rsid w:val="00CC76F2"/>
    <w:rsid w:val="00CC7790"/>
    <w:rsid w:val="00CD074F"/>
    <w:rsid w:val="00CD203B"/>
    <w:rsid w:val="00CD221B"/>
    <w:rsid w:val="00CD25CF"/>
    <w:rsid w:val="00CD274E"/>
    <w:rsid w:val="00CD2A41"/>
    <w:rsid w:val="00CD3731"/>
    <w:rsid w:val="00CD3F0F"/>
    <w:rsid w:val="00CD5329"/>
    <w:rsid w:val="00CD61E7"/>
    <w:rsid w:val="00CD654F"/>
    <w:rsid w:val="00CD656D"/>
    <w:rsid w:val="00CD706C"/>
    <w:rsid w:val="00CE297D"/>
    <w:rsid w:val="00CE2C04"/>
    <w:rsid w:val="00CE32CC"/>
    <w:rsid w:val="00CE51E0"/>
    <w:rsid w:val="00CE5214"/>
    <w:rsid w:val="00CE6A2C"/>
    <w:rsid w:val="00CE6DDB"/>
    <w:rsid w:val="00CF2C68"/>
    <w:rsid w:val="00CF2EEF"/>
    <w:rsid w:val="00CF32B9"/>
    <w:rsid w:val="00CF3A2E"/>
    <w:rsid w:val="00CF4122"/>
    <w:rsid w:val="00CF4D78"/>
    <w:rsid w:val="00CF5463"/>
    <w:rsid w:val="00CF562F"/>
    <w:rsid w:val="00CF6333"/>
    <w:rsid w:val="00CF6AB5"/>
    <w:rsid w:val="00CF77F3"/>
    <w:rsid w:val="00CF7918"/>
    <w:rsid w:val="00D00E67"/>
    <w:rsid w:val="00D0199B"/>
    <w:rsid w:val="00D0370D"/>
    <w:rsid w:val="00D038D7"/>
    <w:rsid w:val="00D04BBC"/>
    <w:rsid w:val="00D05B54"/>
    <w:rsid w:val="00D06157"/>
    <w:rsid w:val="00D06E97"/>
    <w:rsid w:val="00D07763"/>
    <w:rsid w:val="00D07BDC"/>
    <w:rsid w:val="00D07EFF"/>
    <w:rsid w:val="00D10975"/>
    <w:rsid w:val="00D10D69"/>
    <w:rsid w:val="00D115F9"/>
    <w:rsid w:val="00D11960"/>
    <w:rsid w:val="00D1218A"/>
    <w:rsid w:val="00D12D74"/>
    <w:rsid w:val="00D13A55"/>
    <w:rsid w:val="00D13ADD"/>
    <w:rsid w:val="00D13E09"/>
    <w:rsid w:val="00D1430F"/>
    <w:rsid w:val="00D1593B"/>
    <w:rsid w:val="00D15BE1"/>
    <w:rsid w:val="00D1735F"/>
    <w:rsid w:val="00D17EF2"/>
    <w:rsid w:val="00D20F6F"/>
    <w:rsid w:val="00D21D4C"/>
    <w:rsid w:val="00D22670"/>
    <w:rsid w:val="00D250A4"/>
    <w:rsid w:val="00D26AA3"/>
    <w:rsid w:val="00D30A94"/>
    <w:rsid w:val="00D30CA9"/>
    <w:rsid w:val="00D31028"/>
    <w:rsid w:val="00D31F4B"/>
    <w:rsid w:val="00D322E5"/>
    <w:rsid w:val="00D32AAA"/>
    <w:rsid w:val="00D342FE"/>
    <w:rsid w:val="00D34483"/>
    <w:rsid w:val="00D34B33"/>
    <w:rsid w:val="00D352AE"/>
    <w:rsid w:val="00D352DF"/>
    <w:rsid w:val="00D367C2"/>
    <w:rsid w:val="00D40B5C"/>
    <w:rsid w:val="00D40D26"/>
    <w:rsid w:val="00D40DEA"/>
    <w:rsid w:val="00D43D4A"/>
    <w:rsid w:val="00D44BCB"/>
    <w:rsid w:val="00D451C7"/>
    <w:rsid w:val="00D456CE"/>
    <w:rsid w:val="00D459A6"/>
    <w:rsid w:val="00D46290"/>
    <w:rsid w:val="00D47557"/>
    <w:rsid w:val="00D4764D"/>
    <w:rsid w:val="00D4790E"/>
    <w:rsid w:val="00D5001C"/>
    <w:rsid w:val="00D505E6"/>
    <w:rsid w:val="00D511A0"/>
    <w:rsid w:val="00D51EAA"/>
    <w:rsid w:val="00D52D9A"/>
    <w:rsid w:val="00D52E0F"/>
    <w:rsid w:val="00D54831"/>
    <w:rsid w:val="00D5580F"/>
    <w:rsid w:val="00D57821"/>
    <w:rsid w:val="00D610CC"/>
    <w:rsid w:val="00D6198B"/>
    <w:rsid w:val="00D62A94"/>
    <w:rsid w:val="00D639A6"/>
    <w:rsid w:val="00D6406D"/>
    <w:rsid w:val="00D67F90"/>
    <w:rsid w:val="00D71941"/>
    <w:rsid w:val="00D71E5F"/>
    <w:rsid w:val="00D72645"/>
    <w:rsid w:val="00D73505"/>
    <w:rsid w:val="00D73CC2"/>
    <w:rsid w:val="00D748C4"/>
    <w:rsid w:val="00D748DC"/>
    <w:rsid w:val="00D74BC6"/>
    <w:rsid w:val="00D74FDF"/>
    <w:rsid w:val="00D76E3E"/>
    <w:rsid w:val="00D776F3"/>
    <w:rsid w:val="00D7798B"/>
    <w:rsid w:val="00D8059E"/>
    <w:rsid w:val="00D82755"/>
    <w:rsid w:val="00D82A71"/>
    <w:rsid w:val="00D852F5"/>
    <w:rsid w:val="00D856DA"/>
    <w:rsid w:val="00D8616C"/>
    <w:rsid w:val="00D86484"/>
    <w:rsid w:val="00D865EF"/>
    <w:rsid w:val="00D8662E"/>
    <w:rsid w:val="00D877D4"/>
    <w:rsid w:val="00D87997"/>
    <w:rsid w:val="00D90701"/>
    <w:rsid w:val="00D92544"/>
    <w:rsid w:val="00D931F3"/>
    <w:rsid w:val="00D9520C"/>
    <w:rsid w:val="00D9679F"/>
    <w:rsid w:val="00D96CBC"/>
    <w:rsid w:val="00DA0DF6"/>
    <w:rsid w:val="00DA1262"/>
    <w:rsid w:val="00DA15F6"/>
    <w:rsid w:val="00DA1717"/>
    <w:rsid w:val="00DA177D"/>
    <w:rsid w:val="00DA1DA0"/>
    <w:rsid w:val="00DA2102"/>
    <w:rsid w:val="00DA39ED"/>
    <w:rsid w:val="00DA3B97"/>
    <w:rsid w:val="00DA7508"/>
    <w:rsid w:val="00DB109D"/>
    <w:rsid w:val="00DB1F8B"/>
    <w:rsid w:val="00DB3296"/>
    <w:rsid w:val="00DB3869"/>
    <w:rsid w:val="00DB3BAB"/>
    <w:rsid w:val="00DB45B4"/>
    <w:rsid w:val="00DB5C54"/>
    <w:rsid w:val="00DB654A"/>
    <w:rsid w:val="00DB66EB"/>
    <w:rsid w:val="00DB76CB"/>
    <w:rsid w:val="00DB78F6"/>
    <w:rsid w:val="00DC0E40"/>
    <w:rsid w:val="00DC0EF9"/>
    <w:rsid w:val="00DC13CB"/>
    <w:rsid w:val="00DC1B5F"/>
    <w:rsid w:val="00DC1BF1"/>
    <w:rsid w:val="00DC4867"/>
    <w:rsid w:val="00DC7ABB"/>
    <w:rsid w:val="00DD0404"/>
    <w:rsid w:val="00DD12ED"/>
    <w:rsid w:val="00DD16B4"/>
    <w:rsid w:val="00DD1848"/>
    <w:rsid w:val="00DD36C9"/>
    <w:rsid w:val="00DD378C"/>
    <w:rsid w:val="00DD3CFF"/>
    <w:rsid w:val="00DD56C7"/>
    <w:rsid w:val="00DD6FD1"/>
    <w:rsid w:val="00DD7D73"/>
    <w:rsid w:val="00DE0371"/>
    <w:rsid w:val="00DE08D5"/>
    <w:rsid w:val="00DE0938"/>
    <w:rsid w:val="00DE1B52"/>
    <w:rsid w:val="00DE2BDE"/>
    <w:rsid w:val="00DE35A3"/>
    <w:rsid w:val="00DE3B06"/>
    <w:rsid w:val="00DE4157"/>
    <w:rsid w:val="00DE6E11"/>
    <w:rsid w:val="00DF1089"/>
    <w:rsid w:val="00DF1A07"/>
    <w:rsid w:val="00DF2059"/>
    <w:rsid w:val="00DF3307"/>
    <w:rsid w:val="00DF3847"/>
    <w:rsid w:val="00DF38E4"/>
    <w:rsid w:val="00DF46A2"/>
    <w:rsid w:val="00DF5991"/>
    <w:rsid w:val="00DF5EAA"/>
    <w:rsid w:val="00DF68BE"/>
    <w:rsid w:val="00DF6940"/>
    <w:rsid w:val="00DF72AC"/>
    <w:rsid w:val="00DF74AA"/>
    <w:rsid w:val="00DF79B7"/>
    <w:rsid w:val="00DF7EE5"/>
    <w:rsid w:val="00E00016"/>
    <w:rsid w:val="00E015EA"/>
    <w:rsid w:val="00E0181B"/>
    <w:rsid w:val="00E02660"/>
    <w:rsid w:val="00E02744"/>
    <w:rsid w:val="00E05B1D"/>
    <w:rsid w:val="00E071CD"/>
    <w:rsid w:val="00E10081"/>
    <w:rsid w:val="00E10148"/>
    <w:rsid w:val="00E10F81"/>
    <w:rsid w:val="00E111B2"/>
    <w:rsid w:val="00E12029"/>
    <w:rsid w:val="00E12CF4"/>
    <w:rsid w:val="00E13D2D"/>
    <w:rsid w:val="00E14E42"/>
    <w:rsid w:val="00E154F4"/>
    <w:rsid w:val="00E15C55"/>
    <w:rsid w:val="00E17E64"/>
    <w:rsid w:val="00E22A3F"/>
    <w:rsid w:val="00E22F26"/>
    <w:rsid w:val="00E23F69"/>
    <w:rsid w:val="00E25B2C"/>
    <w:rsid w:val="00E260AE"/>
    <w:rsid w:val="00E26CBD"/>
    <w:rsid w:val="00E272AD"/>
    <w:rsid w:val="00E27CF0"/>
    <w:rsid w:val="00E30D06"/>
    <w:rsid w:val="00E315BA"/>
    <w:rsid w:val="00E3195F"/>
    <w:rsid w:val="00E35B7C"/>
    <w:rsid w:val="00E369E6"/>
    <w:rsid w:val="00E37507"/>
    <w:rsid w:val="00E4335A"/>
    <w:rsid w:val="00E43B3B"/>
    <w:rsid w:val="00E44BB7"/>
    <w:rsid w:val="00E44CAC"/>
    <w:rsid w:val="00E457AE"/>
    <w:rsid w:val="00E45B46"/>
    <w:rsid w:val="00E502CF"/>
    <w:rsid w:val="00E51C64"/>
    <w:rsid w:val="00E52D81"/>
    <w:rsid w:val="00E544D6"/>
    <w:rsid w:val="00E546EA"/>
    <w:rsid w:val="00E5792C"/>
    <w:rsid w:val="00E57BCD"/>
    <w:rsid w:val="00E6078A"/>
    <w:rsid w:val="00E6120C"/>
    <w:rsid w:val="00E613FB"/>
    <w:rsid w:val="00E61DA2"/>
    <w:rsid w:val="00E63AC8"/>
    <w:rsid w:val="00E6428A"/>
    <w:rsid w:val="00E643E7"/>
    <w:rsid w:val="00E65833"/>
    <w:rsid w:val="00E65CC2"/>
    <w:rsid w:val="00E6643D"/>
    <w:rsid w:val="00E67920"/>
    <w:rsid w:val="00E679A9"/>
    <w:rsid w:val="00E67F99"/>
    <w:rsid w:val="00E70A05"/>
    <w:rsid w:val="00E72653"/>
    <w:rsid w:val="00E729AA"/>
    <w:rsid w:val="00E72AFE"/>
    <w:rsid w:val="00E73131"/>
    <w:rsid w:val="00E73CDC"/>
    <w:rsid w:val="00E75087"/>
    <w:rsid w:val="00E75911"/>
    <w:rsid w:val="00E76037"/>
    <w:rsid w:val="00E760C1"/>
    <w:rsid w:val="00E776D6"/>
    <w:rsid w:val="00E777BC"/>
    <w:rsid w:val="00E80316"/>
    <w:rsid w:val="00E80A36"/>
    <w:rsid w:val="00E80E09"/>
    <w:rsid w:val="00E80F63"/>
    <w:rsid w:val="00E81017"/>
    <w:rsid w:val="00E818C9"/>
    <w:rsid w:val="00E82D5D"/>
    <w:rsid w:val="00E849F0"/>
    <w:rsid w:val="00E85016"/>
    <w:rsid w:val="00E900FE"/>
    <w:rsid w:val="00E90ED5"/>
    <w:rsid w:val="00E91037"/>
    <w:rsid w:val="00E911DB"/>
    <w:rsid w:val="00E9122B"/>
    <w:rsid w:val="00E923D2"/>
    <w:rsid w:val="00E92A40"/>
    <w:rsid w:val="00E92CDA"/>
    <w:rsid w:val="00E92DBD"/>
    <w:rsid w:val="00E9493E"/>
    <w:rsid w:val="00E94D3F"/>
    <w:rsid w:val="00E9681D"/>
    <w:rsid w:val="00E96DA9"/>
    <w:rsid w:val="00E97752"/>
    <w:rsid w:val="00E977C2"/>
    <w:rsid w:val="00E9796E"/>
    <w:rsid w:val="00EA074A"/>
    <w:rsid w:val="00EA3403"/>
    <w:rsid w:val="00EA359A"/>
    <w:rsid w:val="00EA3D11"/>
    <w:rsid w:val="00EA4726"/>
    <w:rsid w:val="00EA4CF9"/>
    <w:rsid w:val="00EA576C"/>
    <w:rsid w:val="00EA5FAD"/>
    <w:rsid w:val="00EA65BF"/>
    <w:rsid w:val="00EA7FEF"/>
    <w:rsid w:val="00EB07C0"/>
    <w:rsid w:val="00EB0ED8"/>
    <w:rsid w:val="00EB1483"/>
    <w:rsid w:val="00EB369E"/>
    <w:rsid w:val="00EB3846"/>
    <w:rsid w:val="00EB3F52"/>
    <w:rsid w:val="00EB5640"/>
    <w:rsid w:val="00EB5C44"/>
    <w:rsid w:val="00EB667A"/>
    <w:rsid w:val="00EB6FB7"/>
    <w:rsid w:val="00EB7179"/>
    <w:rsid w:val="00EB7799"/>
    <w:rsid w:val="00EC0112"/>
    <w:rsid w:val="00EC093F"/>
    <w:rsid w:val="00EC0BA2"/>
    <w:rsid w:val="00EC14C1"/>
    <w:rsid w:val="00EC1A86"/>
    <w:rsid w:val="00EC2196"/>
    <w:rsid w:val="00EC2419"/>
    <w:rsid w:val="00EC3A30"/>
    <w:rsid w:val="00EC3CA7"/>
    <w:rsid w:val="00EC4D18"/>
    <w:rsid w:val="00EC57F5"/>
    <w:rsid w:val="00EC7089"/>
    <w:rsid w:val="00EC73ED"/>
    <w:rsid w:val="00EC753B"/>
    <w:rsid w:val="00ED0018"/>
    <w:rsid w:val="00ED014F"/>
    <w:rsid w:val="00ED12DE"/>
    <w:rsid w:val="00ED16EF"/>
    <w:rsid w:val="00ED23C7"/>
    <w:rsid w:val="00ED41C9"/>
    <w:rsid w:val="00ED54CE"/>
    <w:rsid w:val="00ED5E43"/>
    <w:rsid w:val="00ED5F76"/>
    <w:rsid w:val="00ED69AF"/>
    <w:rsid w:val="00ED7B87"/>
    <w:rsid w:val="00EE0F91"/>
    <w:rsid w:val="00EE13CA"/>
    <w:rsid w:val="00EE2521"/>
    <w:rsid w:val="00EE3D66"/>
    <w:rsid w:val="00EE49E5"/>
    <w:rsid w:val="00EE4F4E"/>
    <w:rsid w:val="00EE52A0"/>
    <w:rsid w:val="00EE660A"/>
    <w:rsid w:val="00EF0D79"/>
    <w:rsid w:val="00EF3B70"/>
    <w:rsid w:val="00EF459B"/>
    <w:rsid w:val="00EF47DD"/>
    <w:rsid w:val="00EF4D6A"/>
    <w:rsid w:val="00EF6E72"/>
    <w:rsid w:val="00EF7B05"/>
    <w:rsid w:val="00EF7C87"/>
    <w:rsid w:val="00F0175B"/>
    <w:rsid w:val="00F01E74"/>
    <w:rsid w:val="00F02D46"/>
    <w:rsid w:val="00F0325E"/>
    <w:rsid w:val="00F032F9"/>
    <w:rsid w:val="00F04807"/>
    <w:rsid w:val="00F04827"/>
    <w:rsid w:val="00F05B65"/>
    <w:rsid w:val="00F064FE"/>
    <w:rsid w:val="00F0655C"/>
    <w:rsid w:val="00F074BB"/>
    <w:rsid w:val="00F109AD"/>
    <w:rsid w:val="00F10AD8"/>
    <w:rsid w:val="00F1143E"/>
    <w:rsid w:val="00F11C92"/>
    <w:rsid w:val="00F127E9"/>
    <w:rsid w:val="00F12A95"/>
    <w:rsid w:val="00F12BE2"/>
    <w:rsid w:val="00F13631"/>
    <w:rsid w:val="00F137AE"/>
    <w:rsid w:val="00F14111"/>
    <w:rsid w:val="00F14916"/>
    <w:rsid w:val="00F15316"/>
    <w:rsid w:val="00F161CC"/>
    <w:rsid w:val="00F16618"/>
    <w:rsid w:val="00F16EA0"/>
    <w:rsid w:val="00F1722E"/>
    <w:rsid w:val="00F17C8C"/>
    <w:rsid w:val="00F2083F"/>
    <w:rsid w:val="00F21FBB"/>
    <w:rsid w:val="00F232C7"/>
    <w:rsid w:val="00F23E12"/>
    <w:rsid w:val="00F23F6B"/>
    <w:rsid w:val="00F24C05"/>
    <w:rsid w:val="00F2505D"/>
    <w:rsid w:val="00F259FC"/>
    <w:rsid w:val="00F271F0"/>
    <w:rsid w:val="00F30CE0"/>
    <w:rsid w:val="00F31DF4"/>
    <w:rsid w:val="00F32074"/>
    <w:rsid w:val="00F329EC"/>
    <w:rsid w:val="00F34123"/>
    <w:rsid w:val="00F35C9C"/>
    <w:rsid w:val="00F365D2"/>
    <w:rsid w:val="00F37041"/>
    <w:rsid w:val="00F37975"/>
    <w:rsid w:val="00F41BF9"/>
    <w:rsid w:val="00F4301C"/>
    <w:rsid w:val="00F43909"/>
    <w:rsid w:val="00F43D91"/>
    <w:rsid w:val="00F44E65"/>
    <w:rsid w:val="00F46471"/>
    <w:rsid w:val="00F47DB2"/>
    <w:rsid w:val="00F50BB2"/>
    <w:rsid w:val="00F51552"/>
    <w:rsid w:val="00F519B7"/>
    <w:rsid w:val="00F525B6"/>
    <w:rsid w:val="00F52C89"/>
    <w:rsid w:val="00F52F54"/>
    <w:rsid w:val="00F53A46"/>
    <w:rsid w:val="00F54066"/>
    <w:rsid w:val="00F54699"/>
    <w:rsid w:val="00F5482F"/>
    <w:rsid w:val="00F54B41"/>
    <w:rsid w:val="00F54EC1"/>
    <w:rsid w:val="00F55EB3"/>
    <w:rsid w:val="00F55F23"/>
    <w:rsid w:val="00F56A8C"/>
    <w:rsid w:val="00F61DC7"/>
    <w:rsid w:val="00F62451"/>
    <w:rsid w:val="00F63870"/>
    <w:rsid w:val="00F63F6B"/>
    <w:rsid w:val="00F63F91"/>
    <w:rsid w:val="00F64CC8"/>
    <w:rsid w:val="00F656EF"/>
    <w:rsid w:val="00F6668C"/>
    <w:rsid w:val="00F66B1D"/>
    <w:rsid w:val="00F67085"/>
    <w:rsid w:val="00F67319"/>
    <w:rsid w:val="00F70AE4"/>
    <w:rsid w:val="00F70D81"/>
    <w:rsid w:val="00F71BEE"/>
    <w:rsid w:val="00F71CBF"/>
    <w:rsid w:val="00F72467"/>
    <w:rsid w:val="00F73027"/>
    <w:rsid w:val="00F73243"/>
    <w:rsid w:val="00F734B6"/>
    <w:rsid w:val="00F735BA"/>
    <w:rsid w:val="00F76C35"/>
    <w:rsid w:val="00F805DB"/>
    <w:rsid w:val="00F817BB"/>
    <w:rsid w:val="00F820A0"/>
    <w:rsid w:val="00F824E6"/>
    <w:rsid w:val="00F827A3"/>
    <w:rsid w:val="00F8296E"/>
    <w:rsid w:val="00F8371E"/>
    <w:rsid w:val="00F83CD9"/>
    <w:rsid w:val="00F84457"/>
    <w:rsid w:val="00F85466"/>
    <w:rsid w:val="00F85720"/>
    <w:rsid w:val="00F87848"/>
    <w:rsid w:val="00F90985"/>
    <w:rsid w:val="00F90E49"/>
    <w:rsid w:val="00F91331"/>
    <w:rsid w:val="00F9173E"/>
    <w:rsid w:val="00F91B96"/>
    <w:rsid w:val="00F91E8E"/>
    <w:rsid w:val="00F92C42"/>
    <w:rsid w:val="00F930CA"/>
    <w:rsid w:val="00F931A8"/>
    <w:rsid w:val="00F93475"/>
    <w:rsid w:val="00F95C20"/>
    <w:rsid w:val="00FA0298"/>
    <w:rsid w:val="00FA18B8"/>
    <w:rsid w:val="00FA2A08"/>
    <w:rsid w:val="00FA2A25"/>
    <w:rsid w:val="00FA39FD"/>
    <w:rsid w:val="00FA3E92"/>
    <w:rsid w:val="00FA5040"/>
    <w:rsid w:val="00FA53FF"/>
    <w:rsid w:val="00FA787D"/>
    <w:rsid w:val="00FB054F"/>
    <w:rsid w:val="00FB0A62"/>
    <w:rsid w:val="00FB15EC"/>
    <w:rsid w:val="00FB1BBE"/>
    <w:rsid w:val="00FB1D2C"/>
    <w:rsid w:val="00FB257E"/>
    <w:rsid w:val="00FB5286"/>
    <w:rsid w:val="00FB5A48"/>
    <w:rsid w:val="00FB5A64"/>
    <w:rsid w:val="00FB5EB8"/>
    <w:rsid w:val="00FB7988"/>
    <w:rsid w:val="00FC19BA"/>
    <w:rsid w:val="00FC2373"/>
    <w:rsid w:val="00FC2C79"/>
    <w:rsid w:val="00FC330C"/>
    <w:rsid w:val="00FC35D4"/>
    <w:rsid w:val="00FC3815"/>
    <w:rsid w:val="00FC5981"/>
    <w:rsid w:val="00FC6681"/>
    <w:rsid w:val="00FC6FF3"/>
    <w:rsid w:val="00FC70AE"/>
    <w:rsid w:val="00FD001A"/>
    <w:rsid w:val="00FD0C05"/>
    <w:rsid w:val="00FD2812"/>
    <w:rsid w:val="00FD301F"/>
    <w:rsid w:val="00FD384D"/>
    <w:rsid w:val="00FD40DC"/>
    <w:rsid w:val="00FD46FB"/>
    <w:rsid w:val="00FD4B73"/>
    <w:rsid w:val="00FD5FE6"/>
    <w:rsid w:val="00FD6C4E"/>
    <w:rsid w:val="00FD6DD5"/>
    <w:rsid w:val="00FD70AF"/>
    <w:rsid w:val="00FD79E2"/>
    <w:rsid w:val="00FE0D6B"/>
    <w:rsid w:val="00FE1621"/>
    <w:rsid w:val="00FE16A8"/>
    <w:rsid w:val="00FE16B5"/>
    <w:rsid w:val="00FE43EA"/>
    <w:rsid w:val="00FE464B"/>
    <w:rsid w:val="00FE6394"/>
    <w:rsid w:val="00FE7622"/>
    <w:rsid w:val="00FE7A61"/>
    <w:rsid w:val="00FE7F5B"/>
    <w:rsid w:val="00FF26BA"/>
    <w:rsid w:val="00FF30F2"/>
    <w:rsid w:val="00FF33CC"/>
    <w:rsid w:val="00FF5F46"/>
    <w:rsid w:val="00FF71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358"/>
    <w:pPr>
      <w:tabs>
        <w:tab w:val="left" w:pos="1134"/>
      </w:tabs>
      <w:spacing w:after="0" w:line="240" w:lineRule="auto"/>
      <w:jc w:val="both"/>
    </w:pPr>
    <w:rPr>
      <w:rFonts w:ascii="Arial" w:hAnsi="Arial"/>
      <w:lang w:val="en-GB"/>
    </w:rPr>
  </w:style>
  <w:style w:type="paragraph" w:styleId="Heading1">
    <w:name w:val="heading 1"/>
    <w:next w:val="Normal"/>
    <w:link w:val="Heading1Char"/>
    <w:uiPriority w:val="9"/>
    <w:qFormat/>
    <w:rsid w:val="00DC0E40"/>
    <w:pPr>
      <w:keepNext/>
      <w:numPr>
        <w:numId w:val="12"/>
      </w:numPr>
      <w:spacing w:before="120" w:after="120"/>
      <w:outlineLvl w:val="0"/>
    </w:pPr>
    <w:rPr>
      <w:rFonts w:ascii="Arial" w:eastAsia="Batang" w:hAnsi="Arial" w:cs="Arial"/>
      <w:b/>
      <w:bCs/>
      <w:sz w:val="32"/>
      <w:szCs w:val="32"/>
      <w:lang w:val="en-GB"/>
    </w:rPr>
  </w:style>
  <w:style w:type="paragraph" w:styleId="Heading2">
    <w:name w:val="heading 2"/>
    <w:basedOn w:val="Heading1"/>
    <w:next w:val="Normal"/>
    <w:link w:val="Heading2Char"/>
    <w:autoRedefine/>
    <w:uiPriority w:val="9"/>
    <w:unhideWhenUsed/>
    <w:qFormat/>
    <w:rsid w:val="00B80613"/>
    <w:pPr>
      <w:keepNext w:val="0"/>
      <w:widowControl w:val="0"/>
      <w:numPr>
        <w:ilvl w:val="1"/>
      </w:numPr>
      <w:jc w:val="both"/>
      <w:outlineLvl w:val="1"/>
    </w:pPr>
    <w:rPr>
      <w:rFonts w:eastAsiaTheme="majorEastAsia" w:cstheme="majorBidi"/>
      <w:sz w:val="28"/>
      <w:szCs w:val="28"/>
      <w:lang w:val="en-AU"/>
    </w:rPr>
  </w:style>
  <w:style w:type="paragraph" w:styleId="Heading3">
    <w:name w:val="heading 3"/>
    <w:basedOn w:val="Heading2"/>
    <w:next w:val="Normal"/>
    <w:link w:val="Heading3Char"/>
    <w:autoRedefine/>
    <w:uiPriority w:val="9"/>
    <w:unhideWhenUsed/>
    <w:qFormat/>
    <w:rsid w:val="00822DE7"/>
    <w:pPr>
      <w:numPr>
        <w:ilvl w:val="2"/>
        <w:numId w:val="13"/>
      </w:numPr>
      <w:spacing w:line="240" w:lineRule="auto"/>
      <w:ind w:left="1418"/>
      <w:outlineLvl w:val="2"/>
    </w:pPr>
    <w:rPr>
      <w:b w:val="0"/>
      <w:sz w:val="22"/>
    </w:rPr>
  </w:style>
  <w:style w:type="paragraph" w:styleId="Heading4">
    <w:name w:val="heading 4"/>
    <w:basedOn w:val="Heading3"/>
    <w:next w:val="Normal"/>
    <w:link w:val="Heading4Char"/>
    <w:uiPriority w:val="9"/>
    <w:unhideWhenUsed/>
    <w:qFormat/>
    <w:rsid w:val="00DC0E40"/>
    <w:pPr>
      <w:numPr>
        <w:ilvl w:val="3"/>
        <w:numId w:val="34"/>
      </w:numPr>
      <w:tabs>
        <w:tab w:val="left" w:pos="284"/>
      </w:tabs>
      <w:outlineLvl w:val="3"/>
    </w:pPr>
    <w:rPr>
      <w:bCs w:val="0"/>
      <w:iCs/>
    </w:rPr>
  </w:style>
  <w:style w:type="paragraph" w:styleId="Heading5">
    <w:name w:val="heading 5"/>
    <w:basedOn w:val="Normal"/>
    <w:next w:val="Normal"/>
    <w:link w:val="Heading5Char"/>
    <w:uiPriority w:val="9"/>
    <w:semiHidden/>
    <w:unhideWhenUsed/>
    <w:qFormat/>
    <w:rsid w:val="0097279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279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279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279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279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E40"/>
    <w:rPr>
      <w:rFonts w:ascii="Arial" w:eastAsia="Batang" w:hAnsi="Arial" w:cs="Arial"/>
      <w:b/>
      <w:bCs/>
      <w:sz w:val="32"/>
      <w:szCs w:val="32"/>
      <w:lang w:val="en-GB"/>
    </w:rPr>
  </w:style>
  <w:style w:type="character" w:customStyle="1" w:styleId="Heading2Char">
    <w:name w:val="Heading 2 Char"/>
    <w:basedOn w:val="DefaultParagraphFont"/>
    <w:link w:val="Heading2"/>
    <w:uiPriority w:val="9"/>
    <w:rsid w:val="00B80613"/>
    <w:rPr>
      <w:rFonts w:ascii="Arial" w:eastAsiaTheme="majorEastAsia" w:hAnsi="Arial" w:cstheme="majorBidi"/>
      <w:b/>
      <w:bCs/>
      <w:sz w:val="28"/>
      <w:szCs w:val="28"/>
    </w:rPr>
  </w:style>
  <w:style w:type="paragraph" w:styleId="ListParagraph">
    <w:name w:val="List Paragraph"/>
    <w:basedOn w:val="Normal"/>
    <w:link w:val="ListParagraphChar"/>
    <w:uiPriority w:val="34"/>
    <w:qFormat/>
    <w:rsid w:val="00CF4122"/>
    <w:pPr>
      <w:ind w:left="720"/>
      <w:contextualSpacing/>
    </w:pPr>
  </w:style>
  <w:style w:type="character" w:styleId="CommentReference">
    <w:name w:val="annotation reference"/>
    <w:basedOn w:val="DefaultParagraphFont"/>
    <w:uiPriority w:val="99"/>
    <w:semiHidden/>
    <w:unhideWhenUsed/>
    <w:rsid w:val="00745143"/>
    <w:rPr>
      <w:sz w:val="16"/>
      <w:szCs w:val="16"/>
    </w:rPr>
  </w:style>
  <w:style w:type="paragraph" w:styleId="CommentText">
    <w:name w:val="annotation text"/>
    <w:basedOn w:val="Normal"/>
    <w:link w:val="CommentTextChar"/>
    <w:uiPriority w:val="99"/>
    <w:semiHidden/>
    <w:unhideWhenUsed/>
    <w:rsid w:val="00745143"/>
    <w:rPr>
      <w:sz w:val="20"/>
      <w:szCs w:val="20"/>
    </w:rPr>
  </w:style>
  <w:style w:type="character" w:customStyle="1" w:styleId="CommentTextChar">
    <w:name w:val="Comment Text Char"/>
    <w:basedOn w:val="DefaultParagraphFont"/>
    <w:link w:val="CommentText"/>
    <w:uiPriority w:val="99"/>
    <w:semiHidden/>
    <w:rsid w:val="00745143"/>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745143"/>
    <w:rPr>
      <w:b/>
      <w:bCs/>
    </w:rPr>
  </w:style>
  <w:style w:type="character" w:customStyle="1" w:styleId="CommentSubjectChar">
    <w:name w:val="Comment Subject Char"/>
    <w:basedOn w:val="CommentTextChar"/>
    <w:link w:val="CommentSubject"/>
    <w:uiPriority w:val="99"/>
    <w:semiHidden/>
    <w:rsid w:val="00745143"/>
    <w:rPr>
      <w:rFonts w:ascii="Arial" w:hAnsi="Arial"/>
      <w:b/>
      <w:bCs/>
      <w:sz w:val="20"/>
      <w:szCs w:val="20"/>
      <w:lang w:val="en-GB"/>
    </w:rPr>
  </w:style>
  <w:style w:type="paragraph" w:styleId="BalloonText">
    <w:name w:val="Balloon Text"/>
    <w:basedOn w:val="Normal"/>
    <w:link w:val="BalloonTextChar"/>
    <w:uiPriority w:val="99"/>
    <w:semiHidden/>
    <w:unhideWhenUsed/>
    <w:rsid w:val="00745143"/>
    <w:rPr>
      <w:rFonts w:ascii="Tahoma" w:hAnsi="Tahoma" w:cs="Tahoma"/>
      <w:sz w:val="16"/>
      <w:szCs w:val="16"/>
    </w:rPr>
  </w:style>
  <w:style w:type="character" w:customStyle="1" w:styleId="BalloonTextChar">
    <w:name w:val="Balloon Text Char"/>
    <w:basedOn w:val="DefaultParagraphFont"/>
    <w:link w:val="BalloonText"/>
    <w:uiPriority w:val="99"/>
    <w:semiHidden/>
    <w:rsid w:val="00745143"/>
    <w:rPr>
      <w:rFonts w:ascii="Tahoma" w:hAnsi="Tahoma" w:cs="Tahoma"/>
      <w:sz w:val="16"/>
      <w:szCs w:val="16"/>
      <w:lang w:val="en-GB"/>
    </w:rPr>
  </w:style>
  <w:style w:type="paragraph" w:styleId="Header">
    <w:name w:val="header"/>
    <w:basedOn w:val="Normal"/>
    <w:link w:val="HeaderChar"/>
    <w:uiPriority w:val="99"/>
    <w:unhideWhenUsed/>
    <w:rsid w:val="00635A01"/>
    <w:pPr>
      <w:tabs>
        <w:tab w:val="clear" w:pos="1134"/>
        <w:tab w:val="center" w:pos="4513"/>
        <w:tab w:val="right" w:pos="9026"/>
      </w:tabs>
    </w:pPr>
  </w:style>
  <w:style w:type="character" w:customStyle="1" w:styleId="HeaderChar">
    <w:name w:val="Header Char"/>
    <w:basedOn w:val="DefaultParagraphFont"/>
    <w:link w:val="Header"/>
    <w:uiPriority w:val="99"/>
    <w:rsid w:val="00635A01"/>
    <w:rPr>
      <w:rFonts w:ascii="Arial" w:hAnsi="Arial"/>
      <w:lang w:val="en-GB"/>
    </w:rPr>
  </w:style>
  <w:style w:type="paragraph" w:styleId="Footer">
    <w:name w:val="footer"/>
    <w:basedOn w:val="Normal"/>
    <w:link w:val="FooterChar"/>
    <w:uiPriority w:val="99"/>
    <w:unhideWhenUsed/>
    <w:rsid w:val="00635A01"/>
    <w:pPr>
      <w:tabs>
        <w:tab w:val="clear" w:pos="1134"/>
        <w:tab w:val="center" w:pos="4513"/>
        <w:tab w:val="right" w:pos="9026"/>
      </w:tabs>
    </w:pPr>
  </w:style>
  <w:style w:type="character" w:customStyle="1" w:styleId="FooterChar">
    <w:name w:val="Footer Char"/>
    <w:basedOn w:val="DefaultParagraphFont"/>
    <w:link w:val="Footer"/>
    <w:uiPriority w:val="99"/>
    <w:rsid w:val="00635A01"/>
    <w:rPr>
      <w:rFonts w:ascii="Arial" w:hAnsi="Arial"/>
      <w:lang w:val="en-GB"/>
    </w:rPr>
  </w:style>
  <w:style w:type="character" w:styleId="LineNumber">
    <w:name w:val="line number"/>
    <w:basedOn w:val="DefaultParagraphFont"/>
    <w:uiPriority w:val="99"/>
    <w:semiHidden/>
    <w:unhideWhenUsed/>
    <w:rsid w:val="00406388"/>
  </w:style>
  <w:style w:type="paragraph" w:styleId="TOCHeading">
    <w:name w:val="TOC Heading"/>
    <w:basedOn w:val="Heading1"/>
    <w:next w:val="Normal"/>
    <w:uiPriority w:val="39"/>
    <w:semiHidden/>
    <w:unhideWhenUsed/>
    <w:qFormat/>
    <w:rsid w:val="00030946"/>
    <w:pPr>
      <w:keepLines/>
      <w:spacing w:before="480" w:after="0"/>
      <w:outlineLvl w:val="9"/>
    </w:pPr>
    <w:rPr>
      <w:rFonts w:asciiTheme="majorHAnsi" w:eastAsiaTheme="majorEastAsia" w:hAnsiTheme="majorHAnsi" w:cstheme="majorBidi"/>
      <w:color w:val="365F91" w:themeColor="accent1" w:themeShade="BF"/>
      <w:szCs w:val="28"/>
      <w:lang w:val="en-US" w:eastAsia="ja-JP"/>
    </w:rPr>
  </w:style>
  <w:style w:type="paragraph" w:styleId="TOC1">
    <w:name w:val="toc 1"/>
    <w:basedOn w:val="Normal"/>
    <w:next w:val="Normal"/>
    <w:autoRedefine/>
    <w:uiPriority w:val="39"/>
    <w:unhideWhenUsed/>
    <w:qFormat/>
    <w:rsid w:val="00766326"/>
    <w:pPr>
      <w:tabs>
        <w:tab w:val="clear" w:pos="1134"/>
        <w:tab w:val="left" w:pos="1418"/>
        <w:tab w:val="right" w:leader="dot" w:pos="9639"/>
      </w:tabs>
      <w:spacing w:before="240" w:after="240"/>
      <w:ind w:left="1418" w:right="-45" w:hanging="1418"/>
      <w:jc w:val="left"/>
    </w:pPr>
    <w:rPr>
      <w:rFonts w:eastAsiaTheme="majorEastAsia"/>
      <w:b/>
      <w:noProof/>
      <w:sz w:val="30"/>
      <w:szCs w:val="30"/>
      <w:lang w:val="en-AU"/>
    </w:rPr>
  </w:style>
  <w:style w:type="character" w:styleId="Hyperlink">
    <w:name w:val="Hyperlink"/>
    <w:basedOn w:val="DefaultParagraphFont"/>
    <w:uiPriority w:val="99"/>
    <w:unhideWhenUsed/>
    <w:rsid w:val="00030946"/>
    <w:rPr>
      <w:color w:val="0000FF" w:themeColor="hyperlink"/>
      <w:u w:val="single"/>
    </w:rPr>
  </w:style>
  <w:style w:type="paragraph" w:styleId="TOC2">
    <w:name w:val="toc 2"/>
    <w:basedOn w:val="Normal"/>
    <w:next w:val="Normal"/>
    <w:autoRedefine/>
    <w:uiPriority w:val="39"/>
    <w:unhideWhenUsed/>
    <w:qFormat/>
    <w:rsid w:val="00FD0C05"/>
    <w:pPr>
      <w:tabs>
        <w:tab w:val="clear" w:pos="1134"/>
        <w:tab w:val="right" w:leader="dot" w:pos="9639"/>
      </w:tabs>
      <w:spacing w:after="100"/>
      <w:ind w:left="1985" w:hanging="1418"/>
    </w:pPr>
    <w:rPr>
      <w:b/>
      <w:noProof/>
      <w:sz w:val="26"/>
    </w:rPr>
  </w:style>
  <w:style w:type="paragraph" w:styleId="TOC3">
    <w:name w:val="toc 3"/>
    <w:basedOn w:val="Normal"/>
    <w:next w:val="Normal"/>
    <w:autoRedefine/>
    <w:uiPriority w:val="39"/>
    <w:unhideWhenUsed/>
    <w:qFormat/>
    <w:rsid w:val="00DA39ED"/>
    <w:pPr>
      <w:tabs>
        <w:tab w:val="clear" w:pos="1134"/>
        <w:tab w:val="right" w:leader="dot" w:pos="9639"/>
      </w:tabs>
      <w:spacing w:after="100" w:line="276" w:lineRule="auto"/>
      <w:ind w:left="2268" w:hanging="1134"/>
      <w:jc w:val="left"/>
    </w:pPr>
    <w:rPr>
      <w:rFonts w:eastAsia="Batang" w:cs="Arial"/>
      <w:bCs/>
      <w:noProof/>
      <w:lang w:val="en-US" w:eastAsia="ja-JP"/>
    </w:rPr>
  </w:style>
  <w:style w:type="character" w:customStyle="1" w:styleId="Heading3Char">
    <w:name w:val="Heading 3 Char"/>
    <w:basedOn w:val="DefaultParagraphFont"/>
    <w:link w:val="Heading3"/>
    <w:uiPriority w:val="9"/>
    <w:rsid w:val="00822DE7"/>
    <w:rPr>
      <w:rFonts w:ascii="Arial" w:eastAsiaTheme="majorEastAsia" w:hAnsi="Arial" w:cstheme="majorBidi"/>
      <w:bCs/>
      <w:szCs w:val="28"/>
    </w:rPr>
  </w:style>
  <w:style w:type="paragraph" w:styleId="FootnoteText">
    <w:name w:val="footnote text"/>
    <w:basedOn w:val="Normal"/>
    <w:link w:val="FootnoteTextChar"/>
    <w:uiPriority w:val="99"/>
    <w:unhideWhenUsed/>
    <w:rsid w:val="000B67F7"/>
    <w:rPr>
      <w:sz w:val="16"/>
      <w:szCs w:val="16"/>
      <w:lang w:val="en-US"/>
    </w:rPr>
  </w:style>
  <w:style w:type="character" w:customStyle="1" w:styleId="FootnoteTextChar">
    <w:name w:val="Footnote Text Char"/>
    <w:basedOn w:val="DefaultParagraphFont"/>
    <w:link w:val="FootnoteText"/>
    <w:uiPriority w:val="99"/>
    <w:rsid w:val="000B67F7"/>
    <w:rPr>
      <w:rFonts w:ascii="Arial" w:hAnsi="Arial"/>
      <w:sz w:val="16"/>
      <w:szCs w:val="16"/>
      <w:lang w:val="en-US"/>
    </w:rPr>
  </w:style>
  <w:style w:type="character" w:styleId="FootnoteReference">
    <w:name w:val="footnote reference"/>
    <w:basedOn w:val="DefaultParagraphFont"/>
    <w:uiPriority w:val="99"/>
    <w:semiHidden/>
    <w:unhideWhenUsed/>
    <w:rsid w:val="00C94E34"/>
    <w:rPr>
      <w:vertAlign w:val="superscript"/>
    </w:rPr>
  </w:style>
  <w:style w:type="paragraph" w:styleId="List">
    <w:name w:val="List"/>
    <w:basedOn w:val="Normal"/>
    <w:uiPriority w:val="99"/>
    <w:unhideWhenUsed/>
    <w:rsid w:val="00360D2F"/>
    <w:pPr>
      <w:numPr>
        <w:numId w:val="3"/>
      </w:numPr>
      <w:tabs>
        <w:tab w:val="clear" w:pos="1134"/>
      </w:tabs>
      <w:spacing w:before="120" w:after="120"/>
    </w:pPr>
    <w:rPr>
      <w:lang w:val="en-AU"/>
    </w:rPr>
  </w:style>
  <w:style w:type="paragraph" w:styleId="List2">
    <w:name w:val="List 2"/>
    <w:basedOn w:val="List"/>
    <w:uiPriority w:val="99"/>
    <w:unhideWhenUsed/>
    <w:rsid w:val="00360D2F"/>
    <w:pPr>
      <w:numPr>
        <w:numId w:val="1"/>
      </w:numPr>
    </w:pPr>
  </w:style>
  <w:style w:type="table" w:styleId="TableGrid">
    <w:name w:val="Table Grid"/>
    <w:basedOn w:val="TableNormal"/>
    <w:uiPriority w:val="59"/>
    <w:rsid w:val="00740D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sheadings">
    <w:name w:val="Standards headings"/>
    <w:basedOn w:val="List"/>
    <w:link w:val="StandardsheadingsChar"/>
    <w:rsid w:val="004603A6"/>
    <w:pPr>
      <w:numPr>
        <w:numId w:val="10"/>
      </w:numPr>
      <w:tabs>
        <w:tab w:val="left" w:pos="567"/>
      </w:tabs>
      <w:ind w:left="0" w:firstLine="0"/>
      <w:jc w:val="left"/>
    </w:pPr>
    <w:rPr>
      <w:rFonts w:eastAsiaTheme="majorEastAsia" w:cstheme="majorBidi"/>
      <w:b/>
      <w:sz w:val="32"/>
    </w:rPr>
  </w:style>
  <w:style w:type="paragraph" w:customStyle="1" w:styleId="Standardstitles">
    <w:name w:val="Standards titles"/>
    <w:basedOn w:val="Standardsheadings"/>
    <w:link w:val="StandardstitlesChar"/>
    <w:autoRedefine/>
    <w:rsid w:val="005B6A80"/>
    <w:pPr>
      <w:keepLines/>
      <w:widowControl w:val="0"/>
      <w:numPr>
        <w:ilvl w:val="1"/>
        <w:numId w:val="11"/>
      </w:numPr>
    </w:pPr>
    <w:rPr>
      <w:sz w:val="28"/>
      <w:szCs w:val="28"/>
    </w:rPr>
  </w:style>
  <w:style w:type="character" w:customStyle="1" w:styleId="StandardsheadingsChar">
    <w:name w:val="Standards headings Char"/>
    <w:basedOn w:val="Heading1Char"/>
    <w:link w:val="Standardsheadings"/>
    <w:rsid w:val="004603A6"/>
    <w:rPr>
      <w:rFonts w:ascii="Arial" w:eastAsiaTheme="majorEastAsia" w:hAnsi="Arial" w:cstheme="majorBidi"/>
      <w:b/>
      <w:bCs w:val="0"/>
      <w:sz w:val="32"/>
      <w:szCs w:val="32"/>
      <w:lang w:val="en-GB"/>
    </w:rPr>
  </w:style>
  <w:style w:type="character" w:customStyle="1" w:styleId="StandardstitlesChar">
    <w:name w:val="Standards titles Char"/>
    <w:basedOn w:val="Heading1Char"/>
    <w:link w:val="Standardstitles"/>
    <w:rsid w:val="005B6A80"/>
    <w:rPr>
      <w:rFonts w:ascii="Arial" w:eastAsiaTheme="majorEastAsia" w:hAnsi="Arial" w:cstheme="majorBidi"/>
      <w:b/>
      <w:bCs w:val="0"/>
      <w:sz w:val="28"/>
      <w:szCs w:val="28"/>
      <w:lang w:val="en-GB"/>
    </w:rPr>
  </w:style>
  <w:style w:type="character" w:customStyle="1" w:styleId="Heading4Char">
    <w:name w:val="Heading 4 Char"/>
    <w:basedOn w:val="DefaultParagraphFont"/>
    <w:link w:val="Heading4"/>
    <w:uiPriority w:val="9"/>
    <w:rsid w:val="00DC0E40"/>
    <w:rPr>
      <w:rFonts w:ascii="Arial" w:eastAsiaTheme="majorEastAsia" w:hAnsi="Arial" w:cstheme="majorBidi"/>
      <w:iCs/>
      <w:szCs w:val="28"/>
    </w:rPr>
  </w:style>
  <w:style w:type="numbering" w:customStyle="1" w:styleId="Headings">
    <w:name w:val="Headings"/>
    <w:uiPriority w:val="99"/>
    <w:rsid w:val="00DC0E40"/>
    <w:pPr>
      <w:numPr>
        <w:numId w:val="37"/>
      </w:numPr>
    </w:pPr>
  </w:style>
  <w:style w:type="paragraph" w:styleId="TOC4">
    <w:name w:val="toc 4"/>
    <w:basedOn w:val="Normal"/>
    <w:next w:val="Normal"/>
    <w:autoRedefine/>
    <w:uiPriority w:val="39"/>
    <w:unhideWhenUsed/>
    <w:rsid w:val="00DC0E40"/>
    <w:pPr>
      <w:tabs>
        <w:tab w:val="clear" w:pos="1134"/>
      </w:tabs>
      <w:spacing w:after="100" w:line="276" w:lineRule="auto"/>
      <w:ind w:left="660"/>
      <w:jc w:val="left"/>
    </w:pPr>
    <w:rPr>
      <w:rFonts w:asciiTheme="minorHAnsi" w:eastAsiaTheme="minorEastAsia" w:hAnsiTheme="minorHAnsi"/>
      <w:lang w:val="en-AU" w:eastAsia="en-AU"/>
    </w:rPr>
  </w:style>
  <w:style w:type="paragraph" w:styleId="TOC5">
    <w:name w:val="toc 5"/>
    <w:basedOn w:val="Normal"/>
    <w:next w:val="Normal"/>
    <w:autoRedefine/>
    <w:uiPriority w:val="39"/>
    <w:unhideWhenUsed/>
    <w:rsid w:val="00DC0E40"/>
    <w:pPr>
      <w:tabs>
        <w:tab w:val="clear" w:pos="1134"/>
      </w:tabs>
      <w:spacing w:after="100" w:line="276" w:lineRule="auto"/>
      <w:ind w:left="880"/>
      <w:jc w:val="left"/>
    </w:pPr>
    <w:rPr>
      <w:rFonts w:asciiTheme="minorHAnsi" w:eastAsiaTheme="minorEastAsia" w:hAnsiTheme="minorHAnsi"/>
      <w:lang w:val="en-AU" w:eastAsia="en-AU"/>
    </w:rPr>
  </w:style>
  <w:style w:type="paragraph" w:styleId="TOC6">
    <w:name w:val="toc 6"/>
    <w:basedOn w:val="Normal"/>
    <w:next w:val="Normal"/>
    <w:autoRedefine/>
    <w:uiPriority w:val="39"/>
    <w:unhideWhenUsed/>
    <w:rsid w:val="00DC0E40"/>
    <w:pPr>
      <w:tabs>
        <w:tab w:val="clear" w:pos="1134"/>
      </w:tabs>
      <w:spacing w:after="100" w:line="276" w:lineRule="auto"/>
      <w:ind w:left="1100"/>
      <w:jc w:val="left"/>
    </w:pPr>
    <w:rPr>
      <w:rFonts w:asciiTheme="minorHAnsi" w:eastAsiaTheme="minorEastAsia" w:hAnsiTheme="minorHAnsi"/>
      <w:lang w:val="en-AU" w:eastAsia="en-AU"/>
    </w:rPr>
  </w:style>
  <w:style w:type="paragraph" w:styleId="TOC7">
    <w:name w:val="toc 7"/>
    <w:basedOn w:val="Normal"/>
    <w:next w:val="Normal"/>
    <w:autoRedefine/>
    <w:uiPriority w:val="39"/>
    <w:unhideWhenUsed/>
    <w:rsid w:val="00DC0E40"/>
    <w:pPr>
      <w:tabs>
        <w:tab w:val="clear" w:pos="1134"/>
      </w:tabs>
      <w:spacing w:after="100" w:line="276" w:lineRule="auto"/>
      <w:ind w:left="1320"/>
      <w:jc w:val="left"/>
    </w:pPr>
    <w:rPr>
      <w:rFonts w:asciiTheme="minorHAnsi" w:eastAsiaTheme="minorEastAsia" w:hAnsiTheme="minorHAnsi"/>
      <w:lang w:val="en-AU" w:eastAsia="en-AU"/>
    </w:rPr>
  </w:style>
  <w:style w:type="paragraph" w:styleId="TOC8">
    <w:name w:val="toc 8"/>
    <w:basedOn w:val="Normal"/>
    <w:next w:val="Normal"/>
    <w:autoRedefine/>
    <w:uiPriority w:val="39"/>
    <w:unhideWhenUsed/>
    <w:rsid w:val="00DC0E40"/>
    <w:pPr>
      <w:tabs>
        <w:tab w:val="clear" w:pos="1134"/>
      </w:tabs>
      <w:spacing w:after="100" w:line="276" w:lineRule="auto"/>
      <w:ind w:left="1540"/>
      <w:jc w:val="left"/>
    </w:pPr>
    <w:rPr>
      <w:rFonts w:asciiTheme="minorHAnsi" w:eastAsiaTheme="minorEastAsia" w:hAnsiTheme="minorHAnsi"/>
      <w:lang w:val="en-AU" w:eastAsia="en-AU"/>
    </w:rPr>
  </w:style>
  <w:style w:type="paragraph" w:styleId="TOC9">
    <w:name w:val="toc 9"/>
    <w:basedOn w:val="Normal"/>
    <w:next w:val="Normal"/>
    <w:autoRedefine/>
    <w:uiPriority w:val="39"/>
    <w:unhideWhenUsed/>
    <w:rsid w:val="00DC0E40"/>
    <w:pPr>
      <w:tabs>
        <w:tab w:val="clear" w:pos="1134"/>
      </w:tabs>
      <w:spacing w:after="100" w:line="276" w:lineRule="auto"/>
      <w:ind w:left="1760"/>
      <w:jc w:val="left"/>
    </w:pPr>
    <w:rPr>
      <w:rFonts w:asciiTheme="minorHAnsi" w:eastAsiaTheme="minorEastAsia" w:hAnsiTheme="minorHAnsi"/>
      <w:lang w:val="en-AU" w:eastAsia="en-AU"/>
    </w:rPr>
  </w:style>
  <w:style w:type="character" w:customStyle="1" w:styleId="Heading9Char">
    <w:name w:val="Heading 9 Char"/>
    <w:basedOn w:val="DefaultParagraphFont"/>
    <w:link w:val="Heading9"/>
    <w:uiPriority w:val="9"/>
    <w:semiHidden/>
    <w:rsid w:val="00972790"/>
    <w:rPr>
      <w:rFonts w:asciiTheme="majorHAnsi" w:eastAsiaTheme="majorEastAsia" w:hAnsiTheme="majorHAnsi" w:cstheme="majorBidi"/>
      <w:i/>
      <w:iCs/>
      <w:color w:val="404040" w:themeColor="text1" w:themeTint="BF"/>
      <w:sz w:val="20"/>
      <w:szCs w:val="20"/>
      <w:lang w:val="en-GB"/>
    </w:rPr>
  </w:style>
  <w:style w:type="character" w:customStyle="1" w:styleId="Heading8Char">
    <w:name w:val="Heading 8 Char"/>
    <w:basedOn w:val="DefaultParagraphFont"/>
    <w:link w:val="Heading8"/>
    <w:uiPriority w:val="9"/>
    <w:semiHidden/>
    <w:rsid w:val="00972790"/>
    <w:rPr>
      <w:rFonts w:asciiTheme="majorHAnsi" w:eastAsiaTheme="majorEastAsia" w:hAnsiTheme="majorHAnsi" w:cstheme="majorBidi"/>
      <w:color w:val="404040" w:themeColor="text1" w:themeTint="BF"/>
      <w:sz w:val="20"/>
      <w:szCs w:val="20"/>
      <w:lang w:val="en-GB"/>
    </w:rPr>
  </w:style>
  <w:style w:type="character" w:customStyle="1" w:styleId="Heading7Char">
    <w:name w:val="Heading 7 Char"/>
    <w:basedOn w:val="DefaultParagraphFont"/>
    <w:link w:val="Heading7"/>
    <w:uiPriority w:val="9"/>
    <w:semiHidden/>
    <w:rsid w:val="00972790"/>
    <w:rPr>
      <w:rFonts w:asciiTheme="majorHAnsi" w:eastAsiaTheme="majorEastAsia" w:hAnsiTheme="majorHAnsi" w:cstheme="majorBidi"/>
      <w:i/>
      <w:iCs/>
      <w:color w:val="404040" w:themeColor="text1" w:themeTint="BF"/>
      <w:lang w:val="en-GB"/>
    </w:rPr>
  </w:style>
  <w:style w:type="character" w:customStyle="1" w:styleId="Heading6Char">
    <w:name w:val="Heading 6 Char"/>
    <w:basedOn w:val="DefaultParagraphFont"/>
    <w:link w:val="Heading6"/>
    <w:uiPriority w:val="9"/>
    <w:semiHidden/>
    <w:rsid w:val="00972790"/>
    <w:rPr>
      <w:rFonts w:asciiTheme="majorHAnsi" w:eastAsiaTheme="majorEastAsia" w:hAnsiTheme="majorHAnsi" w:cstheme="majorBidi"/>
      <w:i/>
      <w:iCs/>
      <w:color w:val="243F60" w:themeColor="accent1" w:themeShade="7F"/>
      <w:lang w:val="en-GB"/>
    </w:rPr>
  </w:style>
  <w:style w:type="character" w:customStyle="1" w:styleId="Heading5Char">
    <w:name w:val="Heading 5 Char"/>
    <w:basedOn w:val="DefaultParagraphFont"/>
    <w:link w:val="Heading5"/>
    <w:uiPriority w:val="9"/>
    <w:semiHidden/>
    <w:rsid w:val="00972790"/>
    <w:rPr>
      <w:rFonts w:asciiTheme="majorHAnsi" w:eastAsiaTheme="majorEastAsia" w:hAnsiTheme="majorHAnsi" w:cstheme="majorBidi"/>
      <w:color w:val="243F60" w:themeColor="accent1" w:themeShade="7F"/>
      <w:lang w:val="en-GB"/>
    </w:rPr>
  </w:style>
  <w:style w:type="paragraph" w:styleId="Revision">
    <w:name w:val="Revision"/>
    <w:hidden/>
    <w:uiPriority w:val="99"/>
    <w:semiHidden/>
    <w:rsid w:val="00014E76"/>
    <w:pPr>
      <w:spacing w:after="0" w:line="240" w:lineRule="auto"/>
    </w:pPr>
    <w:rPr>
      <w:rFonts w:ascii="Arial" w:hAnsi="Arial"/>
      <w:lang w:val="en-GB"/>
    </w:rPr>
  </w:style>
  <w:style w:type="paragraph" w:customStyle="1" w:styleId="Heading1title">
    <w:name w:val="Heading 1 title"/>
    <w:basedOn w:val="Heading1"/>
    <w:link w:val="Heading1titleChar"/>
    <w:qFormat/>
    <w:rsid w:val="00790C06"/>
    <w:pPr>
      <w:numPr>
        <w:numId w:val="0"/>
      </w:numPr>
      <w:spacing w:after="360" w:line="240" w:lineRule="auto"/>
      <w:jc w:val="both"/>
    </w:pPr>
    <w:rPr>
      <w:lang w:val="en-AU"/>
    </w:rPr>
  </w:style>
  <w:style w:type="character" w:customStyle="1" w:styleId="Heading1titleChar">
    <w:name w:val="Heading 1 title Char"/>
    <w:basedOn w:val="Heading1Char"/>
    <w:link w:val="Heading1title"/>
    <w:rsid w:val="00790C06"/>
    <w:rPr>
      <w:rFonts w:ascii="Arial" w:eastAsia="Batang" w:hAnsi="Arial" w:cs="Arial"/>
      <w:b/>
      <w:bCs/>
      <w:sz w:val="32"/>
      <w:szCs w:val="32"/>
      <w:lang w:val="en-GB"/>
    </w:rPr>
  </w:style>
  <w:style w:type="character" w:styleId="FollowedHyperlink">
    <w:name w:val="FollowedHyperlink"/>
    <w:basedOn w:val="DefaultParagraphFont"/>
    <w:uiPriority w:val="99"/>
    <w:semiHidden/>
    <w:unhideWhenUsed/>
    <w:rsid w:val="001E6AFE"/>
    <w:rPr>
      <w:color w:val="800080" w:themeColor="followedHyperlink"/>
      <w:u w:val="single"/>
    </w:rPr>
  </w:style>
  <w:style w:type="character" w:styleId="Strong">
    <w:name w:val="Strong"/>
    <w:basedOn w:val="DefaultParagraphFont"/>
    <w:uiPriority w:val="22"/>
    <w:qFormat/>
    <w:rsid w:val="00E35B7C"/>
    <w:rPr>
      <w:b/>
      <w:bCs/>
    </w:rPr>
  </w:style>
  <w:style w:type="paragraph" w:styleId="NoSpacing">
    <w:name w:val="No Spacing"/>
    <w:uiPriority w:val="1"/>
    <w:qFormat/>
    <w:rsid w:val="00815371"/>
    <w:pPr>
      <w:tabs>
        <w:tab w:val="left" w:pos="1134"/>
      </w:tabs>
      <w:spacing w:after="0" w:line="240" w:lineRule="auto"/>
      <w:jc w:val="both"/>
    </w:pPr>
    <w:rPr>
      <w:rFonts w:ascii="Arial" w:hAnsi="Arial"/>
      <w:lang w:val="en-GB"/>
    </w:rPr>
  </w:style>
  <w:style w:type="character" w:customStyle="1" w:styleId="ListParagraphChar">
    <w:name w:val="List Paragraph Char"/>
    <w:basedOn w:val="DefaultParagraphFont"/>
    <w:link w:val="ListParagraph"/>
    <w:uiPriority w:val="34"/>
    <w:rsid w:val="00815371"/>
    <w:rPr>
      <w:rFonts w:ascii="Arial" w:hAnsi="Arial"/>
      <w:lang w:val="en-GB"/>
    </w:rPr>
  </w:style>
  <w:style w:type="character" w:customStyle="1" w:styleId="DefinitionheadingChar">
    <w:name w:val="Definition heading Char"/>
    <w:basedOn w:val="ListParagraphChar"/>
    <w:rsid w:val="00596F2D"/>
    <w:rPr>
      <w:rFonts w:ascii="Arial" w:hAnsi="Arial"/>
      <w:b/>
      <w:lang w:val="en-GB"/>
    </w:rPr>
  </w:style>
  <w:style w:type="paragraph" w:customStyle="1" w:styleId="ReferencePoints">
    <w:name w:val="Reference Points"/>
    <w:basedOn w:val="Normal"/>
    <w:link w:val="ReferencePointsChar"/>
    <w:qFormat/>
    <w:rsid w:val="00DA2102"/>
    <w:pPr>
      <w:widowControl w:val="0"/>
      <w:tabs>
        <w:tab w:val="clear" w:pos="1134"/>
      </w:tabs>
      <w:spacing w:before="120" w:after="120"/>
      <w:ind w:left="993"/>
    </w:pPr>
    <w:rPr>
      <w:b/>
      <w:lang w:val="en-AU"/>
    </w:rPr>
  </w:style>
  <w:style w:type="paragraph" w:customStyle="1" w:styleId="ReferencePointsText">
    <w:name w:val="Reference Points Text"/>
    <w:basedOn w:val="ListParagraph"/>
    <w:link w:val="ReferencePointsTextChar"/>
    <w:qFormat/>
    <w:rsid w:val="0027675E"/>
    <w:pPr>
      <w:widowControl w:val="0"/>
      <w:numPr>
        <w:numId w:val="7"/>
      </w:numPr>
      <w:spacing w:before="120" w:after="120"/>
    </w:pPr>
    <w:rPr>
      <w:i/>
      <w:lang w:val="en-AU"/>
    </w:rPr>
  </w:style>
  <w:style w:type="character" w:customStyle="1" w:styleId="ReferencePointsChar">
    <w:name w:val="Reference Points Char"/>
    <w:basedOn w:val="DefaultParagraphFont"/>
    <w:link w:val="ReferencePoints"/>
    <w:rsid w:val="00DA2102"/>
    <w:rPr>
      <w:rFonts w:ascii="Arial" w:hAnsi="Arial"/>
      <w:b/>
    </w:rPr>
  </w:style>
  <w:style w:type="paragraph" w:customStyle="1" w:styleId="ReferencePointstext0">
    <w:name w:val="Reference Points text"/>
    <w:basedOn w:val="ListParagraph"/>
    <w:link w:val="ReferencePointstextChar0"/>
    <w:qFormat/>
    <w:rsid w:val="0027675E"/>
    <w:pPr>
      <w:widowControl w:val="0"/>
      <w:numPr>
        <w:numId w:val="2"/>
      </w:numPr>
      <w:tabs>
        <w:tab w:val="clear" w:pos="1134"/>
      </w:tabs>
      <w:spacing w:before="120" w:after="120"/>
      <w:ind w:left="1701" w:hanging="283"/>
      <w:contextualSpacing w:val="0"/>
    </w:pPr>
    <w:rPr>
      <w:lang w:val="en-AU"/>
    </w:rPr>
  </w:style>
  <w:style w:type="character" w:customStyle="1" w:styleId="ReferencePointsTextChar">
    <w:name w:val="Reference Points Text Char"/>
    <w:basedOn w:val="ListParagraphChar"/>
    <w:link w:val="ReferencePointsText"/>
    <w:rsid w:val="0027675E"/>
    <w:rPr>
      <w:rFonts w:ascii="Arial" w:hAnsi="Arial"/>
      <w:i/>
      <w:lang w:val="en-GB"/>
    </w:rPr>
  </w:style>
  <w:style w:type="character" w:customStyle="1" w:styleId="ReferencePointstextChar0">
    <w:name w:val="Reference Points text Char"/>
    <w:basedOn w:val="ListParagraphChar"/>
    <w:link w:val="ReferencePointstext0"/>
    <w:rsid w:val="0027675E"/>
    <w:rPr>
      <w:rFonts w:ascii="Arial" w:hAnsi="Arial"/>
      <w:lang w:val="en-GB"/>
    </w:rPr>
  </w:style>
  <w:style w:type="table" w:styleId="LightGrid-Accent1">
    <w:name w:val="Light Grid Accent 1"/>
    <w:basedOn w:val="TableNormal"/>
    <w:uiPriority w:val="62"/>
    <w:rsid w:val="00F47DB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Subheading">
    <w:name w:val="Subheading"/>
    <w:basedOn w:val="Normal"/>
    <w:link w:val="SubheadingChar"/>
    <w:qFormat/>
    <w:rsid w:val="00C46788"/>
    <w:pPr>
      <w:tabs>
        <w:tab w:val="clear" w:pos="1134"/>
      </w:tabs>
    </w:pPr>
    <w:rPr>
      <w:rFonts w:cs="Arial"/>
      <w:b/>
      <w:sz w:val="24"/>
      <w:szCs w:val="24"/>
    </w:rPr>
  </w:style>
  <w:style w:type="character" w:customStyle="1" w:styleId="SubheadingChar">
    <w:name w:val="Subheading Char"/>
    <w:basedOn w:val="DefaultParagraphFont"/>
    <w:link w:val="Subheading"/>
    <w:rsid w:val="00C46788"/>
    <w:rPr>
      <w:rFonts w:ascii="Arial" w:hAnsi="Arial" w:cs="Arial"/>
      <w:b/>
      <w:sz w:val="24"/>
      <w:szCs w:val="24"/>
      <w:lang w:val="en-GB"/>
    </w:rPr>
  </w:style>
  <w:style w:type="table" w:customStyle="1" w:styleId="TableGrid1">
    <w:name w:val="Table Grid1"/>
    <w:basedOn w:val="TableNormal"/>
    <w:next w:val="TableGrid"/>
    <w:uiPriority w:val="59"/>
    <w:rsid w:val="002D7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next w:val="LightGrid-Accent1"/>
    <w:uiPriority w:val="62"/>
    <w:rsid w:val="000B52D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dnoteText">
    <w:name w:val="endnote text"/>
    <w:basedOn w:val="Normal"/>
    <w:link w:val="EndnoteTextChar"/>
    <w:uiPriority w:val="99"/>
    <w:semiHidden/>
    <w:unhideWhenUsed/>
    <w:rsid w:val="000A0483"/>
    <w:rPr>
      <w:sz w:val="20"/>
      <w:szCs w:val="20"/>
    </w:rPr>
  </w:style>
  <w:style w:type="character" w:customStyle="1" w:styleId="EndnoteTextChar">
    <w:name w:val="Endnote Text Char"/>
    <w:basedOn w:val="DefaultParagraphFont"/>
    <w:link w:val="EndnoteText"/>
    <w:uiPriority w:val="99"/>
    <w:semiHidden/>
    <w:rsid w:val="000A0483"/>
    <w:rPr>
      <w:rFonts w:ascii="Arial" w:hAnsi="Arial"/>
      <w:sz w:val="20"/>
      <w:szCs w:val="20"/>
      <w:lang w:val="en-GB"/>
    </w:rPr>
  </w:style>
  <w:style w:type="character" w:styleId="EndnoteReference">
    <w:name w:val="endnote reference"/>
    <w:basedOn w:val="DefaultParagraphFont"/>
    <w:uiPriority w:val="99"/>
    <w:semiHidden/>
    <w:unhideWhenUsed/>
    <w:rsid w:val="000A0483"/>
    <w:rPr>
      <w:vertAlign w:val="superscript"/>
    </w:rPr>
  </w:style>
  <w:style w:type="numbering" w:customStyle="1" w:styleId="Headings1">
    <w:name w:val="Headings1"/>
    <w:uiPriority w:val="99"/>
    <w:rsid w:val="000336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358"/>
    <w:pPr>
      <w:tabs>
        <w:tab w:val="left" w:pos="1134"/>
      </w:tabs>
      <w:spacing w:after="0" w:line="240" w:lineRule="auto"/>
      <w:jc w:val="both"/>
    </w:pPr>
    <w:rPr>
      <w:rFonts w:ascii="Arial" w:hAnsi="Arial"/>
      <w:lang w:val="en-GB"/>
    </w:rPr>
  </w:style>
  <w:style w:type="paragraph" w:styleId="Heading1">
    <w:name w:val="heading 1"/>
    <w:next w:val="Normal"/>
    <w:link w:val="Heading1Char"/>
    <w:uiPriority w:val="9"/>
    <w:qFormat/>
    <w:rsid w:val="00DC0E40"/>
    <w:pPr>
      <w:keepNext/>
      <w:numPr>
        <w:numId w:val="12"/>
      </w:numPr>
      <w:spacing w:before="120" w:after="120"/>
      <w:outlineLvl w:val="0"/>
    </w:pPr>
    <w:rPr>
      <w:rFonts w:ascii="Arial" w:eastAsia="Batang" w:hAnsi="Arial" w:cs="Arial"/>
      <w:b/>
      <w:bCs/>
      <w:sz w:val="32"/>
      <w:szCs w:val="32"/>
      <w:lang w:val="en-GB"/>
    </w:rPr>
  </w:style>
  <w:style w:type="paragraph" w:styleId="Heading2">
    <w:name w:val="heading 2"/>
    <w:basedOn w:val="Heading1"/>
    <w:next w:val="Normal"/>
    <w:link w:val="Heading2Char"/>
    <w:autoRedefine/>
    <w:uiPriority w:val="9"/>
    <w:unhideWhenUsed/>
    <w:qFormat/>
    <w:rsid w:val="00B80613"/>
    <w:pPr>
      <w:keepNext w:val="0"/>
      <w:widowControl w:val="0"/>
      <w:numPr>
        <w:ilvl w:val="1"/>
      </w:numPr>
      <w:jc w:val="both"/>
      <w:outlineLvl w:val="1"/>
    </w:pPr>
    <w:rPr>
      <w:rFonts w:eastAsiaTheme="majorEastAsia" w:cstheme="majorBidi"/>
      <w:sz w:val="28"/>
      <w:szCs w:val="28"/>
      <w:lang w:val="en-AU"/>
    </w:rPr>
  </w:style>
  <w:style w:type="paragraph" w:styleId="Heading3">
    <w:name w:val="heading 3"/>
    <w:basedOn w:val="Heading2"/>
    <w:next w:val="Normal"/>
    <w:link w:val="Heading3Char"/>
    <w:autoRedefine/>
    <w:uiPriority w:val="9"/>
    <w:unhideWhenUsed/>
    <w:qFormat/>
    <w:rsid w:val="00822DE7"/>
    <w:pPr>
      <w:numPr>
        <w:ilvl w:val="2"/>
        <w:numId w:val="13"/>
      </w:numPr>
      <w:spacing w:line="240" w:lineRule="auto"/>
      <w:ind w:left="1418"/>
      <w:outlineLvl w:val="2"/>
    </w:pPr>
    <w:rPr>
      <w:b w:val="0"/>
      <w:sz w:val="22"/>
    </w:rPr>
  </w:style>
  <w:style w:type="paragraph" w:styleId="Heading4">
    <w:name w:val="heading 4"/>
    <w:basedOn w:val="Heading3"/>
    <w:next w:val="Normal"/>
    <w:link w:val="Heading4Char"/>
    <w:uiPriority w:val="9"/>
    <w:unhideWhenUsed/>
    <w:qFormat/>
    <w:rsid w:val="00DC0E40"/>
    <w:pPr>
      <w:numPr>
        <w:ilvl w:val="3"/>
        <w:numId w:val="34"/>
      </w:numPr>
      <w:tabs>
        <w:tab w:val="left" w:pos="284"/>
      </w:tabs>
      <w:outlineLvl w:val="3"/>
    </w:pPr>
    <w:rPr>
      <w:bCs w:val="0"/>
      <w:iCs/>
    </w:rPr>
  </w:style>
  <w:style w:type="paragraph" w:styleId="Heading5">
    <w:name w:val="heading 5"/>
    <w:basedOn w:val="Normal"/>
    <w:next w:val="Normal"/>
    <w:link w:val="Heading5Char"/>
    <w:uiPriority w:val="9"/>
    <w:semiHidden/>
    <w:unhideWhenUsed/>
    <w:qFormat/>
    <w:rsid w:val="0097279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279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279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279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279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E40"/>
    <w:rPr>
      <w:rFonts w:ascii="Arial" w:eastAsia="Batang" w:hAnsi="Arial" w:cs="Arial"/>
      <w:b/>
      <w:bCs/>
      <w:sz w:val="32"/>
      <w:szCs w:val="32"/>
      <w:lang w:val="en-GB"/>
    </w:rPr>
  </w:style>
  <w:style w:type="character" w:customStyle="1" w:styleId="Heading2Char">
    <w:name w:val="Heading 2 Char"/>
    <w:basedOn w:val="DefaultParagraphFont"/>
    <w:link w:val="Heading2"/>
    <w:uiPriority w:val="9"/>
    <w:rsid w:val="00B80613"/>
    <w:rPr>
      <w:rFonts w:ascii="Arial" w:eastAsiaTheme="majorEastAsia" w:hAnsi="Arial" w:cstheme="majorBidi"/>
      <w:b/>
      <w:bCs/>
      <w:sz w:val="28"/>
      <w:szCs w:val="28"/>
    </w:rPr>
  </w:style>
  <w:style w:type="paragraph" w:styleId="ListParagraph">
    <w:name w:val="List Paragraph"/>
    <w:basedOn w:val="Normal"/>
    <w:link w:val="ListParagraphChar"/>
    <w:uiPriority w:val="34"/>
    <w:qFormat/>
    <w:rsid w:val="00CF4122"/>
    <w:pPr>
      <w:ind w:left="720"/>
      <w:contextualSpacing/>
    </w:pPr>
  </w:style>
  <w:style w:type="character" w:styleId="CommentReference">
    <w:name w:val="annotation reference"/>
    <w:basedOn w:val="DefaultParagraphFont"/>
    <w:uiPriority w:val="99"/>
    <w:semiHidden/>
    <w:unhideWhenUsed/>
    <w:rsid w:val="00745143"/>
    <w:rPr>
      <w:sz w:val="16"/>
      <w:szCs w:val="16"/>
    </w:rPr>
  </w:style>
  <w:style w:type="paragraph" w:styleId="CommentText">
    <w:name w:val="annotation text"/>
    <w:basedOn w:val="Normal"/>
    <w:link w:val="CommentTextChar"/>
    <w:uiPriority w:val="99"/>
    <w:semiHidden/>
    <w:unhideWhenUsed/>
    <w:rsid w:val="00745143"/>
    <w:rPr>
      <w:sz w:val="20"/>
      <w:szCs w:val="20"/>
    </w:rPr>
  </w:style>
  <w:style w:type="character" w:customStyle="1" w:styleId="CommentTextChar">
    <w:name w:val="Comment Text Char"/>
    <w:basedOn w:val="DefaultParagraphFont"/>
    <w:link w:val="CommentText"/>
    <w:uiPriority w:val="99"/>
    <w:semiHidden/>
    <w:rsid w:val="00745143"/>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745143"/>
    <w:rPr>
      <w:b/>
      <w:bCs/>
    </w:rPr>
  </w:style>
  <w:style w:type="character" w:customStyle="1" w:styleId="CommentSubjectChar">
    <w:name w:val="Comment Subject Char"/>
    <w:basedOn w:val="CommentTextChar"/>
    <w:link w:val="CommentSubject"/>
    <w:uiPriority w:val="99"/>
    <w:semiHidden/>
    <w:rsid w:val="00745143"/>
    <w:rPr>
      <w:rFonts w:ascii="Arial" w:hAnsi="Arial"/>
      <w:b/>
      <w:bCs/>
      <w:sz w:val="20"/>
      <w:szCs w:val="20"/>
      <w:lang w:val="en-GB"/>
    </w:rPr>
  </w:style>
  <w:style w:type="paragraph" w:styleId="BalloonText">
    <w:name w:val="Balloon Text"/>
    <w:basedOn w:val="Normal"/>
    <w:link w:val="BalloonTextChar"/>
    <w:uiPriority w:val="99"/>
    <w:semiHidden/>
    <w:unhideWhenUsed/>
    <w:rsid w:val="00745143"/>
    <w:rPr>
      <w:rFonts w:ascii="Tahoma" w:hAnsi="Tahoma" w:cs="Tahoma"/>
      <w:sz w:val="16"/>
      <w:szCs w:val="16"/>
    </w:rPr>
  </w:style>
  <w:style w:type="character" w:customStyle="1" w:styleId="BalloonTextChar">
    <w:name w:val="Balloon Text Char"/>
    <w:basedOn w:val="DefaultParagraphFont"/>
    <w:link w:val="BalloonText"/>
    <w:uiPriority w:val="99"/>
    <w:semiHidden/>
    <w:rsid w:val="00745143"/>
    <w:rPr>
      <w:rFonts w:ascii="Tahoma" w:hAnsi="Tahoma" w:cs="Tahoma"/>
      <w:sz w:val="16"/>
      <w:szCs w:val="16"/>
      <w:lang w:val="en-GB"/>
    </w:rPr>
  </w:style>
  <w:style w:type="paragraph" w:styleId="Header">
    <w:name w:val="header"/>
    <w:basedOn w:val="Normal"/>
    <w:link w:val="HeaderChar"/>
    <w:uiPriority w:val="99"/>
    <w:unhideWhenUsed/>
    <w:rsid w:val="00635A01"/>
    <w:pPr>
      <w:tabs>
        <w:tab w:val="clear" w:pos="1134"/>
        <w:tab w:val="center" w:pos="4513"/>
        <w:tab w:val="right" w:pos="9026"/>
      </w:tabs>
    </w:pPr>
  </w:style>
  <w:style w:type="character" w:customStyle="1" w:styleId="HeaderChar">
    <w:name w:val="Header Char"/>
    <w:basedOn w:val="DefaultParagraphFont"/>
    <w:link w:val="Header"/>
    <w:uiPriority w:val="99"/>
    <w:rsid w:val="00635A01"/>
    <w:rPr>
      <w:rFonts w:ascii="Arial" w:hAnsi="Arial"/>
      <w:lang w:val="en-GB"/>
    </w:rPr>
  </w:style>
  <w:style w:type="paragraph" w:styleId="Footer">
    <w:name w:val="footer"/>
    <w:basedOn w:val="Normal"/>
    <w:link w:val="FooterChar"/>
    <w:uiPriority w:val="99"/>
    <w:unhideWhenUsed/>
    <w:rsid w:val="00635A01"/>
    <w:pPr>
      <w:tabs>
        <w:tab w:val="clear" w:pos="1134"/>
        <w:tab w:val="center" w:pos="4513"/>
        <w:tab w:val="right" w:pos="9026"/>
      </w:tabs>
    </w:pPr>
  </w:style>
  <w:style w:type="character" w:customStyle="1" w:styleId="FooterChar">
    <w:name w:val="Footer Char"/>
    <w:basedOn w:val="DefaultParagraphFont"/>
    <w:link w:val="Footer"/>
    <w:uiPriority w:val="99"/>
    <w:rsid w:val="00635A01"/>
    <w:rPr>
      <w:rFonts w:ascii="Arial" w:hAnsi="Arial"/>
      <w:lang w:val="en-GB"/>
    </w:rPr>
  </w:style>
  <w:style w:type="character" w:styleId="LineNumber">
    <w:name w:val="line number"/>
    <w:basedOn w:val="DefaultParagraphFont"/>
    <w:uiPriority w:val="99"/>
    <w:semiHidden/>
    <w:unhideWhenUsed/>
    <w:rsid w:val="00406388"/>
  </w:style>
  <w:style w:type="paragraph" w:styleId="TOCHeading">
    <w:name w:val="TOC Heading"/>
    <w:basedOn w:val="Heading1"/>
    <w:next w:val="Normal"/>
    <w:uiPriority w:val="39"/>
    <w:semiHidden/>
    <w:unhideWhenUsed/>
    <w:qFormat/>
    <w:rsid w:val="00030946"/>
    <w:pPr>
      <w:keepLines/>
      <w:spacing w:before="480" w:after="0"/>
      <w:outlineLvl w:val="9"/>
    </w:pPr>
    <w:rPr>
      <w:rFonts w:asciiTheme="majorHAnsi" w:eastAsiaTheme="majorEastAsia" w:hAnsiTheme="majorHAnsi" w:cstheme="majorBidi"/>
      <w:color w:val="365F91" w:themeColor="accent1" w:themeShade="BF"/>
      <w:szCs w:val="28"/>
      <w:lang w:val="en-US" w:eastAsia="ja-JP"/>
    </w:rPr>
  </w:style>
  <w:style w:type="paragraph" w:styleId="TOC1">
    <w:name w:val="toc 1"/>
    <w:basedOn w:val="Normal"/>
    <w:next w:val="Normal"/>
    <w:autoRedefine/>
    <w:uiPriority w:val="39"/>
    <w:unhideWhenUsed/>
    <w:qFormat/>
    <w:rsid w:val="00766326"/>
    <w:pPr>
      <w:tabs>
        <w:tab w:val="clear" w:pos="1134"/>
        <w:tab w:val="left" w:pos="1418"/>
        <w:tab w:val="right" w:leader="dot" w:pos="9639"/>
      </w:tabs>
      <w:spacing w:before="240" w:after="240"/>
      <w:ind w:left="1418" w:right="-45" w:hanging="1418"/>
      <w:jc w:val="left"/>
    </w:pPr>
    <w:rPr>
      <w:rFonts w:eastAsiaTheme="majorEastAsia"/>
      <w:b/>
      <w:noProof/>
      <w:sz w:val="30"/>
      <w:szCs w:val="30"/>
      <w:lang w:val="en-AU"/>
    </w:rPr>
  </w:style>
  <w:style w:type="character" w:styleId="Hyperlink">
    <w:name w:val="Hyperlink"/>
    <w:basedOn w:val="DefaultParagraphFont"/>
    <w:uiPriority w:val="99"/>
    <w:unhideWhenUsed/>
    <w:rsid w:val="00030946"/>
    <w:rPr>
      <w:color w:val="0000FF" w:themeColor="hyperlink"/>
      <w:u w:val="single"/>
    </w:rPr>
  </w:style>
  <w:style w:type="paragraph" w:styleId="TOC2">
    <w:name w:val="toc 2"/>
    <w:basedOn w:val="Normal"/>
    <w:next w:val="Normal"/>
    <w:autoRedefine/>
    <w:uiPriority w:val="39"/>
    <w:unhideWhenUsed/>
    <w:qFormat/>
    <w:rsid w:val="00FD0C05"/>
    <w:pPr>
      <w:tabs>
        <w:tab w:val="clear" w:pos="1134"/>
        <w:tab w:val="right" w:leader="dot" w:pos="9639"/>
      </w:tabs>
      <w:spacing w:after="100"/>
      <w:ind w:left="1985" w:hanging="1418"/>
    </w:pPr>
    <w:rPr>
      <w:b/>
      <w:noProof/>
      <w:sz w:val="26"/>
    </w:rPr>
  </w:style>
  <w:style w:type="paragraph" w:styleId="TOC3">
    <w:name w:val="toc 3"/>
    <w:basedOn w:val="Normal"/>
    <w:next w:val="Normal"/>
    <w:autoRedefine/>
    <w:uiPriority w:val="39"/>
    <w:unhideWhenUsed/>
    <w:qFormat/>
    <w:rsid w:val="00DA39ED"/>
    <w:pPr>
      <w:tabs>
        <w:tab w:val="clear" w:pos="1134"/>
        <w:tab w:val="right" w:leader="dot" w:pos="9639"/>
      </w:tabs>
      <w:spacing w:after="100" w:line="276" w:lineRule="auto"/>
      <w:ind w:left="2268" w:hanging="1134"/>
      <w:jc w:val="left"/>
    </w:pPr>
    <w:rPr>
      <w:rFonts w:eastAsia="Batang" w:cs="Arial"/>
      <w:bCs/>
      <w:noProof/>
      <w:lang w:val="en-US" w:eastAsia="ja-JP"/>
    </w:rPr>
  </w:style>
  <w:style w:type="character" w:customStyle="1" w:styleId="Heading3Char">
    <w:name w:val="Heading 3 Char"/>
    <w:basedOn w:val="DefaultParagraphFont"/>
    <w:link w:val="Heading3"/>
    <w:uiPriority w:val="9"/>
    <w:rsid w:val="00822DE7"/>
    <w:rPr>
      <w:rFonts w:ascii="Arial" w:eastAsiaTheme="majorEastAsia" w:hAnsi="Arial" w:cstheme="majorBidi"/>
      <w:bCs/>
      <w:szCs w:val="28"/>
    </w:rPr>
  </w:style>
  <w:style w:type="paragraph" w:styleId="FootnoteText">
    <w:name w:val="footnote text"/>
    <w:basedOn w:val="Normal"/>
    <w:link w:val="FootnoteTextChar"/>
    <w:uiPriority w:val="99"/>
    <w:unhideWhenUsed/>
    <w:rsid w:val="000B67F7"/>
    <w:rPr>
      <w:sz w:val="16"/>
      <w:szCs w:val="16"/>
      <w:lang w:val="en-US"/>
    </w:rPr>
  </w:style>
  <w:style w:type="character" w:customStyle="1" w:styleId="FootnoteTextChar">
    <w:name w:val="Footnote Text Char"/>
    <w:basedOn w:val="DefaultParagraphFont"/>
    <w:link w:val="FootnoteText"/>
    <w:uiPriority w:val="99"/>
    <w:rsid w:val="000B67F7"/>
    <w:rPr>
      <w:rFonts w:ascii="Arial" w:hAnsi="Arial"/>
      <w:sz w:val="16"/>
      <w:szCs w:val="16"/>
      <w:lang w:val="en-US"/>
    </w:rPr>
  </w:style>
  <w:style w:type="character" w:styleId="FootnoteReference">
    <w:name w:val="footnote reference"/>
    <w:basedOn w:val="DefaultParagraphFont"/>
    <w:uiPriority w:val="99"/>
    <w:semiHidden/>
    <w:unhideWhenUsed/>
    <w:rsid w:val="00C94E34"/>
    <w:rPr>
      <w:vertAlign w:val="superscript"/>
    </w:rPr>
  </w:style>
  <w:style w:type="paragraph" w:styleId="List">
    <w:name w:val="List"/>
    <w:basedOn w:val="Normal"/>
    <w:uiPriority w:val="99"/>
    <w:unhideWhenUsed/>
    <w:rsid w:val="00360D2F"/>
    <w:pPr>
      <w:numPr>
        <w:numId w:val="3"/>
      </w:numPr>
      <w:tabs>
        <w:tab w:val="clear" w:pos="1134"/>
      </w:tabs>
      <w:spacing w:before="120" w:after="120"/>
    </w:pPr>
    <w:rPr>
      <w:lang w:val="en-AU"/>
    </w:rPr>
  </w:style>
  <w:style w:type="paragraph" w:styleId="List2">
    <w:name w:val="List 2"/>
    <w:basedOn w:val="List"/>
    <w:uiPriority w:val="99"/>
    <w:unhideWhenUsed/>
    <w:rsid w:val="00360D2F"/>
    <w:pPr>
      <w:numPr>
        <w:numId w:val="1"/>
      </w:numPr>
    </w:pPr>
  </w:style>
  <w:style w:type="table" w:styleId="TableGrid">
    <w:name w:val="Table Grid"/>
    <w:basedOn w:val="TableNormal"/>
    <w:uiPriority w:val="59"/>
    <w:rsid w:val="00740D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sheadings">
    <w:name w:val="Standards headings"/>
    <w:basedOn w:val="List"/>
    <w:link w:val="StandardsheadingsChar"/>
    <w:rsid w:val="004603A6"/>
    <w:pPr>
      <w:numPr>
        <w:numId w:val="10"/>
      </w:numPr>
      <w:tabs>
        <w:tab w:val="left" w:pos="567"/>
      </w:tabs>
      <w:ind w:left="0" w:firstLine="0"/>
      <w:jc w:val="left"/>
    </w:pPr>
    <w:rPr>
      <w:rFonts w:eastAsiaTheme="majorEastAsia" w:cstheme="majorBidi"/>
      <w:b/>
      <w:sz w:val="32"/>
    </w:rPr>
  </w:style>
  <w:style w:type="paragraph" w:customStyle="1" w:styleId="Standardstitles">
    <w:name w:val="Standards titles"/>
    <w:basedOn w:val="Standardsheadings"/>
    <w:link w:val="StandardstitlesChar"/>
    <w:autoRedefine/>
    <w:rsid w:val="005B6A80"/>
    <w:pPr>
      <w:keepLines/>
      <w:widowControl w:val="0"/>
      <w:numPr>
        <w:ilvl w:val="1"/>
        <w:numId w:val="11"/>
      </w:numPr>
    </w:pPr>
    <w:rPr>
      <w:sz w:val="28"/>
      <w:szCs w:val="28"/>
    </w:rPr>
  </w:style>
  <w:style w:type="character" w:customStyle="1" w:styleId="StandardsheadingsChar">
    <w:name w:val="Standards headings Char"/>
    <w:basedOn w:val="Heading1Char"/>
    <w:link w:val="Standardsheadings"/>
    <w:rsid w:val="004603A6"/>
    <w:rPr>
      <w:rFonts w:ascii="Arial" w:eastAsiaTheme="majorEastAsia" w:hAnsi="Arial" w:cstheme="majorBidi"/>
      <w:b/>
      <w:bCs w:val="0"/>
      <w:sz w:val="32"/>
      <w:szCs w:val="32"/>
      <w:lang w:val="en-GB"/>
    </w:rPr>
  </w:style>
  <w:style w:type="character" w:customStyle="1" w:styleId="StandardstitlesChar">
    <w:name w:val="Standards titles Char"/>
    <w:basedOn w:val="Heading1Char"/>
    <w:link w:val="Standardstitles"/>
    <w:rsid w:val="005B6A80"/>
    <w:rPr>
      <w:rFonts w:ascii="Arial" w:eastAsiaTheme="majorEastAsia" w:hAnsi="Arial" w:cstheme="majorBidi"/>
      <w:b/>
      <w:bCs w:val="0"/>
      <w:sz w:val="28"/>
      <w:szCs w:val="28"/>
      <w:lang w:val="en-GB"/>
    </w:rPr>
  </w:style>
  <w:style w:type="character" w:customStyle="1" w:styleId="Heading4Char">
    <w:name w:val="Heading 4 Char"/>
    <w:basedOn w:val="DefaultParagraphFont"/>
    <w:link w:val="Heading4"/>
    <w:uiPriority w:val="9"/>
    <w:rsid w:val="00DC0E40"/>
    <w:rPr>
      <w:rFonts w:ascii="Arial" w:eastAsiaTheme="majorEastAsia" w:hAnsi="Arial" w:cstheme="majorBidi"/>
      <w:iCs/>
      <w:szCs w:val="28"/>
    </w:rPr>
  </w:style>
  <w:style w:type="numbering" w:customStyle="1" w:styleId="Headings">
    <w:name w:val="Headings"/>
    <w:uiPriority w:val="99"/>
    <w:rsid w:val="00DC0E40"/>
    <w:pPr>
      <w:numPr>
        <w:numId w:val="37"/>
      </w:numPr>
    </w:pPr>
  </w:style>
  <w:style w:type="paragraph" w:styleId="TOC4">
    <w:name w:val="toc 4"/>
    <w:basedOn w:val="Normal"/>
    <w:next w:val="Normal"/>
    <w:autoRedefine/>
    <w:uiPriority w:val="39"/>
    <w:unhideWhenUsed/>
    <w:rsid w:val="00DC0E40"/>
    <w:pPr>
      <w:tabs>
        <w:tab w:val="clear" w:pos="1134"/>
      </w:tabs>
      <w:spacing w:after="100" w:line="276" w:lineRule="auto"/>
      <w:ind w:left="660"/>
      <w:jc w:val="left"/>
    </w:pPr>
    <w:rPr>
      <w:rFonts w:asciiTheme="minorHAnsi" w:eastAsiaTheme="minorEastAsia" w:hAnsiTheme="minorHAnsi"/>
      <w:lang w:val="en-AU" w:eastAsia="en-AU"/>
    </w:rPr>
  </w:style>
  <w:style w:type="paragraph" w:styleId="TOC5">
    <w:name w:val="toc 5"/>
    <w:basedOn w:val="Normal"/>
    <w:next w:val="Normal"/>
    <w:autoRedefine/>
    <w:uiPriority w:val="39"/>
    <w:unhideWhenUsed/>
    <w:rsid w:val="00DC0E40"/>
    <w:pPr>
      <w:tabs>
        <w:tab w:val="clear" w:pos="1134"/>
      </w:tabs>
      <w:spacing w:after="100" w:line="276" w:lineRule="auto"/>
      <w:ind w:left="880"/>
      <w:jc w:val="left"/>
    </w:pPr>
    <w:rPr>
      <w:rFonts w:asciiTheme="minorHAnsi" w:eastAsiaTheme="minorEastAsia" w:hAnsiTheme="minorHAnsi"/>
      <w:lang w:val="en-AU" w:eastAsia="en-AU"/>
    </w:rPr>
  </w:style>
  <w:style w:type="paragraph" w:styleId="TOC6">
    <w:name w:val="toc 6"/>
    <w:basedOn w:val="Normal"/>
    <w:next w:val="Normal"/>
    <w:autoRedefine/>
    <w:uiPriority w:val="39"/>
    <w:unhideWhenUsed/>
    <w:rsid w:val="00DC0E40"/>
    <w:pPr>
      <w:tabs>
        <w:tab w:val="clear" w:pos="1134"/>
      </w:tabs>
      <w:spacing w:after="100" w:line="276" w:lineRule="auto"/>
      <w:ind w:left="1100"/>
      <w:jc w:val="left"/>
    </w:pPr>
    <w:rPr>
      <w:rFonts w:asciiTheme="minorHAnsi" w:eastAsiaTheme="minorEastAsia" w:hAnsiTheme="minorHAnsi"/>
      <w:lang w:val="en-AU" w:eastAsia="en-AU"/>
    </w:rPr>
  </w:style>
  <w:style w:type="paragraph" w:styleId="TOC7">
    <w:name w:val="toc 7"/>
    <w:basedOn w:val="Normal"/>
    <w:next w:val="Normal"/>
    <w:autoRedefine/>
    <w:uiPriority w:val="39"/>
    <w:unhideWhenUsed/>
    <w:rsid w:val="00DC0E40"/>
    <w:pPr>
      <w:tabs>
        <w:tab w:val="clear" w:pos="1134"/>
      </w:tabs>
      <w:spacing w:after="100" w:line="276" w:lineRule="auto"/>
      <w:ind w:left="1320"/>
      <w:jc w:val="left"/>
    </w:pPr>
    <w:rPr>
      <w:rFonts w:asciiTheme="minorHAnsi" w:eastAsiaTheme="minorEastAsia" w:hAnsiTheme="minorHAnsi"/>
      <w:lang w:val="en-AU" w:eastAsia="en-AU"/>
    </w:rPr>
  </w:style>
  <w:style w:type="paragraph" w:styleId="TOC8">
    <w:name w:val="toc 8"/>
    <w:basedOn w:val="Normal"/>
    <w:next w:val="Normal"/>
    <w:autoRedefine/>
    <w:uiPriority w:val="39"/>
    <w:unhideWhenUsed/>
    <w:rsid w:val="00DC0E40"/>
    <w:pPr>
      <w:tabs>
        <w:tab w:val="clear" w:pos="1134"/>
      </w:tabs>
      <w:spacing w:after="100" w:line="276" w:lineRule="auto"/>
      <w:ind w:left="1540"/>
      <w:jc w:val="left"/>
    </w:pPr>
    <w:rPr>
      <w:rFonts w:asciiTheme="minorHAnsi" w:eastAsiaTheme="minorEastAsia" w:hAnsiTheme="minorHAnsi"/>
      <w:lang w:val="en-AU" w:eastAsia="en-AU"/>
    </w:rPr>
  </w:style>
  <w:style w:type="paragraph" w:styleId="TOC9">
    <w:name w:val="toc 9"/>
    <w:basedOn w:val="Normal"/>
    <w:next w:val="Normal"/>
    <w:autoRedefine/>
    <w:uiPriority w:val="39"/>
    <w:unhideWhenUsed/>
    <w:rsid w:val="00DC0E40"/>
    <w:pPr>
      <w:tabs>
        <w:tab w:val="clear" w:pos="1134"/>
      </w:tabs>
      <w:spacing w:after="100" w:line="276" w:lineRule="auto"/>
      <w:ind w:left="1760"/>
      <w:jc w:val="left"/>
    </w:pPr>
    <w:rPr>
      <w:rFonts w:asciiTheme="minorHAnsi" w:eastAsiaTheme="minorEastAsia" w:hAnsiTheme="minorHAnsi"/>
      <w:lang w:val="en-AU" w:eastAsia="en-AU"/>
    </w:rPr>
  </w:style>
  <w:style w:type="character" w:customStyle="1" w:styleId="Heading9Char">
    <w:name w:val="Heading 9 Char"/>
    <w:basedOn w:val="DefaultParagraphFont"/>
    <w:link w:val="Heading9"/>
    <w:uiPriority w:val="9"/>
    <w:semiHidden/>
    <w:rsid w:val="00972790"/>
    <w:rPr>
      <w:rFonts w:asciiTheme="majorHAnsi" w:eastAsiaTheme="majorEastAsia" w:hAnsiTheme="majorHAnsi" w:cstheme="majorBidi"/>
      <w:i/>
      <w:iCs/>
      <w:color w:val="404040" w:themeColor="text1" w:themeTint="BF"/>
      <w:sz w:val="20"/>
      <w:szCs w:val="20"/>
      <w:lang w:val="en-GB"/>
    </w:rPr>
  </w:style>
  <w:style w:type="character" w:customStyle="1" w:styleId="Heading8Char">
    <w:name w:val="Heading 8 Char"/>
    <w:basedOn w:val="DefaultParagraphFont"/>
    <w:link w:val="Heading8"/>
    <w:uiPriority w:val="9"/>
    <w:semiHidden/>
    <w:rsid w:val="00972790"/>
    <w:rPr>
      <w:rFonts w:asciiTheme="majorHAnsi" w:eastAsiaTheme="majorEastAsia" w:hAnsiTheme="majorHAnsi" w:cstheme="majorBidi"/>
      <w:color w:val="404040" w:themeColor="text1" w:themeTint="BF"/>
      <w:sz w:val="20"/>
      <w:szCs w:val="20"/>
      <w:lang w:val="en-GB"/>
    </w:rPr>
  </w:style>
  <w:style w:type="character" w:customStyle="1" w:styleId="Heading7Char">
    <w:name w:val="Heading 7 Char"/>
    <w:basedOn w:val="DefaultParagraphFont"/>
    <w:link w:val="Heading7"/>
    <w:uiPriority w:val="9"/>
    <w:semiHidden/>
    <w:rsid w:val="00972790"/>
    <w:rPr>
      <w:rFonts w:asciiTheme="majorHAnsi" w:eastAsiaTheme="majorEastAsia" w:hAnsiTheme="majorHAnsi" w:cstheme="majorBidi"/>
      <w:i/>
      <w:iCs/>
      <w:color w:val="404040" w:themeColor="text1" w:themeTint="BF"/>
      <w:lang w:val="en-GB"/>
    </w:rPr>
  </w:style>
  <w:style w:type="character" w:customStyle="1" w:styleId="Heading6Char">
    <w:name w:val="Heading 6 Char"/>
    <w:basedOn w:val="DefaultParagraphFont"/>
    <w:link w:val="Heading6"/>
    <w:uiPriority w:val="9"/>
    <w:semiHidden/>
    <w:rsid w:val="00972790"/>
    <w:rPr>
      <w:rFonts w:asciiTheme="majorHAnsi" w:eastAsiaTheme="majorEastAsia" w:hAnsiTheme="majorHAnsi" w:cstheme="majorBidi"/>
      <w:i/>
      <w:iCs/>
      <w:color w:val="243F60" w:themeColor="accent1" w:themeShade="7F"/>
      <w:lang w:val="en-GB"/>
    </w:rPr>
  </w:style>
  <w:style w:type="character" w:customStyle="1" w:styleId="Heading5Char">
    <w:name w:val="Heading 5 Char"/>
    <w:basedOn w:val="DefaultParagraphFont"/>
    <w:link w:val="Heading5"/>
    <w:uiPriority w:val="9"/>
    <w:semiHidden/>
    <w:rsid w:val="00972790"/>
    <w:rPr>
      <w:rFonts w:asciiTheme="majorHAnsi" w:eastAsiaTheme="majorEastAsia" w:hAnsiTheme="majorHAnsi" w:cstheme="majorBidi"/>
      <w:color w:val="243F60" w:themeColor="accent1" w:themeShade="7F"/>
      <w:lang w:val="en-GB"/>
    </w:rPr>
  </w:style>
  <w:style w:type="paragraph" w:styleId="Revision">
    <w:name w:val="Revision"/>
    <w:hidden/>
    <w:uiPriority w:val="99"/>
    <w:semiHidden/>
    <w:rsid w:val="00014E76"/>
    <w:pPr>
      <w:spacing w:after="0" w:line="240" w:lineRule="auto"/>
    </w:pPr>
    <w:rPr>
      <w:rFonts w:ascii="Arial" w:hAnsi="Arial"/>
      <w:lang w:val="en-GB"/>
    </w:rPr>
  </w:style>
  <w:style w:type="paragraph" w:customStyle="1" w:styleId="Heading1title">
    <w:name w:val="Heading 1 title"/>
    <w:basedOn w:val="Heading1"/>
    <w:link w:val="Heading1titleChar"/>
    <w:qFormat/>
    <w:rsid w:val="00790C06"/>
    <w:pPr>
      <w:numPr>
        <w:numId w:val="0"/>
      </w:numPr>
      <w:spacing w:after="360" w:line="240" w:lineRule="auto"/>
      <w:jc w:val="both"/>
    </w:pPr>
    <w:rPr>
      <w:lang w:val="en-AU"/>
    </w:rPr>
  </w:style>
  <w:style w:type="character" w:customStyle="1" w:styleId="Heading1titleChar">
    <w:name w:val="Heading 1 title Char"/>
    <w:basedOn w:val="Heading1Char"/>
    <w:link w:val="Heading1title"/>
    <w:rsid w:val="00790C06"/>
    <w:rPr>
      <w:rFonts w:ascii="Arial" w:eastAsia="Batang" w:hAnsi="Arial" w:cs="Arial"/>
      <w:b/>
      <w:bCs/>
      <w:sz w:val="32"/>
      <w:szCs w:val="32"/>
      <w:lang w:val="en-GB"/>
    </w:rPr>
  </w:style>
  <w:style w:type="character" w:styleId="FollowedHyperlink">
    <w:name w:val="FollowedHyperlink"/>
    <w:basedOn w:val="DefaultParagraphFont"/>
    <w:uiPriority w:val="99"/>
    <w:semiHidden/>
    <w:unhideWhenUsed/>
    <w:rsid w:val="001E6AFE"/>
    <w:rPr>
      <w:color w:val="800080" w:themeColor="followedHyperlink"/>
      <w:u w:val="single"/>
    </w:rPr>
  </w:style>
  <w:style w:type="character" w:styleId="Strong">
    <w:name w:val="Strong"/>
    <w:basedOn w:val="DefaultParagraphFont"/>
    <w:uiPriority w:val="22"/>
    <w:qFormat/>
    <w:rsid w:val="00E35B7C"/>
    <w:rPr>
      <w:b/>
      <w:bCs/>
    </w:rPr>
  </w:style>
  <w:style w:type="paragraph" w:styleId="NoSpacing">
    <w:name w:val="No Spacing"/>
    <w:uiPriority w:val="1"/>
    <w:qFormat/>
    <w:rsid w:val="00815371"/>
    <w:pPr>
      <w:tabs>
        <w:tab w:val="left" w:pos="1134"/>
      </w:tabs>
      <w:spacing w:after="0" w:line="240" w:lineRule="auto"/>
      <w:jc w:val="both"/>
    </w:pPr>
    <w:rPr>
      <w:rFonts w:ascii="Arial" w:hAnsi="Arial"/>
      <w:lang w:val="en-GB"/>
    </w:rPr>
  </w:style>
  <w:style w:type="character" w:customStyle="1" w:styleId="ListParagraphChar">
    <w:name w:val="List Paragraph Char"/>
    <w:basedOn w:val="DefaultParagraphFont"/>
    <w:link w:val="ListParagraph"/>
    <w:uiPriority w:val="34"/>
    <w:rsid w:val="00815371"/>
    <w:rPr>
      <w:rFonts w:ascii="Arial" w:hAnsi="Arial"/>
      <w:lang w:val="en-GB"/>
    </w:rPr>
  </w:style>
  <w:style w:type="character" w:customStyle="1" w:styleId="DefinitionheadingChar">
    <w:name w:val="Definition heading Char"/>
    <w:basedOn w:val="ListParagraphChar"/>
    <w:rsid w:val="00596F2D"/>
    <w:rPr>
      <w:rFonts w:ascii="Arial" w:hAnsi="Arial"/>
      <w:b/>
      <w:lang w:val="en-GB"/>
    </w:rPr>
  </w:style>
  <w:style w:type="paragraph" w:customStyle="1" w:styleId="ReferencePoints">
    <w:name w:val="Reference Points"/>
    <w:basedOn w:val="Normal"/>
    <w:link w:val="ReferencePointsChar"/>
    <w:qFormat/>
    <w:rsid w:val="00DA2102"/>
    <w:pPr>
      <w:widowControl w:val="0"/>
      <w:tabs>
        <w:tab w:val="clear" w:pos="1134"/>
      </w:tabs>
      <w:spacing w:before="120" w:after="120"/>
      <w:ind w:left="993"/>
    </w:pPr>
    <w:rPr>
      <w:b/>
      <w:lang w:val="en-AU"/>
    </w:rPr>
  </w:style>
  <w:style w:type="paragraph" w:customStyle="1" w:styleId="ReferencePointsText">
    <w:name w:val="Reference Points Text"/>
    <w:basedOn w:val="ListParagraph"/>
    <w:link w:val="ReferencePointsTextChar"/>
    <w:qFormat/>
    <w:rsid w:val="0027675E"/>
    <w:pPr>
      <w:widowControl w:val="0"/>
      <w:numPr>
        <w:numId w:val="7"/>
      </w:numPr>
      <w:spacing w:before="120" w:after="120"/>
    </w:pPr>
    <w:rPr>
      <w:i/>
      <w:lang w:val="en-AU"/>
    </w:rPr>
  </w:style>
  <w:style w:type="character" w:customStyle="1" w:styleId="ReferencePointsChar">
    <w:name w:val="Reference Points Char"/>
    <w:basedOn w:val="DefaultParagraphFont"/>
    <w:link w:val="ReferencePoints"/>
    <w:rsid w:val="00DA2102"/>
    <w:rPr>
      <w:rFonts w:ascii="Arial" w:hAnsi="Arial"/>
      <w:b/>
    </w:rPr>
  </w:style>
  <w:style w:type="paragraph" w:customStyle="1" w:styleId="ReferencePointstext0">
    <w:name w:val="Reference Points text"/>
    <w:basedOn w:val="ListParagraph"/>
    <w:link w:val="ReferencePointstextChar0"/>
    <w:qFormat/>
    <w:rsid w:val="0027675E"/>
    <w:pPr>
      <w:widowControl w:val="0"/>
      <w:numPr>
        <w:numId w:val="2"/>
      </w:numPr>
      <w:tabs>
        <w:tab w:val="clear" w:pos="1134"/>
      </w:tabs>
      <w:spacing w:before="120" w:after="120"/>
      <w:ind w:left="1701" w:hanging="283"/>
      <w:contextualSpacing w:val="0"/>
    </w:pPr>
    <w:rPr>
      <w:lang w:val="en-AU"/>
    </w:rPr>
  </w:style>
  <w:style w:type="character" w:customStyle="1" w:styleId="ReferencePointsTextChar">
    <w:name w:val="Reference Points Text Char"/>
    <w:basedOn w:val="ListParagraphChar"/>
    <w:link w:val="ReferencePointsText"/>
    <w:rsid w:val="0027675E"/>
    <w:rPr>
      <w:rFonts w:ascii="Arial" w:hAnsi="Arial"/>
      <w:i/>
      <w:lang w:val="en-GB"/>
    </w:rPr>
  </w:style>
  <w:style w:type="character" w:customStyle="1" w:styleId="ReferencePointstextChar0">
    <w:name w:val="Reference Points text Char"/>
    <w:basedOn w:val="ListParagraphChar"/>
    <w:link w:val="ReferencePointstext0"/>
    <w:rsid w:val="0027675E"/>
    <w:rPr>
      <w:rFonts w:ascii="Arial" w:hAnsi="Arial"/>
      <w:lang w:val="en-GB"/>
    </w:rPr>
  </w:style>
  <w:style w:type="table" w:styleId="LightGrid-Accent1">
    <w:name w:val="Light Grid Accent 1"/>
    <w:basedOn w:val="TableNormal"/>
    <w:uiPriority w:val="62"/>
    <w:rsid w:val="00F47DB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Subheading">
    <w:name w:val="Subheading"/>
    <w:basedOn w:val="Normal"/>
    <w:link w:val="SubheadingChar"/>
    <w:qFormat/>
    <w:rsid w:val="00C46788"/>
    <w:pPr>
      <w:tabs>
        <w:tab w:val="clear" w:pos="1134"/>
      </w:tabs>
    </w:pPr>
    <w:rPr>
      <w:rFonts w:cs="Arial"/>
      <w:b/>
      <w:sz w:val="24"/>
      <w:szCs w:val="24"/>
    </w:rPr>
  </w:style>
  <w:style w:type="character" w:customStyle="1" w:styleId="SubheadingChar">
    <w:name w:val="Subheading Char"/>
    <w:basedOn w:val="DefaultParagraphFont"/>
    <w:link w:val="Subheading"/>
    <w:rsid w:val="00C46788"/>
    <w:rPr>
      <w:rFonts w:ascii="Arial" w:hAnsi="Arial" w:cs="Arial"/>
      <w:b/>
      <w:sz w:val="24"/>
      <w:szCs w:val="24"/>
      <w:lang w:val="en-GB"/>
    </w:rPr>
  </w:style>
  <w:style w:type="table" w:customStyle="1" w:styleId="TableGrid1">
    <w:name w:val="Table Grid1"/>
    <w:basedOn w:val="TableNormal"/>
    <w:next w:val="TableGrid"/>
    <w:uiPriority w:val="59"/>
    <w:rsid w:val="002D7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next w:val="LightGrid-Accent1"/>
    <w:uiPriority w:val="62"/>
    <w:rsid w:val="000B52D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dnoteText">
    <w:name w:val="endnote text"/>
    <w:basedOn w:val="Normal"/>
    <w:link w:val="EndnoteTextChar"/>
    <w:uiPriority w:val="99"/>
    <w:semiHidden/>
    <w:unhideWhenUsed/>
    <w:rsid w:val="000A0483"/>
    <w:rPr>
      <w:sz w:val="20"/>
      <w:szCs w:val="20"/>
    </w:rPr>
  </w:style>
  <w:style w:type="character" w:customStyle="1" w:styleId="EndnoteTextChar">
    <w:name w:val="Endnote Text Char"/>
    <w:basedOn w:val="DefaultParagraphFont"/>
    <w:link w:val="EndnoteText"/>
    <w:uiPriority w:val="99"/>
    <w:semiHidden/>
    <w:rsid w:val="000A0483"/>
    <w:rPr>
      <w:rFonts w:ascii="Arial" w:hAnsi="Arial"/>
      <w:sz w:val="20"/>
      <w:szCs w:val="20"/>
      <w:lang w:val="en-GB"/>
    </w:rPr>
  </w:style>
  <w:style w:type="character" w:styleId="EndnoteReference">
    <w:name w:val="endnote reference"/>
    <w:basedOn w:val="DefaultParagraphFont"/>
    <w:uiPriority w:val="99"/>
    <w:semiHidden/>
    <w:unhideWhenUsed/>
    <w:rsid w:val="000A0483"/>
    <w:rPr>
      <w:vertAlign w:val="superscript"/>
    </w:rPr>
  </w:style>
  <w:style w:type="numbering" w:customStyle="1" w:styleId="Headings1">
    <w:name w:val="Headings1"/>
    <w:uiPriority w:val="99"/>
    <w:rsid w:val="00033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919">
      <w:bodyDiv w:val="1"/>
      <w:marLeft w:val="0"/>
      <w:marRight w:val="0"/>
      <w:marTop w:val="0"/>
      <w:marBottom w:val="0"/>
      <w:divBdr>
        <w:top w:val="none" w:sz="0" w:space="0" w:color="auto"/>
        <w:left w:val="none" w:sz="0" w:space="0" w:color="auto"/>
        <w:bottom w:val="none" w:sz="0" w:space="0" w:color="auto"/>
        <w:right w:val="none" w:sz="0" w:space="0" w:color="auto"/>
      </w:divBdr>
    </w:div>
    <w:div w:id="112336223">
      <w:bodyDiv w:val="1"/>
      <w:marLeft w:val="0"/>
      <w:marRight w:val="0"/>
      <w:marTop w:val="0"/>
      <w:marBottom w:val="0"/>
      <w:divBdr>
        <w:top w:val="none" w:sz="0" w:space="0" w:color="auto"/>
        <w:left w:val="none" w:sz="0" w:space="0" w:color="auto"/>
        <w:bottom w:val="none" w:sz="0" w:space="0" w:color="auto"/>
        <w:right w:val="none" w:sz="0" w:space="0" w:color="auto"/>
      </w:divBdr>
    </w:div>
    <w:div w:id="124548093">
      <w:bodyDiv w:val="1"/>
      <w:marLeft w:val="0"/>
      <w:marRight w:val="0"/>
      <w:marTop w:val="0"/>
      <w:marBottom w:val="0"/>
      <w:divBdr>
        <w:top w:val="none" w:sz="0" w:space="0" w:color="auto"/>
        <w:left w:val="none" w:sz="0" w:space="0" w:color="auto"/>
        <w:bottom w:val="none" w:sz="0" w:space="0" w:color="auto"/>
        <w:right w:val="none" w:sz="0" w:space="0" w:color="auto"/>
      </w:divBdr>
    </w:div>
    <w:div w:id="146635707">
      <w:bodyDiv w:val="1"/>
      <w:marLeft w:val="0"/>
      <w:marRight w:val="0"/>
      <w:marTop w:val="0"/>
      <w:marBottom w:val="0"/>
      <w:divBdr>
        <w:top w:val="none" w:sz="0" w:space="0" w:color="auto"/>
        <w:left w:val="none" w:sz="0" w:space="0" w:color="auto"/>
        <w:bottom w:val="none" w:sz="0" w:space="0" w:color="auto"/>
        <w:right w:val="none" w:sz="0" w:space="0" w:color="auto"/>
      </w:divBdr>
    </w:div>
    <w:div w:id="496968456">
      <w:bodyDiv w:val="1"/>
      <w:marLeft w:val="0"/>
      <w:marRight w:val="0"/>
      <w:marTop w:val="0"/>
      <w:marBottom w:val="0"/>
      <w:divBdr>
        <w:top w:val="none" w:sz="0" w:space="0" w:color="auto"/>
        <w:left w:val="none" w:sz="0" w:space="0" w:color="auto"/>
        <w:bottom w:val="none" w:sz="0" w:space="0" w:color="auto"/>
        <w:right w:val="none" w:sz="0" w:space="0" w:color="auto"/>
      </w:divBdr>
    </w:div>
    <w:div w:id="662859947">
      <w:bodyDiv w:val="1"/>
      <w:marLeft w:val="0"/>
      <w:marRight w:val="0"/>
      <w:marTop w:val="0"/>
      <w:marBottom w:val="0"/>
      <w:divBdr>
        <w:top w:val="none" w:sz="0" w:space="0" w:color="auto"/>
        <w:left w:val="none" w:sz="0" w:space="0" w:color="auto"/>
        <w:bottom w:val="none" w:sz="0" w:space="0" w:color="auto"/>
        <w:right w:val="none" w:sz="0" w:space="0" w:color="auto"/>
      </w:divBdr>
    </w:div>
    <w:div w:id="1019695359">
      <w:bodyDiv w:val="1"/>
      <w:marLeft w:val="0"/>
      <w:marRight w:val="0"/>
      <w:marTop w:val="0"/>
      <w:marBottom w:val="0"/>
      <w:divBdr>
        <w:top w:val="none" w:sz="0" w:space="0" w:color="auto"/>
        <w:left w:val="none" w:sz="0" w:space="0" w:color="auto"/>
        <w:bottom w:val="none" w:sz="0" w:space="0" w:color="auto"/>
        <w:right w:val="none" w:sz="0" w:space="0" w:color="auto"/>
      </w:divBdr>
    </w:div>
    <w:div w:id="1062941766">
      <w:bodyDiv w:val="1"/>
      <w:marLeft w:val="0"/>
      <w:marRight w:val="0"/>
      <w:marTop w:val="0"/>
      <w:marBottom w:val="0"/>
      <w:divBdr>
        <w:top w:val="none" w:sz="0" w:space="0" w:color="auto"/>
        <w:left w:val="none" w:sz="0" w:space="0" w:color="auto"/>
        <w:bottom w:val="none" w:sz="0" w:space="0" w:color="auto"/>
        <w:right w:val="none" w:sz="0" w:space="0" w:color="auto"/>
      </w:divBdr>
    </w:div>
    <w:div w:id="1121068559">
      <w:bodyDiv w:val="1"/>
      <w:marLeft w:val="0"/>
      <w:marRight w:val="0"/>
      <w:marTop w:val="0"/>
      <w:marBottom w:val="0"/>
      <w:divBdr>
        <w:top w:val="none" w:sz="0" w:space="0" w:color="auto"/>
        <w:left w:val="none" w:sz="0" w:space="0" w:color="auto"/>
        <w:bottom w:val="none" w:sz="0" w:space="0" w:color="auto"/>
        <w:right w:val="none" w:sz="0" w:space="0" w:color="auto"/>
      </w:divBdr>
    </w:div>
    <w:div w:id="1269045336">
      <w:bodyDiv w:val="1"/>
      <w:marLeft w:val="0"/>
      <w:marRight w:val="0"/>
      <w:marTop w:val="0"/>
      <w:marBottom w:val="0"/>
      <w:divBdr>
        <w:top w:val="none" w:sz="0" w:space="0" w:color="auto"/>
        <w:left w:val="none" w:sz="0" w:space="0" w:color="auto"/>
        <w:bottom w:val="none" w:sz="0" w:space="0" w:color="auto"/>
        <w:right w:val="none" w:sz="0" w:space="0" w:color="auto"/>
      </w:divBdr>
    </w:div>
    <w:div w:id="1428770287">
      <w:bodyDiv w:val="1"/>
      <w:marLeft w:val="0"/>
      <w:marRight w:val="0"/>
      <w:marTop w:val="0"/>
      <w:marBottom w:val="0"/>
      <w:divBdr>
        <w:top w:val="none" w:sz="0" w:space="0" w:color="auto"/>
        <w:left w:val="none" w:sz="0" w:space="0" w:color="auto"/>
        <w:bottom w:val="none" w:sz="0" w:space="0" w:color="auto"/>
        <w:right w:val="none" w:sz="0" w:space="0" w:color="auto"/>
      </w:divBdr>
    </w:div>
    <w:div w:id="1478524778">
      <w:bodyDiv w:val="1"/>
      <w:marLeft w:val="0"/>
      <w:marRight w:val="0"/>
      <w:marTop w:val="0"/>
      <w:marBottom w:val="0"/>
      <w:divBdr>
        <w:top w:val="none" w:sz="0" w:space="0" w:color="auto"/>
        <w:left w:val="none" w:sz="0" w:space="0" w:color="auto"/>
        <w:bottom w:val="none" w:sz="0" w:space="0" w:color="auto"/>
        <w:right w:val="none" w:sz="0" w:space="0" w:color="auto"/>
      </w:divBdr>
    </w:div>
    <w:div w:id="1641230295">
      <w:bodyDiv w:val="1"/>
      <w:marLeft w:val="0"/>
      <w:marRight w:val="0"/>
      <w:marTop w:val="0"/>
      <w:marBottom w:val="0"/>
      <w:divBdr>
        <w:top w:val="none" w:sz="0" w:space="0" w:color="auto"/>
        <w:left w:val="none" w:sz="0" w:space="0" w:color="auto"/>
        <w:bottom w:val="none" w:sz="0" w:space="0" w:color="auto"/>
        <w:right w:val="none" w:sz="0" w:space="0" w:color="auto"/>
      </w:divBdr>
    </w:div>
    <w:div w:id="1960338091">
      <w:bodyDiv w:val="1"/>
      <w:marLeft w:val="0"/>
      <w:marRight w:val="0"/>
      <w:marTop w:val="0"/>
      <w:marBottom w:val="0"/>
      <w:divBdr>
        <w:top w:val="none" w:sz="0" w:space="0" w:color="auto"/>
        <w:left w:val="none" w:sz="0" w:space="0" w:color="auto"/>
        <w:bottom w:val="none" w:sz="0" w:space="0" w:color="auto"/>
        <w:right w:val="none" w:sz="0" w:space="0" w:color="auto"/>
      </w:divBdr>
    </w:div>
    <w:div w:id="2037651584">
      <w:bodyDiv w:val="1"/>
      <w:marLeft w:val="0"/>
      <w:marRight w:val="0"/>
      <w:marTop w:val="0"/>
      <w:marBottom w:val="0"/>
      <w:divBdr>
        <w:top w:val="none" w:sz="0" w:space="0" w:color="auto"/>
        <w:left w:val="none" w:sz="0" w:space="0" w:color="auto"/>
        <w:bottom w:val="none" w:sz="0" w:space="0" w:color="auto"/>
        <w:right w:val="none" w:sz="0" w:space="0" w:color="auto"/>
      </w:divBdr>
    </w:div>
    <w:div w:id="211924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omlaw.gov.au/Details/F2013C0016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A6634-0E99-4664-BE2D-C27732918A80}">
  <ds:schemaRefs>
    <ds:schemaRef ds:uri="http://schemas.openxmlformats.org/officeDocument/2006/bibliography"/>
  </ds:schemaRefs>
</ds:datastoreItem>
</file>

<file path=customXml/itemProps2.xml><?xml version="1.0" encoding="utf-8"?>
<ds:datastoreItem xmlns:ds="http://schemas.openxmlformats.org/officeDocument/2006/customXml" ds:itemID="{00E9A6AB-E68D-46AD-9178-11855C70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EF46BAA7</Template>
  <TotalTime>0</TotalTime>
  <Pages>40</Pages>
  <Words>15526</Words>
  <Characters>88500</Characters>
  <Application>Microsoft Office Word</Application>
  <DocSecurity>0</DocSecurity>
  <Lines>737</Lines>
  <Paragraphs>207</Paragraphs>
  <ScaleCrop>false</ScaleCrop>
  <Company/>
  <LinksUpToDate>false</LinksUpToDate>
  <CharactersWithSpaces>103819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2015-04-10T02:56:00Z</dcterms:created>
  <dcterms:modified xsi:type="dcterms:W3CDTF">2015-04-10T02:56:00Z</dcterms:modified>
</cp:coreProperties>
</file>