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6F7" w:rsidRDefault="008E26F7" w:rsidP="00F839C2">
      <w:pPr>
        <w:spacing w:before="120" w:after="120"/>
        <w:jc w:val="both"/>
        <w:rPr>
          <w:rFonts w:asciiTheme="minorHAnsi" w:hAnsiTheme="minorHAnsi" w:cstheme="minorHAnsi"/>
          <w:b/>
          <w:sz w:val="28"/>
          <w:szCs w:val="28"/>
        </w:rPr>
      </w:pPr>
      <w:bookmarkStart w:id="0" w:name="_GoBack"/>
      <w:bookmarkEnd w:id="0"/>
      <w:r w:rsidRPr="00F839C2">
        <w:rPr>
          <w:rFonts w:asciiTheme="minorHAnsi" w:hAnsiTheme="minorHAnsi" w:cstheme="minorHAnsi"/>
          <w:b/>
          <w:sz w:val="28"/>
          <w:szCs w:val="28"/>
        </w:rPr>
        <w:t>Comparison of Part A (Standards for Higher Education) of the</w:t>
      </w:r>
      <w:r w:rsidR="00901E80">
        <w:rPr>
          <w:rFonts w:asciiTheme="minorHAnsi" w:hAnsiTheme="minorHAnsi" w:cstheme="minorHAnsi"/>
          <w:b/>
          <w:sz w:val="28"/>
          <w:szCs w:val="28"/>
        </w:rPr>
        <w:t xml:space="preserve"> revised</w:t>
      </w:r>
      <w:r w:rsidRPr="00F839C2">
        <w:rPr>
          <w:rFonts w:asciiTheme="minorHAnsi" w:hAnsiTheme="minorHAnsi" w:cstheme="minorHAnsi"/>
          <w:b/>
          <w:sz w:val="28"/>
          <w:szCs w:val="28"/>
        </w:rPr>
        <w:t xml:space="preserve"> Higher Education Standards Framework </w:t>
      </w:r>
      <w:r w:rsidR="007B34CE" w:rsidRPr="00F839C2">
        <w:rPr>
          <w:rFonts w:asciiTheme="minorHAnsi" w:hAnsiTheme="minorHAnsi" w:cstheme="minorHAnsi"/>
          <w:b/>
          <w:sz w:val="28"/>
          <w:szCs w:val="28"/>
        </w:rPr>
        <w:t>with</w:t>
      </w:r>
      <w:r w:rsidRPr="00F839C2">
        <w:rPr>
          <w:rFonts w:asciiTheme="minorHAnsi" w:hAnsiTheme="minorHAnsi" w:cstheme="minorHAnsi"/>
          <w:b/>
          <w:sz w:val="28"/>
          <w:szCs w:val="28"/>
        </w:rPr>
        <w:t xml:space="preserve"> the requirements of the </w:t>
      </w:r>
      <w:r w:rsidR="00521995" w:rsidRPr="00F839C2">
        <w:rPr>
          <w:rFonts w:asciiTheme="minorHAnsi" w:hAnsiTheme="minorHAnsi" w:cstheme="minorHAnsi"/>
          <w:b/>
          <w:sz w:val="28"/>
          <w:szCs w:val="28"/>
        </w:rPr>
        <w:t>current</w:t>
      </w:r>
      <w:r w:rsidRPr="00F839C2">
        <w:rPr>
          <w:rFonts w:asciiTheme="minorHAnsi" w:hAnsiTheme="minorHAnsi" w:cstheme="minorHAnsi"/>
          <w:b/>
          <w:sz w:val="28"/>
          <w:szCs w:val="28"/>
        </w:rPr>
        <w:t xml:space="preserve"> Framework</w:t>
      </w:r>
      <w:r w:rsidR="00901E80">
        <w:rPr>
          <w:rStyle w:val="FootnoteReference"/>
          <w:rFonts w:asciiTheme="minorHAnsi" w:hAnsiTheme="minorHAnsi" w:cstheme="minorHAnsi"/>
          <w:b/>
          <w:sz w:val="28"/>
          <w:szCs w:val="28"/>
        </w:rPr>
        <w:footnoteReference w:id="1"/>
      </w:r>
      <w:r w:rsidR="00442FFB" w:rsidRPr="00F839C2">
        <w:rPr>
          <w:rFonts w:asciiTheme="minorHAnsi" w:hAnsiTheme="minorHAnsi" w:cstheme="minorHAnsi"/>
          <w:b/>
          <w:sz w:val="28"/>
          <w:szCs w:val="28"/>
        </w:rPr>
        <w:t xml:space="preserve"> </w:t>
      </w:r>
    </w:p>
    <w:p w:rsidR="005614B0" w:rsidRPr="005614B0" w:rsidRDefault="005614B0" w:rsidP="005614B0">
      <w:pPr>
        <w:spacing w:before="120"/>
        <w:jc w:val="both"/>
        <w:rPr>
          <w:rFonts w:asciiTheme="minorHAnsi" w:hAnsiTheme="minorHAnsi"/>
        </w:rPr>
      </w:pPr>
      <w:r w:rsidRPr="005614B0">
        <w:rPr>
          <w:rFonts w:asciiTheme="minorHAnsi" w:hAnsiTheme="minorHAnsi"/>
        </w:rPr>
        <w:t xml:space="preserve">The table below lists each of the proposed Standards and compares them </w:t>
      </w:r>
      <w:r w:rsidR="008527C2">
        <w:rPr>
          <w:rFonts w:asciiTheme="minorHAnsi" w:hAnsiTheme="minorHAnsi"/>
        </w:rPr>
        <w:t>with</w:t>
      </w:r>
      <w:r w:rsidRPr="005614B0">
        <w:rPr>
          <w:rFonts w:asciiTheme="minorHAnsi" w:hAnsiTheme="minorHAnsi"/>
        </w:rPr>
        <w:t xml:space="preserve"> the requirements of the current Framework. The comparison also notes where the proposed Standards are related to the requirements of the ESOS National Code 2007. In some cases the comparison is difficult because only parts of the Standards are directly comparable. Judgement and inferences of intent have been applied where necessary.</w:t>
      </w:r>
    </w:p>
    <w:p w:rsidR="005614B0" w:rsidRPr="005614B0" w:rsidRDefault="005614B0" w:rsidP="005614B0">
      <w:pPr>
        <w:spacing w:before="120" w:after="120"/>
        <w:jc w:val="both"/>
        <w:rPr>
          <w:rFonts w:asciiTheme="minorHAnsi" w:hAnsiTheme="minorHAnsi"/>
        </w:rPr>
      </w:pPr>
      <w:r w:rsidRPr="005614B0">
        <w:rPr>
          <w:rFonts w:asciiTheme="minorHAnsi" w:hAnsiTheme="minorHAnsi"/>
        </w:rPr>
        <w:t xml:space="preserve">A separate table gives a detailed comparison of Parts C &amp; D of the ESOS National Code 2007 and the proposed Framework. </w:t>
      </w:r>
    </w:p>
    <w:tbl>
      <w:tblPr>
        <w:tblStyle w:val="TableGrid"/>
        <w:tblW w:w="0" w:type="auto"/>
        <w:tblLook w:val="04A0" w:firstRow="1" w:lastRow="0" w:firstColumn="1" w:lastColumn="0" w:noHBand="0" w:noVBand="1"/>
      </w:tblPr>
      <w:tblGrid>
        <w:gridCol w:w="838"/>
        <w:gridCol w:w="3477"/>
        <w:gridCol w:w="1009"/>
        <w:gridCol w:w="951"/>
        <w:gridCol w:w="1122"/>
        <w:gridCol w:w="3663"/>
        <w:gridCol w:w="3442"/>
      </w:tblGrid>
      <w:tr w:rsidR="00B63003" w:rsidRPr="00F839C2" w:rsidTr="0023214C">
        <w:trPr>
          <w:trHeight w:val="575"/>
          <w:tblHeader/>
        </w:trPr>
        <w:tc>
          <w:tcPr>
            <w:tcW w:w="0" w:type="auto"/>
            <w:tcBorders>
              <w:bottom w:val="nil"/>
              <w:right w:val="nil"/>
            </w:tcBorders>
            <w:vAlign w:val="center"/>
          </w:tcPr>
          <w:p w:rsidR="00B63003" w:rsidRPr="00F839C2" w:rsidRDefault="00B63003" w:rsidP="00F839C2">
            <w:pPr>
              <w:jc w:val="center"/>
              <w:rPr>
                <w:rFonts w:asciiTheme="minorHAnsi" w:hAnsiTheme="minorHAnsi" w:cstheme="minorHAnsi"/>
                <w:b/>
                <w:sz w:val="24"/>
                <w:szCs w:val="24"/>
              </w:rPr>
            </w:pPr>
          </w:p>
        </w:tc>
        <w:tc>
          <w:tcPr>
            <w:tcW w:w="0" w:type="auto"/>
            <w:vMerge w:val="restart"/>
            <w:tcBorders>
              <w:left w:val="nil"/>
              <w:bottom w:val="single" w:sz="4" w:space="0" w:color="auto"/>
            </w:tcBorders>
            <w:vAlign w:val="center"/>
          </w:tcPr>
          <w:p w:rsidR="00B63003" w:rsidRPr="00F839C2" w:rsidRDefault="00B63003" w:rsidP="00F839C2">
            <w:pPr>
              <w:jc w:val="center"/>
              <w:rPr>
                <w:rFonts w:asciiTheme="minorHAnsi" w:hAnsiTheme="minorHAnsi" w:cstheme="minorHAnsi"/>
                <w:b/>
                <w:sz w:val="24"/>
                <w:szCs w:val="24"/>
              </w:rPr>
            </w:pPr>
            <w:r w:rsidRPr="00F839C2">
              <w:rPr>
                <w:rFonts w:asciiTheme="minorHAnsi" w:hAnsiTheme="minorHAnsi" w:cstheme="minorHAnsi"/>
                <w:b/>
                <w:sz w:val="24"/>
                <w:szCs w:val="24"/>
              </w:rPr>
              <w:t>Proposed Standards</w:t>
            </w:r>
          </w:p>
        </w:tc>
        <w:tc>
          <w:tcPr>
            <w:tcW w:w="0" w:type="auto"/>
            <w:gridSpan w:val="4"/>
            <w:tcBorders>
              <w:bottom w:val="single" w:sz="4" w:space="0" w:color="auto"/>
            </w:tcBorders>
            <w:vAlign w:val="center"/>
          </w:tcPr>
          <w:p w:rsidR="00B63003" w:rsidRPr="00F839C2" w:rsidRDefault="00A81A83" w:rsidP="00F839C2">
            <w:pPr>
              <w:jc w:val="center"/>
              <w:rPr>
                <w:rFonts w:asciiTheme="minorHAnsi" w:hAnsiTheme="minorHAnsi" w:cstheme="minorHAnsi"/>
                <w:b/>
                <w:sz w:val="24"/>
                <w:szCs w:val="24"/>
              </w:rPr>
            </w:pPr>
            <w:r w:rsidRPr="00F839C2">
              <w:rPr>
                <w:rFonts w:asciiTheme="minorHAnsi" w:hAnsiTheme="minorHAnsi" w:cstheme="minorHAnsi"/>
                <w:b/>
                <w:sz w:val="24"/>
                <w:szCs w:val="24"/>
              </w:rPr>
              <w:t xml:space="preserve">Comparable </w:t>
            </w:r>
            <w:r w:rsidR="00211CBE" w:rsidRPr="00F839C2">
              <w:rPr>
                <w:rFonts w:asciiTheme="minorHAnsi" w:hAnsiTheme="minorHAnsi" w:cstheme="minorHAnsi"/>
                <w:b/>
                <w:sz w:val="24"/>
                <w:szCs w:val="24"/>
              </w:rPr>
              <w:t>existing</w:t>
            </w:r>
            <w:r w:rsidR="00B63003" w:rsidRPr="00F839C2">
              <w:rPr>
                <w:rFonts w:asciiTheme="minorHAnsi" w:hAnsiTheme="minorHAnsi" w:cstheme="minorHAnsi"/>
                <w:b/>
                <w:sz w:val="24"/>
                <w:szCs w:val="24"/>
              </w:rPr>
              <w:t xml:space="preserve"> Threshold Standards</w:t>
            </w:r>
          </w:p>
        </w:tc>
        <w:tc>
          <w:tcPr>
            <w:tcW w:w="0" w:type="auto"/>
            <w:vMerge w:val="restart"/>
            <w:tcBorders>
              <w:bottom w:val="single" w:sz="4" w:space="0" w:color="auto"/>
            </w:tcBorders>
            <w:vAlign w:val="center"/>
          </w:tcPr>
          <w:p w:rsidR="00B63003" w:rsidRPr="00F839C2" w:rsidRDefault="00B63003" w:rsidP="00F839C2">
            <w:pPr>
              <w:jc w:val="center"/>
              <w:rPr>
                <w:rFonts w:asciiTheme="minorHAnsi" w:hAnsiTheme="minorHAnsi" w:cstheme="minorHAnsi"/>
                <w:b/>
                <w:sz w:val="24"/>
                <w:szCs w:val="24"/>
              </w:rPr>
            </w:pPr>
            <w:r w:rsidRPr="00F839C2">
              <w:rPr>
                <w:rFonts w:asciiTheme="minorHAnsi" w:hAnsiTheme="minorHAnsi" w:cstheme="minorHAnsi"/>
                <w:b/>
                <w:sz w:val="24"/>
                <w:szCs w:val="24"/>
              </w:rPr>
              <w:t xml:space="preserve">Comparison of the proposed standard </w:t>
            </w:r>
            <w:r w:rsidR="007B34CE" w:rsidRPr="00F839C2">
              <w:rPr>
                <w:rFonts w:asciiTheme="minorHAnsi" w:hAnsiTheme="minorHAnsi" w:cstheme="minorHAnsi"/>
                <w:b/>
                <w:sz w:val="24"/>
                <w:szCs w:val="24"/>
              </w:rPr>
              <w:t>with</w:t>
            </w:r>
            <w:r w:rsidRPr="00F839C2">
              <w:rPr>
                <w:rFonts w:asciiTheme="minorHAnsi" w:hAnsiTheme="minorHAnsi" w:cstheme="minorHAnsi"/>
                <w:b/>
                <w:sz w:val="24"/>
                <w:szCs w:val="24"/>
              </w:rPr>
              <w:t xml:space="preserve"> </w:t>
            </w:r>
            <w:r w:rsidR="00211CBE" w:rsidRPr="00F839C2">
              <w:rPr>
                <w:rFonts w:asciiTheme="minorHAnsi" w:hAnsiTheme="minorHAnsi" w:cstheme="minorHAnsi"/>
                <w:b/>
                <w:sz w:val="24"/>
                <w:szCs w:val="24"/>
              </w:rPr>
              <w:t>existing</w:t>
            </w:r>
            <w:r w:rsidRPr="00F839C2">
              <w:rPr>
                <w:rFonts w:asciiTheme="minorHAnsi" w:hAnsiTheme="minorHAnsi" w:cstheme="minorHAnsi"/>
                <w:b/>
                <w:sz w:val="24"/>
                <w:szCs w:val="24"/>
              </w:rPr>
              <w:t xml:space="preserve"> requirements</w:t>
            </w:r>
            <w:r w:rsidR="00A81A83" w:rsidRPr="00F839C2">
              <w:rPr>
                <w:rStyle w:val="FootnoteReference"/>
                <w:rFonts w:asciiTheme="minorHAnsi" w:hAnsiTheme="minorHAnsi" w:cstheme="minorHAnsi"/>
                <w:b/>
                <w:sz w:val="24"/>
                <w:szCs w:val="24"/>
              </w:rPr>
              <w:footnoteReference w:id="2"/>
            </w:r>
            <w:r w:rsidR="00A81A83" w:rsidRPr="00F839C2">
              <w:rPr>
                <w:rFonts w:asciiTheme="minorHAnsi" w:hAnsiTheme="minorHAnsi" w:cstheme="minorHAnsi"/>
                <w:b/>
                <w:sz w:val="24"/>
                <w:szCs w:val="24"/>
              </w:rPr>
              <w:t xml:space="preserve"> </w:t>
            </w:r>
          </w:p>
        </w:tc>
      </w:tr>
      <w:tr w:rsidR="00B63003" w:rsidRPr="00F839C2" w:rsidTr="0023214C">
        <w:trPr>
          <w:trHeight w:val="574"/>
          <w:tblHeader/>
        </w:trPr>
        <w:tc>
          <w:tcPr>
            <w:tcW w:w="0" w:type="auto"/>
            <w:tcBorders>
              <w:top w:val="nil"/>
              <w:bottom w:val="single" w:sz="4" w:space="0" w:color="auto"/>
              <w:right w:val="nil"/>
            </w:tcBorders>
          </w:tcPr>
          <w:p w:rsidR="00B63003" w:rsidRPr="00F839C2" w:rsidRDefault="00B63003" w:rsidP="00F839C2">
            <w:pPr>
              <w:jc w:val="center"/>
              <w:rPr>
                <w:rFonts w:asciiTheme="minorHAnsi" w:hAnsiTheme="minorHAnsi" w:cstheme="minorHAnsi"/>
                <w:b/>
                <w:sz w:val="24"/>
                <w:szCs w:val="24"/>
              </w:rPr>
            </w:pPr>
          </w:p>
        </w:tc>
        <w:tc>
          <w:tcPr>
            <w:tcW w:w="0" w:type="auto"/>
            <w:vMerge/>
            <w:tcBorders>
              <w:top w:val="single" w:sz="4" w:space="0" w:color="auto"/>
              <w:left w:val="nil"/>
              <w:bottom w:val="single" w:sz="4" w:space="0" w:color="auto"/>
            </w:tcBorders>
          </w:tcPr>
          <w:p w:rsidR="00B63003" w:rsidRPr="00F839C2" w:rsidRDefault="00B63003" w:rsidP="00F839C2">
            <w:pPr>
              <w:jc w:val="center"/>
              <w:rPr>
                <w:rFonts w:asciiTheme="minorHAnsi" w:hAnsiTheme="minorHAnsi" w:cstheme="minorHAnsi"/>
                <w:b/>
                <w:sz w:val="24"/>
                <w:szCs w:val="24"/>
              </w:rPr>
            </w:pPr>
          </w:p>
        </w:tc>
        <w:tc>
          <w:tcPr>
            <w:tcW w:w="0" w:type="auto"/>
            <w:tcBorders>
              <w:top w:val="single" w:sz="4" w:space="0" w:color="auto"/>
              <w:bottom w:val="single" w:sz="4" w:space="0" w:color="auto"/>
            </w:tcBorders>
            <w:vAlign w:val="center"/>
          </w:tcPr>
          <w:p w:rsidR="00B63003" w:rsidRPr="00F839C2" w:rsidRDefault="00B63003" w:rsidP="00F839C2">
            <w:pPr>
              <w:jc w:val="center"/>
              <w:rPr>
                <w:rFonts w:asciiTheme="minorHAnsi" w:hAnsiTheme="minorHAnsi" w:cstheme="minorHAnsi"/>
                <w:b/>
                <w:sz w:val="24"/>
                <w:szCs w:val="24"/>
              </w:rPr>
            </w:pPr>
            <w:r w:rsidRPr="00F839C2">
              <w:rPr>
                <w:rFonts w:asciiTheme="minorHAnsi" w:hAnsiTheme="minorHAnsi" w:cstheme="minorHAnsi"/>
                <w:b/>
                <w:sz w:val="24"/>
                <w:szCs w:val="24"/>
              </w:rPr>
              <w:t>Chapter</w:t>
            </w:r>
          </w:p>
        </w:tc>
        <w:tc>
          <w:tcPr>
            <w:tcW w:w="0" w:type="auto"/>
            <w:tcBorders>
              <w:top w:val="single" w:sz="4" w:space="0" w:color="auto"/>
              <w:bottom w:val="single" w:sz="4" w:space="0" w:color="auto"/>
            </w:tcBorders>
            <w:vAlign w:val="center"/>
          </w:tcPr>
          <w:p w:rsidR="00B63003" w:rsidRPr="00F839C2" w:rsidRDefault="00B63003" w:rsidP="00F839C2">
            <w:pPr>
              <w:jc w:val="center"/>
              <w:rPr>
                <w:rFonts w:asciiTheme="minorHAnsi" w:hAnsiTheme="minorHAnsi" w:cstheme="minorHAnsi"/>
                <w:b/>
                <w:sz w:val="24"/>
                <w:szCs w:val="24"/>
              </w:rPr>
            </w:pPr>
            <w:r w:rsidRPr="00F839C2">
              <w:rPr>
                <w:rFonts w:asciiTheme="minorHAnsi" w:hAnsiTheme="minorHAnsi" w:cstheme="minorHAnsi"/>
                <w:b/>
                <w:sz w:val="24"/>
                <w:szCs w:val="24"/>
              </w:rPr>
              <w:t>Section</w:t>
            </w:r>
          </w:p>
        </w:tc>
        <w:tc>
          <w:tcPr>
            <w:tcW w:w="0" w:type="auto"/>
            <w:tcBorders>
              <w:top w:val="single" w:sz="4" w:space="0" w:color="auto"/>
              <w:bottom w:val="single" w:sz="4" w:space="0" w:color="auto"/>
            </w:tcBorders>
            <w:vAlign w:val="center"/>
          </w:tcPr>
          <w:p w:rsidR="00B63003" w:rsidRPr="00F839C2" w:rsidRDefault="00B63003" w:rsidP="00F839C2">
            <w:pPr>
              <w:jc w:val="center"/>
              <w:rPr>
                <w:rFonts w:asciiTheme="minorHAnsi" w:hAnsiTheme="minorHAnsi" w:cstheme="minorHAnsi"/>
                <w:b/>
                <w:sz w:val="24"/>
                <w:szCs w:val="24"/>
              </w:rPr>
            </w:pPr>
            <w:r w:rsidRPr="00F839C2">
              <w:rPr>
                <w:rFonts w:asciiTheme="minorHAnsi" w:hAnsiTheme="minorHAnsi" w:cstheme="minorHAnsi"/>
                <w:b/>
                <w:sz w:val="24"/>
                <w:szCs w:val="24"/>
              </w:rPr>
              <w:t>Standard</w:t>
            </w:r>
          </w:p>
        </w:tc>
        <w:tc>
          <w:tcPr>
            <w:tcW w:w="0" w:type="auto"/>
            <w:tcBorders>
              <w:top w:val="single" w:sz="4" w:space="0" w:color="auto"/>
              <w:bottom w:val="single" w:sz="4" w:space="0" w:color="auto"/>
            </w:tcBorders>
            <w:vAlign w:val="center"/>
          </w:tcPr>
          <w:p w:rsidR="00B63003" w:rsidRPr="00F839C2" w:rsidRDefault="00B63003" w:rsidP="00F839C2">
            <w:pPr>
              <w:jc w:val="center"/>
              <w:rPr>
                <w:rFonts w:asciiTheme="minorHAnsi" w:hAnsiTheme="minorHAnsi" w:cstheme="minorHAnsi"/>
                <w:b/>
                <w:sz w:val="24"/>
                <w:szCs w:val="24"/>
              </w:rPr>
            </w:pPr>
            <w:r w:rsidRPr="00F839C2">
              <w:rPr>
                <w:rFonts w:asciiTheme="minorHAnsi" w:hAnsiTheme="minorHAnsi" w:cstheme="minorHAnsi"/>
                <w:b/>
                <w:sz w:val="24"/>
                <w:szCs w:val="24"/>
              </w:rPr>
              <w:t>Content</w:t>
            </w:r>
          </w:p>
        </w:tc>
        <w:tc>
          <w:tcPr>
            <w:tcW w:w="0" w:type="auto"/>
            <w:vMerge/>
            <w:tcBorders>
              <w:top w:val="single" w:sz="4" w:space="0" w:color="auto"/>
              <w:bottom w:val="single" w:sz="4" w:space="0" w:color="auto"/>
            </w:tcBorders>
          </w:tcPr>
          <w:p w:rsidR="00B63003" w:rsidRPr="00F839C2" w:rsidRDefault="00B63003" w:rsidP="00F839C2">
            <w:pPr>
              <w:rPr>
                <w:rFonts w:asciiTheme="minorHAnsi" w:hAnsiTheme="minorHAnsi" w:cstheme="minorHAnsi"/>
                <w:b/>
                <w:sz w:val="24"/>
                <w:szCs w:val="24"/>
              </w:rPr>
            </w:pPr>
          </w:p>
        </w:tc>
      </w:tr>
      <w:tr w:rsidR="00B63003" w:rsidRPr="00F839C2" w:rsidTr="00CC675E">
        <w:tc>
          <w:tcPr>
            <w:tcW w:w="0" w:type="auto"/>
            <w:tcBorders>
              <w:bottom w:val="single" w:sz="4" w:space="0" w:color="auto"/>
              <w:right w:val="nil"/>
            </w:tcBorders>
            <w:shd w:val="clear" w:color="auto" w:fill="BFBFBF" w:themeFill="background1" w:themeFillShade="BF"/>
          </w:tcPr>
          <w:p w:rsidR="00B63003" w:rsidRPr="00F839C2" w:rsidRDefault="00B63003" w:rsidP="00F839C2">
            <w:pPr>
              <w:pStyle w:val="ListParagraph"/>
              <w:numPr>
                <w:ilvl w:val="0"/>
                <w:numId w:val="12"/>
              </w:numPr>
              <w:rPr>
                <w:rFonts w:asciiTheme="minorHAnsi" w:hAnsiTheme="minorHAnsi" w:cstheme="minorHAnsi"/>
                <w:sz w:val="26"/>
                <w:szCs w:val="26"/>
              </w:rPr>
            </w:pPr>
          </w:p>
        </w:tc>
        <w:tc>
          <w:tcPr>
            <w:tcW w:w="0" w:type="auto"/>
            <w:tcBorders>
              <w:bottom w:val="single" w:sz="4" w:space="0" w:color="auto"/>
              <w:right w:val="nil"/>
            </w:tcBorders>
            <w:shd w:val="clear" w:color="auto" w:fill="BFBFBF" w:themeFill="background1" w:themeFillShade="BF"/>
          </w:tcPr>
          <w:p w:rsidR="00B63003" w:rsidRPr="00F839C2" w:rsidRDefault="00B63003" w:rsidP="00F839C2">
            <w:pPr>
              <w:rPr>
                <w:rFonts w:asciiTheme="minorHAnsi" w:hAnsiTheme="minorHAnsi" w:cstheme="minorHAnsi"/>
                <w:sz w:val="26"/>
                <w:szCs w:val="26"/>
              </w:rPr>
            </w:pPr>
            <w:r w:rsidRPr="00F839C2">
              <w:rPr>
                <w:rFonts w:asciiTheme="minorHAnsi" w:hAnsiTheme="minorHAnsi" w:cstheme="minorHAnsi"/>
                <w:sz w:val="26"/>
                <w:szCs w:val="26"/>
              </w:rPr>
              <w:t>Student Participation and Attainment</w:t>
            </w:r>
          </w:p>
        </w:tc>
        <w:tc>
          <w:tcPr>
            <w:tcW w:w="0" w:type="auto"/>
            <w:tcBorders>
              <w:left w:val="nil"/>
              <w:bottom w:val="single" w:sz="4" w:space="0" w:color="auto"/>
              <w:right w:val="nil"/>
            </w:tcBorders>
            <w:shd w:val="clear" w:color="auto" w:fill="BFBFBF" w:themeFill="background1" w:themeFillShade="BF"/>
          </w:tcPr>
          <w:p w:rsidR="00B63003" w:rsidRPr="00F839C2" w:rsidRDefault="00B63003" w:rsidP="00F839C2">
            <w:pPr>
              <w:jc w:val="center"/>
              <w:rPr>
                <w:rFonts w:asciiTheme="minorHAnsi" w:hAnsiTheme="minorHAnsi" w:cstheme="minorHAnsi"/>
                <w:sz w:val="26"/>
                <w:szCs w:val="26"/>
              </w:rPr>
            </w:pPr>
          </w:p>
        </w:tc>
        <w:tc>
          <w:tcPr>
            <w:tcW w:w="0" w:type="auto"/>
            <w:tcBorders>
              <w:left w:val="nil"/>
              <w:bottom w:val="single" w:sz="4" w:space="0" w:color="auto"/>
              <w:right w:val="nil"/>
            </w:tcBorders>
            <w:shd w:val="clear" w:color="auto" w:fill="BFBFBF" w:themeFill="background1" w:themeFillShade="BF"/>
          </w:tcPr>
          <w:p w:rsidR="00B63003" w:rsidRPr="00F839C2" w:rsidRDefault="00B63003" w:rsidP="00F839C2">
            <w:pPr>
              <w:jc w:val="center"/>
              <w:rPr>
                <w:rFonts w:asciiTheme="minorHAnsi" w:hAnsiTheme="minorHAnsi" w:cstheme="minorHAnsi"/>
                <w:sz w:val="26"/>
                <w:szCs w:val="26"/>
              </w:rPr>
            </w:pPr>
          </w:p>
        </w:tc>
        <w:tc>
          <w:tcPr>
            <w:tcW w:w="0" w:type="auto"/>
            <w:tcBorders>
              <w:left w:val="nil"/>
              <w:bottom w:val="single" w:sz="4" w:space="0" w:color="auto"/>
              <w:right w:val="nil"/>
            </w:tcBorders>
            <w:shd w:val="clear" w:color="auto" w:fill="BFBFBF" w:themeFill="background1" w:themeFillShade="BF"/>
          </w:tcPr>
          <w:p w:rsidR="00B63003" w:rsidRPr="00F839C2" w:rsidRDefault="00B63003" w:rsidP="00F839C2">
            <w:pPr>
              <w:jc w:val="center"/>
              <w:rPr>
                <w:rFonts w:asciiTheme="minorHAnsi" w:hAnsiTheme="minorHAnsi" w:cstheme="minorHAnsi"/>
                <w:sz w:val="26"/>
                <w:szCs w:val="26"/>
              </w:rPr>
            </w:pPr>
          </w:p>
        </w:tc>
        <w:tc>
          <w:tcPr>
            <w:tcW w:w="0" w:type="auto"/>
            <w:tcBorders>
              <w:left w:val="nil"/>
              <w:bottom w:val="single" w:sz="4" w:space="0" w:color="auto"/>
              <w:right w:val="nil"/>
            </w:tcBorders>
            <w:shd w:val="clear" w:color="auto" w:fill="BFBFBF" w:themeFill="background1" w:themeFillShade="BF"/>
          </w:tcPr>
          <w:p w:rsidR="00B63003" w:rsidRPr="00F839C2" w:rsidRDefault="00B63003" w:rsidP="00F839C2">
            <w:pPr>
              <w:jc w:val="center"/>
              <w:rPr>
                <w:rFonts w:asciiTheme="minorHAnsi" w:hAnsiTheme="minorHAnsi" w:cstheme="minorHAnsi"/>
                <w:sz w:val="26"/>
                <w:szCs w:val="26"/>
              </w:rPr>
            </w:pPr>
          </w:p>
        </w:tc>
        <w:tc>
          <w:tcPr>
            <w:tcW w:w="0" w:type="auto"/>
            <w:tcBorders>
              <w:left w:val="nil"/>
              <w:bottom w:val="single" w:sz="4" w:space="0" w:color="auto"/>
            </w:tcBorders>
            <w:shd w:val="clear" w:color="auto" w:fill="BFBFBF" w:themeFill="background1" w:themeFillShade="BF"/>
          </w:tcPr>
          <w:p w:rsidR="00B63003" w:rsidRPr="00F839C2" w:rsidRDefault="00B63003" w:rsidP="00F839C2">
            <w:pPr>
              <w:rPr>
                <w:rFonts w:asciiTheme="minorHAnsi" w:hAnsiTheme="minorHAnsi" w:cstheme="minorHAnsi"/>
                <w:sz w:val="26"/>
                <w:szCs w:val="26"/>
              </w:rPr>
            </w:pPr>
          </w:p>
        </w:tc>
      </w:tr>
      <w:tr w:rsidR="00B63003" w:rsidRPr="00F839C2" w:rsidTr="00CC675E">
        <w:tc>
          <w:tcPr>
            <w:tcW w:w="0" w:type="auto"/>
            <w:tcBorders>
              <w:right w:val="nil"/>
            </w:tcBorders>
          </w:tcPr>
          <w:p w:rsidR="00B63003" w:rsidRPr="00F839C2" w:rsidRDefault="000B0A47" w:rsidP="00F839C2">
            <w:pPr>
              <w:rPr>
                <w:rFonts w:asciiTheme="minorHAnsi" w:hAnsiTheme="minorHAnsi" w:cstheme="minorHAnsi"/>
                <w:b/>
                <w:sz w:val="24"/>
                <w:szCs w:val="24"/>
              </w:rPr>
            </w:pPr>
            <w:r w:rsidRPr="00F839C2">
              <w:rPr>
                <w:rFonts w:asciiTheme="minorHAnsi" w:hAnsiTheme="minorHAnsi" w:cstheme="minorHAnsi"/>
                <w:b/>
                <w:sz w:val="24"/>
                <w:szCs w:val="24"/>
              </w:rPr>
              <w:t>1.1</w:t>
            </w:r>
          </w:p>
        </w:tc>
        <w:tc>
          <w:tcPr>
            <w:tcW w:w="0" w:type="auto"/>
            <w:tcBorders>
              <w:right w:val="nil"/>
            </w:tcBorders>
          </w:tcPr>
          <w:p w:rsidR="00B63003" w:rsidRPr="00F839C2" w:rsidRDefault="00B63003" w:rsidP="00F839C2">
            <w:pPr>
              <w:rPr>
                <w:rFonts w:asciiTheme="minorHAnsi" w:hAnsiTheme="minorHAnsi" w:cstheme="minorHAnsi"/>
                <w:b/>
                <w:sz w:val="24"/>
                <w:szCs w:val="24"/>
              </w:rPr>
            </w:pPr>
            <w:r w:rsidRPr="00F839C2">
              <w:rPr>
                <w:rFonts w:asciiTheme="minorHAnsi" w:hAnsiTheme="minorHAnsi" w:cstheme="minorHAnsi"/>
                <w:b/>
                <w:sz w:val="24"/>
                <w:szCs w:val="24"/>
              </w:rPr>
              <w:t>Admission</w:t>
            </w:r>
          </w:p>
        </w:tc>
        <w:tc>
          <w:tcPr>
            <w:tcW w:w="0" w:type="auto"/>
            <w:tcBorders>
              <w:left w:val="nil"/>
              <w:right w:val="nil"/>
            </w:tcBorders>
          </w:tcPr>
          <w:p w:rsidR="00B63003" w:rsidRPr="00F839C2" w:rsidRDefault="00B63003" w:rsidP="00F839C2">
            <w:pPr>
              <w:jc w:val="center"/>
              <w:rPr>
                <w:rFonts w:asciiTheme="minorHAnsi" w:hAnsiTheme="minorHAnsi" w:cstheme="minorHAnsi"/>
                <w:b/>
                <w:sz w:val="24"/>
                <w:szCs w:val="24"/>
              </w:rPr>
            </w:pPr>
          </w:p>
        </w:tc>
        <w:tc>
          <w:tcPr>
            <w:tcW w:w="0" w:type="auto"/>
            <w:tcBorders>
              <w:left w:val="nil"/>
              <w:right w:val="nil"/>
            </w:tcBorders>
          </w:tcPr>
          <w:p w:rsidR="00B63003" w:rsidRPr="00F839C2" w:rsidRDefault="00B63003" w:rsidP="00F839C2">
            <w:pPr>
              <w:jc w:val="center"/>
              <w:rPr>
                <w:rFonts w:asciiTheme="minorHAnsi" w:hAnsiTheme="minorHAnsi" w:cstheme="minorHAnsi"/>
                <w:b/>
                <w:sz w:val="24"/>
                <w:szCs w:val="24"/>
              </w:rPr>
            </w:pPr>
          </w:p>
        </w:tc>
        <w:tc>
          <w:tcPr>
            <w:tcW w:w="0" w:type="auto"/>
            <w:tcBorders>
              <w:left w:val="nil"/>
              <w:right w:val="nil"/>
            </w:tcBorders>
          </w:tcPr>
          <w:p w:rsidR="00B63003" w:rsidRPr="00F839C2" w:rsidRDefault="00B63003" w:rsidP="00F839C2">
            <w:pPr>
              <w:jc w:val="center"/>
              <w:rPr>
                <w:rFonts w:asciiTheme="minorHAnsi" w:hAnsiTheme="minorHAnsi" w:cstheme="minorHAnsi"/>
                <w:b/>
                <w:sz w:val="24"/>
                <w:szCs w:val="24"/>
              </w:rPr>
            </w:pPr>
          </w:p>
        </w:tc>
        <w:tc>
          <w:tcPr>
            <w:tcW w:w="0" w:type="auto"/>
            <w:tcBorders>
              <w:left w:val="nil"/>
              <w:right w:val="nil"/>
            </w:tcBorders>
          </w:tcPr>
          <w:p w:rsidR="00B63003" w:rsidRPr="00F839C2" w:rsidRDefault="00B63003" w:rsidP="00F839C2">
            <w:pPr>
              <w:jc w:val="center"/>
              <w:rPr>
                <w:rFonts w:asciiTheme="minorHAnsi" w:hAnsiTheme="minorHAnsi" w:cstheme="minorHAnsi"/>
                <w:b/>
                <w:sz w:val="24"/>
                <w:szCs w:val="24"/>
              </w:rPr>
            </w:pPr>
          </w:p>
        </w:tc>
        <w:tc>
          <w:tcPr>
            <w:tcW w:w="0" w:type="auto"/>
            <w:tcBorders>
              <w:left w:val="nil"/>
            </w:tcBorders>
          </w:tcPr>
          <w:p w:rsidR="00B63003" w:rsidRPr="00F839C2" w:rsidRDefault="00B63003" w:rsidP="00F839C2">
            <w:pPr>
              <w:rPr>
                <w:rFonts w:asciiTheme="minorHAnsi" w:hAnsiTheme="minorHAnsi" w:cstheme="minorHAnsi"/>
                <w:b/>
                <w:sz w:val="24"/>
                <w:szCs w:val="24"/>
              </w:rPr>
            </w:pPr>
          </w:p>
        </w:tc>
      </w:tr>
      <w:tr w:rsidR="00B63003" w:rsidRPr="00F839C2" w:rsidTr="0004223A">
        <w:tc>
          <w:tcPr>
            <w:tcW w:w="0" w:type="auto"/>
          </w:tcPr>
          <w:p w:rsidR="00B63003" w:rsidRPr="00F839C2" w:rsidRDefault="000B0A47" w:rsidP="00F839C2">
            <w:pPr>
              <w:rPr>
                <w:rFonts w:asciiTheme="minorHAnsi" w:hAnsiTheme="minorHAnsi" w:cstheme="minorHAnsi"/>
              </w:rPr>
            </w:pPr>
            <w:r w:rsidRPr="00F839C2">
              <w:rPr>
                <w:rFonts w:asciiTheme="minorHAnsi" w:hAnsiTheme="minorHAnsi" w:cstheme="minorHAnsi"/>
              </w:rPr>
              <w:t>1.1.1</w:t>
            </w:r>
          </w:p>
        </w:tc>
        <w:tc>
          <w:tcPr>
            <w:tcW w:w="0" w:type="auto"/>
          </w:tcPr>
          <w:p w:rsidR="00B63003" w:rsidRPr="00F839C2" w:rsidRDefault="00E5563A" w:rsidP="00F839C2">
            <w:pPr>
              <w:rPr>
                <w:rFonts w:asciiTheme="minorHAnsi" w:hAnsiTheme="minorHAnsi" w:cstheme="minorHAnsi"/>
              </w:rPr>
            </w:pPr>
            <w:r w:rsidRPr="00F839C2">
              <w:t>Admissions policies, requirements and procedures are documented, are applied fairly and consistently, and are designed to ensure that admitted students have the academic preparation and proficiency in English needed to participate in their intended study, and no known limitations that would be expected to impede their progression and completion.</w:t>
            </w:r>
          </w:p>
        </w:tc>
        <w:tc>
          <w:tcPr>
            <w:tcW w:w="0" w:type="auto"/>
          </w:tcPr>
          <w:p w:rsidR="005F4D2F" w:rsidRPr="00F839C2" w:rsidRDefault="005F4D2F" w:rsidP="00F839C2">
            <w:pPr>
              <w:jc w:val="center"/>
              <w:rPr>
                <w:rFonts w:asciiTheme="minorHAnsi" w:hAnsiTheme="minorHAnsi" w:cstheme="minorHAnsi"/>
              </w:rPr>
            </w:pPr>
            <w:r w:rsidRPr="00F839C2">
              <w:rPr>
                <w:rFonts w:asciiTheme="minorHAnsi" w:hAnsiTheme="minorHAnsi" w:cstheme="minorHAnsi"/>
              </w:rPr>
              <w:t>PCAS</w:t>
            </w:r>
          </w:p>
          <w:p w:rsidR="005F4D2F" w:rsidRPr="00F839C2" w:rsidRDefault="005F4D2F" w:rsidP="00F839C2">
            <w:pPr>
              <w:jc w:val="center"/>
              <w:rPr>
                <w:rFonts w:asciiTheme="minorHAnsi" w:hAnsiTheme="minorHAnsi" w:cstheme="minorHAnsi"/>
              </w:rPr>
            </w:pPr>
          </w:p>
          <w:p w:rsidR="00B63003" w:rsidRPr="00F839C2" w:rsidRDefault="00FE5B52" w:rsidP="00F839C2">
            <w:pPr>
              <w:jc w:val="center"/>
              <w:rPr>
                <w:rFonts w:asciiTheme="minorHAnsi" w:hAnsiTheme="minorHAnsi" w:cstheme="minorHAnsi"/>
              </w:rPr>
            </w:pPr>
            <w:r w:rsidRPr="00F839C2">
              <w:rPr>
                <w:rFonts w:asciiTheme="minorHAnsi" w:hAnsiTheme="minorHAnsi" w:cstheme="minorHAnsi"/>
              </w:rPr>
              <w:t>PCAS</w:t>
            </w: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r w:rsidRPr="00F839C2">
              <w:rPr>
                <w:rFonts w:asciiTheme="minorHAnsi" w:hAnsiTheme="minorHAnsi" w:cstheme="minorHAnsi"/>
              </w:rPr>
              <w:lastRenderedPageBreak/>
              <w:t>PCAS</w:t>
            </w:r>
          </w:p>
        </w:tc>
        <w:tc>
          <w:tcPr>
            <w:tcW w:w="0" w:type="auto"/>
          </w:tcPr>
          <w:p w:rsidR="005F4D2F" w:rsidRPr="00F839C2" w:rsidRDefault="005F4D2F" w:rsidP="00F839C2">
            <w:pPr>
              <w:jc w:val="center"/>
              <w:rPr>
                <w:rFonts w:asciiTheme="minorHAnsi" w:hAnsiTheme="minorHAnsi" w:cstheme="minorHAnsi"/>
              </w:rPr>
            </w:pPr>
            <w:r w:rsidRPr="00F839C2">
              <w:rPr>
                <w:rFonts w:asciiTheme="minorHAnsi" w:hAnsiTheme="minorHAnsi" w:cstheme="minorHAnsi"/>
              </w:rPr>
              <w:lastRenderedPageBreak/>
              <w:t>3</w:t>
            </w:r>
          </w:p>
          <w:p w:rsidR="005F4D2F" w:rsidRPr="00F839C2" w:rsidRDefault="005F4D2F" w:rsidP="00F839C2">
            <w:pPr>
              <w:jc w:val="center"/>
              <w:rPr>
                <w:rFonts w:asciiTheme="minorHAnsi" w:hAnsiTheme="minorHAnsi" w:cstheme="minorHAnsi"/>
              </w:rPr>
            </w:pPr>
          </w:p>
          <w:p w:rsidR="00B63003" w:rsidRPr="00F839C2" w:rsidRDefault="00FE5B52" w:rsidP="00F839C2">
            <w:pPr>
              <w:jc w:val="center"/>
              <w:rPr>
                <w:rFonts w:asciiTheme="minorHAnsi" w:hAnsiTheme="minorHAnsi" w:cstheme="minorHAnsi"/>
              </w:rPr>
            </w:pPr>
            <w:r w:rsidRPr="00F839C2">
              <w:rPr>
                <w:rFonts w:asciiTheme="minorHAnsi" w:hAnsiTheme="minorHAnsi" w:cstheme="minorHAnsi"/>
              </w:rPr>
              <w:t>3</w:t>
            </w: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r w:rsidRPr="00F839C2">
              <w:rPr>
                <w:rFonts w:asciiTheme="minorHAnsi" w:hAnsiTheme="minorHAnsi" w:cstheme="minorHAnsi"/>
              </w:rPr>
              <w:lastRenderedPageBreak/>
              <w:t>3</w:t>
            </w:r>
          </w:p>
        </w:tc>
        <w:tc>
          <w:tcPr>
            <w:tcW w:w="0" w:type="auto"/>
          </w:tcPr>
          <w:p w:rsidR="005F4D2F" w:rsidRPr="00F839C2" w:rsidRDefault="005F4D2F" w:rsidP="00F839C2">
            <w:pPr>
              <w:jc w:val="center"/>
              <w:rPr>
                <w:rFonts w:asciiTheme="minorHAnsi" w:hAnsiTheme="minorHAnsi" w:cstheme="minorHAnsi"/>
              </w:rPr>
            </w:pPr>
          </w:p>
          <w:p w:rsidR="005F4D2F" w:rsidRPr="00F839C2" w:rsidRDefault="005F4D2F" w:rsidP="00F839C2">
            <w:pPr>
              <w:jc w:val="center"/>
              <w:rPr>
                <w:rFonts w:asciiTheme="minorHAnsi" w:hAnsiTheme="minorHAnsi" w:cstheme="minorHAnsi"/>
              </w:rPr>
            </w:pPr>
          </w:p>
          <w:p w:rsidR="00B63003" w:rsidRPr="00F839C2" w:rsidRDefault="00FE5B52" w:rsidP="00F839C2">
            <w:pPr>
              <w:jc w:val="center"/>
              <w:rPr>
                <w:rFonts w:asciiTheme="minorHAnsi" w:hAnsiTheme="minorHAnsi" w:cstheme="minorHAnsi"/>
              </w:rPr>
            </w:pPr>
            <w:r w:rsidRPr="00F839C2">
              <w:rPr>
                <w:rFonts w:asciiTheme="minorHAnsi" w:hAnsiTheme="minorHAnsi" w:cstheme="minorHAnsi"/>
              </w:rPr>
              <w:t>3.1</w:t>
            </w: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p>
          <w:p w:rsidR="00A26AAE" w:rsidRPr="00F839C2" w:rsidRDefault="00A26AAE" w:rsidP="00F839C2">
            <w:pPr>
              <w:jc w:val="center"/>
              <w:rPr>
                <w:rFonts w:asciiTheme="minorHAnsi" w:hAnsiTheme="minorHAnsi" w:cstheme="minorHAnsi"/>
              </w:rPr>
            </w:pPr>
            <w:r w:rsidRPr="00F839C2">
              <w:rPr>
                <w:rFonts w:asciiTheme="minorHAnsi" w:hAnsiTheme="minorHAnsi" w:cstheme="minorHAnsi"/>
              </w:rPr>
              <w:lastRenderedPageBreak/>
              <w:t>3.2</w:t>
            </w:r>
          </w:p>
        </w:tc>
        <w:tc>
          <w:tcPr>
            <w:tcW w:w="0" w:type="auto"/>
          </w:tcPr>
          <w:p w:rsidR="005F4D2F" w:rsidRPr="00F839C2" w:rsidRDefault="005F4D2F" w:rsidP="00F839C2">
            <w:pPr>
              <w:rPr>
                <w:rFonts w:asciiTheme="minorHAnsi" w:eastAsiaTheme="minorHAnsi" w:hAnsiTheme="minorHAnsi" w:cstheme="minorBidi"/>
                <w:szCs w:val="22"/>
                <w:lang w:val="en-GB"/>
              </w:rPr>
            </w:pPr>
            <w:r w:rsidRPr="00F839C2">
              <w:rPr>
                <w:rFonts w:asciiTheme="minorHAnsi" w:eastAsiaTheme="minorHAnsi" w:hAnsiTheme="minorHAnsi" w:cstheme="minorBidi"/>
                <w:szCs w:val="22"/>
                <w:lang w:val="en-GB"/>
              </w:rPr>
              <w:lastRenderedPageBreak/>
              <w:t>Admission criteria are appropriate</w:t>
            </w:r>
          </w:p>
          <w:p w:rsidR="005F4D2F" w:rsidRPr="00F839C2" w:rsidRDefault="005F4D2F" w:rsidP="00F839C2">
            <w:pPr>
              <w:rPr>
                <w:rFonts w:asciiTheme="minorHAnsi" w:eastAsiaTheme="minorHAnsi" w:hAnsiTheme="minorHAnsi" w:cstheme="minorBidi"/>
                <w:szCs w:val="22"/>
                <w:lang w:val="en-GB"/>
              </w:rPr>
            </w:pPr>
          </w:p>
          <w:p w:rsidR="00A26AAE" w:rsidRPr="00F839C2" w:rsidRDefault="00A26AAE" w:rsidP="00F839C2">
            <w:pPr>
              <w:rPr>
                <w:rFonts w:asciiTheme="minorHAnsi" w:eastAsiaTheme="minorHAnsi" w:hAnsiTheme="minorHAnsi" w:cstheme="minorBidi"/>
                <w:szCs w:val="22"/>
                <w:lang w:val="en-GB"/>
              </w:rPr>
            </w:pPr>
            <w:r w:rsidRPr="00F839C2">
              <w:rPr>
                <w:rFonts w:asciiTheme="minorHAnsi" w:eastAsiaTheme="minorHAnsi" w:hAnsiTheme="minorHAnsi" w:cstheme="minorBidi"/>
                <w:szCs w:val="22"/>
                <w:lang w:val="en-GB"/>
              </w:rPr>
              <w:t xml:space="preserve">Admission criteria for the course of study: </w:t>
            </w:r>
          </w:p>
          <w:p w:rsidR="00A26AAE" w:rsidRPr="00F839C2" w:rsidRDefault="00A26AAE" w:rsidP="00F839C2">
            <w:pPr>
              <w:numPr>
                <w:ilvl w:val="0"/>
                <w:numId w:val="18"/>
              </w:numPr>
              <w:ind w:left="449"/>
              <w:contextualSpacing/>
              <w:rPr>
                <w:rFonts w:asciiTheme="minorHAnsi" w:eastAsiaTheme="minorHAnsi" w:hAnsiTheme="minorHAnsi" w:cstheme="minorBidi"/>
                <w:szCs w:val="22"/>
                <w:lang w:val="en-GB"/>
              </w:rPr>
            </w:pPr>
            <w:r w:rsidRPr="00F839C2">
              <w:rPr>
                <w:rFonts w:asciiTheme="minorHAnsi" w:eastAsiaTheme="minorHAnsi" w:hAnsiTheme="minorHAnsi" w:cstheme="minorBidi"/>
                <w:szCs w:val="22"/>
                <w:lang w:val="en-GB"/>
              </w:rPr>
              <w:t xml:space="preserve">are appropriate for the Qualification Standards level of the course of study and required learning outcomes; </w:t>
            </w:r>
          </w:p>
          <w:p w:rsidR="00A26AAE" w:rsidRPr="00F839C2" w:rsidRDefault="00A26AAE" w:rsidP="00F839C2">
            <w:pPr>
              <w:numPr>
                <w:ilvl w:val="0"/>
                <w:numId w:val="18"/>
              </w:numPr>
              <w:ind w:left="449"/>
              <w:contextualSpacing/>
              <w:rPr>
                <w:rFonts w:asciiTheme="minorHAnsi" w:eastAsiaTheme="minorHAnsi" w:hAnsiTheme="minorHAnsi" w:cstheme="minorBidi"/>
                <w:szCs w:val="22"/>
                <w:lang w:val="en-GB"/>
              </w:rPr>
            </w:pPr>
            <w:r w:rsidRPr="00F839C2">
              <w:rPr>
                <w:rFonts w:asciiTheme="minorHAnsi" w:eastAsiaTheme="minorHAnsi" w:hAnsiTheme="minorHAnsi" w:cstheme="minorBidi"/>
                <w:szCs w:val="22"/>
                <w:lang w:val="en-GB"/>
              </w:rPr>
              <w:t>take account of external benchmarks; and,</w:t>
            </w:r>
          </w:p>
          <w:p w:rsidR="00B63003" w:rsidRPr="00F839C2" w:rsidRDefault="00A26AAE" w:rsidP="00F839C2">
            <w:pPr>
              <w:numPr>
                <w:ilvl w:val="0"/>
                <w:numId w:val="18"/>
              </w:numPr>
              <w:ind w:left="449"/>
              <w:contextualSpacing/>
              <w:rPr>
                <w:rFonts w:asciiTheme="minorHAnsi" w:hAnsiTheme="minorHAnsi" w:cstheme="minorHAnsi"/>
              </w:rPr>
            </w:pPr>
            <w:r w:rsidRPr="00F839C2">
              <w:rPr>
                <w:rFonts w:asciiTheme="minorHAnsi" w:eastAsiaTheme="minorHAnsi" w:hAnsiTheme="minorHAnsi" w:cstheme="minorBidi"/>
                <w:szCs w:val="22"/>
                <w:lang w:val="en-GB"/>
              </w:rPr>
              <w:t>ensure that students have adequate prior knowledge and skills to undertake the course of study successfully.</w:t>
            </w:r>
          </w:p>
          <w:p w:rsidR="00A26AAE" w:rsidRPr="00F839C2" w:rsidRDefault="00A26AAE" w:rsidP="00F839C2">
            <w:pPr>
              <w:contextualSpacing/>
              <w:rPr>
                <w:rFonts w:asciiTheme="minorHAnsi" w:eastAsiaTheme="minorHAnsi" w:hAnsiTheme="minorHAnsi" w:cstheme="minorBidi"/>
                <w:szCs w:val="22"/>
                <w:lang w:val="en-GB"/>
              </w:rPr>
            </w:pPr>
          </w:p>
          <w:p w:rsidR="00A26AAE" w:rsidRPr="00F839C2" w:rsidRDefault="00A26AAE" w:rsidP="00F839C2">
            <w:pPr>
              <w:rPr>
                <w:rFonts w:asciiTheme="minorHAnsi" w:eastAsiaTheme="minorHAnsi" w:hAnsiTheme="minorHAnsi" w:cstheme="minorBidi"/>
                <w:szCs w:val="22"/>
                <w:lang w:val="en-GB"/>
              </w:rPr>
            </w:pPr>
            <w:r w:rsidRPr="00F839C2">
              <w:rPr>
                <w:rFonts w:asciiTheme="minorHAnsi" w:eastAsiaTheme="minorHAnsi" w:hAnsiTheme="minorHAnsi" w:cstheme="minorBidi"/>
                <w:szCs w:val="22"/>
                <w:lang w:val="en-GB"/>
              </w:rPr>
              <w:lastRenderedPageBreak/>
              <w:t>The higher education provider ensures that students who are enrolled are sufficiently competent in the English language to participate effectively in the course of study and achieve its expected learning outcomes, and sets English language entry requirements accordingly.</w:t>
            </w:r>
          </w:p>
          <w:p w:rsidR="001278FF" w:rsidRPr="00F839C2" w:rsidRDefault="001278FF" w:rsidP="00F839C2">
            <w:pPr>
              <w:rPr>
                <w:rFonts w:asciiTheme="minorHAnsi" w:hAnsiTheme="minorHAnsi" w:cstheme="minorHAnsi"/>
              </w:rPr>
            </w:pPr>
          </w:p>
        </w:tc>
        <w:tc>
          <w:tcPr>
            <w:tcW w:w="0" w:type="auto"/>
            <w:tcBorders>
              <w:bottom w:val="single" w:sz="4" w:space="0" w:color="auto"/>
            </w:tcBorders>
            <w:vAlign w:val="center"/>
          </w:tcPr>
          <w:p w:rsidR="00B63003" w:rsidRPr="00F839C2" w:rsidRDefault="001278FF" w:rsidP="00F839C2">
            <w:pPr>
              <w:rPr>
                <w:rFonts w:asciiTheme="minorHAnsi" w:hAnsiTheme="minorHAnsi" w:cstheme="minorHAnsi"/>
              </w:rPr>
            </w:pPr>
            <w:r w:rsidRPr="00F839C2">
              <w:rPr>
                <w:rFonts w:asciiTheme="minorHAnsi" w:hAnsiTheme="minorHAnsi" w:cstheme="minorHAnsi"/>
              </w:rPr>
              <w:lastRenderedPageBreak/>
              <w:t xml:space="preserve">The proposed Standard streamlines </w:t>
            </w:r>
            <w:r w:rsidR="00521995" w:rsidRPr="00F839C2">
              <w:rPr>
                <w:rFonts w:asciiTheme="minorHAnsi" w:hAnsiTheme="minorHAnsi" w:cstheme="minorHAnsi"/>
              </w:rPr>
              <w:t xml:space="preserve">the </w:t>
            </w:r>
            <w:r w:rsidR="00211CBE" w:rsidRPr="00F839C2">
              <w:rPr>
                <w:rFonts w:asciiTheme="minorHAnsi" w:hAnsiTheme="minorHAnsi" w:cstheme="minorHAnsi"/>
              </w:rPr>
              <w:t>existing</w:t>
            </w:r>
            <w:r w:rsidR="00AA3428" w:rsidRPr="00F839C2">
              <w:rPr>
                <w:rFonts w:asciiTheme="minorHAnsi" w:hAnsiTheme="minorHAnsi" w:cstheme="minorHAnsi"/>
              </w:rPr>
              <w:t xml:space="preserve"> Threshold Standards </w:t>
            </w:r>
            <w:r w:rsidRPr="00F839C2">
              <w:rPr>
                <w:rFonts w:asciiTheme="minorHAnsi" w:hAnsiTheme="minorHAnsi" w:cstheme="minorHAnsi"/>
              </w:rPr>
              <w:t xml:space="preserve">and makes explicit the mechanisms (i.e. documentation of admission policies, requirements and procedures) to meet the Standards. The Standards also addresses and is consistent with Standard 2.2 of </w:t>
            </w:r>
            <w:r w:rsidR="00397518" w:rsidRPr="00F839C2">
              <w:rPr>
                <w:rFonts w:asciiTheme="minorHAnsi" w:hAnsiTheme="minorHAnsi" w:cstheme="minorHAnsi"/>
              </w:rPr>
              <w:t xml:space="preserve">Part D of </w:t>
            </w:r>
            <w:r w:rsidRPr="00F839C2">
              <w:rPr>
                <w:rFonts w:asciiTheme="minorHAnsi" w:hAnsiTheme="minorHAnsi" w:cstheme="minorHAnsi"/>
              </w:rPr>
              <w:t xml:space="preserve">the </w:t>
            </w:r>
            <w:r w:rsidRPr="00F839C2">
              <w:rPr>
                <w:rFonts w:asciiTheme="minorHAnsi" w:hAnsiTheme="minorHAnsi" w:cstheme="minorHAnsi"/>
                <w:i/>
              </w:rPr>
              <w:t>ESOS National Code 2007</w:t>
            </w:r>
            <w:r w:rsidRPr="00F839C2">
              <w:rPr>
                <w:rFonts w:asciiTheme="minorHAnsi" w:hAnsiTheme="minorHAnsi" w:cstheme="minorHAnsi"/>
              </w:rPr>
              <w:t xml:space="preserve">. </w:t>
            </w:r>
          </w:p>
        </w:tc>
      </w:tr>
      <w:tr w:rsidR="00A26AAE" w:rsidRPr="00F839C2" w:rsidTr="0004223A">
        <w:tc>
          <w:tcPr>
            <w:tcW w:w="0" w:type="auto"/>
            <w:tcBorders>
              <w:bottom w:val="single" w:sz="4" w:space="0" w:color="auto"/>
            </w:tcBorders>
          </w:tcPr>
          <w:p w:rsidR="00A26AAE" w:rsidRPr="00F839C2" w:rsidRDefault="00A26AAE" w:rsidP="00F839C2">
            <w:pPr>
              <w:rPr>
                <w:rFonts w:asciiTheme="minorHAnsi" w:hAnsiTheme="minorHAnsi" w:cstheme="minorHAnsi"/>
              </w:rPr>
            </w:pPr>
            <w:r w:rsidRPr="00F839C2">
              <w:rPr>
                <w:rFonts w:asciiTheme="minorHAnsi" w:hAnsiTheme="minorHAnsi" w:cstheme="minorHAnsi"/>
              </w:rPr>
              <w:lastRenderedPageBreak/>
              <w:t>1.1.2</w:t>
            </w:r>
          </w:p>
        </w:tc>
        <w:tc>
          <w:tcPr>
            <w:tcW w:w="0" w:type="auto"/>
            <w:tcBorders>
              <w:bottom w:val="single" w:sz="4" w:space="0" w:color="auto"/>
            </w:tcBorders>
          </w:tcPr>
          <w:p w:rsidR="00A26AAE" w:rsidRPr="00F839C2" w:rsidRDefault="00A26AAE" w:rsidP="00F839C2">
            <w:pPr>
              <w:rPr>
                <w:rFonts w:asciiTheme="minorHAnsi" w:hAnsiTheme="minorHAnsi" w:cstheme="minorHAnsi"/>
              </w:rPr>
            </w:pPr>
            <w:r w:rsidRPr="00F839C2">
              <w:t>The admissions process ensures that, prior to enrolment and before fees are accepted, students are informed of their rights and obligations, including:</w:t>
            </w:r>
          </w:p>
        </w:tc>
        <w:tc>
          <w:tcPr>
            <w:tcW w:w="0" w:type="auto"/>
            <w:tcBorders>
              <w:bottom w:val="single" w:sz="4" w:space="0" w:color="auto"/>
            </w:tcBorders>
          </w:tcPr>
          <w:p w:rsidR="00A26AAE" w:rsidRPr="00F839C2" w:rsidRDefault="00A26AAE" w:rsidP="00F839C2">
            <w:pPr>
              <w:jc w:val="center"/>
              <w:rPr>
                <w:rFonts w:asciiTheme="minorHAnsi" w:hAnsiTheme="minorHAnsi" w:cstheme="minorHAnsi"/>
              </w:rPr>
            </w:pPr>
            <w:r w:rsidRPr="00F839C2">
              <w:rPr>
                <w:rFonts w:asciiTheme="minorHAnsi" w:hAnsiTheme="minorHAnsi" w:cstheme="minorHAnsi"/>
              </w:rPr>
              <w:t>PRS</w:t>
            </w:r>
          </w:p>
        </w:tc>
        <w:tc>
          <w:tcPr>
            <w:tcW w:w="0" w:type="auto"/>
            <w:tcBorders>
              <w:bottom w:val="single" w:sz="4" w:space="0" w:color="auto"/>
            </w:tcBorders>
          </w:tcPr>
          <w:p w:rsidR="00A26AAE" w:rsidRPr="00F839C2" w:rsidRDefault="00A26AAE" w:rsidP="00F839C2">
            <w:pPr>
              <w:jc w:val="center"/>
            </w:pPr>
            <w:r w:rsidRPr="00F839C2">
              <w:rPr>
                <w:rFonts w:asciiTheme="minorHAnsi" w:hAnsiTheme="minorHAnsi" w:cstheme="minorHAnsi"/>
              </w:rPr>
              <w:t>6</w:t>
            </w:r>
          </w:p>
        </w:tc>
        <w:tc>
          <w:tcPr>
            <w:tcW w:w="0" w:type="auto"/>
            <w:tcBorders>
              <w:bottom w:val="single" w:sz="4" w:space="0" w:color="auto"/>
            </w:tcBorders>
          </w:tcPr>
          <w:p w:rsidR="00A26AAE" w:rsidRPr="00F839C2" w:rsidRDefault="00A26AAE" w:rsidP="00F839C2">
            <w:pPr>
              <w:jc w:val="center"/>
            </w:pPr>
            <w:r w:rsidRPr="00F839C2">
              <w:rPr>
                <w:rFonts w:asciiTheme="minorHAnsi" w:hAnsiTheme="minorHAnsi" w:cstheme="minorHAnsi"/>
              </w:rPr>
              <w:t>6.1</w:t>
            </w:r>
          </w:p>
        </w:tc>
        <w:tc>
          <w:tcPr>
            <w:tcW w:w="0" w:type="auto"/>
            <w:tcBorders>
              <w:bottom w:val="single" w:sz="4" w:space="0" w:color="auto"/>
            </w:tcBorders>
          </w:tcPr>
          <w:p w:rsidR="00A26AAE" w:rsidRPr="00F839C2" w:rsidRDefault="00A26AAE" w:rsidP="00F839C2">
            <w:pPr>
              <w:rPr>
                <w:rFonts w:asciiTheme="minorHAnsi" w:hAnsiTheme="minorHAnsi"/>
              </w:rPr>
            </w:pPr>
            <w:r w:rsidRPr="00F839C2">
              <w:rPr>
                <w:rFonts w:asciiTheme="minorHAnsi" w:hAnsiTheme="minorHAnsi"/>
              </w:rPr>
              <w:t>Prior to enrolment and during their studies, all students are informed about their relationship with the higher education provider, which includes:</w:t>
            </w:r>
          </w:p>
          <w:p w:rsidR="00A26AAE" w:rsidRPr="00F839C2" w:rsidRDefault="00A26AAE" w:rsidP="00F839C2">
            <w:pPr>
              <w:rPr>
                <w:rFonts w:asciiTheme="minorHAnsi" w:hAnsiTheme="minorHAnsi"/>
              </w:rPr>
            </w:pPr>
            <w:r w:rsidRPr="00F839C2">
              <w:rPr>
                <w:rFonts w:asciiTheme="minorHAnsi" w:hAnsiTheme="minorHAnsi"/>
              </w:rPr>
              <w:t>•</w:t>
            </w:r>
            <w:r w:rsidRPr="00F839C2">
              <w:rPr>
                <w:rFonts w:asciiTheme="minorHAnsi" w:hAnsiTheme="minorHAnsi"/>
              </w:rPr>
              <w:tab/>
              <w:t>...</w:t>
            </w:r>
          </w:p>
          <w:p w:rsidR="00A26AAE" w:rsidRPr="00F839C2" w:rsidRDefault="00A26AAE" w:rsidP="00F839C2">
            <w:r w:rsidRPr="00F839C2">
              <w:rPr>
                <w:rFonts w:asciiTheme="minorHAnsi" w:hAnsiTheme="minorHAnsi"/>
              </w:rPr>
              <w:t>•</w:t>
            </w:r>
            <w:r w:rsidRPr="00F839C2">
              <w:rPr>
                <w:rFonts w:asciiTheme="minorHAnsi" w:hAnsiTheme="minorHAnsi"/>
              </w:rPr>
              <w:tab/>
              <w:t>the rights and obligations of the student.</w:t>
            </w:r>
          </w:p>
        </w:tc>
        <w:tc>
          <w:tcPr>
            <w:tcW w:w="0" w:type="auto"/>
            <w:tcBorders>
              <w:bottom w:val="nil"/>
            </w:tcBorders>
          </w:tcPr>
          <w:p w:rsidR="00A26AAE" w:rsidRPr="00F839C2" w:rsidRDefault="00A26AAE" w:rsidP="00F839C2">
            <w:pPr>
              <w:rPr>
                <w:rFonts w:asciiTheme="minorHAnsi" w:hAnsiTheme="minorHAnsi" w:cstheme="minorHAnsi"/>
              </w:rPr>
            </w:pPr>
          </w:p>
        </w:tc>
      </w:tr>
      <w:tr w:rsidR="00DD40BC" w:rsidRPr="00F839C2" w:rsidTr="0004223A">
        <w:tc>
          <w:tcPr>
            <w:tcW w:w="0" w:type="auto"/>
            <w:tcBorders>
              <w:top w:val="single" w:sz="4" w:space="0" w:color="auto"/>
              <w:bottom w:val="single" w:sz="4" w:space="0" w:color="auto"/>
            </w:tcBorders>
          </w:tcPr>
          <w:p w:rsidR="00DD40BC" w:rsidRPr="00F839C2" w:rsidRDefault="00DD40BC" w:rsidP="00F839C2">
            <w:pPr>
              <w:rPr>
                <w:rFonts w:asciiTheme="minorHAnsi" w:hAnsiTheme="minorHAnsi" w:cstheme="minorHAnsi"/>
              </w:rPr>
            </w:pPr>
            <w:r w:rsidRPr="00F839C2">
              <w:rPr>
                <w:rFonts w:asciiTheme="minorHAnsi" w:hAnsiTheme="minorHAnsi" w:cstheme="minorHAnsi"/>
              </w:rPr>
              <w:t>1.1.2a</w:t>
            </w:r>
          </w:p>
        </w:tc>
        <w:tc>
          <w:tcPr>
            <w:tcW w:w="0" w:type="auto"/>
            <w:tcBorders>
              <w:top w:val="single" w:sz="4" w:space="0" w:color="auto"/>
              <w:bottom w:val="single" w:sz="4" w:space="0" w:color="auto"/>
            </w:tcBorders>
          </w:tcPr>
          <w:p w:rsidR="00DD40BC" w:rsidRPr="00F839C2" w:rsidRDefault="00DD40BC" w:rsidP="00F839C2">
            <w:pPr>
              <w:rPr>
                <w:rFonts w:asciiTheme="minorHAnsi" w:hAnsiTheme="minorHAnsi" w:cstheme="minorHAnsi"/>
              </w:rPr>
            </w:pPr>
            <w:r w:rsidRPr="00F839C2">
              <w:t>all charges associated with their proposed studies as known at the time and advice on the potential for changes in charges during their studies</w:t>
            </w:r>
          </w:p>
        </w:tc>
        <w:tc>
          <w:tcPr>
            <w:tcW w:w="0" w:type="auto"/>
            <w:tcBorders>
              <w:top w:val="single" w:sz="4" w:space="0" w:color="auto"/>
              <w:bottom w:val="single" w:sz="4" w:space="0" w:color="auto"/>
            </w:tcBorders>
          </w:tcPr>
          <w:p w:rsidR="00DD40BC" w:rsidRPr="00F839C2" w:rsidRDefault="00DD40BC" w:rsidP="00F839C2">
            <w:pPr>
              <w:jc w:val="center"/>
              <w:rPr>
                <w:rFonts w:asciiTheme="minorHAnsi" w:hAnsiTheme="minorHAnsi"/>
              </w:rPr>
            </w:pPr>
            <w:r w:rsidRPr="00F839C2">
              <w:rPr>
                <w:rFonts w:asciiTheme="minorHAnsi" w:hAnsiTheme="minorHAnsi"/>
              </w:rPr>
              <w:t>PRS</w:t>
            </w:r>
          </w:p>
        </w:tc>
        <w:tc>
          <w:tcPr>
            <w:tcW w:w="0" w:type="auto"/>
            <w:tcBorders>
              <w:top w:val="single" w:sz="4" w:space="0" w:color="auto"/>
              <w:bottom w:val="single" w:sz="4" w:space="0" w:color="auto"/>
            </w:tcBorders>
          </w:tcPr>
          <w:p w:rsidR="00DD40BC" w:rsidRPr="00F839C2" w:rsidRDefault="00DD40BC" w:rsidP="00F839C2">
            <w:pPr>
              <w:jc w:val="center"/>
              <w:rPr>
                <w:rFonts w:asciiTheme="minorHAnsi" w:hAnsiTheme="minorHAnsi"/>
              </w:rPr>
            </w:pPr>
            <w:r w:rsidRPr="00F839C2">
              <w:rPr>
                <w:rFonts w:asciiTheme="minorHAnsi" w:hAnsiTheme="minorHAnsi"/>
              </w:rPr>
              <w:t>6</w:t>
            </w:r>
          </w:p>
        </w:tc>
        <w:tc>
          <w:tcPr>
            <w:tcW w:w="0" w:type="auto"/>
            <w:tcBorders>
              <w:top w:val="single" w:sz="4" w:space="0" w:color="auto"/>
              <w:bottom w:val="single" w:sz="4" w:space="0" w:color="auto"/>
            </w:tcBorders>
          </w:tcPr>
          <w:p w:rsidR="00DD40BC" w:rsidRPr="00F839C2" w:rsidRDefault="00DD40BC" w:rsidP="00F839C2">
            <w:pPr>
              <w:jc w:val="center"/>
              <w:rPr>
                <w:rFonts w:asciiTheme="minorHAnsi" w:hAnsiTheme="minorHAnsi"/>
              </w:rPr>
            </w:pPr>
            <w:r w:rsidRPr="00F839C2">
              <w:rPr>
                <w:rFonts w:asciiTheme="minorHAnsi" w:hAnsiTheme="minorHAnsi"/>
              </w:rPr>
              <w:t>6.2</w:t>
            </w:r>
          </w:p>
        </w:tc>
        <w:tc>
          <w:tcPr>
            <w:tcW w:w="0" w:type="auto"/>
            <w:tcBorders>
              <w:top w:val="single" w:sz="4" w:space="0" w:color="auto"/>
              <w:bottom w:val="single" w:sz="4" w:space="0" w:color="auto"/>
            </w:tcBorders>
          </w:tcPr>
          <w:p w:rsidR="00DD40BC" w:rsidRPr="00F839C2" w:rsidRDefault="00DD40BC" w:rsidP="00F839C2">
            <w:pPr>
              <w:rPr>
                <w:rFonts w:asciiTheme="minorHAnsi" w:hAnsiTheme="minorHAnsi"/>
              </w:rPr>
            </w:pPr>
            <w:r w:rsidRPr="00F839C2">
              <w:rPr>
                <w:rFonts w:asciiTheme="minorHAnsi" w:hAnsiTheme="minorHAnsi"/>
              </w:rPr>
              <w:t>All students have ready access to information about all charges, conditions, refunds, and costs involved in studying with the higher education provider, including course-specific costs and tuition assurance arrangements.</w:t>
            </w:r>
          </w:p>
        </w:tc>
        <w:tc>
          <w:tcPr>
            <w:tcW w:w="0" w:type="auto"/>
            <w:tcBorders>
              <w:top w:val="nil"/>
              <w:bottom w:val="nil"/>
            </w:tcBorders>
            <w:vAlign w:val="bottom"/>
          </w:tcPr>
          <w:p w:rsidR="00DD40BC" w:rsidRPr="00F839C2" w:rsidRDefault="00D9134E" w:rsidP="00F839C2">
            <w:pPr>
              <w:rPr>
                <w:rFonts w:asciiTheme="minorHAnsi" w:hAnsiTheme="minorHAnsi" w:cstheme="minorHAnsi"/>
              </w:rPr>
            </w:pPr>
            <w:r w:rsidRPr="00F839C2">
              <w:rPr>
                <w:rFonts w:asciiTheme="minorHAnsi" w:hAnsiTheme="minorHAnsi" w:cstheme="minorHAnsi"/>
              </w:rPr>
              <w:t>The proposed Standard s</w:t>
            </w:r>
            <w:r w:rsidR="00C24EED" w:rsidRPr="00F839C2">
              <w:rPr>
                <w:rFonts w:asciiTheme="minorHAnsi" w:hAnsiTheme="minorHAnsi" w:cstheme="minorHAnsi"/>
              </w:rPr>
              <w:t xml:space="preserve">treamlines the </w:t>
            </w:r>
            <w:r w:rsidR="00211CBE" w:rsidRPr="00F839C2">
              <w:rPr>
                <w:rFonts w:asciiTheme="minorHAnsi" w:hAnsiTheme="minorHAnsi" w:cstheme="minorHAnsi"/>
              </w:rPr>
              <w:t>existing Threshold</w:t>
            </w:r>
            <w:r w:rsidR="00AA3428" w:rsidRPr="00F839C2">
              <w:rPr>
                <w:rFonts w:asciiTheme="minorHAnsi" w:hAnsiTheme="minorHAnsi" w:cstheme="minorHAnsi"/>
              </w:rPr>
              <w:t xml:space="preserve"> Standards </w:t>
            </w:r>
            <w:r w:rsidR="00C24EED" w:rsidRPr="00F839C2">
              <w:rPr>
                <w:rFonts w:asciiTheme="minorHAnsi" w:hAnsiTheme="minorHAnsi" w:cstheme="minorHAnsi"/>
              </w:rPr>
              <w:t xml:space="preserve">and </w:t>
            </w:r>
            <w:r w:rsidR="00AA3428" w:rsidRPr="00F839C2">
              <w:rPr>
                <w:rFonts w:asciiTheme="minorHAnsi" w:hAnsiTheme="minorHAnsi" w:cstheme="minorHAnsi"/>
              </w:rPr>
              <w:t>also address</w:t>
            </w:r>
            <w:r w:rsidR="00DA35C1" w:rsidRPr="00F839C2">
              <w:rPr>
                <w:rFonts w:asciiTheme="minorHAnsi" w:hAnsiTheme="minorHAnsi" w:cstheme="minorHAnsi"/>
              </w:rPr>
              <w:t xml:space="preserve"> and consistent with the Standard 2.1a</w:t>
            </w:r>
            <w:r w:rsidR="006D5079" w:rsidRPr="00F839C2">
              <w:rPr>
                <w:rFonts w:asciiTheme="minorHAnsi" w:hAnsiTheme="minorHAnsi" w:cstheme="minorHAnsi"/>
              </w:rPr>
              <w:t xml:space="preserve"> (with proposed standard 1.1.3, 7.2.2a)</w:t>
            </w:r>
            <w:r w:rsidR="00DA35C1" w:rsidRPr="00F839C2">
              <w:rPr>
                <w:rFonts w:asciiTheme="minorHAnsi" w:hAnsiTheme="minorHAnsi" w:cstheme="minorHAnsi"/>
              </w:rPr>
              <w:t xml:space="preserve">, </w:t>
            </w:r>
            <w:r w:rsidR="0092151F" w:rsidRPr="00F839C2">
              <w:rPr>
                <w:rFonts w:asciiTheme="minorHAnsi" w:hAnsiTheme="minorHAnsi" w:cstheme="minorHAnsi"/>
              </w:rPr>
              <w:t xml:space="preserve">2.1e, </w:t>
            </w:r>
            <w:r w:rsidR="00397518" w:rsidRPr="00F839C2">
              <w:rPr>
                <w:rFonts w:asciiTheme="minorHAnsi" w:hAnsiTheme="minorHAnsi" w:cstheme="minorHAnsi"/>
              </w:rPr>
              <w:t>3.1a</w:t>
            </w:r>
            <w:r w:rsidR="004C7918" w:rsidRPr="00F839C2">
              <w:rPr>
                <w:rFonts w:asciiTheme="minorHAnsi" w:hAnsiTheme="minorHAnsi" w:cstheme="minorHAnsi"/>
              </w:rPr>
              <w:t xml:space="preserve"> (together with proposed standard 1.1.3)</w:t>
            </w:r>
            <w:r w:rsidR="00397518" w:rsidRPr="00F839C2">
              <w:rPr>
                <w:rFonts w:asciiTheme="minorHAnsi" w:hAnsiTheme="minorHAnsi" w:cstheme="minorHAnsi"/>
              </w:rPr>
              <w:t>, 3.1b, 3.1c, 3.2</w:t>
            </w:r>
            <w:r w:rsidR="004C7918" w:rsidRPr="00F839C2">
              <w:rPr>
                <w:rFonts w:asciiTheme="minorHAnsi" w:hAnsiTheme="minorHAnsi" w:cstheme="minorHAnsi"/>
              </w:rPr>
              <w:t xml:space="preserve"> (together with proposed standard 6.2.1i and 7.2.4)</w:t>
            </w:r>
            <w:r w:rsidR="00397518" w:rsidRPr="00F839C2">
              <w:rPr>
                <w:rFonts w:asciiTheme="minorHAnsi" w:hAnsiTheme="minorHAnsi" w:cstheme="minorHAnsi"/>
              </w:rPr>
              <w:t xml:space="preserve"> </w:t>
            </w:r>
            <w:r w:rsidR="00AA3428" w:rsidRPr="00F839C2">
              <w:rPr>
                <w:rFonts w:asciiTheme="minorHAnsi" w:hAnsiTheme="minorHAnsi" w:cstheme="minorHAnsi"/>
              </w:rPr>
              <w:t>of</w:t>
            </w:r>
            <w:r w:rsidR="00191219" w:rsidRPr="00F839C2">
              <w:rPr>
                <w:rFonts w:asciiTheme="minorHAnsi" w:hAnsiTheme="minorHAnsi" w:cstheme="minorHAnsi"/>
              </w:rPr>
              <w:t xml:space="preserve"> Part D</w:t>
            </w:r>
            <w:r w:rsidR="00AA3428" w:rsidRPr="00F839C2">
              <w:rPr>
                <w:rFonts w:asciiTheme="minorHAnsi" w:hAnsiTheme="minorHAnsi" w:cstheme="minorHAnsi"/>
              </w:rPr>
              <w:t xml:space="preserve"> the </w:t>
            </w:r>
            <w:r w:rsidR="00AA3428" w:rsidRPr="00F839C2">
              <w:rPr>
                <w:rFonts w:asciiTheme="minorHAnsi" w:hAnsiTheme="minorHAnsi" w:cstheme="minorHAnsi"/>
                <w:i/>
              </w:rPr>
              <w:t>ESOS National Code 2007</w:t>
            </w:r>
            <w:r w:rsidR="00AA3428" w:rsidRPr="00F839C2">
              <w:rPr>
                <w:rFonts w:asciiTheme="minorHAnsi" w:hAnsiTheme="minorHAnsi" w:cstheme="minorHAnsi"/>
              </w:rPr>
              <w:t>.</w:t>
            </w:r>
          </w:p>
        </w:tc>
      </w:tr>
      <w:tr w:rsidR="00DD40BC" w:rsidRPr="00F839C2" w:rsidTr="0004223A">
        <w:tc>
          <w:tcPr>
            <w:tcW w:w="0" w:type="auto"/>
            <w:tcBorders>
              <w:top w:val="single" w:sz="4" w:space="0" w:color="auto"/>
              <w:bottom w:val="single" w:sz="4" w:space="0" w:color="auto"/>
            </w:tcBorders>
          </w:tcPr>
          <w:p w:rsidR="00DD40BC" w:rsidRPr="00F839C2" w:rsidRDefault="00DD40BC" w:rsidP="00F839C2">
            <w:pPr>
              <w:rPr>
                <w:rFonts w:asciiTheme="minorHAnsi" w:hAnsiTheme="minorHAnsi" w:cstheme="minorHAnsi"/>
              </w:rPr>
            </w:pPr>
            <w:r w:rsidRPr="00F839C2">
              <w:rPr>
                <w:rFonts w:asciiTheme="minorHAnsi" w:hAnsiTheme="minorHAnsi" w:cstheme="minorHAnsi"/>
              </w:rPr>
              <w:t>1.1.2b</w:t>
            </w:r>
          </w:p>
        </w:tc>
        <w:tc>
          <w:tcPr>
            <w:tcW w:w="0" w:type="auto"/>
            <w:tcBorders>
              <w:top w:val="single" w:sz="4" w:space="0" w:color="auto"/>
              <w:bottom w:val="single" w:sz="4" w:space="0" w:color="auto"/>
            </w:tcBorders>
          </w:tcPr>
          <w:p w:rsidR="00DD40BC" w:rsidRPr="00F839C2" w:rsidRDefault="00DD40BC" w:rsidP="00F839C2">
            <w:pPr>
              <w:rPr>
                <w:rFonts w:asciiTheme="minorHAnsi" w:hAnsiTheme="minorHAnsi" w:cstheme="minorHAnsi"/>
              </w:rPr>
            </w:pPr>
            <w:r w:rsidRPr="00F839C2">
              <w:t xml:space="preserve">policies, arrangements and potential eligibility for </w:t>
            </w:r>
            <w:r w:rsidRPr="00F839C2">
              <w:rPr>
                <w:rFonts w:eastAsiaTheme="minorHAnsi"/>
              </w:rPr>
              <w:t>credit</w:t>
            </w:r>
            <w:r w:rsidRPr="00F839C2">
              <w:t xml:space="preserve"> for prior learning, and</w:t>
            </w:r>
          </w:p>
        </w:tc>
        <w:tc>
          <w:tcPr>
            <w:tcW w:w="0" w:type="auto"/>
            <w:tcBorders>
              <w:top w:val="single" w:sz="4" w:space="0" w:color="auto"/>
              <w:bottom w:val="single" w:sz="4" w:space="0" w:color="auto"/>
            </w:tcBorders>
          </w:tcPr>
          <w:p w:rsidR="00DD40BC" w:rsidRPr="00F839C2" w:rsidRDefault="00DD40BC" w:rsidP="00F839C2">
            <w:pPr>
              <w:jc w:val="center"/>
              <w:rPr>
                <w:rFonts w:asciiTheme="minorHAnsi" w:hAnsiTheme="minorHAnsi"/>
              </w:rPr>
            </w:pPr>
            <w:r w:rsidRPr="00F839C2">
              <w:rPr>
                <w:rFonts w:asciiTheme="minorHAnsi" w:hAnsiTheme="minorHAnsi"/>
              </w:rPr>
              <w:t>PRS</w:t>
            </w:r>
          </w:p>
        </w:tc>
        <w:tc>
          <w:tcPr>
            <w:tcW w:w="0" w:type="auto"/>
            <w:tcBorders>
              <w:top w:val="single" w:sz="4" w:space="0" w:color="auto"/>
              <w:bottom w:val="single" w:sz="4" w:space="0" w:color="auto"/>
            </w:tcBorders>
          </w:tcPr>
          <w:p w:rsidR="00DD40BC" w:rsidRPr="00F839C2" w:rsidRDefault="00DD40BC" w:rsidP="00F839C2">
            <w:pPr>
              <w:jc w:val="center"/>
              <w:rPr>
                <w:rFonts w:asciiTheme="minorHAnsi" w:hAnsiTheme="minorHAnsi"/>
              </w:rPr>
            </w:pPr>
            <w:r w:rsidRPr="00F839C2">
              <w:rPr>
                <w:rFonts w:asciiTheme="minorHAnsi" w:hAnsiTheme="minorHAnsi"/>
              </w:rPr>
              <w:t>6</w:t>
            </w:r>
          </w:p>
        </w:tc>
        <w:tc>
          <w:tcPr>
            <w:tcW w:w="0" w:type="auto"/>
            <w:tcBorders>
              <w:top w:val="single" w:sz="4" w:space="0" w:color="auto"/>
              <w:bottom w:val="single" w:sz="4" w:space="0" w:color="auto"/>
            </w:tcBorders>
          </w:tcPr>
          <w:p w:rsidR="00DD40BC" w:rsidRPr="00F839C2" w:rsidRDefault="00DD40BC" w:rsidP="00F839C2">
            <w:pPr>
              <w:jc w:val="center"/>
              <w:rPr>
                <w:rFonts w:asciiTheme="minorHAnsi" w:hAnsiTheme="minorHAnsi"/>
              </w:rPr>
            </w:pPr>
            <w:r w:rsidRPr="00F839C2">
              <w:rPr>
                <w:rFonts w:asciiTheme="minorHAnsi" w:hAnsiTheme="minorHAnsi"/>
              </w:rPr>
              <w:t>6.3</w:t>
            </w:r>
          </w:p>
        </w:tc>
        <w:tc>
          <w:tcPr>
            <w:tcW w:w="0" w:type="auto"/>
            <w:tcBorders>
              <w:top w:val="single" w:sz="4" w:space="0" w:color="auto"/>
              <w:bottom w:val="single" w:sz="4" w:space="0" w:color="auto"/>
            </w:tcBorders>
          </w:tcPr>
          <w:p w:rsidR="00DD40BC" w:rsidRPr="00F839C2" w:rsidRDefault="00DD40BC" w:rsidP="00F839C2">
            <w:pPr>
              <w:rPr>
                <w:rFonts w:asciiTheme="minorHAnsi" w:hAnsiTheme="minorHAnsi"/>
              </w:rPr>
            </w:pPr>
            <w:r w:rsidRPr="00F839C2">
              <w:rPr>
                <w:rFonts w:asciiTheme="minorHAnsi" w:hAnsiTheme="minorHAnsi"/>
              </w:rPr>
              <w:t xml:space="preserve">The higher education provider and its agents and other entities with which it has arrangements for the delivery of a course of study provide current, </w:t>
            </w:r>
            <w:r w:rsidRPr="00F839C2">
              <w:rPr>
                <w:rFonts w:asciiTheme="minorHAnsi" w:hAnsiTheme="minorHAnsi"/>
              </w:rPr>
              <w:lastRenderedPageBreak/>
              <w:t>accurate, adequate, and openly accessible information for prospective and enrolled students on all matters relating to their studies for higher education awards offered by the higher education provider, including information on:</w:t>
            </w:r>
          </w:p>
          <w:p w:rsidR="00DD40BC" w:rsidRPr="00F839C2" w:rsidRDefault="00DD40BC" w:rsidP="00F839C2">
            <w:pPr>
              <w:pStyle w:val="ListParagraph"/>
              <w:numPr>
                <w:ilvl w:val="0"/>
                <w:numId w:val="19"/>
              </w:numPr>
              <w:rPr>
                <w:rFonts w:asciiTheme="minorHAnsi" w:hAnsiTheme="minorHAnsi"/>
              </w:rPr>
            </w:pPr>
            <w:r w:rsidRPr="00F839C2">
              <w:rPr>
                <w:rFonts w:asciiTheme="minorHAnsi" w:hAnsiTheme="minorHAnsi"/>
              </w:rPr>
              <w:t>admission criteria, recognition of prior learning and credit and articulation to and from other studies;</w:t>
            </w:r>
          </w:p>
          <w:p w:rsidR="00DD40BC" w:rsidRPr="00F839C2" w:rsidRDefault="00DD40BC"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tc>
        <w:tc>
          <w:tcPr>
            <w:tcW w:w="0" w:type="auto"/>
            <w:tcBorders>
              <w:top w:val="nil"/>
              <w:bottom w:val="nil"/>
            </w:tcBorders>
          </w:tcPr>
          <w:p w:rsidR="00DD40BC" w:rsidRPr="00F839C2" w:rsidRDefault="00DD40BC" w:rsidP="00F839C2">
            <w:pPr>
              <w:rPr>
                <w:rFonts w:asciiTheme="minorHAnsi" w:hAnsiTheme="minorHAnsi" w:cstheme="minorHAnsi"/>
              </w:rPr>
            </w:pPr>
          </w:p>
        </w:tc>
      </w:tr>
      <w:tr w:rsidR="00DD40BC" w:rsidRPr="00F839C2" w:rsidTr="0004223A">
        <w:tc>
          <w:tcPr>
            <w:tcW w:w="0" w:type="auto"/>
            <w:tcBorders>
              <w:top w:val="single" w:sz="4" w:space="0" w:color="auto"/>
            </w:tcBorders>
          </w:tcPr>
          <w:p w:rsidR="00DD40BC" w:rsidRPr="00F839C2" w:rsidRDefault="00DD40BC" w:rsidP="00F839C2">
            <w:pPr>
              <w:rPr>
                <w:rFonts w:asciiTheme="minorHAnsi" w:hAnsiTheme="minorHAnsi" w:cstheme="minorHAnsi"/>
              </w:rPr>
            </w:pPr>
            <w:r w:rsidRPr="00F839C2">
              <w:rPr>
                <w:rFonts w:asciiTheme="minorHAnsi" w:hAnsiTheme="minorHAnsi" w:cstheme="minorHAnsi"/>
              </w:rPr>
              <w:lastRenderedPageBreak/>
              <w:t>1.1.2c</w:t>
            </w:r>
          </w:p>
        </w:tc>
        <w:tc>
          <w:tcPr>
            <w:tcW w:w="0" w:type="auto"/>
            <w:tcBorders>
              <w:top w:val="single" w:sz="4" w:space="0" w:color="auto"/>
            </w:tcBorders>
          </w:tcPr>
          <w:p w:rsidR="00DD40BC" w:rsidRPr="00F839C2" w:rsidRDefault="00DD40BC" w:rsidP="00F839C2">
            <w:pPr>
              <w:rPr>
                <w:rFonts w:asciiTheme="minorHAnsi" w:hAnsiTheme="minorHAnsi" w:cstheme="minorHAnsi"/>
              </w:rPr>
            </w:pPr>
            <w:r w:rsidRPr="00F839C2">
              <w:t>policies on changes to or withdrawal from offers, acceptance and enrolment, tuition protection and refunds of charges.</w:t>
            </w:r>
          </w:p>
        </w:tc>
        <w:tc>
          <w:tcPr>
            <w:tcW w:w="0" w:type="auto"/>
            <w:tcBorders>
              <w:top w:val="single" w:sz="4" w:space="0" w:color="auto"/>
            </w:tcBorders>
          </w:tcPr>
          <w:p w:rsidR="00DD40BC" w:rsidRPr="00F839C2" w:rsidRDefault="00DD40BC" w:rsidP="00F839C2">
            <w:pPr>
              <w:jc w:val="center"/>
              <w:rPr>
                <w:rFonts w:asciiTheme="minorHAnsi" w:hAnsiTheme="minorHAnsi"/>
              </w:rPr>
            </w:pPr>
            <w:r w:rsidRPr="00F839C2">
              <w:rPr>
                <w:rFonts w:asciiTheme="minorHAnsi" w:hAnsiTheme="minorHAnsi"/>
              </w:rPr>
              <w:t>PRS</w:t>
            </w:r>
          </w:p>
        </w:tc>
        <w:tc>
          <w:tcPr>
            <w:tcW w:w="0" w:type="auto"/>
            <w:tcBorders>
              <w:top w:val="single" w:sz="4" w:space="0" w:color="auto"/>
            </w:tcBorders>
          </w:tcPr>
          <w:p w:rsidR="00DD40BC" w:rsidRPr="00F839C2" w:rsidRDefault="00DD40BC" w:rsidP="00F839C2">
            <w:pPr>
              <w:jc w:val="center"/>
              <w:rPr>
                <w:rFonts w:asciiTheme="minorHAnsi" w:hAnsiTheme="minorHAnsi"/>
              </w:rPr>
            </w:pPr>
            <w:r w:rsidRPr="00F839C2">
              <w:rPr>
                <w:rFonts w:asciiTheme="minorHAnsi" w:hAnsiTheme="minorHAnsi"/>
              </w:rPr>
              <w:t>6</w:t>
            </w:r>
          </w:p>
        </w:tc>
        <w:tc>
          <w:tcPr>
            <w:tcW w:w="0" w:type="auto"/>
            <w:tcBorders>
              <w:top w:val="single" w:sz="4" w:space="0" w:color="auto"/>
            </w:tcBorders>
          </w:tcPr>
          <w:p w:rsidR="00DD40BC" w:rsidRPr="00F839C2" w:rsidRDefault="00DD40BC" w:rsidP="00F839C2">
            <w:pPr>
              <w:jc w:val="center"/>
              <w:rPr>
                <w:rFonts w:asciiTheme="minorHAnsi" w:hAnsiTheme="minorHAnsi"/>
              </w:rPr>
            </w:pPr>
            <w:r w:rsidRPr="00F839C2">
              <w:rPr>
                <w:rFonts w:asciiTheme="minorHAnsi" w:hAnsiTheme="minorHAnsi"/>
              </w:rPr>
              <w:t>6.2</w:t>
            </w:r>
          </w:p>
        </w:tc>
        <w:tc>
          <w:tcPr>
            <w:tcW w:w="0" w:type="auto"/>
            <w:tcBorders>
              <w:top w:val="single" w:sz="4" w:space="0" w:color="auto"/>
            </w:tcBorders>
          </w:tcPr>
          <w:p w:rsidR="00DD40BC" w:rsidRPr="00F839C2" w:rsidRDefault="00DD40BC" w:rsidP="00F839C2">
            <w:pPr>
              <w:rPr>
                <w:rFonts w:asciiTheme="minorHAnsi" w:hAnsiTheme="minorHAnsi"/>
              </w:rPr>
            </w:pPr>
            <w:r w:rsidRPr="00F839C2">
              <w:rPr>
                <w:rFonts w:asciiTheme="minorHAnsi" w:hAnsiTheme="minorHAnsi"/>
              </w:rPr>
              <w:t>All students have ready access to information about all charges, conditions, refunds, and costs involved in studying with the higher education provider, including course-specific costs and tuition assurance arrangements.</w:t>
            </w:r>
          </w:p>
        </w:tc>
        <w:tc>
          <w:tcPr>
            <w:tcW w:w="0" w:type="auto"/>
            <w:tcBorders>
              <w:top w:val="nil"/>
            </w:tcBorders>
          </w:tcPr>
          <w:p w:rsidR="00DD40BC" w:rsidRPr="00F839C2" w:rsidRDefault="00DD40BC" w:rsidP="00F839C2">
            <w:pPr>
              <w:rPr>
                <w:rFonts w:asciiTheme="minorHAnsi" w:hAnsiTheme="minorHAnsi" w:cstheme="minorHAnsi"/>
              </w:rPr>
            </w:pPr>
          </w:p>
        </w:tc>
      </w:tr>
      <w:tr w:rsidR="00DD40BC" w:rsidRPr="00F839C2" w:rsidTr="00CC675E">
        <w:tc>
          <w:tcPr>
            <w:tcW w:w="0" w:type="auto"/>
          </w:tcPr>
          <w:p w:rsidR="00DD40BC" w:rsidRPr="00F839C2" w:rsidRDefault="00DD40BC" w:rsidP="00F839C2">
            <w:pPr>
              <w:rPr>
                <w:rFonts w:asciiTheme="minorHAnsi" w:hAnsiTheme="minorHAnsi" w:cstheme="minorHAnsi"/>
              </w:rPr>
            </w:pPr>
            <w:r w:rsidRPr="00F839C2">
              <w:rPr>
                <w:rFonts w:asciiTheme="minorHAnsi" w:hAnsiTheme="minorHAnsi" w:cstheme="minorHAnsi"/>
              </w:rPr>
              <w:t>1.1.3</w:t>
            </w:r>
          </w:p>
        </w:tc>
        <w:tc>
          <w:tcPr>
            <w:tcW w:w="0" w:type="auto"/>
            <w:tcBorders>
              <w:bottom w:val="single" w:sz="4" w:space="0" w:color="auto"/>
            </w:tcBorders>
          </w:tcPr>
          <w:p w:rsidR="00DD40BC" w:rsidRPr="00F839C2" w:rsidRDefault="00DD40BC" w:rsidP="00F839C2">
            <w:r w:rsidRPr="00F839C2">
              <w:t xml:space="preserve">Admission and other contractual arrangements with students, or where legally required, with their parent or guardian, are in writing and include any particular conditions of enrolment and participation for undertaking particular courses of study that may not apply to other courses more generally, such as health requirements for students undertaking clinical work, requirements for security checks, </w:t>
            </w:r>
            <w:r w:rsidRPr="00F839C2">
              <w:lastRenderedPageBreak/>
              <w:t>particular language requirements and particular requirements of work placements.</w:t>
            </w:r>
          </w:p>
        </w:tc>
        <w:tc>
          <w:tcPr>
            <w:tcW w:w="0" w:type="auto"/>
            <w:tcBorders>
              <w:bottom w:val="single" w:sz="4" w:space="0" w:color="auto"/>
            </w:tcBorders>
          </w:tcPr>
          <w:p w:rsidR="00DD40BC" w:rsidRPr="00F839C2" w:rsidRDefault="00DD40BC" w:rsidP="00F839C2">
            <w:pPr>
              <w:jc w:val="center"/>
              <w:rPr>
                <w:rFonts w:asciiTheme="minorHAnsi" w:hAnsiTheme="minorHAnsi"/>
              </w:rPr>
            </w:pPr>
            <w:r w:rsidRPr="00F839C2">
              <w:rPr>
                <w:rFonts w:asciiTheme="minorHAnsi" w:hAnsiTheme="minorHAnsi"/>
              </w:rPr>
              <w:lastRenderedPageBreak/>
              <w:t>PRS</w:t>
            </w: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214050" w:rsidP="00F839C2">
            <w:pPr>
              <w:jc w:val="center"/>
              <w:rPr>
                <w:rFonts w:asciiTheme="minorHAnsi" w:hAnsiTheme="minorHAnsi"/>
              </w:rPr>
            </w:pPr>
            <w:r w:rsidRPr="00F839C2">
              <w:rPr>
                <w:rFonts w:asciiTheme="minorHAnsi" w:hAnsiTheme="minorHAnsi"/>
              </w:rPr>
              <w:t>PC</w:t>
            </w:r>
            <w:r w:rsidR="0064532B" w:rsidRPr="00F839C2">
              <w:rPr>
                <w:rFonts w:asciiTheme="minorHAnsi" w:hAnsiTheme="minorHAnsi"/>
              </w:rPr>
              <w:t>A</w:t>
            </w:r>
            <w:r w:rsidRPr="00F839C2">
              <w:rPr>
                <w:rFonts w:asciiTheme="minorHAnsi" w:hAnsiTheme="minorHAnsi"/>
              </w:rPr>
              <w:t>S</w:t>
            </w:r>
          </w:p>
        </w:tc>
        <w:tc>
          <w:tcPr>
            <w:tcW w:w="0" w:type="auto"/>
            <w:tcBorders>
              <w:bottom w:val="single" w:sz="4" w:space="0" w:color="auto"/>
            </w:tcBorders>
          </w:tcPr>
          <w:p w:rsidR="00DD40BC" w:rsidRPr="00F839C2" w:rsidRDefault="00DD40BC" w:rsidP="00F839C2">
            <w:pPr>
              <w:jc w:val="center"/>
              <w:rPr>
                <w:rFonts w:asciiTheme="minorHAnsi" w:hAnsiTheme="minorHAnsi"/>
              </w:rPr>
            </w:pPr>
            <w:r w:rsidRPr="00F839C2">
              <w:rPr>
                <w:rFonts w:asciiTheme="minorHAnsi" w:hAnsiTheme="minorHAnsi"/>
              </w:rPr>
              <w:lastRenderedPageBreak/>
              <w:t>6</w:t>
            </w: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r w:rsidRPr="00F839C2">
              <w:rPr>
                <w:rFonts w:asciiTheme="minorHAnsi" w:hAnsiTheme="minorHAnsi"/>
              </w:rPr>
              <w:t>2</w:t>
            </w:r>
          </w:p>
        </w:tc>
        <w:tc>
          <w:tcPr>
            <w:tcW w:w="0" w:type="auto"/>
            <w:tcBorders>
              <w:bottom w:val="single" w:sz="4" w:space="0" w:color="auto"/>
            </w:tcBorders>
          </w:tcPr>
          <w:p w:rsidR="00DD40BC" w:rsidRPr="00F839C2" w:rsidRDefault="00DD40BC" w:rsidP="00F839C2">
            <w:pPr>
              <w:jc w:val="center"/>
              <w:rPr>
                <w:rFonts w:asciiTheme="minorHAnsi" w:hAnsiTheme="minorHAnsi"/>
              </w:rPr>
            </w:pPr>
            <w:r w:rsidRPr="00F839C2">
              <w:rPr>
                <w:rFonts w:asciiTheme="minorHAnsi" w:hAnsiTheme="minorHAnsi"/>
              </w:rPr>
              <w:lastRenderedPageBreak/>
              <w:t>6.1</w:t>
            </w: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p>
          <w:p w:rsidR="0064532B" w:rsidRPr="00F839C2" w:rsidRDefault="0064532B" w:rsidP="00F839C2">
            <w:pPr>
              <w:jc w:val="center"/>
              <w:rPr>
                <w:rFonts w:asciiTheme="minorHAnsi" w:hAnsiTheme="minorHAnsi"/>
              </w:rPr>
            </w:pPr>
            <w:r w:rsidRPr="00F839C2">
              <w:rPr>
                <w:rFonts w:asciiTheme="minorHAnsi" w:hAnsiTheme="minorHAnsi"/>
              </w:rPr>
              <w:t>2.4</w:t>
            </w:r>
          </w:p>
        </w:tc>
        <w:tc>
          <w:tcPr>
            <w:tcW w:w="0" w:type="auto"/>
            <w:tcBorders>
              <w:bottom w:val="single" w:sz="4" w:space="0" w:color="auto"/>
            </w:tcBorders>
          </w:tcPr>
          <w:p w:rsidR="00DD40BC" w:rsidRPr="00F839C2" w:rsidRDefault="00DD40BC" w:rsidP="00F839C2">
            <w:pPr>
              <w:rPr>
                <w:rFonts w:asciiTheme="minorHAnsi" w:hAnsiTheme="minorHAnsi"/>
              </w:rPr>
            </w:pPr>
            <w:r w:rsidRPr="00F839C2">
              <w:rPr>
                <w:rFonts w:asciiTheme="minorHAnsi" w:hAnsiTheme="minorHAnsi"/>
              </w:rPr>
              <w:lastRenderedPageBreak/>
              <w:t xml:space="preserve">Prior to enrolment and during their studies, all students are informed about their relationship with the higher education provider, which includes: </w:t>
            </w:r>
          </w:p>
          <w:p w:rsidR="00DD40BC" w:rsidRPr="00F839C2" w:rsidRDefault="00DD40BC" w:rsidP="00F839C2">
            <w:pPr>
              <w:pStyle w:val="ListParagraph"/>
              <w:numPr>
                <w:ilvl w:val="0"/>
                <w:numId w:val="20"/>
              </w:numPr>
              <w:rPr>
                <w:rFonts w:asciiTheme="minorHAnsi" w:hAnsiTheme="minorHAnsi"/>
              </w:rPr>
            </w:pPr>
            <w:r w:rsidRPr="00F839C2">
              <w:rPr>
                <w:rFonts w:asciiTheme="minorHAnsi" w:hAnsiTheme="minorHAnsi"/>
              </w:rPr>
              <w:t xml:space="preserve">any contractual arrangements; </w:t>
            </w:r>
          </w:p>
          <w:p w:rsidR="00DD40BC" w:rsidRPr="00F839C2" w:rsidRDefault="00DD40BC" w:rsidP="00F839C2">
            <w:pPr>
              <w:pStyle w:val="ListParagraph"/>
              <w:numPr>
                <w:ilvl w:val="0"/>
                <w:numId w:val="20"/>
              </w:numPr>
              <w:rPr>
                <w:rFonts w:asciiTheme="minorHAnsi" w:hAnsiTheme="minorHAnsi"/>
              </w:rPr>
            </w:pPr>
            <w:r w:rsidRPr="00F839C2">
              <w:rPr>
                <w:rFonts w:asciiTheme="minorHAnsi" w:hAnsiTheme="minorHAnsi"/>
              </w:rPr>
              <w:t>the obligations of the higher education provider; and,</w:t>
            </w:r>
          </w:p>
          <w:p w:rsidR="00DD40BC" w:rsidRPr="00F839C2" w:rsidRDefault="00DD40BC" w:rsidP="00F839C2">
            <w:pPr>
              <w:pStyle w:val="ListParagraph"/>
              <w:numPr>
                <w:ilvl w:val="0"/>
                <w:numId w:val="20"/>
              </w:numPr>
              <w:rPr>
                <w:rFonts w:asciiTheme="minorHAnsi" w:hAnsiTheme="minorHAnsi"/>
              </w:rPr>
            </w:pPr>
            <w:r w:rsidRPr="00F839C2">
              <w:rPr>
                <w:rFonts w:asciiTheme="minorHAnsi" w:hAnsiTheme="minorHAnsi"/>
              </w:rPr>
              <w:t>the rights and obligations of the student.</w:t>
            </w:r>
          </w:p>
          <w:p w:rsidR="0064532B" w:rsidRPr="00F839C2" w:rsidRDefault="0064532B" w:rsidP="00F839C2">
            <w:pPr>
              <w:rPr>
                <w:rFonts w:asciiTheme="minorHAnsi" w:hAnsiTheme="minorHAnsi"/>
              </w:rPr>
            </w:pPr>
          </w:p>
          <w:p w:rsidR="0064532B" w:rsidRPr="00F839C2" w:rsidRDefault="0064532B" w:rsidP="00F839C2">
            <w:pPr>
              <w:rPr>
                <w:rFonts w:asciiTheme="minorHAnsi" w:hAnsiTheme="minorHAnsi"/>
              </w:rPr>
            </w:pPr>
            <w:r w:rsidRPr="00F839C2">
              <w:rPr>
                <w:rFonts w:asciiTheme="minorHAnsi" w:hAnsiTheme="minorHAnsi"/>
              </w:rPr>
              <w:lastRenderedPageBreak/>
              <w:t>The higher education provider demonstrates that accurate and current information and advice about the course of study is provided to prospective and current students.</w:t>
            </w:r>
          </w:p>
          <w:p w:rsidR="00AA3428" w:rsidRPr="00F839C2" w:rsidRDefault="00AA3428" w:rsidP="00F839C2">
            <w:pPr>
              <w:rPr>
                <w:rFonts w:asciiTheme="minorHAnsi" w:hAnsiTheme="minorHAnsi"/>
              </w:rPr>
            </w:pPr>
          </w:p>
        </w:tc>
        <w:tc>
          <w:tcPr>
            <w:tcW w:w="0" w:type="auto"/>
            <w:tcBorders>
              <w:bottom w:val="single" w:sz="4" w:space="0" w:color="auto"/>
            </w:tcBorders>
            <w:vAlign w:val="center"/>
          </w:tcPr>
          <w:p w:rsidR="00DD40BC" w:rsidRPr="00F839C2" w:rsidRDefault="00B906B1" w:rsidP="00F839C2">
            <w:pPr>
              <w:rPr>
                <w:rFonts w:asciiTheme="minorHAnsi" w:hAnsiTheme="minorHAnsi" w:cstheme="minorHAnsi"/>
              </w:rPr>
            </w:pPr>
            <w:r w:rsidRPr="00F839C2">
              <w:rPr>
                <w:rFonts w:asciiTheme="minorHAnsi" w:hAnsiTheme="minorHAnsi" w:cstheme="minorHAnsi"/>
              </w:rPr>
              <w:lastRenderedPageBreak/>
              <w:t xml:space="preserve">The proposed Standard addresses and is consistent with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identifies some of the types of conditions of enrolment </w:t>
            </w:r>
            <w:r w:rsidR="00FC4BE6" w:rsidRPr="00F839C2">
              <w:rPr>
                <w:rFonts w:asciiTheme="minorHAnsi" w:hAnsiTheme="minorHAnsi" w:cstheme="minorHAnsi"/>
              </w:rPr>
              <w:t>that</w:t>
            </w:r>
            <w:r w:rsidRPr="00F839C2">
              <w:rPr>
                <w:rFonts w:asciiTheme="minorHAnsi" w:hAnsiTheme="minorHAnsi" w:cstheme="minorHAnsi"/>
              </w:rPr>
              <w:t xml:space="preserve"> would be expected to be covered</w:t>
            </w:r>
            <w:r w:rsidR="00FC4BE6" w:rsidRPr="00F839C2">
              <w:rPr>
                <w:rFonts w:asciiTheme="minorHAnsi" w:hAnsiTheme="minorHAnsi" w:cstheme="minorHAnsi"/>
              </w:rPr>
              <w:t xml:space="preserve">, and is consistent with the Standard </w:t>
            </w:r>
            <w:r w:rsidR="00397518" w:rsidRPr="00F839C2">
              <w:rPr>
                <w:rFonts w:asciiTheme="minorHAnsi" w:hAnsiTheme="minorHAnsi" w:cstheme="minorHAnsi"/>
              </w:rPr>
              <w:t>2</w:t>
            </w:r>
            <w:r w:rsidR="00191219" w:rsidRPr="00F839C2">
              <w:rPr>
                <w:rFonts w:asciiTheme="minorHAnsi" w:hAnsiTheme="minorHAnsi" w:cstheme="minorHAnsi"/>
              </w:rPr>
              <w:t>.1a</w:t>
            </w:r>
            <w:r w:rsidR="006D5079" w:rsidRPr="00F839C2">
              <w:rPr>
                <w:rFonts w:asciiTheme="minorHAnsi" w:hAnsiTheme="minorHAnsi" w:cstheme="minorHAnsi"/>
              </w:rPr>
              <w:t xml:space="preserve"> (with proposed standard 1.1.2a, 7.2.2)</w:t>
            </w:r>
            <w:r w:rsidR="00397518" w:rsidRPr="00F839C2">
              <w:rPr>
                <w:rFonts w:asciiTheme="minorHAnsi" w:hAnsiTheme="minorHAnsi" w:cstheme="minorHAnsi"/>
              </w:rPr>
              <w:t xml:space="preserve"> and 3.1a</w:t>
            </w:r>
            <w:r w:rsidR="00191219" w:rsidRPr="00F839C2">
              <w:rPr>
                <w:rFonts w:asciiTheme="minorHAnsi" w:hAnsiTheme="minorHAnsi" w:cstheme="minorHAnsi"/>
              </w:rPr>
              <w:t xml:space="preserve"> </w:t>
            </w:r>
            <w:r w:rsidR="00B31892" w:rsidRPr="00F839C2">
              <w:rPr>
                <w:rFonts w:asciiTheme="minorHAnsi" w:hAnsiTheme="minorHAnsi" w:cstheme="minorHAnsi"/>
              </w:rPr>
              <w:t xml:space="preserve">(together with proposed standard 1.1.2c) </w:t>
            </w:r>
            <w:r w:rsidR="00191219" w:rsidRPr="00F839C2">
              <w:rPr>
                <w:rFonts w:asciiTheme="minorHAnsi" w:hAnsiTheme="minorHAnsi" w:cstheme="minorHAnsi"/>
              </w:rPr>
              <w:t>of Part D</w:t>
            </w:r>
            <w:r w:rsidR="00FC4BE6" w:rsidRPr="00F839C2">
              <w:rPr>
                <w:rFonts w:asciiTheme="minorHAnsi" w:hAnsiTheme="minorHAnsi" w:cstheme="minorHAnsi"/>
              </w:rPr>
              <w:t xml:space="preserve"> of the </w:t>
            </w:r>
            <w:r w:rsidR="00FC4BE6" w:rsidRPr="00F839C2">
              <w:rPr>
                <w:rFonts w:asciiTheme="minorHAnsi" w:hAnsiTheme="minorHAnsi" w:cstheme="minorHAnsi"/>
                <w:i/>
              </w:rPr>
              <w:t>ESOS National Code 2007</w:t>
            </w:r>
            <w:r w:rsidR="00FC4BE6" w:rsidRPr="00F839C2">
              <w:rPr>
                <w:rFonts w:asciiTheme="minorHAnsi" w:hAnsiTheme="minorHAnsi" w:cstheme="minorHAnsi"/>
              </w:rPr>
              <w:t>.</w:t>
            </w:r>
          </w:p>
        </w:tc>
      </w:tr>
      <w:tr w:rsidR="000B0A47" w:rsidRPr="00F839C2" w:rsidTr="00CC675E">
        <w:tc>
          <w:tcPr>
            <w:tcW w:w="0" w:type="auto"/>
          </w:tcPr>
          <w:p w:rsidR="000B0A47" w:rsidRPr="00F839C2" w:rsidRDefault="00E5563A" w:rsidP="00F839C2">
            <w:pPr>
              <w:rPr>
                <w:rFonts w:asciiTheme="minorHAnsi" w:hAnsiTheme="minorHAnsi" w:cstheme="minorHAnsi"/>
                <w:b/>
              </w:rPr>
            </w:pPr>
            <w:r w:rsidRPr="00F839C2">
              <w:rPr>
                <w:rFonts w:asciiTheme="minorHAnsi" w:hAnsiTheme="minorHAnsi" w:cstheme="minorHAnsi"/>
                <w:b/>
              </w:rPr>
              <w:lastRenderedPageBreak/>
              <w:t>1.2</w:t>
            </w:r>
          </w:p>
        </w:tc>
        <w:tc>
          <w:tcPr>
            <w:tcW w:w="0" w:type="auto"/>
            <w:tcBorders>
              <w:right w:val="nil"/>
            </w:tcBorders>
          </w:tcPr>
          <w:p w:rsidR="000B0A47" w:rsidRPr="00F839C2" w:rsidRDefault="00E5563A" w:rsidP="00F839C2">
            <w:pPr>
              <w:rPr>
                <w:b/>
              </w:rPr>
            </w:pPr>
            <w:r w:rsidRPr="00F839C2">
              <w:rPr>
                <w:b/>
              </w:rPr>
              <w:t>Credit and Recognition of Prior Learning</w:t>
            </w:r>
          </w:p>
        </w:tc>
        <w:tc>
          <w:tcPr>
            <w:tcW w:w="0" w:type="auto"/>
            <w:tcBorders>
              <w:left w:val="nil"/>
              <w:right w:val="nil"/>
            </w:tcBorders>
          </w:tcPr>
          <w:p w:rsidR="000B0A47" w:rsidRPr="00F839C2" w:rsidRDefault="000B0A47" w:rsidP="00F839C2">
            <w:pPr>
              <w:jc w:val="center"/>
              <w:rPr>
                <w:rFonts w:asciiTheme="minorHAnsi" w:hAnsiTheme="minorHAnsi" w:cstheme="minorHAnsi"/>
                <w:b/>
              </w:rPr>
            </w:pPr>
          </w:p>
        </w:tc>
        <w:tc>
          <w:tcPr>
            <w:tcW w:w="0" w:type="auto"/>
            <w:tcBorders>
              <w:left w:val="nil"/>
              <w:right w:val="nil"/>
            </w:tcBorders>
          </w:tcPr>
          <w:p w:rsidR="000B0A47" w:rsidRPr="00F839C2" w:rsidRDefault="000B0A47" w:rsidP="00F839C2">
            <w:pPr>
              <w:jc w:val="center"/>
              <w:rPr>
                <w:rFonts w:asciiTheme="minorHAnsi" w:hAnsiTheme="minorHAnsi" w:cstheme="minorHAnsi"/>
                <w:b/>
              </w:rPr>
            </w:pPr>
          </w:p>
        </w:tc>
        <w:tc>
          <w:tcPr>
            <w:tcW w:w="0" w:type="auto"/>
            <w:tcBorders>
              <w:left w:val="nil"/>
              <w:right w:val="nil"/>
            </w:tcBorders>
          </w:tcPr>
          <w:p w:rsidR="000B0A47" w:rsidRPr="00F839C2" w:rsidRDefault="000B0A47" w:rsidP="00F839C2">
            <w:pPr>
              <w:jc w:val="center"/>
              <w:rPr>
                <w:rFonts w:asciiTheme="minorHAnsi" w:hAnsiTheme="minorHAnsi" w:cstheme="minorHAnsi"/>
                <w:b/>
              </w:rPr>
            </w:pPr>
          </w:p>
        </w:tc>
        <w:tc>
          <w:tcPr>
            <w:tcW w:w="0" w:type="auto"/>
            <w:tcBorders>
              <w:left w:val="nil"/>
              <w:right w:val="nil"/>
            </w:tcBorders>
          </w:tcPr>
          <w:p w:rsidR="000B0A47" w:rsidRPr="00F839C2" w:rsidRDefault="000B0A47" w:rsidP="00F839C2">
            <w:pPr>
              <w:jc w:val="center"/>
              <w:rPr>
                <w:rFonts w:asciiTheme="minorHAnsi" w:hAnsiTheme="minorHAnsi" w:cstheme="minorHAnsi"/>
                <w:b/>
              </w:rPr>
            </w:pPr>
          </w:p>
        </w:tc>
        <w:tc>
          <w:tcPr>
            <w:tcW w:w="0" w:type="auto"/>
            <w:tcBorders>
              <w:left w:val="nil"/>
            </w:tcBorders>
          </w:tcPr>
          <w:p w:rsidR="000B0A47" w:rsidRPr="00F839C2" w:rsidRDefault="000B0A47" w:rsidP="00F839C2">
            <w:pPr>
              <w:rPr>
                <w:rFonts w:asciiTheme="minorHAnsi" w:hAnsiTheme="minorHAnsi" w:cstheme="minorHAnsi"/>
                <w:b/>
              </w:rPr>
            </w:pPr>
          </w:p>
        </w:tc>
      </w:tr>
      <w:tr w:rsidR="00291D42" w:rsidRPr="00F839C2" w:rsidTr="0004223A">
        <w:tc>
          <w:tcPr>
            <w:tcW w:w="0" w:type="auto"/>
          </w:tcPr>
          <w:p w:rsidR="00291D42" w:rsidRPr="00F839C2" w:rsidRDefault="00291D42" w:rsidP="00F839C2">
            <w:pPr>
              <w:rPr>
                <w:rFonts w:asciiTheme="minorHAnsi" w:hAnsiTheme="minorHAnsi" w:cstheme="minorHAnsi"/>
              </w:rPr>
            </w:pPr>
            <w:r w:rsidRPr="00F839C2">
              <w:rPr>
                <w:rFonts w:asciiTheme="minorHAnsi" w:hAnsiTheme="minorHAnsi" w:cstheme="minorHAnsi"/>
              </w:rPr>
              <w:t>1.2.1</w:t>
            </w:r>
          </w:p>
        </w:tc>
        <w:tc>
          <w:tcPr>
            <w:tcW w:w="0" w:type="auto"/>
          </w:tcPr>
          <w:p w:rsidR="00291D42" w:rsidRPr="00F839C2" w:rsidRDefault="00291D42" w:rsidP="00F839C2">
            <w:r w:rsidRPr="00F839C2">
              <w:t xml:space="preserve">Assessment of prior learning is undertaken for the purpose of granting </w:t>
            </w:r>
            <w:r w:rsidRPr="00F839C2">
              <w:rPr>
                <w:rFonts w:eastAsiaTheme="minorHAnsi"/>
              </w:rPr>
              <w:t>credit</w:t>
            </w:r>
            <w:r w:rsidRPr="00F839C2">
              <w:t xml:space="preserve"> for </w:t>
            </w:r>
            <w:r w:rsidRPr="00F839C2">
              <w:rPr>
                <w:rFonts w:eastAsiaTheme="minorHAnsi"/>
              </w:rPr>
              <w:t>units</w:t>
            </w:r>
            <w:r w:rsidRPr="00F839C2">
              <w:t xml:space="preserve"> of study within a </w:t>
            </w:r>
            <w:r w:rsidRPr="00F839C2">
              <w:rPr>
                <w:rFonts w:eastAsiaTheme="minorHAnsi"/>
              </w:rPr>
              <w:t>course of study</w:t>
            </w:r>
            <w:r w:rsidRPr="00F839C2">
              <w:t xml:space="preserve"> or toward the completion of a qualification, such assessment is conducted according to institutional policies, the result is recorded and students receive timely written advice of the outcome.</w:t>
            </w:r>
          </w:p>
        </w:tc>
        <w:tc>
          <w:tcPr>
            <w:tcW w:w="0" w:type="auto"/>
          </w:tcPr>
          <w:p w:rsidR="00291D42" w:rsidRPr="00F839C2" w:rsidRDefault="00291D42" w:rsidP="00F839C2">
            <w:pPr>
              <w:jc w:val="center"/>
              <w:rPr>
                <w:rFonts w:asciiTheme="minorHAnsi" w:hAnsiTheme="minorHAnsi"/>
              </w:rPr>
            </w:pPr>
            <w:r w:rsidRPr="00F839C2">
              <w:rPr>
                <w:rFonts w:asciiTheme="minorHAnsi" w:hAnsiTheme="minorHAnsi"/>
              </w:rPr>
              <w:t>QS</w:t>
            </w: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r w:rsidRPr="00F839C2">
              <w:rPr>
                <w:rFonts w:asciiTheme="minorHAnsi" w:hAnsiTheme="minorHAnsi"/>
              </w:rPr>
              <w:t>QS</w:t>
            </w: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r w:rsidRPr="00F839C2">
              <w:rPr>
                <w:rFonts w:asciiTheme="minorHAnsi" w:hAnsiTheme="minorHAnsi"/>
              </w:rPr>
              <w:t>QS</w:t>
            </w:r>
          </w:p>
          <w:p w:rsidR="00A94233" w:rsidRPr="00F839C2" w:rsidRDefault="00A94233" w:rsidP="00F839C2">
            <w:pPr>
              <w:jc w:val="center"/>
              <w:rPr>
                <w:rFonts w:asciiTheme="minorHAnsi" w:hAnsiTheme="minorHAnsi"/>
              </w:rPr>
            </w:pPr>
          </w:p>
          <w:p w:rsidR="00A94233" w:rsidRPr="00F839C2" w:rsidRDefault="00A94233" w:rsidP="00F839C2">
            <w:pPr>
              <w:rPr>
                <w:rFonts w:asciiTheme="minorHAnsi" w:hAnsiTheme="minorHAnsi"/>
              </w:rPr>
            </w:pPr>
          </w:p>
        </w:tc>
        <w:tc>
          <w:tcPr>
            <w:tcW w:w="0" w:type="auto"/>
          </w:tcPr>
          <w:p w:rsidR="00291D42" w:rsidRPr="00F839C2" w:rsidRDefault="00291D42" w:rsidP="00F839C2">
            <w:pPr>
              <w:jc w:val="center"/>
              <w:rPr>
                <w:rFonts w:asciiTheme="minorHAnsi" w:hAnsiTheme="minorHAnsi"/>
              </w:rPr>
            </w:pPr>
            <w:r w:rsidRPr="00F839C2">
              <w:rPr>
                <w:rFonts w:asciiTheme="minorHAnsi" w:hAnsiTheme="minorHAnsi"/>
              </w:rPr>
              <w:t>3</w:t>
            </w: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r w:rsidRPr="00F839C2">
              <w:rPr>
                <w:rFonts w:asciiTheme="minorHAnsi" w:hAnsiTheme="minorHAnsi"/>
              </w:rPr>
              <w:t>3</w:t>
            </w: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r w:rsidRPr="00F839C2">
              <w:rPr>
                <w:rFonts w:asciiTheme="minorHAnsi" w:hAnsiTheme="minorHAnsi"/>
              </w:rPr>
              <w:t>3</w:t>
            </w:r>
          </w:p>
          <w:p w:rsidR="00A94233" w:rsidRPr="00F839C2" w:rsidRDefault="00A94233" w:rsidP="00F839C2">
            <w:pPr>
              <w:rPr>
                <w:rFonts w:asciiTheme="minorHAnsi" w:hAnsiTheme="minorHAnsi"/>
              </w:rPr>
            </w:pPr>
          </w:p>
        </w:tc>
        <w:tc>
          <w:tcPr>
            <w:tcW w:w="0" w:type="auto"/>
          </w:tcPr>
          <w:p w:rsidR="00291D42" w:rsidRPr="00F839C2" w:rsidRDefault="00291D42" w:rsidP="00F839C2">
            <w:pPr>
              <w:jc w:val="center"/>
              <w:rPr>
                <w:rFonts w:asciiTheme="minorHAnsi" w:hAnsiTheme="minorHAnsi"/>
              </w:rPr>
            </w:pPr>
            <w:r w:rsidRPr="00F839C2">
              <w:rPr>
                <w:rFonts w:asciiTheme="minorHAnsi" w:hAnsiTheme="minorHAnsi"/>
              </w:rPr>
              <w:t>3.1</w:t>
            </w: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r w:rsidRPr="00F839C2">
              <w:rPr>
                <w:rFonts w:asciiTheme="minorHAnsi" w:hAnsiTheme="minorHAnsi"/>
              </w:rPr>
              <w:t>3.2</w:t>
            </w: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26201B" w:rsidP="00F839C2">
            <w:pPr>
              <w:jc w:val="center"/>
              <w:rPr>
                <w:rFonts w:asciiTheme="minorHAnsi" w:hAnsiTheme="minorHAnsi"/>
              </w:rPr>
            </w:pPr>
          </w:p>
          <w:p w:rsidR="0026201B" w:rsidRPr="00F839C2" w:rsidRDefault="00403D74" w:rsidP="00F839C2">
            <w:pPr>
              <w:jc w:val="center"/>
              <w:rPr>
                <w:rFonts w:asciiTheme="minorHAnsi" w:hAnsiTheme="minorHAnsi"/>
              </w:rPr>
            </w:pPr>
            <w:r w:rsidRPr="00F839C2">
              <w:rPr>
                <w:rFonts w:asciiTheme="minorHAnsi" w:hAnsiTheme="minorHAnsi"/>
              </w:rPr>
              <w:t>3.3</w:t>
            </w:r>
          </w:p>
          <w:p w:rsidR="00A94233" w:rsidRPr="00F839C2" w:rsidRDefault="00A94233" w:rsidP="00F839C2">
            <w:pPr>
              <w:jc w:val="center"/>
              <w:rPr>
                <w:rFonts w:asciiTheme="minorHAnsi" w:hAnsiTheme="minorHAnsi"/>
              </w:rPr>
            </w:pPr>
          </w:p>
          <w:p w:rsidR="00A94233" w:rsidRPr="00F839C2" w:rsidRDefault="00A94233" w:rsidP="00F839C2">
            <w:pPr>
              <w:rPr>
                <w:rFonts w:asciiTheme="minorHAnsi" w:hAnsiTheme="minorHAnsi"/>
              </w:rPr>
            </w:pPr>
          </w:p>
        </w:tc>
        <w:tc>
          <w:tcPr>
            <w:tcW w:w="0" w:type="auto"/>
          </w:tcPr>
          <w:p w:rsidR="00291D42" w:rsidRPr="00F839C2" w:rsidRDefault="00291D42" w:rsidP="00F839C2">
            <w:pPr>
              <w:rPr>
                <w:rFonts w:asciiTheme="minorHAnsi" w:hAnsiTheme="minorHAnsi"/>
              </w:rPr>
            </w:pPr>
            <w:r w:rsidRPr="00F839C2">
              <w:rPr>
                <w:rFonts w:asciiTheme="minorHAnsi" w:hAnsiTheme="minorHAnsi"/>
              </w:rPr>
              <w:t>The higher education provider has clear, accessible and</w:t>
            </w:r>
            <w:r w:rsidR="00C04145" w:rsidRPr="00F839C2">
              <w:rPr>
                <w:rFonts w:asciiTheme="minorHAnsi" w:hAnsiTheme="minorHAnsi"/>
              </w:rPr>
              <w:t xml:space="preserve"> </w:t>
            </w:r>
            <w:r w:rsidRPr="00F839C2">
              <w:rPr>
                <w:rFonts w:asciiTheme="minorHAnsi" w:hAnsiTheme="minorHAnsi"/>
              </w:rPr>
              <w:t xml:space="preserve">transparent policies and </w:t>
            </w:r>
            <w:r w:rsidR="00C04145" w:rsidRPr="00F839C2">
              <w:rPr>
                <w:rFonts w:asciiTheme="minorHAnsi" w:hAnsiTheme="minorHAnsi"/>
              </w:rPr>
              <w:t>p</w:t>
            </w:r>
            <w:r w:rsidRPr="00F839C2">
              <w:rPr>
                <w:rFonts w:asciiTheme="minorHAnsi" w:hAnsiTheme="minorHAnsi"/>
              </w:rPr>
              <w:t>rocesses to provide award pathways and credit arrangements for students.</w:t>
            </w:r>
          </w:p>
          <w:p w:rsidR="0026201B" w:rsidRPr="00F839C2" w:rsidRDefault="0026201B" w:rsidP="00F839C2">
            <w:pPr>
              <w:rPr>
                <w:rFonts w:asciiTheme="minorHAnsi" w:hAnsiTheme="minorHAnsi"/>
              </w:rPr>
            </w:pPr>
          </w:p>
          <w:p w:rsidR="0026201B" w:rsidRPr="00F839C2" w:rsidRDefault="0026201B" w:rsidP="00F839C2">
            <w:pPr>
              <w:rPr>
                <w:rFonts w:asciiTheme="minorHAnsi" w:hAnsiTheme="minorHAnsi"/>
              </w:rPr>
            </w:pPr>
            <w:r w:rsidRPr="00F839C2">
              <w:rPr>
                <w:rFonts w:asciiTheme="minorHAnsi" w:hAnsiTheme="minorHAnsi"/>
              </w:rPr>
              <w:t>The higher education provider can demonstrate that is decision to give credit into or toward an award is information based, equitable, transparent, timely and academically defensible</w:t>
            </w:r>
          </w:p>
          <w:p w:rsidR="0026201B" w:rsidRPr="00F839C2" w:rsidRDefault="0026201B" w:rsidP="00F839C2">
            <w:pPr>
              <w:rPr>
                <w:rFonts w:asciiTheme="minorHAnsi" w:hAnsiTheme="minorHAnsi"/>
              </w:rPr>
            </w:pPr>
          </w:p>
          <w:p w:rsidR="00A94233" w:rsidRPr="00F839C2" w:rsidRDefault="0026201B" w:rsidP="00F839C2">
            <w:pPr>
              <w:rPr>
                <w:rFonts w:asciiTheme="minorHAnsi" w:hAnsiTheme="minorHAnsi"/>
              </w:rPr>
            </w:pPr>
            <w:r w:rsidRPr="00F839C2">
              <w:rPr>
                <w:rFonts w:asciiTheme="minorHAnsi" w:hAnsiTheme="minorHAnsi"/>
              </w:rPr>
              <w:t>The higher education provider can give credit in the form of block, specified or unspecified credit.</w:t>
            </w:r>
          </w:p>
        </w:tc>
        <w:tc>
          <w:tcPr>
            <w:tcW w:w="0" w:type="auto"/>
            <w:tcBorders>
              <w:bottom w:val="single" w:sz="4" w:space="0" w:color="auto"/>
            </w:tcBorders>
          </w:tcPr>
          <w:p w:rsidR="00291D42" w:rsidRPr="00F839C2" w:rsidRDefault="0026201B" w:rsidP="00F839C2">
            <w:pPr>
              <w:rPr>
                <w:rFonts w:asciiTheme="minorHAnsi" w:hAnsiTheme="minorHAnsi" w:cstheme="minorHAnsi"/>
              </w:rPr>
            </w:pPr>
            <w:r w:rsidRPr="00F839C2">
              <w:rPr>
                <w:rFonts w:asciiTheme="minorHAnsi" w:hAnsiTheme="minorHAnsi" w:cstheme="minorHAnsi"/>
              </w:rPr>
              <w:t xml:space="preserve">The proposed Standard </w:t>
            </w:r>
            <w:r w:rsidR="00CC6C4E" w:rsidRPr="00F839C2">
              <w:rPr>
                <w:rFonts w:asciiTheme="minorHAnsi" w:hAnsiTheme="minorHAnsi" w:cstheme="minorHAnsi"/>
              </w:rPr>
              <w:t xml:space="preserve">streamlines the </w:t>
            </w:r>
            <w:r w:rsidR="00521995" w:rsidRPr="00F839C2">
              <w:rPr>
                <w:rFonts w:asciiTheme="minorHAnsi" w:hAnsiTheme="minorHAnsi" w:cstheme="minorHAnsi"/>
              </w:rPr>
              <w:t>current</w:t>
            </w:r>
            <w:r w:rsidR="00CC6C4E" w:rsidRPr="00F839C2">
              <w:rPr>
                <w:rFonts w:asciiTheme="minorHAnsi" w:hAnsiTheme="minorHAnsi" w:cstheme="minorHAnsi"/>
              </w:rPr>
              <w:t xml:space="preserve">  Threshold Standards and focuses on assessment of prior learning, its alignment with documented policies, the </w:t>
            </w:r>
            <w:r w:rsidR="003F411F" w:rsidRPr="00F839C2">
              <w:rPr>
                <w:rFonts w:asciiTheme="minorHAnsi" w:hAnsiTheme="minorHAnsi" w:cstheme="minorHAnsi"/>
              </w:rPr>
              <w:t>timing of dec</w:t>
            </w:r>
            <w:r w:rsidR="00DA5670" w:rsidRPr="00F839C2">
              <w:rPr>
                <w:rFonts w:asciiTheme="minorHAnsi" w:hAnsiTheme="minorHAnsi" w:cstheme="minorHAnsi"/>
              </w:rPr>
              <w:t>isions and the recording of outcomes. The proposed Standard</w:t>
            </w:r>
            <w:r w:rsidR="005D722B" w:rsidRPr="00F839C2">
              <w:rPr>
                <w:rFonts w:asciiTheme="minorHAnsi" w:hAnsiTheme="minorHAnsi" w:cstheme="minorHAnsi"/>
              </w:rPr>
              <w:t xml:space="preserve"> is consistent with Standard 12.1</w:t>
            </w:r>
            <w:r w:rsidR="00DA71C2" w:rsidRPr="00F839C2">
              <w:rPr>
                <w:rFonts w:asciiTheme="minorHAnsi" w:hAnsiTheme="minorHAnsi" w:cstheme="minorHAnsi"/>
              </w:rPr>
              <w:t>a</w:t>
            </w:r>
            <w:r w:rsidR="007402A5" w:rsidRPr="00F839C2">
              <w:rPr>
                <w:rFonts w:asciiTheme="minorHAnsi" w:hAnsiTheme="minorHAnsi" w:cstheme="minorHAnsi"/>
              </w:rPr>
              <w:t xml:space="preserve"> (together with proposed standard 7.2.1)</w:t>
            </w:r>
            <w:r w:rsidR="00DA71C2" w:rsidRPr="00F839C2">
              <w:rPr>
                <w:rFonts w:asciiTheme="minorHAnsi" w:hAnsiTheme="minorHAnsi" w:cstheme="minorHAnsi"/>
              </w:rPr>
              <w:t>, 12.1</w:t>
            </w:r>
            <w:r w:rsidR="005D722B" w:rsidRPr="00F839C2">
              <w:rPr>
                <w:rFonts w:asciiTheme="minorHAnsi" w:hAnsiTheme="minorHAnsi" w:cstheme="minorHAnsi"/>
              </w:rPr>
              <w:t xml:space="preserve">b of </w:t>
            </w:r>
            <w:r w:rsidR="00DA71C2" w:rsidRPr="00F839C2">
              <w:rPr>
                <w:rFonts w:asciiTheme="minorHAnsi" w:hAnsiTheme="minorHAnsi" w:cstheme="minorHAnsi"/>
              </w:rPr>
              <w:t xml:space="preserve">Part D of </w:t>
            </w:r>
            <w:r w:rsidR="005D722B" w:rsidRPr="00F839C2">
              <w:rPr>
                <w:rFonts w:asciiTheme="minorHAnsi" w:hAnsiTheme="minorHAnsi" w:cstheme="minorHAnsi"/>
              </w:rPr>
              <w:t xml:space="preserve">the </w:t>
            </w:r>
            <w:r w:rsidR="005D722B" w:rsidRPr="00F839C2">
              <w:rPr>
                <w:rFonts w:asciiTheme="minorHAnsi" w:hAnsiTheme="minorHAnsi" w:cstheme="minorHAnsi"/>
                <w:i/>
              </w:rPr>
              <w:t>ESOS National Code 2007</w:t>
            </w:r>
            <w:r w:rsidR="005D722B" w:rsidRPr="00F839C2">
              <w:rPr>
                <w:rFonts w:asciiTheme="minorHAnsi" w:hAnsiTheme="minorHAnsi" w:cstheme="minorHAnsi"/>
              </w:rPr>
              <w:t>.</w:t>
            </w:r>
            <w:r w:rsidR="00DA5670" w:rsidRPr="00F839C2">
              <w:rPr>
                <w:rFonts w:asciiTheme="minorHAnsi" w:hAnsiTheme="minorHAnsi" w:cstheme="minorHAnsi"/>
              </w:rPr>
              <w:t xml:space="preserve"> </w:t>
            </w:r>
          </w:p>
        </w:tc>
      </w:tr>
      <w:tr w:rsidR="00E5563A" w:rsidRPr="00F839C2" w:rsidTr="0004223A">
        <w:tc>
          <w:tcPr>
            <w:tcW w:w="0" w:type="auto"/>
            <w:tcBorders>
              <w:bottom w:val="single" w:sz="4" w:space="0" w:color="auto"/>
            </w:tcBorders>
          </w:tcPr>
          <w:p w:rsidR="00E5563A" w:rsidRPr="00F839C2" w:rsidRDefault="00E5563A" w:rsidP="00F839C2">
            <w:pPr>
              <w:rPr>
                <w:rFonts w:asciiTheme="minorHAnsi" w:hAnsiTheme="minorHAnsi" w:cstheme="minorHAnsi"/>
              </w:rPr>
            </w:pPr>
            <w:r w:rsidRPr="00F839C2">
              <w:rPr>
                <w:rFonts w:asciiTheme="minorHAnsi" w:hAnsiTheme="minorHAnsi" w:cstheme="minorHAnsi"/>
              </w:rPr>
              <w:t>1.2.2</w:t>
            </w:r>
          </w:p>
        </w:tc>
        <w:tc>
          <w:tcPr>
            <w:tcW w:w="0" w:type="auto"/>
            <w:tcBorders>
              <w:bottom w:val="single" w:sz="4" w:space="0" w:color="auto"/>
            </w:tcBorders>
          </w:tcPr>
          <w:p w:rsidR="00E5563A" w:rsidRPr="00F839C2" w:rsidRDefault="00E5563A" w:rsidP="00F839C2">
            <w:pPr>
              <w:rPr>
                <w:b/>
              </w:rPr>
            </w:pPr>
            <w:r w:rsidRPr="00F839C2">
              <w:rPr>
                <w:rFonts w:eastAsiaTheme="minorHAnsi"/>
              </w:rPr>
              <w:t>Credit</w:t>
            </w:r>
            <w:r w:rsidRPr="00F839C2">
              <w:t xml:space="preserve"> through recognition of prior learning is granted only if</w:t>
            </w:r>
            <w:r w:rsidR="00291D42" w:rsidRPr="00F839C2">
              <w:t>:</w:t>
            </w:r>
          </w:p>
        </w:tc>
        <w:tc>
          <w:tcPr>
            <w:tcW w:w="0" w:type="auto"/>
            <w:tcBorders>
              <w:bottom w:val="single" w:sz="4" w:space="0" w:color="auto"/>
            </w:tcBorders>
          </w:tcPr>
          <w:p w:rsidR="00E5563A" w:rsidRPr="00F839C2" w:rsidRDefault="00E5563A" w:rsidP="00F839C2">
            <w:pPr>
              <w:jc w:val="center"/>
              <w:rPr>
                <w:rFonts w:asciiTheme="minorHAnsi" w:hAnsiTheme="minorHAnsi" w:cstheme="minorHAnsi"/>
              </w:rPr>
            </w:pPr>
          </w:p>
        </w:tc>
        <w:tc>
          <w:tcPr>
            <w:tcW w:w="0" w:type="auto"/>
            <w:tcBorders>
              <w:bottom w:val="single" w:sz="4" w:space="0" w:color="auto"/>
            </w:tcBorders>
          </w:tcPr>
          <w:p w:rsidR="00E5563A" w:rsidRPr="00F839C2" w:rsidRDefault="00E5563A" w:rsidP="00F839C2">
            <w:pPr>
              <w:jc w:val="center"/>
              <w:rPr>
                <w:rFonts w:asciiTheme="minorHAnsi" w:hAnsiTheme="minorHAnsi" w:cstheme="minorHAnsi"/>
              </w:rPr>
            </w:pPr>
          </w:p>
        </w:tc>
        <w:tc>
          <w:tcPr>
            <w:tcW w:w="0" w:type="auto"/>
            <w:tcBorders>
              <w:bottom w:val="single" w:sz="4" w:space="0" w:color="auto"/>
            </w:tcBorders>
          </w:tcPr>
          <w:p w:rsidR="00E5563A" w:rsidRPr="00F839C2" w:rsidRDefault="00E5563A" w:rsidP="00F839C2">
            <w:pPr>
              <w:jc w:val="center"/>
              <w:rPr>
                <w:rFonts w:asciiTheme="minorHAnsi" w:hAnsiTheme="minorHAnsi" w:cstheme="minorHAnsi"/>
              </w:rPr>
            </w:pPr>
          </w:p>
        </w:tc>
        <w:tc>
          <w:tcPr>
            <w:tcW w:w="0" w:type="auto"/>
            <w:tcBorders>
              <w:bottom w:val="single" w:sz="4" w:space="0" w:color="auto"/>
            </w:tcBorders>
          </w:tcPr>
          <w:p w:rsidR="00E5563A" w:rsidRPr="00F839C2" w:rsidRDefault="00E5563A" w:rsidP="00F839C2">
            <w:pPr>
              <w:jc w:val="center"/>
              <w:rPr>
                <w:rFonts w:asciiTheme="minorHAnsi" w:hAnsiTheme="minorHAnsi" w:cstheme="minorHAnsi"/>
              </w:rPr>
            </w:pPr>
          </w:p>
        </w:tc>
        <w:tc>
          <w:tcPr>
            <w:tcW w:w="0" w:type="auto"/>
            <w:tcBorders>
              <w:bottom w:val="nil"/>
            </w:tcBorders>
          </w:tcPr>
          <w:p w:rsidR="00E5563A" w:rsidRPr="00F839C2" w:rsidRDefault="00E5563A" w:rsidP="00F839C2">
            <w:pPr>
              <w:rPr>
                <w:rFonts w:asciiTheme="minorHAnsi" w:hAnsiTheme="minorHAnsi" w:cstheme="minorHAnsi"/>
              </w:rPr>
            </w:pPr>
          </w:p>
        </w:tc>
      </w:tr>
      <w:tr w:rsidR="00E5563A" w:rsidRPr="00F839C2" w:rsidTr="0004223A">
        <w:tc>
          <w:tcPr>
            <w:tcW w:w="0" w:type="auto"/>
            <w:tcBorders>
              <w:top w:val="single" w:sz="4" w:space="0" w:color="auto"/>
              <w:bottom w:val="single" w:sz="4" w:space="0" w:color="auto"/>
            </w:tcBorders>
          </w:tcPr>
          <w:p w:rsidR="00E5563A" w:rsidRPr="00F839C2" w:rsidRDefault="00E5563A" w:rsidP="00F839C2">
            <w:pPr>
              <w:rPr>
                <w:rFonts w:asciiTheme="minorHAnsi" w:hAnsiTheme="minorHAnsi" w:cstheme="minorHAnsi"/>
              </w:rPr>
            </w:pPr>
            <w:r w:rsidRPr="00F839C2">
              <w:rPr>
                <w:rFonts w:asciiTheme="minorHAnsi" w:hAnsiTheme="minorHAnsi" w:cstheme="minorHAnsi"/>
              </w:rPr>
              <w:t>1.2.2a</w:t>
            </w:r>
          </w:p>
        </w:tc>
        <w:tc>
          <w:tcPr>
            <w:tcW w:w="0" w:type="auto"/>
            <w:tcBorders>
              <w:top w:val="single" w:sz="4" w:space="0" w:color="auto"/>
              <w:bottom w:val="single" w:sz="4" w:space="0" w:color="auto"/>
            </w:tcBorders>
          </w:tcPr>
          <w:p w:rsidR="00E5563A" w:rsidRPr="00F839C2" w:rsidRDefault="00E5563A" w:rsidP="00F839C2">
            <w:r w:rsidRPr="00F839C2">
              <w:t xml:space="preserve">students granted such credit are not disadvantaged in achieving the expected learning outcomes for the </w:t>
            </w:r>
            <w:r w:rsidRPr="00F839C2">
              <w:rPr>
                <w:rFonts w:eastAsiaTheme="minorHAnsi"/>
              </w:rPr>
              <w:t>course of study</w:t>
            </w:r>
            <w:r w:rsidRPr="00F839C2">
              <w:t xml:space="preserve"> or qualification, and</w:t>
            </w:r>
          </w:p>
        </w:tc>
        <w:tc>
          <w:tcPr>
            <w:tcW w:w="0" w:type="auto"/>
            <w:tcBorders>
              <w:top w:val="single" w:sz="4" w:space="0" w:color="auto"/>
              <w:bottom w:val="single" w:sz="4" w:space="0" w:color="auto"/>
            </w:tcBorders>
          </w:tcPr>
          <w:p w:rsidR="00E5563A" w:rsidRPr="00F839C2" w:rsidRDefault="00403D74" w:rsidP="00F839C2">
            <w:pPr>
              <w:jc w:val="center"/>
              <w:rPr>
                <w:rFonts w:asciiTheme="minorHAnsi" w:hAnsiTheme="minorHAnsi" w:cstheme="minorHAnsi"/>
              </w:rPr>
            </w:pPr>
            <w:r w:rsidRPr="00F839C2">
              <w:rPr>
                <w:rFonts w:asciiTheme="minorHAnsi" w:hAnsiTheme="minorHAnsi" w:cstheme="minorHAnsi"/>
              </w:rPr>
              <w:t>QS</w:t>
            </w:r>
          </w:p>
        </w:tc>
        <w:tc>
          <w:tcPr>
            <w:tcW w:w="0" w:type="auto"/>
            <w:tcBorders>
              <w:top w:val="single" w:sz="4" w:space="0" w:color="auto"/>
              <w:bottom w:val="single" w:sz="4" w:space="0" w:color="auto"/>
            </w:tcBorders>
          </w:tcPr>
          <w:p w:rsidR="00E5563A" w:rsidRPr="00F839C2" w:rsidRDefault="00403D74" w:rsidP="00F839C2">
            <w:pPr>
              <w:jc w:val="center"/>
              <w:rPr>
                <w:rFonts w:asciiTheme="minorHAnsi" w:hAnsiTheme="minorHAnsi" w:cstheme="minorHAnsi"/>
              </w:rPr>
            </w:pPr>
            <w:r w:rsidRPr="00F839C2">
              <w:rPr>
                <w:rFonts w:asciiTheme="minorHAnsi" w:hAnsiTheme="minorHAnsi" w:cstheme="minorHAnsi"/>
              </w:rPr>
              <w:t>3</w:t>
            </w:r>
          </w:p>
        </w:tc>
        <w:tc>
          <w:tcPr>
            <w:tcW w:w="0" w:type="auto"/>
            <w:tcBorders>
              <w:top w:val="single" w:sz="4" w:space="0" w:color="auto"/>
              <w:bottom w:val="single" w:sz="4" w:space="0" w:color="auto"/>
            </w:tcBorders>
          </w:tcPr>
          <w:p w:rsidR="00E5563A" w:rsidRPr="00F839C2" w:rsidRDefault="00DE72F6" w:rsidP="00F839C2">
            <w:pPr>
              <w:jc w:val="center"/>
              <w:rPr>
                <w:rFonts w:asciiTheme="minorHAnsi" w:hAnsiTheme="minorHAnsi" w:cstheme="minorHAnsi"/>
              </w:rPr>
            </w:pPr>
            <w:r w:rsidRPr="00F839C2">
              <w:rPr>
                <w:rFonts w:asciiTheme="minorHAnsi" w:hAnsiTheme="minorHAnsi" w:cstheme="minorHAnsi"/>
              </w:rPr>
              <w:t>3.4</w:t>
            </w:r>
          </w:p>
        </w:tc>
        <w:tc>
          <w:tcPr>
            <w:tcW w:w="0" w:type="auto"/>
            <w:tcBorders>
              <w:top w:val="single" w:sz="4" w:space="0" w:color="auto"/>
              <w:bottom w:val="single" w:sz="4" w:space="0" w:color="auto"/>
            </w:tcBorders>
          </w:tcPr>
          <w:p w:rsidR="00E5563A" w:rsidRPr="00F839C2" w:rsidRDefault="00DE72F6" w:rsidP="00F839C2">
            <w:pPr>
              <w:rPr>
                <w:rFonts w:asciiTheme="minorHAnsi" w:hAnsiTheme="minorHAnsi" w:cstheme="minorHAnsi"/>
              </w:rPr>
            </w:pPr>
            <w:r w:rsidRPr="00F839C2">
              <w:rPr>
                <w:rFonts w:asciiTheme="minorHAnsi" w:hAnsiTheme="minorHAnsi"/>
              </w:rPr>
              <w:t xml:space="preserve">The higher education provider ensures that where it formalises credit agreements with other providers for any award, it maximises the credit available to eligible </w:t>
            </w:r>
            <w:r w:rsidRPr="00F839C2">
              <w:rPr>
                <w:rFonts w:asciiTheme="minorHAnsi" w:hAnsiTheme="minorHAnsi"/>
              </w:rPr>
              <w:lastRenderedPageBreak/>
              <w:t>students for both entry into and credit towards the award, subject to preserving the integrity of learning outcomes and/or discipline requirements of the award to which credit applies</w:t>
            </w:r>
            <w:r w:rsidRPr="00F839C2">
              <w:rPr>
                <w:rFonts w:asciiTheme="minorHAnsi" w:hAnsiTheme="minorHAnsi" w:cstheme="minorHAnsi"/>
              </w:rPr>
              <w:t>.</w:t>
            </w:r>
          </w:p>
        </w:tc>
        <w:tc>
          <w:tcPr>
            <w:tcW w:w="0" w:type="auto"/>
            <w:tcBorders>
              <w:top w:val="nil"/>
              <w:bottom w:val="nil"/>
            </w:tcBorders>
            <w:vAlign w:val="bottom"/>
          </w:tcPr>
          <w:p w:rsidR="00555777" w:rsidRPr="00F839C2" w:rsidRDefault="00555777" w:rsidP="00F839C2">
            <w:pPr>
              <w:rPr>
                <w:rFonts w:asciiTheme="minorHAnsi" w:hAnsiTheme="minorHAnsi" w:cstheme="minorHAnsi"/>
              </w:rPr>
            </w:pPr>
          </w:p>
          <w:p w:rsidR="00555777" w:rsidRPr="00F839C2" w:rsidRDefault="00555777" w:rsidP="00F839C2">
            <w:pPr>
              <w:rPr>
                <w:rFonts w:asciiTheme="minorHAnsi" w:hAnsiTheme="minorHAnsi" w:cstheme="minorHAnsi"/>
              </w:rPr>
            </w:pPr>
          </w:p>
          <w:p w:rsidR="00555777" w:rsidRPr="00F839C2" w:rsidRDefault="00555777" w:rsidP="00F839C2">
            <w:pPr>
              <w:rPr>
                <w:rFonts w:asciiTheme="minorHAnsi" w:hAnsiTheme="minorHAnsi" w:cstheme="minorHAnsi"/>
              </w:rPr>
            </w:pPr>
          </w:p>
          <w:p w:rsidR="00555777" w:rsidRPr="00F839C2" w:rsidRDefault="00555777" w:rsidP="00F839C2">
            <w:pPr>
              <w:rPr>
                <w:rFonts w:asciiTheme="minorHAnsi" w:hAnsiTheme="minorHAnsi" w:cstheme="minorHAnsi"/>
              </w:rPr>
            </w:pPr>
          </w:p>
          <w:p w:rsidR="00E5563A" w:rsidRPr="00F839C2" w:rsidRDefault="00555777" w:rsidP="00F839C2">
            <w:pPr>
              <w:rPr>
                <w:rFonts w:asciiTheme="minorHAnsi" w:hAnsiTheme="minorHAnsi" w:cstheme="minorHAnsi"/>
              </w:rPr>
            </w:pPr>
            <w:r w:rsidRPr="00F839C2">
              <w:rPr>
                <w:rFonts w:asciiTheme="minorHAnsi" w:hAnsiTheme="minorHAnsi" w:cstheme="minorHAnsi"/>
              </w:rPr>
              <w:t xml:space="preserve">The proposed Standard is a </w:t>
            </w:r>
            <w:r w:rsidRPr="00F839C2">
              <w:rPr>
                <w:rFonts w:asciiTheme="minorHAnsi" w:hAnsiTheme="minorHAnsi" w:cstheme="minorHAnsi"/>
              </w:rPr>
              <w:lastRenderedPageBreak/>
              <w:t xml:space="preserve">streamlining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to </w:t>
            </w:r>
          </w:p>
        </w:tc>
      </w:tr>
      <w:tr w:rsidR="00291D42" w:rsidRPr="00F839C2" w:rsidTr="0004223A">
        <w:tc>
          <w:tcPr>
            <w:tcW w:w="0" w:type="auto"/>
            <w:tcBorders>
              <w:top w:val="single" w:sz="4" w:space="0" w:color="auto"/>
            </w:tcBorders>
          </w:tcPr>
          <w:p w:rsidR="00291D42" w:rsidRPr="00F839C2" w:rsidRDefault="00291D42" w:rsidP="00F839C2">
            <w:pPr>
              <w:rPr>
                <w:rFonts w:asciiTheme="minorHAnsi" w:hAnsiTheme="minorHAnsi" w:cstheme="minorHAnsi"/>
              </w:rPr>
            </w:pPr>
            <w:r w:rsidRPr="00F839C2">
              <w:rPr>
                <w:rFonts w:asciiTheme="minorHAnsi" w:hAnsiTheme="minorHAnsi" w:cstheme="minorHAnsi"/>
              </w:rPr>
              <w:lastRenderedPageBreak/>
              <w:t>1.2.2b</w:t>
            </w:r>
          </w:p>
        </w:tc>
        <w:tc>
          <w:tcPr>
            <w:tcW w:w="0" w:type="auto"/>
            <w:tcBorders>
              <w:top w:val="single" w:sz="4" w:space="0" w:color="auto"/>
              <w:bottom w:val="single" w:sz="4" w:space="0" w:color="auto"/>
            </w:tcBorders>
          </w:tcPr>
          <w:p w:rsidR="00291D42" w:rsidRPr="00F839C2" w:rsidRDefault="00291D42" w:rsidP="00F839C2">
            <w:r w:rsidRPr="00F839C2">
              <w:t xml:space="preserve">the integrity of the </w:t>
            </w:r>
            <w:r w:rsidRPr="00F839C2">
              <w:rPr>
                <w:rFonts w:eastAsiaTheme="minorHAnsi"/>
              </w:rPr>
              <w:t>course of study</w:t>
            </w:r>
            <w:r w:rsidRPr="00F839C2">
              <w:t xml:space="preserve"> and the qualification are maintained.</w:t>
            </w:r>
          </w:p>
        </w:tc>
        <w:tc>
          <w:tcPr>
            <w:tcW w:w="0" w:type="auto"/>
            <w:tcBorders>
              <w:top w:val="single" w:sz="4" w:space="0" w:color="auto"/>
              <w:bottom w:val="single" w:sz="4" w:space="0" w:color="auto"/>
            </w:tcBorders>
          </w:tcPr>
          <w:p w:rsidR="00291D42" w:rsidRPr="00F839C2" w:rsidRDefault="00291D42" w:rsidP="00F839C2">
            <w:pPr>
              <w:jc w:val="center"/>
              <w:rPr>
                <w:rFonts w:asciiTheme="minorHAnsi" w:hAnsiTheme="minorHAnsi"/>
              </w:rPr>
            </w:pPr>
            <w:r w:rsidRPr="00F839C2">
              <w:rPr>
                <w:rFonts w:asciiTheme="minorHAnsi" w:hAnsiTheme="minorHAnsi"/>
              </w:rPr>
              <w:t>PCAS</w:t>
            </w:r>
          </w:p>
          <w:p w:rsidR="00A94233" w:rsidRPr="00F839C2" w:rsidRDefault="00A94233" w:rsidP="00F839C2">
            <w:pPr>
              <w:jc w:val="center"/>
              <w:rPr>
                <w:rFonts w:asciiTheme="minorHAnsi" w:hAnsiTheme="minorHAnsi"/>
              </w:rPr>
            </w:pPr>
          </w:p>
          <w:p w:rsidR="00A94233" w:rsidRPr="00F839C2" w:rsidRDefault="00A94233" w:rsidP="00F839C2">
            <w:pPr>
              <w:jc w:val="center"/>
              <w:rPr>
                <w:rFonts w:asciiTheme="minorHAnsi" w:hAnsiTheme="minorHAnsi"/>
              </w:rPr>
            </w:pPr>
          </w:p>
          <w:p w:rsidR="00A94233" w:rsidRPr="00F839C2" w:rsidRDefault="00A94233" w:rsidP="00F839C2">
            <w:pPr>
              <w:jc w:val="center"/>
              <w:rPr>
                <w:rFonts w:asciiTheme="minorHAnsi" w:hAnsiTheme="minorHAnsi"/>
              </w:rPr>
            </w:pPr>
          </w:p>
          <w:p w:rsidR="00A94233" w:rsidRPr="00F839C2" w:rsidRDefault="00A94233" w:rsidP="00F839C2">
            <w:pPr>
              <w:jc w:val="center"/>
              <w:rPr>
                <w:rFonts w:asciiTheme="minorHAnsi" w:hAnsiTheme="minorHAnsi"/>
              </w:rPr>
            </w:pPr>
          </w:p>
          <w:p w:rsidR="00A94233" w:rsidRPr="00F839C2" w:rsidRDefault="00A94233" w:rsidP="00F839C2">
            <w:pPr>
              <w:jc w:val="center"/>
              <w:rPr>
                <w:rFonts w:asciiTheme="minorHAnsi" w:hAnsiTheme="minorHAnsi"/>
              </w:rPr>
            </w:pPr>
          </w:p>
          <w:p w:rsidR="00A94233" w:rsidRPr="00F839C2" w:rsidRDefault="00A94233" w:rsidP="00F839C2">
            <w:pPr>
              <w:jc w:val="center"/>
              <w:rPr>
                <w:rFonts w:asciiTheme="minorHAnsi" w:hAnsiTheme="minorHAnsi"/>
              </w:rPr>
            </w:pPr>
          </w:p>
          <w:p w:rsidR="00A94233" w:rsidRPr="00F839C2" w:rsidRDefault="00A94233" w:rsidP="00F839C2">
            <w:pPr>
              <w:rPr>
                <w:rFonts w:asciiTheme="minorHAnsi" w:hAnsiTheme="minorHAnsi"/>
              </w:rPr>
            </w:pPr>
          </w:p>
          <w:p w:rsidR="00A94233" w:rsidRPr="00F839C2" w:rsidRDefault="00A94233" w:rsidP="00F839C2">
            <w:pPr>
              <w:jc w:val="center"/>
              <w:rPr>
                <w:rFonts w:asciiTheme="minorHAnsi" w:hAnsiTheme="minorHAnsi"/>
              </w:rPr>
            </w:pPr>
            <w:r w:rsidRPr="00F839C2">
              <w:rPr>
                <w:rFonts w:asciiTheme="minorHAnsi" w:hAnsiTheme="minorHAnsi"/>
              </w:rPr>
              <w:t>QS</w:t>
            </w:r>
          </w:p>
        </w:tc>
        <w:tc>
          <w:tcPr>
            <w:tcW w:w="0" w:type="auto"/>
            <w:tcBorders>
              <w:top w:val="single" w:sz="4" w:space="0" w:color="auto"/>
              <w:bottom w:val="single" w:sz="4" w:space="0" w:color="auto"/>
            </w:tcBorders>
          </w:tcPr>
          <w:p w:rsidR="00291D42" w:rsidRPr="00F839C2" w:rsidRDefault="00291D42" w:rsidP="00F839C2">
            <w:pPr>
              <w:jc w:val="center"/>
              <w:rPr>
                <w:rFonts w:asciiTheme="minorHAnsi" w:hAnsiTheme="minorHAnsi"/>
              </w:rPr>
            </w:pPr>
            <w:r w:rsidRPr="00F839C2">
              <w:rPr>
                <w:rFonts w:asciiTheme="minorHAnsi" w:hAnsiTheme="minorHAnsi"/>
              </w:rPr>
              <w:t>3</w:t>
            </w:r>
          </w:p>
          <w:p w:rsidR="00A94233" w:rsidRPr="00F839C2" w:rsidRDefault="00A94233" w:rsidP="00F839C2">
            <w:pPr>
              <w:jc w:val="center"/>
              <w:rPr>
                <w:rFonts w:asciiTheme="minorHAnsi" w:hAnsiTheme="minorHAnsi"/>
              </w:rPr>
            </w:pPr>
          </w:p>
          <w:p w:rsidR="00A94233" w:rsidRPr="00F839C2" w:rsidRDefault="00A94233" w:rsidP="00F839C2">
            <w:pPr>
              <w:jc w:val="center"/>
              <w:rPr>
                <w:rFonts w:asciiTheme="minorHAnsi" w:hAnsiTheme="minorHAnsi"/>
              </w:rPr>
            </w:pPr>
          </w:p>
          <w:p w:rsidR="00A94233" w:rsidRPr="00F839C2" w:rsidRDefault="00A94233" w:rsidP="00F839C2">
            <w:pPr>
              <w:jc w:val="center"/>
              <w:rPr>
                <w:rFonts w:asciiTheme="minorHAnsi" w:hAnsiTheme="minorHAnsi"/>
              </w:rPr>
            </w:pPr>
          </w:p>
          <w:p w:rsidR="00A94233" w:rsidRPr="00F839C2" w:rsidRDefault="00A94233" w:rsidP="00F839C2">
            <w:pPr>
              <w:jc w:val="center"/>
              <w:rPr>
                <w:rFonts w:asciiTheme="minorHAnsi" w:hAnsiTheme="minorHAnsi"/>
              </w:rPr>
            </w:pPr>
          </w:p>
          <w:p w:rsidR="00A94233" w:rsidRPr="00F839C2" w:rsidRDefault="00A94233" w:rsidP="00F839C2">
            <w:pPr>
              <w:jc w:val="center"/>
              <w:rPr>
                <w:rFonts w:asciiTheme="minorHAnsi" w:hAnsiTheme="minorHAnsi"/>
              </w:rPr>
            </w:pPr>
          </w:p>
          <w:p w:rsidR="00A94233" w:rsidRPr="00F839C2" w:rsidRDefault="00A94233" w:rsidP="00F839C2">
            <w:pPr>
              <w:jc w:val="center"/>
              <w:rPr>
                <w:rFonts w:asciiTheme="minorHAnsi" w:hAnsiTheme="minorHAnsi"/>
              </w:rPr>
            </w:pPr>
          </w:p>
          <w:p w:rsidR="00A94233" w:rsidRPr="00F839C2" w:rsidRDefault="00A94233" w:rsidP="00F839C2">
            <w:pPr>
              <w:rPr>
                <w:rFonts w:asciiTheme="minorHAnsi" w:hAnsiTheme="minorHAnsi"/>
              </w:rPr>
            </w:pPr>
          </w:p>
          <w:p w:rsidR="00A94233" w:rsidRPr="00F839C2" w:rsidRDefault="00A94233" w:rsidP="00F839C2">
            <w:pPr>
              <w:jc w:val="center"/>
              <w:rPr>
                <w:rFonts w:asciiTheme="minorHAnsi" w:hAnsiTheme="minorHAnsi"/>
              </w:rPr>
            </w:pPr>
            <w:r w:rsidRPr="00F839C2">
              <w:rPr>
                <w:rFonts w:asciiTheme="minorHAnsi" w:hAnsiTheme="minorHAnsi"/>
              </w:rPr>
              <w:t>3</w:t>
            </w:r>
          </w:p>
        </w:tc>
        <w:tc>
          <w:tcPr>
            <w:tcW w:w="0" w:type="auto"/>
            <w:tcBorders>
              <w:top w:val="single" w:sz="4" w:space="0" w:color="auto"/>
              <w:bottom w:val="single" w:sz="4" w:space="0" w:color="auto"/>
            </w:tcBorders>
          </w:tcPr>
          <w:p w:rsidR="00291D42" w:rsidRPr="00F839C2" w:rsidRDefault="00291D42" w:rsidP="00F839C2">
            <w:pPr>
              <w:jc w:val="center"/>
              <w:rPr>
                <w:rFonts w:asciiTheme="minorHAnsi" w:hAnsiTheme="minorHAnsi"/>
              </w:rPr>
            </w:pPr>
            <w:r w:rsidRPr="00F839C2">
              <w:rPr>
                <w:rFonts w:asciiTheme="minorHAnsi" w:hAnsiTheme="minorHAnsi"/>
              </w:rPr>
              <w:t>3.3</w:t>
            </w:r>
          </w:p>
          <w:p w:rsidR="00A94233" w:rsidRPr="00F839C2" w:rsidRDefault="00A94233" w:rsidP="00F839C2">
            <w:pPr>
              <w:jc w:val="center"/>
              <w:rPr>
                <w:rFonts w:asciiTheme="minorHAnsi" w:hAnsiTheme="minorHAnsi"/>
              </w:rPr>
            </w:pPr>
          </w:p>
          <w:p w:rsidR="00A94233" w:rsidRPr="00F839C2" w:rsidRDefault="00A94233" w:rsidP="00F839C2">
            <w:pPr>
              <w:jc w:val="center"/>
              <w:rPr>
                <w:rFonts w:asciiTheme="minorHAnsi" w:hAnsiTheme="minorHAnsi"/>
              </w:rPr>
            </w:pPr>
          </w:p>
          <w:p w:rsidR="00A94233" w:rsidRPr="00F839C2" w:rsidRDefault="00A94233" w:rsidP="00F839C2">
            <w:pPr>
              <w:jc w:val="center"/>
              <w:rPr>
                <w:rFonts w:asciiTheme="minorHAnsi" w:hAnsiTheme="minorHAnsi"/>
              </w:rPr>
            </w:pPr>
          </w:p>
          <w:p w:rsidR="00A94233" w:rsidRPr="00F839C2" w:rsidRDefault="00A94233" w:rsidP="00F839C2">
            <w:pPr>
              <w:jc w:val="center"/>
              <w:rPr>
                <w:rFonts w:asciiTheme="minorHAnsi" w:hAnsiTheme="minorHAnsi"/>
              </w:rPr>
            </w:pPr>
          </w:p>
          <w:p w:rsidR="00A94233" w:rsidRPr="00F839C2" w:rsidRDefault="00A94233" w:rsidP="00F839C2">
            <w:pPr>
              <w:jc w:val="center"/>
              <w:rPr>
                <w:rFonts w:asciiTheme="minorHAnsi" w:hAnsiTheme="minorHAnsi"/>
              </w:rPr>
            </w:pPr>
          </w:p>
          <w:p w:rsidR="00A94233" w:rsidRPr="00F839C2" w:rsidRDefault="00A94233" w:rsidP="00F839C2">
            <w:pPr>
              <w:jc w:val="center"/>
              <w:rPr>
                <w:rFonts w:asciiTheme="minorHAnsi" w:hAnsiTheme="minorHAnsi"/>
              </w:rPr>
            </w:pPr>
          </w:p>
          <w:p w:rsidR="00A94233" w:rsidRPr="00F839C2" w:rsidRDefault="00A94233" w:rsidP="00F839C2">
            <w:pPr>
              <w:rPr>
                <w:rFonts w:asciiTheme="minorHAnsi" w:hAnsiTheme="minorHAnsi"/>
              </w:rPr>
            </w:pPr>
          </w:p>
          <w:p w:rsidR="00A94233" w:rsidRPr="00F839C2" w:rsidRDefault="00A94233" w:rsidP="00F839C2">
            <w:pPr>
              <w:jc w:val="center"/>
              <w:rPr>
                <w:rFonts w:asciiTheme="minorHAnsi" w:hAnsiTheme="minorHAnsi"/>
              </w:rPr>
            </w:pPr>
            <w:r w:rsidRPr="00F839C2">
              <w:rPr>
                <w:rFonts w:asciiTheme="minorHAnsi" w:hAnsiTheme="minorHAnsi"/>
              </w:rPr>
              <w:t>3.5</w:t>
            </w:r>
          </w:p>
        </w:tc>
        <w:tc>
          <w:tcPr>
            <w:tcW w:w="0" w:type="auto"/>
            <w:tcBorders>
              <w:top w:val="single" w:sz="4" w:space="0" w:color="auto"/>
              <w:bottom w:val="single" w:sz="4" w:space="0" w:color="auto"/>
            </w:tcBorders>
          </w:tcPr>
          <w:p w:rsidR="00A94233" w:rsidRPr="00F839C2" w:rsidRDefault="00291D42" w:rsidP="00F839C2">
            <w:pPr>
              <w:rPr>
                <w:rFonts w:asciiTheme="minorHAnsi" w:hAnsiTheme="minorHAnsi"/>
              </w:rPr>
            </w:pPr>
            <w:r w:rsidRPr="00F839C2">
              <w:rPr>
                <w:rFonts w:asciiTheme="minorHAnsi" w:hAnsiTheme="minorHAnsi"/>
              </w:rPr>
              <w:t>Credit for previous studies or skills (including articulation, recognition of prior learning and credit arrangements) is consistent with the Qualification Standards and preserves the integrity of the higher education award to which it applies.</w:t>
            </w:r>
            <w:r w:rsidR="00A94233" w:rsidRPr="00F839C2">
              <w:rPr>
                <w:rFonts w:asciiTheme="minorHAnsi" w:hAnsiTheme="minorHAnsi"/>
              </w:rPr>
              <w:t xml:space="preserve"> </w:t>
            </w:r>
          </w:p>
          <w:p w:rsidR="00A94233" w:rsidRPr="00F839C2" w:rsidRDefault="00A94233" w:rsidP="00F839C2">
            <w:pPr>
              <w:rPr>
                <w:rFonts w:asciiTheme="minorHAnsi" w:hAnsiTheme="minorHAnsi"/>
              </w:rPr>
            </w:pPr>
          </w:p>
          <w:p w:rsidR="00291D42" w:rsidRPr="00F839C2" w:rsidRDefault="00A94233" w:rsidP="00F839C2">
            <w:pPr>
              <w:rPr>
                <w:rFonts w:asciiTheme="minorHAnsi" w:hAnsiTheme="minorHAnsi"/>
              </w:rPr>
            </w:pPr>
            <w:r w:rsidRPr="00F839C2">
              <w:rPr>
                <w:rFonts w:asciiTheme="minorHAnsi" w:hAnsiTheme="minorHAnsi"/>
              </w:rPr>
              <w:t>In determining credit towards awards, the higher education provider ensures it takes into account the comparability and equivalence of the learning outcomes, volume of learning, program of study including content, and learning and assessment approaches.</w:t>
            </w:r>
          </w:p>
        </w:tc>
        <w:tc>
          <w:tcPr>
            <w:tcW w:w="0" w:type="auto"/>
            <w:tcBorders>
              <w:top w:val="nil"/>
              <w:bottom w:val="single" w:sz="4" w:space="0" w:color="auto"/>
            </w:tcBorders>
          </w:tcPr>
          <w:p w:rsidR="00291D42" w:rsidRPr="00F839C2" w:rsidRDefault="009A1AB7" w:rsidP="00F839C2">
            <w:pPr>
              <w:rPr>
                <w:rFonts w:asciiTheme="minorHAnsi" w:hAnsiTheme="minorHAnsi" w:cstheme="minorHAnsi"/>
              </w:rPr>
            </w:pPr>
            <w:r w:rsidRPr="00F839C2">
              <w:rPr>
                <w:rFonts w:asciiTheme="minorHAnsi" w:hAnsiTheme="minorHAnsi" w:cstheme="minorHAnsi"/>
              </w:rPr>
              <w:t>focus on the outcome of granting credit.</w:t>
            </w:r>
          </w:p>
        </w:tc>
      </w:tr>
      <w:tr w:rsidR="00E5563A" w:rsidRPr="00F839C2" w:rsidTr="00CC675E">
        <w:tc>
          <w:tcPr>
            <w:tcW w:w="0" w:type="auto"/>
          </w:tcPr>
          <w:p w:rsidR="00E5563A" w:rsidRPr="00F839C2" w:rsidRDefault="00E5563A" w:rsidP="00F839C2">
            <w:pPr>
              <w:rPr>
                <w:rFonts w:asciiTheme="minorHAnsi" w:hAnsiTheme="minorHAnsi" w:cstheme="minorHAnsi"/>
                <w:b/>
              </w:rPr>
            </w:pPr>
            <w:r w:rsidRPr="00F839C2">
              <w:rPr>
                <w:rFonts w:asciiTheme="minorHAnsi" w:hAnsiTheme="minorHAnsi" w:cstheme="minorHAnsi"/>
                <w:b/>
              </w:rPr>
              <w:t>1.3</w:t>
            </w:r>
          </w:p>
        </w:tc>
        <w:tc>
          <w:tcPr>
            <w:tcW w:w="0" w:type="auto"/>
            <w:tcBorders>
              <w:right w:val="nil"/>
            </w:tcBorders>
          </w:tcPr>
          <w:p w:rsidR="00E5563A" w:rsidRPr="00F839C2" w:rsidRDefault="00E5563A" w:rsidP="00F839C2">
            <w:pPr>
              <w:rPr>
                <w:b/>
              </w:rPr>
            </w:pPr>
            <w:bookmarkStart w:id="1" w:name="_Toc399834965"/>
            <w:r w:rsidRPr="00F839C2">
              <w:rPr>
                <w:b/>
              </w:rPr>
              <w:t>Orientation and Progression</w:t>
            </w:r>
            <w:bookmarkEnd w:id="1"/>
          </w:p>
        </w:tc>
        <w:tc>
          <w:tcPr>
            <w:tcW w:w="0" w:type="auto"/>
            <w:tcBorders>
              <w:left w:val="nil"/>
              <w:right w:val="nil"/>
            </w:tcBorders>
          </w:tcPr>
          <w:p w:rsidR="00E5563A" w:rsidRPr="00F839C2" w:rsidRDefault="00E5563A" w:rsidP="00F839C2">
            <w:pPr>
              <w:jc w:val="center"/>
              <w:rPr>
                <w:rFonts w:asciiTheme="minorHAnsi" w:hAnsiTheme="minorHAnsi" w:cstheme="minorHAnsi"/>
                <w:b/>
              </w:rPr>
            </w:pPr>
          </w:p>
        </w:tc>
        <w:tc>
          <w:tcPr>
            <w:tcW w:w="0" w:type="auto"/>
            <w:tcBorders>
              <w:left w:val="nil"/>
              <w:right w:val="nil"/>
            </w:tcBorders>
          </w:tcPr>
          <w:p w:rsidR="00E5563A" w:rsidRPr="00F839C2" w:rsidRDefault="00E5563A" w:rsidP="00F839C2">
            <w:pPr>
              <w:jc w:val="center"/>
              <w:rPr>
                <w:rFonts w:asciiTheme="minorHAnsi" w:hAnsiTheme="minorHAnsi" w:cstheme="minorHAnsi"/>
                <w:b/>
              </w:rPr>
            </w:pPr>
          </w:p>
        </w:tc>
        <w:tc>
          <w:tcPr>
            <w:tcW w:w="0" w:type="auto"/>
            <w:tcBorders>
              <w:left w:val="nil"/>
              <w:right w:val="nil"/>
            </w:tcBorders>
          </w:tcPr>
          <w:p w:rsidR="00E5563A" w:rsidRPr="00F839C2" w:rsidRDefault="00E5563A" w:rsidP="00F839C2">
            <w:pPr>
              <w:jc w:val="center"/>
              <w:rPr>
                <w:rFonts w:asciiTheme="minorHAnsi" w:hAnsiTheme="minorHAnsi" w:cstheme="minorHAnsi"/>
                <w:b/>
              </w:rPr>
            </w:pPr>
          </w:p>
        </w:tc>
        <w:tc>
          <w:tcPr>
            <w:tcW w:w="0" w:type="auto"/>
            <w:tcBorders>
              <w:left w:val="nil"/>
              <w:right w:val="nil"/>
            </w:tcBorders>
          </w:tcPr>
          <w:p w:rsidR="00E5563A" w:rsidRPr="00F839C2" w:rsidRDefault="00E5563A" w:rsidP="00F839C2">
            <w:pPr>
              <w:jc w:val="center"/>
              <w:rPr>
                <w:rFonts w:asciiTheme="minorHAnsi" w:hAnsiTheme="minorHAnsi" w:cstheme="minorHAnsi"/>
                <w:b/>
              </w:rPr>
            </w:pPr>
          </w:p>
        </w:tc>
        <w:tc>
          <w:tcPr>
            <w:tcW w:w="0" w:type="auto"/>
            <w:tcBorders>
              <w:left w:val="nil"/>
            </w:tcBorders>
          </w:tcPr>
          <w:p w:rsidR="00E5563A" w:rsidRPr="00F839C2" w:rsidRDefault="00E5563A" w:rsidP="00F839C2">
            <w:pPr>
              <w:rPr>
                <w:rFonts w:asciiTheme="minorHAnsi" w:hAnsiTheme="minorHAnsi" w:cstheme="minorHAnsi"/>
                <w:b/>
              </w:rPr>
            </w:pPr>
          </w:p>
        </w:tc>
      </w:tr>
      <w:tr w:rsidR="00FF67BF" w:rsidRPr="00F839C2" w:rsidTr="0004223A">
        <w:tc>
          <w:tcPr>
            <w:tcW w:w="0" w:type="auto"/>
          </w:tcPr>
          <w:p w:rsidR="00FF67BF" w:rsidRPr="00F839C2" w:rsidRDefault="00FF67BF" w:rsidP="00F839C2">
            <w:pPr>
              <w:rPr>
                <w:rFonts w:asciiTheme="minorHAnsi" w:hAnsiTheme="minorHAnsi" w:cstheme="minorHAnsi"/>
              </w:rPr>
            </w:pPr>
            <w:r w:rsidRPr="00F839C2">
              <w:rPr>
                <w:rFonts w:asciiTheme="minorHAnsi" w:hAnsiTheme="minorHAnsi" w:cstheme="minorHAnsi"/>
              </w:rPr>
              <w:t>1.3.1</w:t>
            </w:r>
          </w:p>
        </w:tc>
        <w:tc>
          <w:tcPr>
            <w:tcW w:w="0" w:type="auto"/>
          </w:tcPr>
          <w:p w:rsidR="00FF67BF" w:rsidRPr="00F839C2" w:rsidRDefault="00FF67BF" w:rsidP="00F839C2">
            <w:r w:rsidRPr="00F839C2">
              <w:t xml:space="preserve">Successful transition into courses of study is achieved through orientation programs that are tailored to the needs of student cohorts and include </w:t>
            </w:r>
            <w:r w:rsidRPr="00F839C2">
              <w:rPr>
                <w:lang w:val="en-US"/>
              </w:rPr>
              <w:t xml:space="preserve">specific consideration for </w:t>
            </w:r>
            <w:r w:rsidRPr="00F839C2">
              <w:rPr>
                <w:rFonts w:eastAsiaTheme="minorHAnsi"/>
                <w:lang w:val="en-US"/>
              </w:rPr>
              <w:t>international students</w:t>
            </w:r>
            <w:r w:rsidRPr="00F839C2">
              <w:rPr>
                <w:lang w:val="en-US"/>
              </w:rPr>
              <w:t xml:space="preserve"> adjusting to living and studying in </w:t>
            </w:r>
            <w:r w:rsidRPr="00F839C2">
              <w:rPr>
                <w:lang w:val="en-US"/>
              </w:rPr>
              <w:lastRenderedPageBreak/>
              <w:t>Australia.</w:t>
            </w:r>
          </w:p>
        </w:tc>
        <w:tc>
          <w:tcPr>
            <w:tcW w:w="0" w:type="auto"/>
          </w:tcPr>
          <w:p w:rsidR="00FF67BF" w:rsidRPr="00F839C2" w:rsidRDefault="00FF67BF" w:rsidP="00F839C2">
            <w:pPr>
              <w:jc w:val="center"/>
              <w:rPr>
                <w:rFonts w:asciiTheme="minorHAnsi" w:hAnsiTheme="minorHAnsi"/>
              </w:rPr>
            </w:pPr>
            <w:r w:rsidRPr="00F839C2">
              <w:rPr>
                <w:rFonts w:asciiTheme="minorHAnsi" w:hAnsiTheme="minorHAnsi"/>
              </w:rPr>
              <w:lastRenderedPageBreak/>
              <w:t>PRS</w:t>
            </w:r>
          </w:p>
        </w:tc>
        <w:tc>
          <w:tcPr>
            <w:tcW w:w="0" w:type="auto"/>
          </w:tcPr>
          <w:p w:rsidR="00FF67BF" w:rsidRPr="00F839C2" w:rsidRDefault="00FF67BF" w:rsidP="00F839C2">
            <w:pPr>
              <w:jc w:val="center"/>
              <w:rPr>
                <w:rFonts w:asciiTheme="minorHAnsi" w:hAnsiTheme="minorHAnsi"/>
              </w:rPr>
            </w:pPr>
            <w:r w:rsidRPr="00F839C2">
              <w:rPr>
                <w:rFonts w:asciiTheme="minorHAnsi" w:hAnsiTheme="minorHAnsi"/>
              </w:rPr>
              <w:t>6</w:t>
            </w:r>
          </w:p>
        </w:tc>
        <w:tc>
          <w:tcPr>
            <w:tcW w:w="0" w:type="auto"/>
          </w:tcPr>
          <w:p w:rsidR="00FF67BF" w:rsidRPr="00F839C2" w:rsidRDefault="00FF67BF" w:rsidP="00F839C2">
            <w:pPr>
              <w:jc w:val="center"/>
              <w:rPr>
                <w:rFonts w:asciiTheme="minorHAnsi" w:hAnsiTheme="minorHAnsi"/>
              </w:rPr>
            </w:pPr>
            <w:r w:rsidRPr="00F839C2">
              <w:rPr>
                <w:rFonts w:asciiTheme="minorHAnsi" w:hAnsiTheme="minorHAnsi"/>
              </w:rPr>
              <w:t>6.5</w:t>
            </w:r>
          </w:p>
        </w:tc>
        <w:tc>
          <w:tcPr>
            <w:tcW w:w="0" w:type="auto"/>
          </w:tcPr>
          <w:p w:rsidR="00FF67BF" w:rsidRPr="00F839C2" w:rsidRDefault="00FF67BF" w:rsidP="00F839C2">
            <w:pPr>
              <w:rPr>
                <w:rFonts w:asciiTheme="minorHAnsi" w:hAnsiTheme="minorHAnsi"/>
              </w:rPr>
            </w:pPr>
            <w:r w:rsidRPr="00F839C2">
              <w:rPr>
                <w:rFonts w:asciiTheme="minorHAnsi" w:hAnsiTheme="minorHAnsi"/>
              </w:rPr>
              <w:t xml:space="preserve">The higher education provider identifies and adequately meets the varying learning needs of all its students, including: </w:t>
            </w:r>
          </w:p>
          <w:p w:rsidR="00FF67BF" w:rsidRPr="00F839C2" w:rsidRDefault="00FF67BF" w:rsidP="00F839C2">
            <w:pPr>
              <w:rPr>
                <w:rFonts w:asciiTheme="minorHAnsi" w:hAnsiTheme="minorHAnsi"/>
              </w:rPr>
            </w:pPr>
            <w:r w:rsidRPr="00F839C2">
              <w:rPr>
                <w:rFonts w:asciiTheme="minorHAnsi" w:hAnsiTheme="minorHAnsi"/>
              </w:rPr>
              <w:t>•</w:t>
            </w:r>
            <w:r w:rsidRPr="00F839C2">
              <w:rPr>
                <w:rFonts w:asciiTheme="minorHAnsi" w:hAnsiTheme="minorHAnsi"/>
              </w:rPr>
              <w:tab/>
              <w:t>the provision of orientation courses and transition support; and…</w:t>
            </w:r>
          </w:p>
        </w:tc>
        <w:tc>
          <w:tcPr>
            <w:tcW w:w="0" w:type="auto"/>
            <w:tcBorders>
              <w:bottom w:val="single" w:sz="4" w:space="0" w:color="auto"/>
            </w:tcBorders>
          </w:tcPr>
          <w:p w:rsidR="00FF67BF" w:rsidRPr="00F839C2" w:rsidRDefault="00773391"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to distinguish between orientation and transition. In conjunction with proposed Standard</w:t>
            </w:r>
            <w:r w:rsidR="00921E6D" w:rsidRPr="00F839C2">
              <w:rPr>
                <w:rFonts w:asciiTheme="minorHAnsi" w:hAnsiTheme="minorHAnsi" w:cstheme="minorHAnsi"/>
              </w:rPr>
              <w:t>s</w:t>
            </w:r>
            <w:r w:rsidRPr="00F839C2">
              <w:rPr>
                <w:rFonts w:asciiTheme="minorHAnsi" w:hAnsiTheme="minorHAnsi" w:cstheme="minorHAnsi"/>
              </w:rPr>
              <w:t xml:space="preserve"> </w:t>
            </w:r>
            <w:r w:rsidR="00E64FB4" w:rsidRPr="00F839C2">
              <w:rPr>
                <w:rFonts w:asciiTheme="minorHAnsi" w:hAnsiTheme="minorHAnsi" w:cstheme="minorHAnsi"/>
              </w:rPr>
              <w:t>2.3.2,</w:t>
            </w:r>
            <w:r w:rsidRPr="00F839C2">
              <w:rPr>
                <w:rFonts w:asciiTheme="minorHAnsi" w:hAnsiTheme="minorHAnsi" w:cstheme="minorHAnsi"/>
              </w:rPr>
              <w:t xml:space="preserve"> </w:t>
            </w:r>
            <w:r w:rsidR="00921E6D" w:rsidRPr="00F839C2">
              <w:rPr>
                <w:rFonts w:asciiTheme="minorHAnsi" w:hAnsiTheme="minorHAnsi" w:cstheme="minorHAnsi"/>
              </w:rPr>
              <w:t xml:space="preserve">1.3.1, 7.2.2e &amp; f, </w:t>
            </w:r>
            <w:r w:rsidRPr="00F839C2">
              <w:rPr>
                <w:rFonts w:asciiTheme="minorHAnsi" w:hAnsiTheme="minorHAnsi" w:cstheme="minorHAnsi"/>
              </w:rPr>
              <w:t>the proposed Standard also addresses and is consistent with Standards 6.1a-e</w:t>
            </w:r>
            <w:r w:rsidR="00CF0C15" w:rsidRPr="00F839C2">
              <w:rPr>
                <w:rFonts w:asciiTheme="minorHAnsi" w:hAnsiTheme="minorHAnsi" w:cstheme="minorHAnsi"/>
              </w:rPr>
              <w:t xml:space="preserve"> of Part D</w:t>
            </w:r>
            <w:r w:rsidRPr="00F839C2">
              <w:t xml:space="preserve"> </w:t>
            </w:r>
            <w:r w:rsidRPr="00F839C2">
              <w:rPr>
                <w:rFonts w:asciiTheme="minorHAnsi" w:hAnsiTheme="minorHAnsi" w:cstheme="minorHAnsi"/>
              </w:rPr>
              <w:t xml:space="preserve">of </w:t>
            </w:r>
            <w:r w:rsidRPr="00F839C2">
              <w:rPr>
                <w:rFonts w:asciiTheme="minorHAnsi" w:hAnsiTheme="minorHAnsi" w:cstheme="minorHAnsi"/>
              </w:rPr>
              <w:lastRenderedPageBreak/>
              <w:t xml:space="preserve">the </w:t>
            </w:r>
            <w:r w:rsidRPr="00F839C2">
              <w:rPr>
                <w:rFonts w:asciiTheme="minorHAnsi" w:hAnsiTheme="minorHAnsi" w:cstheme="minorHAnsi"/>
                <w:i/>
              </w:rPr>
              <w:t>ESOS National Code 2007</w:t>
            </w:r>
            <w:r w:rsidRPr="00F839C2">
              <w:rPr>
                <w:rFonts w:asciiTheme="minorHAnsi" w:hAnsiTheme="minorHAnsi" w:cstheme="minorHAnsi"/>
              </w:rPr>
              <w:t>.</w:t>
            </w:r>
          </w:p>
          <w:p w:rsidR="00E55D45" w:rsidRPr="00F839C2" w:rsidRDefault="00E55D45" w:rsidP="00F839C2">
            <w:pPr>
              <w:rPr>
                <w:rFonts w:asciiTheme="minorHAnsi" w:hAnsiTheme="minorHAnsi" w:cstheme="minorHAnsi"/>
              </w:rPr>
            </w:pPr>
          </w:p>
        </w:tc>
      </w:tr>
      <w:tr w:rsidR="00FF67BF" w:rsidRPr="00F839C2" w:rsidTr="0004223A">
        <w:tc>
          <w:tcPr>
            <w:tcW w:w="0" w:type="auto"/>
            <w:tcBorders>
              <w:bottom w:val="single" w:sz="4" w:space="0" w:color="auto"/>
            </w:tcBorders>
          </w:tcPr>
          <w:p w:rsidR="00FF67BF" w:rsidRPr="00F839C2" w:rsidRDefault="00FF67BF" w:rsidP="00F839C2">
            <w:pPr>
              <w:rPr>
                <w:rFonts w:asciiTheme="minorHAnsi" w:hAnsiTheme="minorHAnsi" w:cstheme="minorHAnsi"/>
              </w:rPr>
            </w:pPr>
            <w:r w:rsidRPr="00F839C2">
              <w:rPr>
                <w:rFonts w:asciiTheme="minorHAnsi" w:hAnsiTheme="minorHAnsi" w:cstheme="minorHAnsi"/>
              </w:rPr>
              <w:lastRenderedPageBreak/>
              <w:t>1.3.2</w:t>
            </w:r>
          </w:p>
        </w:tc>
        <w:tc>
          <w:tcPr>
            <w:tcW w:w="0" w:type="auto"/>
            <w:tcBorders>
              <w:bottom w:val="single" w:sz="4" w:space="0" w:color="auto"/>
            </w:tcBorders>
          </w:tcPr>
          <w:p w:rsidR="00FF67BF" w:rsidRPr="00F839C2" w:rsidRDefault="00FF67BF" w:rsidP="00F839C2">
            <w:r w:rsidRPr="00F839C2">
              <w:t>Specific strategies support transition, including:</w:t>
            </w:r>
          </w:p>
        </w:tc>
        <w:tc>
          <w:tcPr>
            <w:tcW w:w="0" w:type="auto"/>
            <w:tcBorders>
              <w:bottom w:val="single" w:sz="4" w:space="0" w:color="auto"/>
            </w:tcBorders>
          </w:tcPr>
          <w:p w:rsidR="00FF67BF" w:rsidRPr="00F839C2" w:rsidRDefault="00FF67BF" w:rsidP="00F839C2">
            <w:pPr>
              <w:jc w:val="center"/>
              <w:rPr>
                <w:rFonts w:asciiTheme="minorHAnsi" w:hAnsiTheme="minorHAnsi"/>
              </w:rPr>
            </w:pPr>
            <w:r w:rsidRPr="00F839C2">
              <w:rPr>
                <w:rFonts w:asciiTheme="minorHAnsi" w:hAnsiTheme="minorHAnsi"/>
              </w:rPr>
              <w:t>PRS</w:t>
            </w:r>
          </w:p>
        </w:tc>
        <w:tc>
          <w:tcPr>
            <w:tcW w:w="0" w:type="auto"/>
            <w:tcBorders>
              <w:bottom w:val="single" w:sz="4" w:space="0" w:color="auto"/>
            </w:tcBorders>
          </w:tcPr>
          <w:p w:rsidR="00FF67BF" w:rsidRPr="00F839C2" w:rsidRDefault="00FF67BF" w:rsidP="00F839C2">
            <w:pPr>
              <w:jc w:val="center"/>
              <w:rPr>
                <w:rFonts w:asciiTheme="minorHAnsi" w:hAnsiTheme="minorHAnsi"/>
              </w:rPr>
            </w:pPr>
            <w:r w:rsidRPr="00F839C2">
              <w:rPr>
                <w:rFonts w:asciiTheme="minorHAnsi" w:hAnsiTheme="minorHAnsi"/>
              </w:rPr>
              <w:t>6</w:t>
            </w:r>
          </w:p>
        </w:tc>
        <w:tc>
          <w:tcPr>
            <w:tcW w:w="0" w:type="auto"/>
            <w:tcBorders>
              <w:bottom w:val="single" w:sz="4" w:space="0" w:color="auto"/>
            </w:tcBorders>
          </w:tcPr>
          <w:p w:rsidR="00FF67BF" w:rsidRPr="00F839C2" w:rsidRDefault="00FF67BF" w:rsidP="00F839C2">
            <w:pPr>
              <w:jc w:val="center"/>
              <w:rPr>
                <w:rFonts w:asciiTheme="minorHAnsi" w:hAnsiTheme="minorHAnsi"/>
              </w:rPr>
            </w:pPr>
            <w:r w:rsidRPr="00F839C2">
              <w:rPr>
                <w:rFonts w:asciiTheme="minorHAnsi" w:hAnsiTheme="minorHAnsi"/>
              </w:rPr>
              <w:t>6.5</w:t>
            </w:r>
          </w:p>
        </w:tc>
        <w:tc>
          <w:tcPr>
            <w:tcW w:w="0" w:type="auto"/>
            <w:tcBorders>
              <w:bottom w:val="single" w:sz="4" w:space="0" w:color="auto"/>
            </w:tcBorders>
          </w:tcPr>
          <w:p w:rsidR="00FF67BF" w:rsidRPr="00F839C2" w:rsidRDefault="00FF67BF" w:rsidP="00F839C2">
            <w:pPr>
              <w:rPr>
                <w:rFonts w:asciiTheme="minorHAnsi" w:hAnsiTheme="minorHAnsi"/>
              </w:rPr>
            </w:pPr>
            <w:r w:rsidRPr="00F839C2">
              <w:rPr>
                <w:rFonts w:asciiTheme="minorHAnsi" w:hAnsiTheme="minorHAnsi"/>
              </w:rPr>
              <w:t>The higher education provider identifies and adequately meets the varying learning needs of all its students, including:</w:t>
            </w:r>
          </w:p>
        </w:tc>
        <w:tc>
          <w:tcPr>
            <w:tcW w:w="0" w:type="auto"/>
            <w:tcBorders>
              <w:bottom w:val="nil"/>
            </w:tcBorders>
          </w:tcPr>
          <w:p w:rsidR="00FF67BF" w:rsidRPr="00F839C2" w:rsidRDefault="00FF67BF" w:rsidP="00F839C2">
            <w:pPr>
              <w:rPr>
                <w:rFonts w:asciiTheme="minorHAnsi" w:hAnsiTheme="minorHAnsi" w:cstheme="minorHAnsi"/>
              </w:rPr>
            </w:pPr>
          </w:p>
        </w:tc>
      </w:tr>
      <w:tr w:rsidR="00FF67BF" w:rsidRPr="00F839C2" w:rsidTr="0004223A">
        <w:tc>
          <w:tcPr>
            <w:tcW w:w="0" w:type="auto"/>
            <w:tcBorders>
              <w:top w:val="single" w:sz="4" w:space="0" w:color="auto"/>
              <w:bottom w:val="single" w:sz="4" w:space="0" w:color="auto"/>
            </w:tcBorders>
          </w:tcPr>
          <w:p w:rsidR="00FF67BF" w:rsidRPr="00F839C2" w:rsidRDefault="00FF67BF" w:rsidP="00F839C2">
            <w:pPr>
              <w:rPr>
                <w:rFonts w:asciiTheme="minorHAnsi" w:hAnsiTheme="minorHAnsi" w:cstheme="minorHAnsi"/>
              </w:rPr>
            </w:pPr>
            <w:r w:rsidRPr="00F839C2">
              <w:rPr>
                <w:rFonts w:asciiTheme="minorHAnsi" w:hAnsiTheme="minorHAnsi" w:cstheme="minorHAnsi"/>
              </w:rPr>
              <w:t>1.3.2a</w:t>
            </w:r>
          </w:p>
        </w:tc>
        <w:tc>
          <w:tcPr>
            <w:tcW w:w="0" w:type="auto"/>
            <w:tcBorders>
              <w:top w:val="single" w:sz="4" w:space="0" w:color="auto"/>
              <w:bottom w:val="single" w:sz="4" w:space="0" w:color="auto"/>
            </w:tcBorders>
          </w:tcPr>
          <w:p w:rsidR="00FF67BF" w:rsidRPr="00F839C2" w:rsidRDefault="00FF67BF" w:rsidP="00F839C2">
            <w:r w:rsidRPr="00F839C2">
              <w:t>assessing the needs and preparedness of individual students and cohorts</w:t>
            </w:r>
          </w:p>
        </w:tc>
        <w:tc>
          <w:tcPr>
            <w:tcW w:w="0" w:type="auto"/>
            <w:tcBorders>
              <w:top w:val="single" w:sz="4" w:space="0" w:color="auto"/>
              <w:bottom w:val="single" w:sz="4" w:space="0" w:color="auto"/>
            </w:tcBorders>
          </w:tcPr>
          <w:p w:rsidR="00FF67BF" w:rsidRPr="00F839C2" w:rsidRDefault="00FF67BF" w:rsidP="00F839C2">
            <w:pPr>
              <w:jc w:val="center"/>
              <w:rPr>
                <w:rFonts w:asciiTheme="minorHAnsi" w:hAnsiTheme="minorHAnsi"/>
              </w:rPr>
            </w:pPr>
            <w:r w:rsidRPr="00F839C2">
              <w:rPr>
                <w:rFonts w:asciiTheme="minorHAnsi" w:hAnsiTheme="minorHAnsi"/>
              </w:rPr>
              <w:t>PCAS</w:t>
            </w:r>
          </w:p>
        </w:tc>
        <w:tc>
          <w:tcPr>
            <w:tcW w:w="0" w:type="auto"/>
            <w:tcBorders>
              <w:top w:val="single" w:sz="4" w:space="0" w:color="auto"/>
              <w:bottom w:val="single" w:sz="4" w:space="0" w:color="auto"/>
            </w:tcBorders>
          </w:tcPr>
          <w:p w:rsidR="00FF67BF" w:rsidRPr="00F839C2" w:rsidRDefault="00FF67BF" w:rsidP="00F839C2">
            <w:pPr>
              <w:jc w:val="center"/>
              <w:rPr>
                <w:rFonts w:asciiTheme="minorHAnsi" w:hAnsiTheme="minorHAnsi"/>
              </w:rPr>
            </w:pPr>
            <w:r w:rsidRPr="00F839C2">
              <w:rPr>
                <w:rFonts w:asciiTheme="minorHAnsi" w:hAnsiTheme="minorHAnsi"/>
              </w:rPr>
              <w:t>3</w:t>
            </w:r>
          </w:p>
        </w:tc>
        <w:tc>
          <w:tcPr>
            <w:tcW w:w="0" w:type="auto"/>
            <w:tcBorders>
              <w:top w:val="single" w:sz="4" w:space="0" w:color="auto"/>
              <w:bottom w:val="single" w:sz="4" w:space="0" w:color="auto"/>
            </w:tcBorders>
          </w:tcPr>
          <w:p w:rsidR="00FF67BF" w:rsidRPr="00F839C2" w:rsidRDefault="00FF67BF" w:rsidP="00F839C2">
            <w:pPr>
              <w:jc w:val="center"/>
              <w:rPr>
                <w:rFonts w:asciiTheme="minorHAnsi" w:hAnsiTheme="minorHAnsi"/>
              </w:rPr>
            </w:pPr>
            <w:r w:rsidRPr="00F839C2">
              <w:rPr>
                <w:rFonts w:asciiTheme="minorHAnsi" w:hAnsiTheme="minorHAnsi"/>
              </w:rPr>
              <w:t>3.1</w:t>
            </w:r>
          </w:p>
        </w:tc>
        <w:tc>
          <w:tcPr>
            <w:tcW w:w="0" w:type="auto"/>
            <w:tcBorders>
              <w:top w:val="single" w:sz="4" w:space="0" w:color="auto"/>
              <w:bottom w:val="single" w:sz="4" w:space="0" w:color="auto"/>
            </w:tcBorders>
          </w:tcPr>
          <w:p w:rsidR="00FF67BF" w:rsidRPr="00F839C2" w:rsidRDefault="00FF67BF" w:rsidP="00F839C2">
            <w:pPr>
              <w:rPr>
                <w:rFonts w:asciiTheme="minorHAnsi" w:hAnsiTheme="minorHAnsi"/>
              </w:rPr>
            </w:pPr>
            <w:r w:rsidRPr="00F839C2">
              <w:rPr>
                <w:rFonts w:asciiTheme="minorHAnsi" w:hAnsiTheme="minorHAnsi"/>
              </w:rPr>
              <w:t xml:space="preserve">Admission criteria for the course of study: </w:t>
            </w:r>
          </w:p>
          <w:p w:rsidR="00FF67BF" w:rsidRPr="00F839C2" w:rsidRDefault="00FF67BF"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p w:rsidR="00FF67BF" w:rsidRPr="00F839C2" w:rsidRDefault="00FF67BF" w:rsidP="00F839C2">
            <w:pPr>
              <w:rPr>
                <w:rFonts w:asciiTheme="minorHAnsi" w:hAnsiTheme="minorHAnsi"/>
              </w:rPr>
            </w:pPr>
            <w:r w:rsidRPr="00F839C2">
              <w:rPr>
                <w:rFonts w:asciiTheme="minorHAnsi" w:hAnsiTheme="minorHAnsi"/>
              </w:rPr>
              <w:t>•</w:t>
            </w:r>
            <w:r w:rsidRPr="00F839C2">
              <w:rPr>
                <w:rFonts w:asciiTheme="minorHAnsi" w:hAnsiTheme="minorHAnsi"/>
              </w:rPr>
              <w:tab/>
              <w:t>ensure that students have adequate prior knowledge and skills to undertake the course of study successfully.</w:t>
            </w:r>
          </w:p>
        </w:tc>
        <w:tc>
          <w:tcPr>
            <w:tcW w:w="0" w:type="auto"/>
            <w:tcBorders>
              <w:top w:val="nil"/>
              <w:bottom w:val="nil"/>
            </w:tcBorders>
            <w:vAlign w:val="bottom"/>
          </w:tcPr>
          <w:p w:rsidR="00FF67BF" w:rsidRPr="00F839C2" w:rsidRDefault="00E55D45" w:rsidP="00F839C2">
            <w:pPr>
              <w:rPr>
                <w:rFonts w:asciiTheme="minorHAnsi" w:hAnsiTheme="minorHAnsi" w:cstheme="minorHAnsi"/>
              </w:rPr>
            </w:pPr>
            <w:r w:rsidRPr="00F839C2">
              <w:rPr>
                <w:rFonts w:asciiTheme="minorHAnsi" w:hAnsiTheme="minorHAnsi" w:cstheme="minorHAnsi"/>
              </w:rPr>
              <w:t xml:space="preserve">The proposed Standards streamline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by addressing the known critical risks more </w:t>
            </w:r>
            <w:r w:rsidR="00E64FB4" w:rsidRPr="00F839C2">
              <w:rPr>
                <w:rFonts w:asciiTheme="minorHAnsi" w:hAnsiTheme="minorHAnsi" w:cstheme="minorHAnsi"/>
              </w:rPr>
              <w:t xml:space="preserve">coherently and </w:t>
            </w:r>
            <w:r w:rsidR="000273EA" w:rsidRPr="00F839C2">
              <w:rPr>
                <w:rFonts w:asciiTheme="minorHAnsi" w:hAnsiTheme="minorHAnsi" w:cstheme="minorHAnsi"/>
              </w:rPr>
              <w:t>including</w:t>
            </w:r>
            <w:r w:rsidR="00E64FB4" w:rsidRPr="00F839C2">
              <w:rPr>
                <w:rFonts w:asciiTheme="minorHAnsi" w:hAnsiTheme="minorHAnsi" w:cstheme="minorHAnsi"/>
              </w:rPr>
              <w:t xml:space="preserve"> </w:t>
            </w:r>
            <w:r w:rsidR="000273EA" w:rsidRPr="00F839C2">
              <w:rPr>
                <w:rFonts w:asciiTheme="minorHAnsi" w:hAnsiTheme="minorHAnsi" w:cstheme="minorHAnsi"/>
              </w:rPr>
              <w:t>some strategies</w:t>
            </w:r>
            <w:r w:rsidR="00E64FB4" w:rsidRPr="00F839C2">
              <w:rPr>
                <w:rFonts w:asciiTheme="minorHAnsi" w:hAnsiTheme="minorHAnsi" w:cstheme="minorHAnsi"/>
              </w:rPr>
              <w:t xml:space="preserve"> to support transition</w:t>
            </w:r>
            <w:r w:rsidRPr="00F839C2">
              <w:rPr>
                <w:rFonts w:asciiTheme="minorHAnsi" w:hAnsiTheme="minorHAnsi" w:cstheme="minorHAnsi"/>
              </w:rPr>
              <w:t>. The proposed Standards</w:t>
            </w:r>
            <w:r w:rsidR="007402A5" w:rsidRPr="00F839C2">
              <w:rPr>
                <w:rFonts w:asciiTheme="minorHAnsi" w:hAnsiTheme="minorHAnsi" w:cstheme="minorHAnsi"/>
              </w:rPr>
              <w:t xml:space="preserve">, together with proposed standards 1.3.4 and 7.2.1, </w:t>
            </w:r>
            <w:r w:rsidRPr="00F839C2">
              <w:rPr>
                <w:rFonts w:asciiTheme="minorHAnsi" w:hAnsiTheme="minorHAnsi" w:cstheme="minorHAnsi"/>
              </w:rPr>
              <w:t xml:space="preserve">also address and are consistent with </w:t>
            </w:r>
            <w:r w:rsidR="00E64FB4" w:rsidRPr="00F839C2">
              <w:rPr>
                <w:rFonts w:asciiTheme="minorHAnsi" w:hAnsiTheme="minorHAnsi" w:cstheme="minorHAnsi"/>
              </w:rPr>
              <w:t xml:space="preserve">Standard 10.2 </w:t>
            </w:r>
            <w:r w:rsidR="00DA71C2" w:rsidRPr="00F839C2">
              <w:rPr>
                <w:rFonts w:asciiTheme="minorHAnsi" w:hAnsiTheme="minorHAnsi" w:cstheme="minorHAnsi"/>
              </w:rPr>
              <w:t xml:space="preserve">of Part D </w:t>
            </w:r>
            <w:r w:rsidR="00E64FB4" w:rsidRPr="00F839C2">
              <w:rPr>
                <w:rFonts w:asciiTheme="minorHAnsi" w:hAnsiTheme="minorHAnsi" w:cstheme="minorHAnsi"/>
              </w:rPr>
              <w:t xml:space="preserve">of the </w:t>
            </w:r>
            <w:r w:rsidR="00E64FB4" w:rsidRPr="00F839C2">
              <w:rPr>
                <w:rFonts w:asciiTheme="minorHAnsi" w:hAnsiTheme="minorHAnsi" w:cstheme="minorHAnsi"/>
                <w:i/>
              </w:rPr>
              <w:t>ESOS National Code 2007</w:t>
            </w:r>
            <w:r w:rsidR="00E64FB4" w:rsidRPr="00F839C2">
              <w:rPr>
                <w:rFonts w:asciiTheme="minorHAnsi" w:hAnsiTheme="minorHAnsi" w:cstheme="minorHAnsi"/>
              </w:rPr>
              <w:t>.</w:t>
            </w:r>
          </w:p>
        </w:tc>
      </w:tr>
      <w:tr w:rsidR="00FF67BF" w:rsidRPr="00F839C2" w:rsidTr="0004223A">
        <w:tc>
          <w:tcPr>
            <w:tcW w:w="0" w:type="auto"/>
            <w:tcBorders>
              <w:top w:val="single" w:sz="4" w:space="0" w:color="auto"/>
              <w:bottom w:val="single" w:sz="4" w:space="0" w:color="auto"/>
            </w:tcBorders>
          </w:tcPr>
          <w:p w:rsidR="00FF67BF" w:rsidRPr="00F839C2" w:rsidRDefault="00FF67BF" w:rsidP="00F839C2">
            <w:pPr>
              <w:rPr>
                <w:rFonts w:asciiTheme="minorHAnsi" w:hAnsiTheme="minorHAnsi" w:cstheme="minorHAnsi"/>
              </w:rPr>
            </w:pPr>
            <w:r w:rsidRPr="00F839C2">
              <w:rPr>
                <w:rFonts w:asciiTheme="minorHAnsi" w:hAnsiTheme="minorHAnsi" w:cstheme="minorHAnsi"/>
              </w:rPr>
              <w:t>1.3.2b</w:t>
            </w:r>
          </w:p>
        </w:tc>
        <w:tc>
          <w:tcPr>
            <w:tcW w:w="0" w:type="auto"/>
            <w:tcBorders>
              <w:top w:val="single" w:sz="4" w:space="0" w:color="auto"/>
              <w:bottom w:val="single" w:sz="4" w:space="0" w:color="auto"/>
            </w:tcBorders>
          </w:tcPr>
          <w:p w:rsidR="00FF67BF" w:rsidRPr="00F839C2" w:rsidRDefault="00FF67BF" w:rsidP="00F839C2">
            <w:r w:rsidRPr="00F839C2">
              <w:t>undertaking early assessment or review that provides formative feedback on academic progress and is able to identify needs for additional support, and</w:t>
            </w:r>
          </w:p>
        </w:tc>
        <w:tc>
          <w:tcPr>
            <w:tcW w:w="0" w:type="auto"/>
            <w:tcBorders>
              <w:top w:val="single" w:sz="4" w:space="0" w:color="auto"/>
              <w:bottom w:val="single" w:sz="4" w:space="0" w:color="auto"/>
            </w:tcBorders>
          </w:tcPr>
          <w:p w:rsidR="00FF67BF" w:rsidRPr="00F839C2" w:rsidRDefault="00FF67BF" w:rsidP="00F839C2">
            <w:pPr>
              <w:jc w:val="center"/>
              <w:rPr>
                <w:rFonts w:asciiTheme="minorHAnsi" w:hAnsiTheme="minorHAnsi"/>
              </w:rPr>
            </w:pPr>
            <w:r w:rsidRPr="00F839C2">
              <w:rPr>
                <w:rFonts w:asciiTheme="minorHAnsi" w:hAnsiTheme="minorHAnsi"/>
              </w:rPr>
              <w:t>PCAS</w:t>
            </w:r>
          </w:p>
        </w:tc>
        <w:tc>
          <w:tcPr>
            <w:tcW w:w="0" w:type="auto"/>
            <w:tcBorders>
              <w:top w:val="single" w:sz="4" w:space="0" w:color="auto"/>
              <w:bottom w:val="single" w:sz="4" w:space="0" w:color="auto"/>
            </w:tcBorders>
          </w:tcPr>
          <w:p w:rsidR="00FF67BF" w:rsidRPr="00F839C2" w:rsidRDefault="00FF67BF" w:rsidP="00F839C2">
            <w:pPr>
              <w:jc w:val="center"/>
              <w:rPr>
                <w:rFonts w:asciiTheme="minorHAnsi" w:hAnsiTheme="minorHAnsi"/>
              </w:rPr>
            </w:pPr>
            <w:r w:rsidRPr="00F839C2">
              <w:rPr>
                <w:rFonts w:asciiTheme="minorHAnsi" w:hAnsiTheme="minorHAnsi"/>
              </w:rPr>
              <w:t>4</w:t>
            </w:r>
          </w:p>
        </w:tc>
        <w:tc>
          <w:tcPr>
            <w:tcW w:w="0" w:type="auto"/>
            <w:tcBorders>
              <w:top w:val="single" w:sz="4" w:space="0" w:color="auto"/>
              <w:bottom w:val="single" w:sz="4" w:space="0" w:color="auto"/>
            </w:tcBorders>
          </w:tcPr>
          <w:p w:rsidR="00FF67BF" w:rsidRPr="00F839C2" w:rsidRDefault="00FF67BF" w:rsidP="00F839C2">
            <w:pPr>
              <w:jc w:val="center"/>
              <w:rPr>
                <w:rFonts w:asciiTheme="minorHAnsi" w:hAnsiTheme="minorHAnsi"/>
              </w:rPr>
            </w:pPr>
            <w:r w:rsidRPr="00F839C2">
              <w:rPr>
                <w:rFonts w:asciiTheme="minorHAnsi" w:hAnsiTheme="minorHAnsi"/>
              </w:rPr>
              <w:t>4.4</w:t>
            </w:r>
          </w:p>
        </w:tc>
        <w:tc>
          <w:tcPr>
            <w:tcW w:w="0" w:type="auto"/>
            <w:tcBorders>
              <w:top w:val="single" w:sz="4" w:space="0" w:color="auto"/>
              <w:bottom w:val="single" w:sz="4" w:space="0" w:color="auto"/>
            </w:tcBorders>
          </w:tcPr>
          <w:p w:rsidR="00FF67BF" w:rsidRPr="00F839C2" w:rsidRDefault="00FF67BF" w:rsidP="00F839C2">
            <w:pPr>
              <w:rPr>
                <w:rFonts w:asciiTheme="minorHAnsi" w:hAnsiTheme="minorHAnsi"/>
              </w:rPr>
            </w:pPr>
            <w:r w:rsidRPr="00F839C2">
              <w:rPr>
                <w:rFonts w:asciiTheme="minorHAnsi" w:hAnsiTheme="minorHAnsi"/>
              </w:rPr>
              <w:t>The higher education provider has effective mechanisms to identify and support students who are at risk of not progressing academically.</w:t>
            </w:r>
          </w:p>
        </w:tc>
        <w:tc>
          <w:tcPr>
            <w:tcW w:w="0" w:type="auto"/>
            <w:tcBorders>
              <w:top w:val="nil"/>
              <w:bottom w:val="nil"/>
            </w:tcBorders>
          </w:tcPr>
          <w:p w:rsidR="00FF67BF" w:rsidRPr="00F839C2" w:rsidRDefault="00FF67BF" w:rsidP="00F839C2">
            <w:pPr>
              <w:rPr>
                <w:rFonts w:asciiTheme="minorHAnsi" w:hAnsiTheme="minorHAnsi" w:cstheme="minorHAnsi"/>
              </w:rPr>
            </w:pPr>
          </w:p>
        </w:tc>
      </w:tr>
      <w:tr w:rsidR="00FF67BF" w:rsidRPr="00F839C2" w:rsidTr="0004223A">
        <w:tc>
          <w:tcPr>
            <w:tcW w:w="0" w:type="auto"/>
            <w:tcBorders>
              <w:top w:val="single" w:sz="4" w:space="0" w:color="auto"/>
            </w:tcBorders>
          </w:tcPr>
          <w:p w:rsidR="00FF67BF" w:rsidRPr="00F839C2" w:rsidRDefault="00FF67BF" w:rsidP="00F839C2">
            <w:pPr>
              <w:rPr>
                <w:rFonts w:asciiTheme="minorHAnsi" w:hAnsiTheme="minorHAnsi" w:cstheme="minorHAnsi"/>
              </w:rPr>
            </w:pPr>
            <w:r w:rsidRPr="00F839C2">
              <w:rPr>
                <w:rFonts w:asciiTheme="minorHAnsi" w:hAnsiTheme="minorHAnsi" w:cstheme="minorHAnsi"/>
              </w:rPr>
              <w:t>1.3.2c</w:t>
            </w:r>
          </w:p>
        </w:tc>
        <w:tc>
          <w:tcPr>
            <w:tcW w:w="0" w:type="auto"/>
            <w:tcBorders>
              <w:top w:val="single" w:sz="4" w:space="0" w:color="auto"/>
            </w:tcBorders>
          </w:tcPr>
          <w:p w:rsidR="00FF67BF" w:rsidRPr="00F839C2" w:rsidRDefault="00FF67BF" w:rsidP="00F839C2">
            <w:r w:rsidRPr="00F839C2">
              <w:t>providing access to informed advice and timely referral to academic or other support.</w:t>
            </w:r>
          </w:p>
        </w:tc>
        <w:tc>
          <w:tcPr>
            <w:tcW w:w="0" w:type="auto"/>
            <w:tcBorders>
              <w:top w:val="single" w:sz="4" w:space="0" w:color="auto"/>
            </w:tcBorders>
          </w:tcPr>
          <w:p w:rsidR="00FF67BF" w:rsidRPr="00F839C2" w:rsidRDefault="00FF67BF" w:rsidP="00F839C2">
            <w:pPr>
              <w:jc w:val="center"/>
              <w:rPr>
                <w:rFonts w:asciiTheme="minorHAnsi" w:hAnsiTheme="minorHAnsi"/>
              </w:rPr>
            </w:pPr>
            <w:r w:rsidRPr="00F839C2">
              <w:rPr>
                <w:rFonts w:asciiTheme="minorHAnsi" w:hAnsiTheme="minorHAnsi"/>
              </w:rPr>
              <w:t>PRS</w:t>
            </w:r>
          </w:p>
        </w:tc>
        <w:tc>
          <w:tcPr>
            <w:tcW w:w="0" w:type="auto"/>
            <w:tcBorders>
              <w:top w:val="single" w:sz="4" w:space="0" w:color="auto"/>
            </w:tcBorders>
          </w:tcPr>
          <w:p w:rsidR="00FF67BF" w:rsidRPr="00F839C2" w:rsidRDefault="00FF67BF" w:rsidP="00F839C2">
            <w:pPr>
              <w:jc w:val="center"/>
              <w:rPr>
                <w:rFonts w:asciiTheme="minorHAnsi" w:hAnsiTheme="minorHAnsi"/>
              </w:rPr>
            </w:pPr>
            <w:r w:rsidRPr="00F839C2">
              <w:rPr>
                <w:rFonts w:asciiTheme="minorHAnsi" w:hAnsiTheme="minorHAnsi"/>
              </w:rPr>
              <w:t>6</w:t>
            </w:r>
          </w:p>
        </w:tc>
        <w:tc>
          <w:tcPr>
            <w:tcW w:w="0" w:type="auto"/>
            <w:tcBorders>
              <w:top w:val="single" w:sz="4" w:space="0" w:color="auto"/>
            </w:tcBorders>
          </w:tcPr>
          <w:p w:rsidR="00FF67BF" w:rsidRPr="00F839C2" w:rsidRDefault="00FF67BF" w:rsidP="00F839C2">
            <w:pPr>
              <w:jc w:val="center"/>
              <w:rPr>
                <w:rFonts w:asciiTheme="minorHAnsi" w:hAnsiTheme="minorHAnsi"/>
              </w:rPr>
            </w:pPr>
            <w:r w:rsidRPr="00F839C2">
              <w:rPr>
                <w:rFonts w:asciiTheme="minorHAnsi" w:hAnsiTheme="minorHAnsi"/>
              </w:rPr>
              <w:t>6.5</w:t>
            </w:r>
          </w:p>
        </w:tc>
        <w:tc>
          <w:tcPr>
            <w:tcW w:w="0" w:type="auto"/>
            <w:tcBorders>
              <w:top w:val="single" w:sz="4" w:space="0" w:color="auto"/>
            </w:tcBorders>
          </w:tcPr>
          <w:p w:rsidR="00FF67BF" w:rsidRPr="00F839C2" w:rsidRDefault="00FF67BF" w:rsidP="00F839C2">
            <w:pPr>
              <w:rPr>
                <w:rFonts w:asciiTheme="minorHAnsi" w:hAnsiTheme="minorHAnsi"/>
              </w:rPr>
            </w:pPr>
            <w:r w:rsidRPr="00F839C2">
              <w:rPr>
                <w:rFonts w:asciiTheme="minorHAnsi" w:hAnsiTheme="minorHAnsi"/>
              </w:rPr>
              <w:t>The higher education provider identifies and adequately meets the varying learning needs of all its students, including:</w:t>
            </w:r>
          </w:p>
          <w:p w:rsidR="00FF67BF" w:rsidRPr="00F839C2" w:rsidRDefault="00FF67BF" w:rsidP="00F839C2">
            <w:pPr>
              <w:rPr>
                <w:rFonts w:asciiTheme="minorHAnsi" w:hAnsiTheme="minorHAnsi"/>
              </w:rPr>
            </w:pPr>
            <w:r w:rsidRPr="00F839C2">
              <w:rPr>
                <w:rFonts w:asciiTheme="minorHAnsi" w:hAnsiTheme="minorHAnsi"/>
              </w:rPr>
              <w:t>•</w:t>
            </w:r>
            <w:r w:rsidRPr="00F839C2">
              <w:rPr>
                <w:rFonts w:asciiTheme="minorHAnsi" w:hAnsiTheme="minorHAnsi"/>
              </w:rPr>
              <w:tab/>
              <w:t>ongoing academic language and learning support…</w:t>
            </w:r>
          </w:p>
        </w:tc>
        <w:tc>
          <w:tcPr>
            <w:tcW w:w="0" w:type="auto"/>
            <w:tcBorders>
              <w:top w:val="nil"/>
            </w:tcBorders>
          </w:tcPr>
          <w:p w:rsidR="00FF67BF" w:rsidRPr="00F839C2" w:rsidRDefault="00FF67BF" w:rsidP="00F839C2">
            <w:pPr>
              <w:rPr>
                <w:rFonts w:asciiTheme="minorHAnsi" w:hAnsiTheme="minorHAnsi" w:cstheme="minorHAnsi"/>
              </w:rPr>
            </w:pPr>
          </w:p>
        </w:tc>
      </w:tr>
      <w:tr w:rsidR="00FF67BF" w:rsidRPr="00F839C2" w:rsidTr="00CC675E">
        <w:tc>
          <w:tcPr>
            <w:tcW w:w="0" w:type="auto"/>
          </w:tcPr>
          <w:p w:rsidR="00FF67BF" w:rsidRPr="00F839C2" w:rsidRDefault="00FF67BF" w:rsidP="00F839C2">
            <w:pPr>
              <w:rPr>
                <w:rFonts w:asciiTheme="minorHAnsi" w:hAnsiTheme="minorHAnsi" w:cstheme="minorHAnsi"/>
              </w:rPr>
            </w:pPr>
            <w:r w:rsidRPr="00F839C2">
              <w:rPr>
                <w:rFonts w:asciiTheme="minorHAnsi" w:hAnsiTheme="minorHAnsi" w:cstheme="minorHAnsi"/>
              </w:rPr>
              <w:t>1.3.3</w:t>
            </w:r>
          </w:p>
        </w:tc>
        <w:tc>
          <w:tcPr>
            <w:tcW w:w="0" w:type="auto"/>
          </w:tcPr>
          <w:p w:rsidR="00FF67BF" w:rsidRPr="00F839C2" w:rsidRDefault="00FF67BF" w:rsidP="00F839C2">
            <w:r w:rsidRPr="00F839C2">
              <w:t xml:space="preserve">Methods of assessment or monitoring that determine progress within or between </w:t>
            </w:r>
            <w:r w:rsidRPr="00F839C2">
              <w:rPr>
                <w:rFonts w:eastAsiaTheme="minorHAnsi"/>
              </w:rPr>
              <w:t>units</w:t>
            </w:r>
            <w:r w:rsidRPr="00F839C2">
              <w:rPr>
                <w:rFonts w:eastAsiaTheme="minorHAnsi" w:cs="Arial"/>
              </w:rPr>
              <w:t xml:space="preserve"> </w:t>
            </w:r>
            <w:r w:rsidRPr="00F839C2">
              <w:rPr>
                <w:rFonts w:eastAsiaTheme="minorHAnsi" w:cs="Arial"/>
              </w:rPr>
              <w:lastRenderedPageBreak/>
              <w:t>of study</w:t>
            </w:r>
            <w:r w:rsidRPr="00F839C2">
              <w:t xml:space="preserve"> or in </w:t>
            </w:r>
            <w:r w:rsidRPr="00F839C2">
              <w:rPr>
                <w:rFonts w:eastAsiaTheme="minorHAnsi"/>
              </w:rPr>
              <w:t>research training</w:t>
            </w:r>
            <w:r w:rsidRPr="00F839C2">
              <w:t xml:space="preserve"> validly assess progress and, in the case of formative assessment, provide students with timely feedback that assists in their achievement of learning outcomes.</w:t>
            </w:r>
          </w:p>
        </w:tc>
        <w:tc>
          <w:tcPr>
            <w:tcW w:w="0" w:type="auto"/>
          </w:tcPr>
          <w:p w:rsidR="00FF67BF" w:rsidRPr="00F839C2" w:rsidRDefault="00FF67BF" w:rsidP="00F839C2">
            <w:pPr>
              <w:jc w:val="center"/>
              <w:rPr>
                <w:rFonts w:asciiTheme="minorHAnsi" w:hAnsiTheme="minorHAnsi"/>
              </w:rPr>
            </w:pPr>
            <w:r w:rsidRPr="00F839C2">
              <w:rPr>
                <w:rFonts w:asciiTheme="minorHAnsi" w:hAnsiTheme="minorHAnsi"/>
              </w:rPr>
              <w:lastRenderedPageBreak/>
              <w:t>PCAS</w:t>
            </w:r>
          </w:p>
        </w:tc>
        <w:tc>
          <w:tcPr>
            <w:tcW w:w="0" w:type="auto"/>
          </w:tcPr>
          <w:p w:rsidR="00FF67BF" w:rsidRPr="00F839C2" w:rsidRDefault="00FF67BF" w:rsidP="00F839C2">
            <w:pPr>
              <w:jc w:val="center"/>
              <w:rPr>
                <w:rFonts w:asciiTheme="minorHAnsi" w:hAnsiTheme="minorHAnsi"/>
              </w:rPr>
            </w:pPr>
            <w:r w:rsidRPr="00F839C2">
              <w:rPr>
                <w:rFonts w:asciiTheme="minorHAnsi" w:hAnsiTheme="minorHAnsi"/>
              </w:rPr>
              <w:t>5</w:t>
            </w:r>
          </w:p>
        </w:tc>
        <w:tc>
          <w:tcPr>
            <w:tcW w:w="0" w:type="auto"/>
          </w:tcPr>
          <w:p w:rsidR="00FF67BF" w:rsidRPr="00F839C2" w:rsidRDefault="00FF67BF" w:rsidP="00F839C2">
            <w:pPr>
              <w:jc w:val="center"/>
              <w:rPr>
                <w:rFonts w:asciiTheme="minorHAnsi" w:hAnsiTheme="minorHAnsi"/>
              </w:rPr>
            </w:pPr>
            <w:r w:rsidRPr="00F839C2">
              <w:rPr>
                <w:rFonts w:asciiTheme="minorHAnsi" w:hAnsiTheme="minorHAnsi"/>
              </w:rPr>
              <w:t>5.2</w:t>
            </w:r>
          </w:p>
        </w:tc>
        <w:tc>
          <w:tcPr>
            <w:tcW w:w="0" w:type="auto"/>
          </w:tcPr>
          <w:p w:rsidR="00FF67BF" w:rsidRPr="00F839C2" w:rsidRDefault="00FF67BF" w:rsidP="00F839C2">
            <w:pPr>
              <w:rPr>
                <w:rFonts w:asciiTheme="minorHAnsi" w:hAnsiTheme="minorHAnsi"/>
              </w:rPr>
            </w:pPr>
            <w:r w:rsidRPr="00F839C2">
              <w:rPr>
                <w:rFonts w:asciiTheme="minorHAnsi" w:hAnsiTheme="minorHAnsi"/>
              </w:rPr>
              <w:t xml:space="preserve">Assessment is undertaken by appropriately qualified academic staff, and timely, adequate feedback is </w:t>
            </w:r>
            <w:r w:rsidRPr="00F839C2">
              <w:rPr>
                <w:rFonts w:asciiTheme="minorHAnsi" w:hAnsiTheme="minorHAnsi"/>
              </w:rPr>
              <w:lastRenderedPageBreak/>
              <w:t>provided to students on their assessed work.</w:t>
            </w:r>
          </w:p>
        </w:tc>
        <w:tc>
          <w:tcPr>
            <w:tcW w:w="0" w:type="auto"/>
          </w:tcPr>
          <w:p w:rsidR="00FF67BF" w:rsidRPr="00F839C2" w:rsidRDefault="000273EA" w:rsidP="00F839C2">
            <w:pPr>
              <w:rPr>
                <w:rFonts w:asciiTheme="minorHAnsi" w:hAnsiTheme="minorHAnsi" w:cstheme="minorHAnsi"/>
              </w:rPr>
            </w:pPr>
            <w:r w:rsidRPr="00F839C2">
              <w:rPr>
                <w:rFonts w:asciiTheme="minorHAnsi" w:hAnsiTheme="minorHAnsi" w:cstheme="minorHAnsi"/>
              </w:rPr>
              <w:lastRenderedPageBreak/>
              <w:t xml:space="preserve">The proposed Standards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to focus on outcomes, </w:t>
            </w:r>
            <w:r w:rsidRPr="00F839C2">
              <w:rPr>
                <w:rFonts w:asciiTheme="minorHAnsi" w:hAnsiTheme="minorHAnsi" w:cstheme="minorHAnsi"/>
              </w:rPr>
              <w:lastRenderedPageBreak/>
              <w:t xml:space="preserve">clarification of the timing of feedback and the relationship with learning </w:t>
            </w:r>
            <w:r w:rsidR="008847DC" w:rsidRPr="00F839C2">
              <w:rPr>
                <w:rFonts w:asciiTheme="minorHAnsi" w:hAnsiTheme="minorHAnsi" w:cstheme="minorHAnsi"/>
              </w:rPr>
              <w:t>outcomes. The proposed Standard along with 1.3</w:t>
            </w:r>
            <w:r w:rsidR="006634E0" w:rsidRPr="00F839C2">
              <w:rPr>
                <w:rFonts w:asciiTheme="minorHAnsi" w:hAnsiTheme="minorHAnsi" w:cstheme="minorHAnsi"/>
              </w:rPr>
              <w:t>.</w:t>
            </w:r>
            <w:r w:rsidR="008847DC" w:rsidRPr="00F839C2">
              <w:rPr>
                <w:rFonts w:asciiTheme="minorHAnsi" w:hAnsiTheme="minorHAnsi" w:cstheme="minorHAnsi"/>
              </w:rPr>
              <w:t>5, 7.3</w:t>
            </w:r>
            <w:r w:rsidR="006634E0" w:rsidRPr="00F839C2">
              <w:rPr>
                <w:rFonts w:asciiTheme="minorHAnsi" w:hAnsiTheme="minorHAnsi" w:cstheme="minorHAnsi"/>
              </w:rPr>
              <w:t>.</w:t>
            </w:r>
            <w:r w:rsidR="008847DC" w:rsidRPr="00F839C2">
              <w:rPr>
                <w:rFonts w:asciiTheme="minorHAnsi" w:hAnsiTheme="minorHAnsi" w:cstheme="minorHAnsi"/>
              </w:rPr>
              <w:t>3a and 6.</w:t>
            </w:r>
            <w:r w:rsidR="006634E0" w:rsidRPr="00F839C2">
              <w:rPr>
                <w:rFonts w:asciiTheme="minorHAnsi" w:hAnsiTheme="minorHAnsi" w:cstheme="minorHAnsi"/>
              </w:rPr>
              <w:t>3</w:t>
            </w:r>
            <w:r w:rsidR="008847DC" w:rsidRPr="00F839C2">
              <w:rPr>
                <w:rFonts w:asciiTheme="minorHAnsi" w:hAnsiTheme="minorHAnsi" w:cstheme="minorHAnsi"/>
              </w:rPr>
              <w:t>.2</w:t>
            </w:r>
            <w:r w:rsidR="006634E0" w:rsidRPr="00F839C2">
              <w:rPr>
                <w:rFonts w:asciiTheme="minorHAnsi" w:hAnsiTheme="minorHAnsi" w:cstheme="minorHAnsi"/>
              </w:rPr>
              <w:t>a</w:t>
            </w:r>
            <w:r w:rsidR="008847DC" w:rsidRPr="00F839C2">
              <w:rPr>
                <w:rFonts w:asciiTheme="minorHAnsi" w:hAnsiTheme="minorHAnsi" w:cstheme="minorHAnsi"/>
              </w:rPr>
              <w:t>,</w:t>
            </w:r>
            <w:r w:rsidRPr="00F839C2">
              <w:rPr>
                <w:rFonts w:asciiTheme="minorHAnsi" w:hAnsiTheme="minorHAnsi" w:cstheme="minorHAnsi"/>
              </w:rPr>
              <w:t xml:space="preserve"> also addresses and is consistent with Standard </w:t>
            </w:r>
            <w:r w:rsidR="008847DC" w:rsidRPr="00F839C2">
              <w:rPr>
                <w:rFonts w:asciiTheme="minorHAnsi" w:hAnsiTheme="minorHAnsi" w:cstheme="minorHAnsi"/>
              </w:rPr>
              <w:t xml:space="preserve">10.1 </w:t>
            </w:r>
            <w:r w:rsidR="00236FA7" w:rsidRPr="00F839C2">
              <w:rPr>
                <w:rFonts w:asciiTheme="minorHAnsi" w:hAnsiTheme="minorHAnsi" w:cstheme="minorHAnsi"/>
              </w:rPr>
              <w:t xml:space="preserve">of Part D </w:t>
            </w:r>
            <w:r w:rsidR="008847DC" w:rsidRPr="00F839C2">
              <w:rPr>
                <w:rFonts w:asciiTheme="minorHAnsi" w:hAnsiTheme="minorHAnsi" w:cstheme="minorHAnsi"/>
              </w:rPr>
              <w:t xml:space="preserve">of the </w:t>
            </w:r>
            <w:r w:rsidR="008847DC" w:rsidRPr="00F839C2">
              <w:rPr>
                <w:rFonts w:asciiTheme="minorHAnsi" w:hAnsiTheme="minorHAnsi" w:cstheme="minorHAnsi"/>
                <w:i/>
              </w:rPr>
              <w:t>ESOS National Code 2007</w:t>
            </w:r>
            <w:r w:rsidR="008847DC" w:rsidRPr="00F839C2">
              <w:rPr>
                <w:rFonts w:asciiTheme="minorHAnsi" w:hAnsiTheme="minorHAnsi" w:cstheme="minorHAnsi"/>
              </w:rPr>
              <w:t>.</w:t>
            </w:r>
          </w:p>
        </w:tc>
      </w:tr>
      <w:tr w:rsidR="00FF67BF" w:rsidRPr="00F839C2" w:rsidTr="00CC675E">
        <w:tc>
          <w:tcPr>
            <w:tcW w:w="0" w:type="auto"/>
          </w:tcPr>
          <w:p w:rsidR="00FF67BF" w:rsidRPr="00F839C2" w:rsidRDefault="00FF67BF" w:rsidP="00F839C2">
            <w:pPr>
              <w:rPr>
                <w:rFonts w:asciiTheme="minorHAnsi" w:hAnsiTheme="minorHAnsi" w:cstheme="minorHAnsi"/>
              </w:rPr>
            </w:pPr>
            <w:r w:rsidRPr="00F839C2">
              <w:rPr>
                <w:rFonts w:asciiTheme="minorHAnsi" w:hAnsiTheme="minorHAnsi" w:cstheme="minorHAnsi"/>
              </w:rPr>
              <w:lastRenderedPageBreak/>
              <w:t>1.3.4</w:t>
            </w:r>
          </w:p>
        </w:tc>
        <w:tc>
          <w:tcPr>
            <w:tcW w:w="0" w:type="auto"/>
          </w:tcPr>
          <w:p w:rsidR="00FF67BF" w:rsidRPr="00F839C2" w:rsidRDefault="00FF67BF" w:rsidP="00F839C2">
            <w:r w:rsidRPr="00F839C2">
              <w:t xml:space="preserve">Processes that identify students at risk of unsatisfactory progress and provide specific support are implemented across all </w:t>
            </w:r>
            <w:r w:rsidRPr="00F839C2">
              <w:rPr>
                <w:rFonts w:eastAsiaTheme="minorHAnsi"/>
              </w:rPr>
              <w:t>courses of study</w:t>
            </w:r>
            <w:r w:rsidRPr="00F839C2">
              <w:t>.</w:t>
            </w:r>
          </w:p>
        </w:tc>
        <w:tc>
          <w:tcPr>
            <w:tcW w:w="0" w:type="auto"/>
          </w:tcPr>
          <w:p w:rsidR="00FF67BF" w:rsidRPr="00F839C2" w:rsidRDefault="00FF67BF" w:rsidP="00F839C2">
            <w:pPr>
              <w:jc w:val="center"/>
              <w:rPr>
                <w:rFonts w:asciiTheme="minorHAnsi" w:hAnsiTheme="minorHAnsi"/>
              </w:rPr>
            </w:pPr>
            <w:r w:rsidRPr="00F839C2">
              <w:rPr>
                <w:rFonts w:asciiTheme="minorHAnsi" w:hAnsiTheme="minorHAnsi"/>
              </w:rPr>
              <w:t>PCAS</w:t>
            </w:r>
          </w:p>
        </w:tc>
        <w:tc>
          <w:tcPr>
            <w:tcW w:w="0" w:type="auto"/>
          </w:tcPr>
          <w:p w:rsidR="00FF67BF" w:rsidRPr="00F839C2" w:rsidRDefault="00FF67BF" w:rsidP="00F839C2">
            <w:pPr>
              <w:jc w:val="center"/>
              <w:rPr>
                <w:rFonts w:asciiTheme="minorHAnsi" w:hAnsiTheme="minorHAnsi"/>
              </w:rPr>
            </w:pPr>
            <w:r w:rsidRPr="00F839C2">
              <w:rPr>
                <w:rFonts w:asciiTheme="minorHAnsi" w:hAnsiTheme="minorHAnsi"/>
              </w:rPr>
              <w:t>4</w:t>
            </w:r>
          </w:p>
        </w:tc>
        <w:tc>
          <w:tcPr>
            <w:tcW w:w="0" w:type="auto"/>
          </w:tcPr>
          <w:p w:rsidR="00FF67BF" w:rsidRPr="00F839C2" w:rsidRDefault="00FF67BF" w:rsidP="00F839C2">
            <w:pPr>
              <w:jc w:val="center"/>
              <w:rPr>
                <w:rFonts w:asciiTheme="minorHAnsi" w:hAnsiTheme="minorHAnsi"/>
              </w:rPr>
            </w:pPr>
            <w:r w:rsidRPr="00F839C2">
              <w:rPr>
                <w:rFonts w:asciiTheme="minorHAnsi" w:hAnsiTheme="minorHAnsi"/>
              </w:rPr>
              <w:t>4.4</w:t>
            </w:r>
          </w:p>
        </w:tc>
        <w:tc>
          <w:tcPr>
            <w:tcW w:w="0" w:type="auto"/>
          </w:tcPr>
          <w:p w:rsidR="00FF67BF" w:rsidRPr="00F839C2" w:rsidRDefault="00FF67BF" w:rsidP="00F839C2">
            <w:pPr>
              <w:rPr>
                <w:rFonts w:asciiTheme="minorHAnsi" w:hAnsiTheme="minorHAnsi"/>
              </w:rPr>
            </w:pPr>
            <w:r w:rsidRPr="00F839C2">
              <w:rPr>
                <w:rFonts w:asciiTheme="minorHAnsi" w:hAnsiTheme="minorHAnsi"/>
              </w:rPr>
              <w:t>The higher education provider has effective mechanisms to identify and support students who are at risk of not progressing academically.</w:t>
            </w:r>
          </w:p>
        </w:tc>
        <w:tc>
          <w:tcPr>
            <w:tcW w:w="0" w:type="auto"/>
          </w:tcPr>
          <w:p w:rsidR="00FF67BF" w:rsidRPr="00F839C2" w:rsidRDefault="008847DC" w:rsidP="00F839C2">
            <w:pPr>
              <w:rPr>
                <w:rFonts w:asciiTheme="minorHAnsi" w:hAnsiTheme="minorHAnsi" w:cstheme="minorHAnsi"/>
              </w:rPr>
            </w:pPr>
            <w:r w:rsidRPr="00F839C2">
              <w:rPr>
                <w:rFonts w:asciiTheme="minorHAnsi" w:hAnsiTheme="minorHAnsi" w:cstheme="minorHAnsi"/>
              </w:rPr>
              <w:t xml:space="preserve">The proposed Standard clarifies the intent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to apply to all courses of study. The proposed Standard also addresses and is consistent with </w:t>
            </w:r>
            <w:r w:rsidR="00E2102D" w:rsidRPr="00F839C2">
              <w:rPr>
                <w:rFonts w:asciiTheme="minorHAnsi" w:hAnsiTheme="minorHAnsi" w:cstheme="minorHAnsi"/>
              </w:rPr>
              <w:t>Standard 10.2c</w:t>
            </w:r>
            <w:r w:rsidR="007402A5" w:rsidRPr="00F839C2">
              <w:rPr>
                <w:rFonts w:asciiTheme="minorHAnsi" w:hAnsiTheme="minorHAnsi" w:cstheme="minorHAnsi"/>
              </w:rPr>
              <w:t xml:space="preserve"> (together with proposed standards 1.3.2 and 7.2.1)</w:t>
            </w:r>
            <w:r w:rsidR="00DA71C2" w:rsidRPr="00F839C2">
              <w:rPr>
                <w:rFonts w:asciiTheme="minorHAnsi" w:hAnsiTheme="minorHAnsi" w:cstheme="minorHAnsi"/>
              </w:rPr>
              <w:t>, 10.5</w:t>
            </w:r>
            <w:r w:rsidR="00E2102D" w:rsidRPr="00F839C2">
              <w:rPr>
                <w:rFonts w:asciiTheme="minorHAnsi" w:hAnsiTheme="minorHAnsi" w:cstheme="minorHAnsi"/>
              </w:rPr>
              <w:t xml:space="preserve"> </w:t>
            </w:r>
            <w:r w:rsidR="00DA71C2" w:rsidRPr="00F839C2">
              <w:rPr>
                <w:rFonts w:asciiTheme="minorHAnsi" w:hAnsiTheme="minorHAnsi" w:cstheme="minorHAnsi"/>
              </w:rPr>
              <w:t xml:space="preserve">of Part D </w:t>
            </w:r>
            <w:r w:rsidR="00E2102D" w:rsidRPr="00F839C2">
              <w:rPr>
                <w:rFonts w:asciiTheme="minorHAnsi" w:hAnsiTheme="minorHAnsi" w:cstheme="minorHAnsi"/>
              </w:rPr>
              <w:t xml:space="preserve">of the </w:t>
            </w:r>
            <w:r w:rsidR="00E2102D" w:rsidRPr="00F839C2">
              <w:rPr>
                <w:rFonts w:asciiTheme="minorHAnsi" w:hAnsiTheme="minorHAnsi" w:cstheme="minorHAnsi"/>
                <w:i/>
              </w:rPr>
              <w:t>ESOS National Code 2007</w:t>
            </w:r>
            <w:r w:rsidR="00E2102D" w:rsidRPr="00F839C2">
              <w:rPr>
                <w:rFonts w:asciiTheme="minorHAnsi" w:hAnsiTheme="minorHAnsi" w:cstheme="minorHAnsi"/>
              </w:rPr>
              <w:t>.</w:t>
            </w:r>
          </w:p>
        </w:tc>
      </w:tr>
      <w:tr w:rsidR="00FF67BF" w:rsidRPr="00F839C2" w:rsidTr="00CC675E">
        <w:tc>
          <w:tcPr>
            <w:tcW w:w="0" w:type="auto"/>
          </w:tcPr>
          <w:p w:rsidR="00FF67BF" w:rsidRPr="00F839C2" w:rsidRDefault="00FF67BF" w:rsidP="00F839C2">
            <w:pPr>
              <w:rPr>
                <w:rFonts w:asciiTheme="minorHAnsi" w:hAnsiTheme="minorHAnsi" w:cstheme="minorHAnsi"/>
              </w:rPr>
            </w:pPr>
            <w:r w:rsidRPr="00F839C2">
              <w:rPr>
                <w:rFonts w:asciiTheme="minorHAnsi" w:hAnsiTheme="minorHAnsi" w:cstheme="minorHAnsi"/>
              </w:rPr>
              <w:t>1.3.5</w:t>
            </w:r>
          </w:p>
        </w:tc>
        <w:tc>
          <w:tcPr>
            <w:tcW w:w="0" w:type="auto"/>
          </w:tcPr>
          <w:p w:rsidR="00FF67BF" w:rsidRPr="00F839C2" w:rsidRDefault="00FF67BF" w:rsidP="00F839C2">
            <w:r w:rsidRPr="00F839C2">
              <w:t xml:space="preserve">Trends in rates of retention, progression and completion of student cohorts through </w:t>
            </w:r>
            <w:r w:rsidRPr="00F839C2">
              <w:rPr>
                <w:rFonts w:eastAsiaTheme="minorHAnsi"/>
              </w:rPr>
              <w:t>courses of study</w:t>
            </w:r>
            <w:r w:rsidRPr="00F839C2">
              <w:t xml:space="preserve"> are monitored to enable review and improvement.</w:t>
            </w:r>
          </w:p>
        </w:tc>
        <w:tc>
          <w:tcPr>
            <w:tcW w:w="0" w:type="auto"/>
          </w:tcPr>
          <w:p w:rsidR="00FF67BF" w:rsidRPr="00F839C2" w:rsidRDefault="00FF67BF" w:rsidP="00F839C2">
            <w:pPr>
              <w:jc w:val="center"/>
              <w:rPr>
                <w:rFonts w:asciiTheme="minorHAnsi" w:hAnsiTheme="minorHAnsi"/>
              </w:rPr>
            </w:pPr>
            <w:r w:rsidRPr="00F839C2">
              <w:rPr>
                <w:rFonts w:asciiTheme="minorHAnsi" w:hAnsiTheme="minorHAnsi"/>
              </w:rPr>
              <w:t>PCAS</w:t>
            </w:r>
          </w:p>
        </w:tc>
        <w:tc>
          <w:tcPr>
            <w:tcW w:w="0" w:type="auto"/>
          </w:tcPr>
          <w:p w:rsidR="00FF67BF" w:rsidRPr="00F839C2" w:rsidRDefault="00FF67BF" w:rsidP="00F839C2">
            <w:pPr>
              <w:jc w:val="center"/>
              <w:rPr>
                <w:rFonts w:asciiTheme="minorHAnsi" w:hAnsiTheme="minorHAnsi"/>
              </w:rPr>
            </w:pPr>
            <w:r w:rsidRPr="00F839C2">
              <w:rPr>
                <w:rFonts w:asciiTheme="minorHAnsi" w:hAnsiTheme="minorHAnsi"/>
              </w:rPr>
              <w:t>5</w:t>
            </w:r>
          </w:p>
        </w:tc>
        <w:tc>
          <w:tcPr>
            <w:tcW w:w="0" w:type="auto"/>
          </w:tcPr>
          <w:p w:rsidR="00FF67BF" w:rsidRPr="00F839C2" w:rsidRDefault="00FF67BF" w:rsidP="00F839C2">
            <w:pPr>
              <w:jc w:val="center"/>
              <w:rPr>
                <w:rFonts w:asciiTheme="minorHAnsi" w:hAnsiTheme="minorHAnsi"/>
              </w:rPr>
            </w:pPr>
            <w:r w:rsidRPr="00F839C2">
              <w:rPr>
                <w:rFonts w:asciiTheme="minorHAnsi" w:hAnsiTheme="minorHAnsi"/>
              </w:rPr>
              <w:t>5.4</w:t>
            </w:r>
          </w:p>
        </w:tc>
        <w:tc>
          <w:tcPr>
            <w:tcW w:w="0" w:type="auto"/>
          </w:tcPr>
          <w:p w:rsidR="00FF67BF" w:rsidRPr="00F839C2" w:rsidRDefault="00FF67BF" w:rsidP="00F839C2">
            <w:pPr>
              <w:rPr>
                <w:rFonts w:asciiTheme="minorHAnsi" w:hAnsiTheme="minorHAnsi"/>
              </w:rPr>
            </w:pPr>
            <w:r w:rsidRPr="00F839C2">
              <w:rPr>
                <w:rFonts w:asciiTheme="minorHAnsi" w:hAnsiTheme="minorHAnsi"/>
              </w:rPr>
              <w:t>The higher education provider maintains monitors and acts on comparative data on the performance of students in the course of study, including information on the performance of student cohorts by entry pathway, mode of study and place of study, such data to include: student attrition; student progress; course completions; and grade distributions.</w:t>
            </w:r>
          </w:p>
        </w:tc>
        <w:tc>
          <w:tcPr>
            <w:tcW w:w="0" w:type="auto"/>
          </w:tcPr>
          <w:p w:rsidR="00FF67BF" w:rsidRPr="00F839C2" w:rsidRDefault="001013F5" w:rsidP="00F839C2">
            <w:pPr>
              <w:rPr>
                <w:rFonts w:asciiTheme="minorHAnsi" w:hAnsiTheme="minorHAnsi" w:cstheme="minorHAnsi"/>
              </w:rPr>
            </w:pPr>
            <w:r w:rsidRPr="00F839C2">
              <w:rPr>
                <w:rFonts w:asciiTheme="minorHAnsi" w:hAnsiTheme="minorHAnsi" w:cstheme="minorHAnsi"/>
              </w:rPr>
              <w:t>The proposed Standard</w:t>
            </w:r>
            <w:r w:rsidR="00504516" w:rsidRPr="00F839C2">
              <w:rPr>
                <w:rFonts w:asciiTheme="minorHAnsi" w:hAnsiTheme="minorHAnsi" w:cstheme="minorHAnsi"/>
              </w:rPr>
              <w:t xml:space="preserve"> emphasises the collection of data in relation to outcomes </w:t>
            </w:r>
            <w:r w:rsidRPr="00F839C2">
              <w:rPr>
                <w:rFonts w:asciiTheme="minorHAnsi" w:hAnsiTheme="minorHAnsi" w:cstheme="minorHAnsi"/>
              </w:rPr>
              <w:t xml:space="preserve">(the use of data is captured in Domain 5 Institutional </w:t>
            </w:r>
            <w:r w:rsidR="00D175AE" w:rsidRPr="00F839C2">
              <w:rPr>
                <w:rFonts w:asciiTheme="minorHAnsi" w:hAnsiTheme="minorHAnsi" w:cstheme="minorHAnsi"/>
              </w:rPr>
              <w:t>Quality Assurance</w:t>
            </w:r>
            <w:r w:rsidRPr="00F839C2">
              <w:rPr>
                <w:rFonts w:asciiTheme="minorHAnsi" w:hAnsiTheme="minorHAnsi" w:cstheme="minorHAnsi"/>
              </w:rPr>
              <w:t>. The proposed Standard</w:t>
            </w:r>
            <w:r w:rsidR="006634E0" w:rsidRPr="00F839C2">
              <w:rPr>
                <w:rFonts w:asciiTheme="minorHAnsi" w:hAnsiTheme="minorHAnsi" w:cstheme="minorHAnsi"/>
              </w:rPr>
              <w:t>, together with proposed standards 1.3.3, 7.3.3a and 6.3.2a,</w:t>
            </w:r>
            <w:r w:rsidRPr="00F839C2">
              <w:rPr>
                <w:rFonts w:asciiTheme="minorHAnsi" w:hAnsiTheme="minorHAnsi" w:cstheme="minorHAnsi"/>
              </w:rPr>
              <w:t xml:space="preserve"> also addresses and is consistent with Standard 10.1 </w:t>
            </w:r>
            <w:r w:rsidR="00236FA7" w:rsidRPr="00F839C2">
              <w:rPr>
                <w:rFonts w:asciiTheme="minorHAnsi" w:hAnsiTheme="minorHAnsi" w:cstheme="minorHAnsi"/>
              </w:rPr>
              <w:t xml:space="preserve">of Part D </w:t>
            </w:r>
            <w:r w:rsidRPr="00F839C2">
              <w:rPr>
                <w:rFonts w:asciiTheme="minorHAnsi" w:hAnsiTheme="minorHAnsi" w:cstheme="minorHAnsi"/>
              </w:rPr>
              <w:t xml:space="preserve">of the </w:t>
            </w:r>
            <w:r w:rsidRPr="00F839C2">
              <w:rPr>
                <w:rFonts w:asciiTheme="minorHAnsi" w:hAnsiTheme="minorHAnsi" w:cstheme="minorHAnsi"/>
                <w:i/>
              </w:rPr>
              <w:t>ESOS National Code 2007</w:t>
            </w:r>
            <w:r w:rsidRPr="00F839C2">
              <w:rPr>
                <w:rFonts w:asciiTheme="minorHAnsi" w:hAnsiTheme="minorHAnsi" w:cstheme="minorHAnsi"/>
              </w:rPr>
              <w:t>.</w:t>
            </w:r>
          </w:p>
        </w:tc>
      </w:tr>
      <w:tr w:rsidR="00FF67BF" w:rsidRPr="00F839C2" w:rsidTr="00CC675E">
        <w:tc>
          <w:tcPr>
            <w:tcW w:w="0" w:type="auto"/>
          </w:tcPr>
          <w:p w:rsidR="00FF67BF" w:rsidRPr="00F839C2" w:rsidRDefault="00FF67BF" w:rsidP="00F839C2">
            <w:pPr>
              <w:rPr>
                <w:rFonts w:asciiTheme="minorHAnsi" w:hAnsiTheme="minorHAnsi" w:cstheme="minorHAnsi"/>
              </w:rPr>
            </w:pPr>
            <w:r w:rsidRPr="00F839C2">
              <w:rPr>
                <w:rFonts w:asciiTheme="minorHAnsi" w:hAnsiTheme="minorHAnsi" w:cstheme="minorHAnsi"/>
              </w:rPr>
              <w:t>1.3.6</w:t>
            </w:r>
          </w:p>
        </w:tc>
        <w:tc>
          <w:tcPr>
            <w:tcW w:w="0" w:type="auto"/>
            <w:tcBorders>
              <w:bottom w:val="single" w:sz="4" w:space="0" w:color="auto"/>
            </w:tcBorders>
          </w:tcPr>
          <w:p w:rsidR="00FF67BF" w:rsidRPr="00F839C2" w:rsidRDefault="00FF67BF" w:rsidP="00F839C2">
            <w:r w:rsidRPr="00F839C2">
              <w:t xml:space="preserve">Students have equivalent opportunities for successful transition into and progression </w:t>
            </w:r>
            <w:r w:rsidRPr="00F839C2">
              <w:lastRenderedPageBreak/>
              <w:t>through their course of study, irrespective of their educational background, entry pathway, mode or place of study.</w:t>
            </w:r>
          </w:p>
        </w:tc>
        <w:tc>
          <w:tcPr>
            <w:tcW w:w="0" w:type="auto"/>
            <w:tcBorders>
              <w:bottom w:val="single" w:sz="4" w:space="0" w:color="auto"/>
            </w:tcBorders>
          </w:tcPr>
          <w:p w:rsidR="00FF67BF" w:rsidRPr="00F839C2" w:rsidRDefault="00FF67BF" w:rsidP="00F839C2">
            <w:pPr>
              <w:jc w:val="center"/>
              <w:rPr>
                <w:rFonts w:asciiTheme="minorHAnsi" w:hAnsiTheme="minorHAnsi"/>
              </w:rPr>
            </w:pPr>
            <w:r w:rsidRPr="00F839C2">
              <w:rPr>
                <w:rFonts w:asciiTheme="minorHAnsi" w:hAnsiTheme="minorHAnsi"/>
              </w:rPr>
              <w:lastRenderedPageBreak/>
              <w:t>PCAS</w:t>
            </w:r>
          </w:p>
        </w:tc>
        <w:tc>
          <w:tcPr>
            <w:tcW w:w="0" w:type="auto"/>
            <w:tcBorders>
              <w:bottom w:val="single" w:sz="4" w:space="0" w:color="auto"/>
            </w:tcBorders>
          </w:tcPr>
          <w:p w:rsidR="00FF67BF" w:rsidRPr="00F839C2" w:rsidRDefault="00FF67BF" w:rsidP="00F839C2">
            <w:pPr>
              <w:jc w:val="center"/>
              <w:rPr>
                <w:rFonts w:asciiTheme="minorHAnsi" w:hAnsiTheme="minorHAnsi"/>
              </w:rPr>
            </w:pPr>
            <w:r w:rsidRPr="00F839C2">
              <w:rPr>
                <w:rFonts w:asciiTheme="minorHAnsi" w:hAnsiTheme="minorHAnsi"/>
              </w:rPr>
              <w:t>1</w:t>
            </w:r>
          </w:p>
        </w:tc>
        <w:tc>
          <w:tcPr>
            <w:tcW w:w="0" w:type="auto"/>
            <w:tcBorders>
              <w:bottom w:val="single" w:sz="4" w:space="0" w:color="auto"/>
            </w:tcBorders>
          </w:tcPr>
          <w:p w:rsidR="00FF67BF" w:rsidRPr="00F839C2" w:rsidRDefault="00FF67BF" w:rsidP="00F839C2">
            <w:pPr>
              <w:jc w:val="center"/>
              <w:rPr>
                <w:rFonts w:asciiTheme="minorHAnsi" w:hAnsiTheme="minorHAnsi"/>
              </w:rPr>
            </w:pPr>
            <w:r w:rsidRPr="00F839C2">
              <w:rPr>
                <w:rFonts w:asciiTheme="minorHAnsi" w:hAnsiTheme="minorHAnsi"/>
              </w:rPr>
              <w:t>1.9</w:t>
            </w:r>
          </w:p>
        </w:tc>
        <w:tc>
          <w:tcPr>
            <w:tcW w:w="0" w:type="auto"/>
            <w:tcBorders>
              <w:bottom w:val="single" w:sz="4" w:space="0" w:color="auto"/>
            </w:tcBorders>
          </w:tcPr>
          <w:p w:rsidR="00FF67BF" w:rsidRPr="00F839C2" w:rsidRDefault="00FF67BF" w:rsidP="00F839C2">
            <w:pPr>
              <w:rPr>
                <w:rFonts w:asciiTheme="minorHAnsi" w:hAnsiTheme="minorHAnsi"/>
              </w:rPr>
            </w:pPr>
            <w:r w:rsidRPr="00F839C2">
              <w:rPr>
                <w:rFonts w:asciiTheme="minorHAnsi" w:hAnsiTheme="minorHAnsi"/>
              </w:rPr>
              <w:t xml:space="preserve">The course of study is designed to ensure equivalent student learning outcomes regardless of a student’s </w:t>
            </w:r>
            <w:r w:rsidRPr="00F839C2">
              <w:rPr>
                <w:rFonts w:asciiTheme="minorHAnsi" w:hAnsiTheme="minorHAnsi"/>
              </w:rPr>
              <w:lastRenderedPageBreak/>
              <w:t>place or mode of study.</w:t>
            </w:r>
          </w:p>
        </w:tc>
        <w:tc>
          <w:tcPr>
            <w:tcW w:w="0" w:type="auto"/>
            <w:tcBorders>
              <w:bottom w:val="single" w:sz="4" w:space="0" w:color="auto"/>
            </w:tcBorders>
          </w:tcPr>
          <w:p w:rsidR="00FF67BF" w:rsidRPr="00F839C2" w:rsidRDefault="001013F5" w:rsidP="00F839C2">
            <w:pPr>
              <w:rPr>
                <w:rFonts w:asciiTheme="minorHAnsi" w:hAnsiTheme="minorHAnsi" w:cstheme="minorHAnsi"/>
              </w:rPr>
            </w:pPr>
            <w:r w:rsidRPr="00F839C2">
              <w:rPr>
                <w:rFonts w:asciiTheme="minorHAnsi" w:hAnsiTheme="minorHAnsi" w:cstheme="minorHAnsi"/>
              </w:rPr>
              <w:lastRenderedPageBreak/>
              <w:t>The proposed Standard is focused on outcomes and goes beyond the design of the cou</w:t>
            </w:r>
            <w:r w:rsidR="00E31BD2" w:rsidRPr="00F839C2">
              <w:rPr>
                <w:rFonts w:asciiTheme="minorHAnsi" w:hAnsiTheme="minorHAnsi" w:cstheme="minorHAnsi"/>
              </w:rPr>
              <w:t xml:space="preserve">rse to include a </w:t>
            </w:r>
            <w:r w:rsidR="00E31BD2" w:rsidRPr="00F839C2">
              <w:rPr>
                <w:rFonts w:asciiTheme="minorHAnsi" w:hAnsiTheme="minorHAnsi" w:cstheme="minorHAnsi"/>
              </w:rPr>
              <w:lastRenderedPageBreak/>
              <w:t>wider set of variables for successful transition and progression.</w:t>
            </w:r>
          </w:p>
        </w:tc>
      </w:tr>
      <w:tr w:rsidR="0039724A" w:rsidRPr="00F839C2" w:rsidTr="00CC675E">
        <w:tc>
          <w:tcPr>
            <w:tcW w:w="0" w:type="auto"/>
          </w:tcPr>
          <w:p w:rsidR="0039724A" w:rsidRPr="00F839C2" w:rsidRDefault="00B10492" w:rsidP="00F839C2">
            <w:pPr>
              <w:rPr>
                <w:rFonts w:asciiTheme="minorHAnsi" w:hAnsiTheme="minorHAnsi" w:cstheme="minorHAnsi"/>
                <w:b/>
              </w:rPr>
            </w:pPr>
            <w:r w:rsidRPr="00F839C2">
              <w:rPr>
                <w:rFonts w:asciiTheme="minorHAnsi" w:hAnsiTheme="minorHAnsi" w:cstheme="minorHAnsi"/>
                <w:b/>
              </w:rPr>
              <w:lastRenderedPageBreak/>
              <w:t>1.4</w:t>
            </w:r>
          </w:p>
        </w:tc>
        <w:tc>
          <w:tcPr>
            <w:tcW w:w="0" w:type="auto"/>
            <w:tcBorders>
              <w:right w:val="nil"/>
            </w:tcBorders>
          </w:tcPr>
          <w:p w:rsidR="0039724A" w:rsidRPr="00F839C2" w:rsidRDefault="00B10492" w:rsidP="00F839C2">
            <w:pPr>
              <w:rPr>
                <w:b/>
              </w:rPr>
            </w:pPr>
            <w:bookmarkStart w:id="2" w:name="_Toc370205825"/>
            <w:bookmarkStart w:id="3" w:name="_Toc399834966"/>
            <w:r w:rsidRPr="00F839C2">
              <w:rPr>
                <w:b/>
              </w:rPr>
              <w:t>Learning Outcomes and Assessment</w:t>
            </w:r>
            <w:bookmarkEnd w:id="2"/>
            <w:bookmarkEnd w:id="3"/>
          </w:p>
        </w:tc>
        <w:tc>
          <w:tcPr>
            <w:tcW w:w="0" w:type="auto"/>
            <w:tcBorders>
              <w:left w:val="nil"/>
              <w:right w:val="nil"/>
            </w:tcBorders>
          </w:tcPr>
          <w:p w:rsidR="0039724A" w:rsidRPr="00F839C2" w:rsidRDefault="0039724A" w:rsidP="00F839C2">
            <w:pPr>
              <w:jc w:val="center"/>
              <w:rPr>
                <w:rFonts w:asciiTheme="minorHAnsi" w:hAnsiTheme="minorHAnsi" w:cstheme="minorHAnsi"/>
                <w:b/>
              </w:rPr>
            </w:pPr>
          </w:p>
        </w:tc>
        <w:tc>
          <w:tcPr>
            <w:tcW w:w="0" w:type="auto"/>
            <w:tcBorders>
              <w:left w:val="nil"/>
              <w:right w:val="nil"/>
            </w:tcBorders>
          </w:tcPr>
          <w:p w:rsidR="0039724A" w:rsidRPr="00F839C2" w:rsidRDefault="0039724A" w:rsidP="00F839C2">
            <w:pPr>
              <w:jc w:val="center"/>
              <w:rPr>
                <w:rFonts w:asciiTheme="minorHAnsi" w:hAnsiTheme="minorHAnsi" w:cstheme="minorHAnsi"/>
                <w:b/>
              </w:rPr>
            </w:pPr>
          </w:p>
        </w:tc>
        <w:tc>
          <w:tcPr>
            <w:tcW w:w="0" w:type="auto"/>
            <w:tcBorders>
              <w:left w:val="nil"/>
              <w:right w:val="nil"/>
            </w:tcBorders>
          </w:tcPr>
          <w:p w:rsidR="0039724A" w:rsidRPr="00F839C2" w:rsidRDefault="0039724A" w:rsidP="00F839C2">
            <w:pPr>
              <w:jc w:val="center"/>
              <w:rPr>
                <w:rFonts w:asciiTheme="minorHAnsi" w:hAnsiTheme="minorHAnsi" w:cstheme="minorHAnsi"/>
                <w:b/>
              </w:rPr>
            </w:pPr>
          </w:p>
        </w:tc>
        <w:tc>
          <w:tcPr>
            <w:tcW w:w="0" w:type="auto"/>
            <w:tcBorders>
              <w:left w:val="nil"/>
              <w:right w:val="nil"/>
            </w:tcBorders>
          </w:tcPr>
          <w:p w:rsidR="0039724A" w:rsidRPr="00F839C2" w:rsidRDefault="0039724A" w:rsidP="00F839C2">
            <w:pPr>
              <w:jc w:val="center"/>
              <w:rPr>
                <w:rFonts w:asciiTheme="minorHAnsi" w:hAnsiTheme="minorHAnsi" w:cstheme="minorHAnsi"/>
                <w:b/>
              </w:rPr>
            </w:pPr>
          </w:p>
        </w:tc>
        <w:tc>
          <w:tcPr>
            <w:tcW w:w="0" w:type="auto"/>
            <w:tcBorders>
              <w:left w:val="nil"/>
              <w:bottom w:val="single" w:sz="4" w:space="0" w:color="auto"/>
            </w:tcBorders>
          </w:tcPr>
          <w:p w:rsidR="0039724A" w:rsidRPr="00F839C2" w:rsidRDefault="0039724A" w:rsidP="00F839C2">
            <w:pPr>
              <w:rPr>
                <w:rFonts w:asciiTheme="minorHAnsi" w:hAnsiTheme="minorHAnsi" w:cstheme="minorHAnsi"/>
                <w:b/>
              </w:rPr>
            </w:pPr>
          </w:p>
        </w:tc>
      </w:tr>
      <w:tr w:rsidR="00074C21" w:rsidRPr="00F839C2" w:rsidTr="0004223A">
        <w:tc>
          <w:tcPr>
            <w:tcW w:w="0" w:type="auto"/>
            <w:tcBorders>
              <w:bottom w:val="single" w:sz="4" w:space="0" w:color="auto"/>
            </w:tcBorders>
          </w:tcPr>
          <w:p w:rsidR="00074C21" w:rsidRPr="00F839C2" w:rsidRDefault="00074C21" w:rsidP="00F839C2">
            <w:pPr>
              <w:rPr>
                <w:rFonts w:asciiTheme="minorHAnsi" w:hAnsiTheme="minorHAnsi" w:cstheme="minorHAnsi"/>
              </w:rPr>
            </w:pPr>
            <w:r w:rsidRPr="00F839C2">
              <w:rPr>
                <w:rFonts w:asciiTheme="minorHAnsi" w:hAnsiTheme="minorHAnsi" w:cstheme="minorHAnsi"/>
              </w:rPr>
              <w:t>1.4.1</w:t>
            </w:r>
          </w:p>
        </w:tc>
        <w:tc>
          <w:tcPr>
            <w:tcW w:w="0" w:type="auto"/>
            <w:tcBorders>
              <w:bottom w:val="single" w:sz="4" w:space="0" w:color="auto"/>
            </w:tcBorders>
          </w:tcPr>
          <w:p w:rsidR="00074C21" w:rsidRPr="00F839C2" w:rsidRDefault="00074C21" w:rsidP="00F839C2">
            <w:r w:rsidRPr="00F839C2">
              <w:t xml:space="preserve">The expected learning outcomes for each </w:t>
            </w:r>
            <w:r w:rsidRPr="00F839C2">
              <w:rPr>
                <w:rFonts w:eastAsiaTheme="minorHAnsi"/>
              </w:rPr>
              <w:t>course of study</w:t>
            </w:r>
            <w:r w:rsidRPr="00F839C2">
              <w:t xml:space="preserve"> are specified, consistent with the level and field of education of the qualification awarded, and informed by national and international comparators.</w:t>
            </w:r>
          </w:p>
        </w:tc>
        <w:tc>
          <w:tcPr>
            <w:tcW w:w="0" w:type="auto"/>
            <w:tcBorders>
              <w:bottom w:val="single" w:sz="4" w:space="0" w:color="auto"/>
            </w:tcBorders>
          </w:tcPr>
          <w:p w:rsidR="00074C21" w:rsidRPr="00F839C2" w:rsidRDefault="00074C21" w:rsidP="00F839C2">
            <w:pPr>
              <w:jc w:val="center"/>
              <w:rPr>
                <w:rFonts w:asciiTheme="minorHAnsi" w:hAnsiTheme="minorHAnsi"/>
              </w:rPr>
            </w:pPr>
            <w:r w:rsidRPr="00F839C2">
              <w:rPr>
                <w:rFonts w:asciiTheme="minorHAnsi" w:hAnsiTheme="minorHAnsi"/>
              </w:rPr>
              <w:t>PRS</w:t>
            </w:r>
          </w:p>
        </w:tc>
        <w:tc>
          <w:tcPr>
            <w:tcW w:w="0" w:type="auto"/>
            <w:tcBorders>
              <w:bottom w:val="single" w:sz="4" w:space="0" w:color="auto"/>
            </w:tcBorders>
          </w:tcPr>
          <w:p w:rsidR="00074C21" w:rsidRPr="00F839C2" w:rsidRDefault="00074C21" w:rsidP="00F839C2">
            <w:pPr>
              <w:jc w:val="center"/>
              <w:rPr>
                <w:rFonts w:asciiTheme="minorHAnsi" w:hAnsiTheme="minorHAnsi"/>
              </w:rPr>
            </w:pPr>
            <w:r w:rsidRPr="00F839C2">
              <w:rPr>
                <w:rFonts w:asciiTheme="minorHAnsi" w:hAnsiTheme="minorHAnsi"/>
              </w:rPr>
              <w:t>5</w:t>
            </w:r>
          </w:p>
        </w:tc>
        <w:tc>
          <w:tcPr>
            <w:tcW w:w="0" w:type="auto"/>
            <w:tcBorders>
              <w:bottom w:val="single" w:sz="4" w:space="0" w:color="auto"/>
            </w:tcBorders>
          </w:tcPr>
          <w:p w:rsidR="00074C21" w:rsidRPr="00F839C2" w:rsidRDefault="00074C21" w:rsidP="00F839C2">
            <w:pPr>
              <w:jc w:val="center"/>
              <w:rPr>
                <w:rFonts w:asciiTheme="minorHAnsi" w:hAnsiTheme="minorHAnsi"/>
              </w:rPr>
            </w:pPr>
            <w:r w:rsidRPr="00F839C2">
              <w:rPr>
                <w:rFonts w:asciiTheme="minorHAnsi" w:hAnsiTheme="minorHAnsi"/>
              </w:rPr>
              <w:t>5.6</w:t>
            </w:r>
            <w:r w:rsidRPr="00F839C2">
              <w:rPr>
                <w:rFonts w:asciiTheme="minorHAnsi" w:hAnsiTheme="minorHAnsi"/>
              </w:rPr>
              <w:tab/>
            </w:r>
          </w:p>
        </w:tc>
        <w:tc>
          <w:tcPr>
            <w:tcW w:w="0" w:type="auto"/>
            <w:tcBorders>
              <w:bottom w:val="single" w:sz="4" w:space="0" w:color="auto"/>
            </w:tcBorders>
          </w:tcPr>
          <w:p w:rsidR="00074C21" w:rsidRPr="00F839C2" w:rsidRDefault="00074C21" w:rsidP="00F839C2">
            <w:pPr>
              <w:rPr>
                <w:rFonts w:asciiTheme="minorHAnsi" w:hAnsiTheme="minorHAnsi"/>
              </w:rPr>
            </w:pPr>
            <w:r w:rsidRPr="00F839C2">
              <w:rPr>
                <w:rFonts w:asciiTheme="minorHAnsi" w:hAnsiTheme="minorHAnsi"/>
              </w:rPr>
              <w:t>The higher education provider compares its performance on teaching, student learning outcomes, graduate outcomes, and research with other higher education providers, and uses regular, valid and reliable feedback from internal and external stakeholders to improve its higher education operations.</w:t>
            </w:r>
          </w:p>
        </w:tc>
        <w:tc>
          <w:tcPr>
            <w:tcW w:w="0" w:type="auto"/>
            <w:tcBorders>
              <w:bottom w:val="nil"/>
            </w:tcBorders>
            <w:vAlign w:val="bottom"/>
          </w:tcPr>
          <w:p w:rsidR="0004223A" w:rsidRPr="00F839C2" w:rsidRDefault="0004223A" w:rsidP="00F839C2">
            <w:pPr>
              <w:rPr>
                <w:rFonts w:asciiTheme="minorHAnsi" w:hAnsiTheme="minorHAnsi" w:cstheme="minorHAnsi"/>
              </w:rPr>
            </w:pPr>
          </w:p>
          <w:p w:rsidR="00074C21" w:rsidRPr="00F839C2" w:rsidRDefault="0004223A" w:rsidP="00F839C2">
            <w:pPr>
              <w:rPr>
                <w:rFonts w:asciiTheme="minorHAnsi" w:hAnsiTheme="minorHAnsi" w:cstheme="minorHAnsi"/>
              </w:rPr>
            </w:pPr>
            <w:r w:rsidRPr="00F839C2">
              <w:rPr>
                <w:rFonts w:asciiTheme="minorHAnsi" w:hAnsiTheme="minorHAnsi" w:cstheme="minorHAnsi"/>
              </w:rPr>
              <w:t xml:space="preserve">The proposed Standards (1.4.1 – 1.4.2d) re-focus the current </w:t>
            </w:r>
          </w:p>
        </w:tc>
      </w:tr>
      <w:tr w:rsidR="0039724A" w:rsidRPr="00F839C2" w:rsidTr="0004223A">
        <w:tc>
          <w:tcPr>
            <w:tcW w:w="0" w:type="auto"/>
            <w:tcBorders>
              <w:top w:val="single" w:sz="4" w:space="0" w:color="auto"/>
              <w:bottom w:val="single" w:sz="4" w:space="0" w:color="auto"/>
            </w:tcBorders>
          </w:tcPr>
          <w:p w:rsidR="0039724A" w:rsidRPr="00F839C2" w:rsidRDefault="003C14D2" w:rsidP="00F839C2">
            <w:pPr>
              <w:rPr>
                <w:rFonts w:asciiTheme="minorHAnsi" w:hAnsiTheme="minorHAnsi" w:cstheme="minorHAnsi"/>
              </w:rPr>
            </w:pPr>
            <w:r w:rsidRPr="00F839C2">
              <w:rPr>
                <w:rFonts w:asciiTheme="minorHAnsi" w:hAnsiTheme="minorHAnsi" w:cstheme="minorHAnsi"/>
              </w:rPr>
              <w:t>1.4.2</w:t>
            </w:r>
          </w:p>
        </w:tc>
        <w:tc>
          <w:tcPr>
            <w:tcW w:w="0" w:type="auto"/>
            <w:tcBorders>
              <w:top w:val="single" w:sz="4" w:space="0" w:color="auto"/>
              <w:bottom w:val="single" w:sz="4" w:space="0" w:color="auto"/>
            </w:tcBorders>
          </w:tcPr>
          <w:p w:rsidR="0039724A" w:rsidRPr="00F839C2" w:rsidRDefault="003C14D2" w:rsidP="00F839C2">
            <w:r w:rsidRPr="00F839C2">
              <w:t xml:space="preserve">The specified learning outcomes for each </w:t>
            </w:r>
            <w:r w:rsidRPr="00F839C2">
              <w:rPr>
                <w:rFonts w:eastAsiaTheme="minorHAnsi"/>
              </w:rPr>
              <w:t>course of study</w:t>
            </w:r>
            <w:r w:rsidRPr="00F839C2">
              <w:t xml:space="preserve"> encompass discipline-related and generic outcomes, including:</w:t>
            </w:r>
          </w:p>
        </w:tc>
        <w:tc>
          <w:tcPr>
            <w:tcW w:w="0" w:type="auto"/>
            <w:tcBorders>
              <w:top w:val="single" w:sz="4" w:space="0" w:color="auto"/>
              <w:bottom w:val="single" w:sz="4" w:space="0" w:color="auto"/>
            </w:tcBorders>
          </w:tcPr>
          <w:p w:rsidR="0039724A" w:rsidRPr="00F839C2" w:rsidRDefault="0039724A"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39724A" w:rsidRPr="00F839C2" w:rsidRDefault="0039724A"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39724A" w:rsidRPr="00F839C2" w:rsidRDefault="0039724A"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39724A" w:rsidRPr="00F839C2" w:rsidRDefault="0039724A" w:rsidP="00F839C2">
            <w:pPr>
              <w:jc w:val="center"/>
              <w:rPr>
                <w:rFonts w:asciiTheme="minorHAnsi" w:hAnsiTheme="minorHAnsi" w:cstheme="minorHAnsi"/>
              </w:rPr>
            </w:pPr>
          </w:p>
        </w:tc>
        <w:tc>
          <w:tcPr>
            <w:tcW w:w="0" w:type="auto"/>
            <w:tcBorders>
              <w:top w:val="nil"/>
              <w:bottom w:val="nil"/>
            </w:tcBorders>
          </w:tcPr>
          <w:p w:rsidR="0004223A" w:rsidRPr="00F839C2" w:rsidRDefault="009810BD" w:rsidP="00F839C2">
            <w:pPr>
              <w:rPr>
                <w:rFonts w:asciiTheme="minorHAnsi" w:hAnsiTheme="minorHAnsi" w:cstheme="minorHAnsi"/>
              </w:rPr>
            </w:pPr>
            <w:r w:rsidRPr="00F839C2">
              <w:rPr>
                <w:rFonts w:asciiTheme="minorHAnsi" w:hAnsiTheme="minorHAnsi" w:cstheme="minorHAnsi"/>
              </w:rPr>
              <w:t>Threshold Standards to require</w:t>
            </w:r>
          </w:p>
          <w:p w:rsidR="0039724A" w:rsidRPr="00F839C2" w:rsidRDefault="0004223A" w:rsidP="00F839C2">
            <w:pPr>
              <w:rPr>
                <w:rFonts w:asciiTheme="minorHAnsi" w:hAnsiTheme="minorHAnsi" w:cstheme="minorHAnsi"/>
              </w:rPr>
            </w:pPr>
            <w:r w:rsidRPr="00F839C2">
              <w:rPr>
                <w:rFonts w:asciiTheme="minorHAnsi" w:hAnsiTheme="minorHAnsi" w:cstheme="minorHAnsi"/>
              </w:rPr>
              <w:t>specification of the learning outcomes; alignment with the qualification awarded; and considers comparable courses.</w:t>
            </w:r>
          </w:p>
          <w:p w:rsidR="0004223A" w:rsidRPr="00F839C2" w:rsidRDefault="009810BD" w:rsidP="00F839C2">
            <w:pPr>
              <w:rPr>
                <w:rFonts w:asciiTheme="minorHAnsi" w:hAnsiTheme="minorHAnsi" w:cstheme="minorHAnsi"/>
              </w:rPr>
            </w:pPr>
            <w:r w:rsidRPr="00F839C2">
              <w:rPr>
                <w:rFonts w:asciiTheme="minorHAnsi" w:hAnsiTheme="minorHAnsi" w:cstheme="minorHAnsi"/>
              </w:rPr>
              <w:t>The proposed Standards 1.4.2 a-</w:t>
            </w:r>
          </w:p>
        </w:tc>
      </w:tr>
      <w:tr w:rsidR="0039724A" w:rsidRPr="00F839C2" w:rsidTr="0004223A">
        <w:tc>
          <w:tcPr>
            <w:tcW w:w="0" w:type="auto"/>
            <w:tcBorders>
              <w:top w:val="single" w:sz="4" w:space="0" w:color="auto"/>
              <w:bottom w:val="single" w:sz="4" w:space="0" w:color="auto"/>
            </w:tcBorders>
          </w:tcPr>
          <w:p w:rsidR="0039724A" w:rsidRPr="00F839C2" w:rsidRDefault="003C14D2" w:rsidP="00F839C2">
            <w:pPr>
              <w:rPr>
                <w:rFonts w:asciiTheme="minorHAnsi" w:hAnsiTheme="minorHAnsi" w:cstheme="minorHAnsi"/>
              </w:rPr>
            </w:pPr>
            <w:r w:rsidRPr="00F839C2">
              <w:rPr>
                <w:rFonts w:asciiTheme="minorHAnsi" w:hAnsiTheme="minorHAnsi" w:cstheme="minorHAnsi"/>
              </w:rPr>
              <w:t>1.4.2a</w:t>
            </w:r>
          </w:p>
        </w:tc>
        <w:tc>
          <w:tcPr>
            <w:tcW w:w="0" w:type="auto"/>
            <w:tcBorders>
              <w:top w:val="single" w:sz="4" w:space="0" w:color="auto"/>
              <w:bottom w:val="single" w:sz="4" w:space="0" w:color="auto"/>
            </w:tcBorders>
          </w:tcPr>
          <w:p w:rsidR="0039724A" w:rsidRPr="00F839C2" w:rsidRDefault="003C14D2" w:rsidP="00F839C2">
            <w:r w:rsidRPr="00F839C2">
              <w:t>specific knowledge and skills and their application that characterise the field(s) of education or disciplines involved</w:t>
            </w:r>
          </w:p>
        </w:tc>
        <w:tc>
          <w:tcPr>
            <w:tcW w:w="0" w:type="auto"/>
            <w:tcBorders>
              <w:top w:val="single" w:sz="4" w:space="0" w:color="auto"/>
              <w:bottom w:val="single" w:sz="4" w:space="0" w:color="auto"/>
            </w:tcBorders>
          </w:tcPr>
          <w:p w:rsidR="0039724A" w:rsidRPr="00F839C2" w:rsidRDefault="0039724A"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39724A" w:rsidRPr="00F839C2" w:rsidRDefault="0039724A"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39724A" w:rsidRPr="00F839C2" w:rsidRDefault="0039724A"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39724A" w:rsidRPr="00F839C2" w:rsidRDefault="0039724A" w:rsidP="00F839C2">
            <w:pPr>
              <w:jc w:val="center"/>
              <w:rPr>
                <w:rFonts w:asciiTheme="minorHAnsi" w:hAnsiTheme="minorHAnsi" w:cstheme="minorHAnsi"/>
              </w:rPr>
            </w:pPr>
          </w:p>
        </w:tc>
        <w:tc>
          <w:tcPr>
            <w:tcW w:w="0" w:type="auto"/>
            <w:tcBorders>
              <w:top w:val="nil"/>
              <w:bottom w:val="nil"/>
            </w:tcBorders>
          </w:tcPr>
          <w:p w:rsidR="0039724A" w:rsidRPr="00F839C2" w:rsidRDefault="0004223A" w:rsidP="00F839C2">
            <w:pPr>
              <w:rPr>
                <w:rFonts w:asciiTheme="minorHAnsi" w:hAnsiTheme="minorHAnsi" w:cstheme="minorHAnsi"/>
              </w:rPr>
            </w:pPr>
            <w:r w:rsidRPr="00F839C2">
              <w:rPr>
                <w:rFonts w:asciiTheme="minorHAnsi" w:hAnsiTheme="minorHAnsi" w:cstheme="minorHAnsi"/>
              </w:rPr>
              <w:t xml:space="preserve">c, address a critical gap in the specification of learning outcomes in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The</w:t>
            </w:r>
          </w:p>
        </w:tc>
      </w:tr>
      <w:tr w:rsidR="0039724A" w:rsidRPr="00F839C2" w:rsidTr="0004223A">
        <w:tc>
          <w:tcPr>
            <w:tcW w:w="0" w:type="auto"/>
            <w:tcBorders>
              <w:top w:val="single" w:sz="4" w:space="0" w:color="auto"/>
              <w:bottom w:val="single" w:sz="4" w:space="0" w:color="auto"/>
            </w:tcBorders>
          </w:tcPr>
          <w:p w:rsidR="0039724A" w:rsidRPr="00F839C2" w:rsidRDefault="003C14D2" w:rsidP="00F839C2">
            <w:pPr>
              <w:rPr>
                <w:rFonts w:asciiTheme="minorHAnsi" w:hAnsiTheme="minorHAnsi" w:cstheme="minorHAnsi"/>
              </w:rPr>
            </w:pPr>
            <w:r w:rsidRPr="00F839C2">
              <w:rPr>
                <w:rFonts w:asciiTheme="minorHAnsi" w:hAnsiTheme="minorHAnsi" w:cstheme="minorHAnsi"/>
              </w:rPr>
              <w:t>1.4.2b</w:t>
            </w:r>
          </w:p>
        </w:tc>
        <w:tc>
          <w:tcPr>
            <w:tcW w:w="0" w:type="auto"/>
            <w:tcBorders>
              <w:top w:val="single" w:sz="4" w:space="0" w:color="auto"/>
              <w:bottom w:val="single" w:sz="4" w:space="0" w:color="auto"/>
            </w:tcBorders>
          </w:tcPr>
          <w:p w:rsidR="0039724A" w:rsidRPr="00F839C2" w:rsidRDefault="003C14D2" w:rsidP="00F839C2">
            <w:r w:rsidRPr="00F839C2">
              <w:t>generic skills and their application in the context of the field(s) of education or disciplines involved</w:t>
            </w:r>
          </w:p>
        </w:tc>
        <w:tc>
          <w:tcPr>
            <w:tcW w:w="0" w:type="auto"/>
            <w:tcBorders>
              <w:top w:val="single" w:sz="4" w:space="0" w:color="auto"/>
              <w:bottom w:val="single" w:sz="4" w:space="0" w:color="auto"/>
            </w:tcBorders>
          </w:tcPr>
          <w:p w:rsidR="0039724A" w:rsidRPr="00F839C2" w:rsidRDefault="0039724A"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39724A" w:rsidRPr="00F839C2" w:rsidRDefault="0039724A"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39724A" w:rsidRPr="00F839C2" w:rsidRDefault="0039724A"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39724A" w:rsidRPr="00F839C2" w:rsidRDefault="0039724A" w:rsidP="00F839C2">
            <w:pPr>
              <w:jc w:val="center"/>
              <w:rPr>
                <w:rFonts w:asciiTheme="minorHAnsi" w:hAnsiTheme="minorHAnsi" w:cstheme="minorHAnsi"/>
              </w:rPr>
            </w:pPr>
          </w:p>
        </w:tc>
        <w:tc>
          <w:tcPr>
            <w:tcW w:w="0" w:type="auto"/>
            <w:tcBorders>
              <w:top w:val="nil"/>
              <w:bottom w:val="nil"/>
            </w:tcBorders>
          </w:tcPr>
          <w:p w:rsidR="0039724A" w:rsidRPr="00F839C2" w:rsidRDefault="0004223A" w:rsidP="00F839C2">
            <w:pPr>
              <w:rPr>
                <w:rFonts w:asciiTheme="minorHAnsi" w:hAnsiTheme="minorHAnsi" w:cstheme="minorHAnsi"/>
              </w:rPr>
            </w:pPr>
            <w:r w:rsidRPr="00F839C2">
              <w:rPr>
                <w:rFonts w:asciiTheme="minorHAnsi" w:hAnsiTheme="minorHAnsi" w:cstheme="minorHAnsi"/>
              </w:rPr>
              <w:t xml:space="preserve">quality improvement aspects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are covered in Domain 5 Institutional Quality Assurance of the proposed Framework.</w:t>
            </w:r>
          </w:p>
        </w:tc>
      </w:tr>
      <w:tr w:rsidR="003A4719" w:rsidRPr="00F839C2" w:rsidTr="0004223A">
        <w:tc>
          <w:tcPr>
            <w:tcW w:w="0" w:type="auto"/>
            <w:tcBorders>
              <w:top w:val="single" w:sz="4" w:space="0" w:color="auto"/>
              <w:bottom w:val="single" w:sz="4" w:space="0" w:color="auto"/>
            </w:tcBorders>
          </w:tcPr>
          <w:p w:rsidR="003A4719" w:rsidRPr="00F839C2" w:rsidRDefault="003A4719" w:rsidP="00F839C2">
            <w:pPr>
              <w:rPr>
                <w:rFonts w:asciiTheme="minorHAnsi" w:hAnsiTheme="minorHAnsi" w:cstheme="minorHAnsi"/>
              </w:rPr>
            </w:pPr>
            <w:r w:rsidRPr="00F839C2">
              <w:rPr>
                <w:rFonts w:asciiTheme="minorHAnsi" w:hAnsiTheme="minorHAnsi" w:cstheme="minorHAnsi"/>
              </w:rPr>
              <w:t>1.4.2c</w:t>
            </w:r>
          </w:p>
        </w:tc>
        <w:tc>
          <w:tcPr>
            <w:tcW w:w="0" w:type="auto"/>
            <w:tcBorders>
              <w:top w:val="single" w:sz="4" w:space="0" w:color="auto"/>
              <w:bottom w:val="single" w:sz="4" w:space="0" w:color="auto"/>
            </w:tcBorders>
          </w:tcPr>
          <w:p w:rsidR="003A4719" w:rsidRPr="00F839C2" w:rsidRDefault="003A4719" w:rsidP="00F839C2">
            <w:r w:rsidRPr="00F839C2">
              <w:t xml:space="preserve">knowledge and skills required for </w:t>
            </w:r>
            <w:r w:rsidRPr="00F839C2">
              <w:lastRenderedPageBreak/>
              <w:t>employment and further study related to the course of study, including those required to be eligible to seek registration to practise where applicable, and</w:t>
            </w:r>
          </w:p>
        </w:tc>
        <w:tc>
          <w:tcPr>
            <w:tcW w:w="0" w:type="auto"/>
            <w:tcBorders>
              <w:top w:val="single" w:sz="4" w:space="0" w:color="auto"/>
              <w:bottom w:val="single" w:sz="4" w:space="0" w:color="auto"/>
            </w:tcBorders>
          </w:tcPr>
          <w:p w:rsidR="003A4719" w:rsidRPr="00F839C2" w:rsidRDefault="003A4719" w:rsidP="00F839C2">
            <w:pPr>
              <w:jc w:val="center"/>
              <w:rPr>
                <w:rFonts w:asciiTheme="minorHAnsi" w:hAnsiTheme="minorHAnsi"/>
              </w:rPr>
            </w:pPr>
            <w:r w:rsidRPr="00F839C2">
              <w:rPr>
                <w:rFonts w:asciiTheme="minorHAnsi" w:hAnsiTheme="minorHAnsi"/>
              </w:rPr>
              <w:lastRenderedPageBreak/>
              <w:t>PCAS</w:t>
            </w:r>
          </w:p>
        </w:tc>
        <w:tc>
          <w:tcPr>
            <w:tcW w:w="0" w:type="auto"/>
            <w:tcBorders>
              <w:top w:val="single" w:sz="4" w:space="0" w:color="auto"/>
              <w:bottom w:val="single" w:sz="4" w:space="0" w:color="auto"/>
            </w:tcBorders>
          </w:tcPr>
          <w:p w:rsidR="003A4719" w:rsidRPr="00F839C2" w:rsidRDefault="003A4719" w:rsidP="00F839C2">
            <w:pPr>
              <w:jc w:val="center"/>
              <w:rPr>
                <w:rFonts w:asciiTheme="minorHAnsi" w:hAnsiTheme="minorHAnsi"/>
              </w:rPr>
            </w:pPr>
            <w:r w:rsidRPr="00F839C2">
              <w:rPr>
                <w:rFonts w:asciiTheme="minorHAnsi" w:hAnsiTheme="minorHAnsi"/>
              </w:rPr>
              <w:t>1</w:t>
            </w:r>
          </w:p>
        </w:tc>
        <w:tc>
          <w:tcPr>
            <w:tcW w:w="0" w:type="auto"/>
            <w:tcBorders>
              <w:top w:val="single" w:sz="4" w:space="0" w:color="auto"/>
              <w:bottom w:val="single" w:sz="4" w:space="0" w:color="auto"/>
            </w:tcBorders>
          </w:tcPr>
          <w:p w:rsidR="003A4719" w:rsidRPr="00F839C2" w:rsidRDefault="003A4719" w:rsidP="00F839C2">
            <w:pPr>
              <w:jc w:val="center"/>
              <w:rPr>
                <w:rFonts w:asciiTheme="minorHAnsi" w:hAnsiTheme="minorHAnsi"/>
              </w:rPr>
            </w:pPr>
            <w:r w:rsidRPr="00F839C2">
              <w:rPr>
                <w:rFonts w:asciiTheme="minorHAnsi" w:hAnsiTheme="minorHAnsi"/>
              </w:rPr>
              <w:t>1.2</w:t>
            </w:r>
          </w:p>
        </w:tc>
        <w:tc>
          <w:tcPr>
            <w:tcW w:w="0" w:type="auto"/>
            <w:tcBorders>
              <w:top w:val="single" w:sz="4" w:space="0" w:color="auto"/>
              <w:bottom w:val="single" w:sz="4" w:space="0" w:color="auto"/>
            </w:tcBorders>
          </w:tcPr>
          <w:p w:rsidR="003A4719" w:rsidRPr="00F839C2" w:rsidRDefault="003A4719" w:rsidP="00F839C2">
            <w:pPr>
              <w:rPr>
                <w:rFonts w:asciiTheme="minorHAnsi" w:hAnsiTheme="minorHAnsi"/>
              </w:rPr>
            </w:pPr>
            <w:r w:rsidRPr="00F839C2">
              <w:rPr>
                <w:rFonts w:asciiTheme="minorHAnsi" w:hAnsiTheme="minorHAnsi"/>
              </w:rPr>
              <w:t xml:space="preserve">There are robust internal processes </w:t>
            </w:r>
            <w:r w:rsidRPr="00F839C2">
              <w:rPr>
                <w:rFonts w:asciiTheme="minorHAnsi" w:hAnsiTheme="minorHAnsi"/>
              </w:rPr>
              <w:lastRenderedPageBreak/>
              <w:t xml:space="preserve">for design and approval of the course of study, which: </w:t>
            </w:r>
          </w:p>
          <w:p w:rsidR="003A4719" w:rsidRPr="00F839C2" w:rsidRDefault="003A4719"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p w:rsidR="003A4719" w:rsidRPr="00F839C2" w:rsidRDefault="003A4719" w:rsidP="00F839C2">
            <w:pPr>
              <w:pStyle w:val="ListParagraph"/>
              <w:numPr>
                <w:ilvl w:val="0"/>
                <w:numId w:val="21"/>
              </w:numPr>
              <w:rPr>
                <w:rFonts w:asciiTheme="minorHAnsi" w:hAnsiTheme="minorHAnsi"/>
              </w:rPr>
            </w:pPr>
            <w:r w:rsidRPr="00F839C2">
              <w:rPr>
                <w:rFonts w:asciiTheme="minorHAnsi" w:hAnsiTheme="minorHAnsi"/>
              </w:rPr>
              <w:t>provide for appropriate development of key graduate attributes in students including English language proficiency.</w:t>
            </w:r>
          </w:p>
        </w:tc>
        <w:tc>
          <w:tcPr>
            <w:tcW w:w="0" w:type="auto"/>
            <w:tcBorders>
              <w:top w:val="nil"/>
              <w:bottom w:val="nil"/>
            </w:tcBorders>
          </w:tcPr>
          <w:p w:rsidR="003A4719" w:rsidRPr="00F839C2" w:rsidRDefault="003A4719" w:rsidP="00F839C2">
            <w:pPr>
              <w:rPr>
                <w:rFonts w:asciiTheme="minorHAnsi" w:hAnsiTheme="minorHAnsi" w:cstheme="minorHAnsi"/>
              </w:rPr>
            </w:pPr>
          </w:p>
        </w:tc>
      </w:tr>
      <w:tr w:rsidR="003A4719" w:rsidRPr="00F839C2" w:rsidTr="0004223A">
        <w:tc>
          <w:tcPr>
            <w:tcW w:w="0" w:type="auto"/>
            <w:tcBorders>
              <w:top w:val="single" w:sz="4" w:space="0" w:color="auto"/>
            </w:tcBorders>
          </w:tcPr>
          <w:p w:rsidR="003A4719" w:rsidRPr="00F839C2" w:rsidRDefault="003A4719" w:rsidP="00F839C2">
            <w:pPr>
              <w:rPr>
                <w:rFonts w:asciiTheme="minorHAnsi" w:hAnsiTheme="minorHAnsi" w:cstheme="minorHAnsi"/>
              </w:rPr>
            </w:pPr>
            <w:r w:rsidRPr="00F839C2">
              <w:rPr>
                <w:rFonts w:asciiTheme="minorHAnsi" w:hAnsiTheme="minorHAnsi" w:cstheme="minorHAnsi"/>
              </w:rPr>
              <w:lastRenderedPageBreak/>
              <w:t>1.4.2d</w:t>
            </w:r>
          </w:p>
        </w:tc>
        <w:tc>
          <w:tcPr>
            <w:tcW w:w="0" w:type="auto"/>
            <w:tcBorders>
              <w:top w:val="single" w:sz="4" w:space="0" w:color="auto"/>
            </w:tcBorders>
          </w:tcPr>
          <w:p w:rsidR="003A4719" w:rsidRPr="00F839C2" w:rsidRDefault="003A4719" w:rsidP="00F839C2">
            <w:r w:rsidRPr="00F839C2">
              <w:t>skills in independent and critical thinking suitable for life-long learning.</w:t>
            </w:r>
          </w:p>
        </w:tc>
        <w:tc>
          <w:tcPr>
            <w:tcW w:w="0" w:type="auto"/>
            <w:tcBorders>
              <w:top w:val="single" w:sz="4" w:space="0" w:color="auto"/>
            </w:tcBorders>
          </w:tcPr>
          <w:p w:rsidR="003A4719" w:rsidRPr="00F839C2" w:rsidRDefault="003A4719" w:rsidP="00F839C2">
            <w:pPr>
              <w:jc w:val="center"/>
              <w:rPr>
                <w:rFonts w:asciiTheme="minorHAnsi" w:hAnsiTheme="minorHAnsi"/>
              </w:rPr>
            </w:pPr>
            <w:r w:rsidRPr="00F839C2">
              <w:rPr>
                <w:rFonts w:asciiTheme="minorHAnsi" w:hAnsiTheme="minorHAnsi"/>
              </w:rPr>
              <w:t>PRS</w:t>
            </w:r>
          </w:p>
        </w:tc>
        <w:tc>
          <w:tcPr>
            <w:tcW w:w="0" w:type="auto"/>
            <w:tcBorders>
              <w:top w:val="single" w:sz="4" w:space="0" w:color="auto"/>
            </w:tcBorders>
          </w:tcPr>
          <w:p w:rsidR="003A4719" w:rsidRPr="00F839C2" w:rsidRDefault="003A4719" w:rsidP="00F839C2">
            <w:pPr>
              <w:jc w:val="center"/>
              <w:rPr>
                <w:rFonts w:asciiTheme="minorHAnsi" w:hAnsiTheme="minorHAnsi"/>
              </w:rPr>
            </w:pPr>
            <w:r w:rsidRPr="00F839C2">
              <w:rPr>
                <w:rFonts w:asciiTheme="minorHAnsi" w:hAnsiTheme="minorHAnsi"/>
              </w:rPr>
              <w:t>4</w:t>
            </w:r>
          </w:p>
        </w:tc>
        <w:tc>
          <w:tcPr>
            <w:tcW w:w="0" w:type="auto"/>
            <w:tcBorders>
              <w:top w:val="single" w:sz="4" w:space="0" w:color="auto"/>
            </w:tcBorders>
          </w:tcPr>
          <w:p w:rsidR="003A4719" w:rsidRPr="00F839C2" w:rsidRDefault="003A4719" w:rsidP="00F839C2">
            <w:pPr>
              <w:jc w:val="center"/>
              <w:rPr>
                <w:rFonts w:asciiTheme="minorHAnsi" w:hAnsiTheme="minorHAnsi"/>
              </w:rPr>
            </w:pPr>
            <w:r w:rsidRPr="00F839C2">
              <w:rPr>
                <w:rFonts w:asciiTheme="minorHAnsi" w:hAnsiTheme="minorHAnsi"/>
              </w:rPr>
              <w:t>4.1</w:t>
            </w:r>
          </w:p>
        </w:tc>
        <w:tc>
          <w:tcPr>
            <w:tcW w:w="0" w:type="auto"/>
            <w:tcBorders>
              <w:top w:val="single" w:sz="4" w:space="0" w:color="auto"/>
            </w:tcBorders>
          </w:tcPr>
          <w:p w:rsidR="003A4719" w:rsidRPr="00F839C2" w:rsidRDefault="003A4719" w:rsidP="00F839C2">
            <w:pPr>
              <w:rPr>
                <w:rFonts w:asciiTheme="minorHAnsi" w:hAnsiTheme="minorHAnsi"/>
              </w:rPr>
            </w:pPr>
            <w:r w:rsidRPr="00F839C2">
              <w:rPr>
                <w:rFonts w:asciiTheme="minorHAnsi" w:hAnsiTheme="minorHAnsi"/>
              </w:rPr>
              <w:t>The higher education provider’s objectives for its higher education operations include the cultivation in students of critical and independent thought and the capacity for learning throughout life.</w:t>
            </w:r>
          </w:p>
        </w:tc>
        <w:tc>
          <w:tcPr>
            <w:tcW w:w="0" w:type="auto"/>
            <w:tcBorders>
              <w:top w:val="nil"/>
            </w:tcBorders>
          </w:tcPr>
          <w:p w:rsidR="003A4719" w:rsidRPr="00F839C2" w:rsidRDefault="003A4719" w:rsidP="00F839C2">
            <w:pPr>
              <w:rPr>
                <w:rFonts w:asciiTheme="minorHAnsi" w:hAnsiTheme="minorHAnsi" w:cstheme="minorHAnsi"/>
              </w:rPr>
            </w:pPr>
          </w:p>
        </w:tc>
      </w:tr>
      <w:tr w:rsidR="003A4719" w:rsidRPr="00F839C2" w:rsidTr="00CC675E">
        <w:tc>
          <w:tcPr>
            <w:tcW w:w="0" w:type="auto"/>
          </w:tcPr>
          <w:p w:rsidR="003A4719" w:rsidRPr="00F839C2" w:rsidRDefault="003A4719" w:rsidP="00F839C2">
            <w:pPr>
              <w:rPr>
                <w:rFonts w:asciiTheme="minorHAnsi" w:hAnsiTheme="minorHAnsi" w:cstheme="minorHAnsi"/>
              </w:rPr>
            </w:pPr>
            <w:r w:rsidRPr="00F839C2">
              <w:rPr>
                <w:rFonts w:asciiTheme="minorHAnsi" w:hAnsiTheme="minorHAnsi" w:cstheme="minorHAnsi"/>
              </w:rPr>
              <w:t>1.4.3</w:t>
            </w:r>
          </w:p>
        </w:tc>
        <w:tc>
          <w:tcPr>
            <w:tcW w:w="0" w:type="auto"/>
          </w:tcPr>
          <w:p w:rsidR="003A4719" w:rsidRPr="00F839C2" w:rsidRDefault="003A4719" w:rsidP="00F839C2">
            <w:r w:rsidRPr="00F839C2">
              <w:t>Methods of assessment are consistent with the learning outcomes being assessed, are capable of confirming that all specified learning outcomes are achieved and that grades awarded reflect the level of student attainment.</w:t>
            </w:r>
          </w:p>
        </w:tc>
        <w:tc>
          <w:tcPr>
            <w:tcW w:w="0" w:type="auto"/>
          </w:tcPr>
          <w:p w:rsidR="00273DC1" w:rsidRPr="00F839C2" w:rsidRDefault="00273DC1" w:rsidP="00F839C2">
            <w:pPr>
              <w:jc w:val="center"/>
              <w:rPr>
                <w:rFonts w:asciiTheme="minorHAnsi" w:hAnsiTheme="minorHAnsi"/>
              </w:rPr>
            </w:pPr>
            <w:r w:rsidRPr="00F839C2">
              <w:rPr>
                <w:rFonts w:asciiTheme="minorHAnsi" w:hAnsiTheme="minorHAnsi"/>
              </w:rPr>
              <w:t>PCAS</w:t>
            </w:r>
          </w:p>
          <w:p w:rsidR="00273DC1" w:rsidRPr="00F839C2" w:rsidRDefault="00273DC1" w:rsidP="00F839C2">
            <w:pPr>
              <w:jc w:val="center"/>
              <w:rPr>
                <w:rFonts w:asciiTheme="minorHAnsi" w:hAnsiTheme="minorHAnsi"/>
              </w:rPr>
            </w:pPr>
          </w:p>
          <w:p w:rsidR="00273DC1" w:rsidRPr="00F839C2" w:rsidRDefault="00273DC1" w:rsidP="00F839C2">
            <w:pPr>
              <w:jc w:val="center"/>
              <w:rPr>
                <w:rFonts w:asciiTheme="minorHAnsi" w:hAnsiTheme="minorHAnsi"/>
              </w:rPr>
            </w:pPr>
          </w:p>
          <w:p w:rsidR="003A4719" w:rsidRPr="00F839C2" w:rsidRDefault="00F371EA" w:rsidP="00F839C2">
            <w:pPr>
              <w:jc w:val="center"/>
              <w:rPr>
                <w:rFonts w:asciiTheme="minorHAnsi" w:hAnsiTheme="minorHAnsi"/>
              </w:rPr>
            </w:pPr>
            <w:r w:rsidRPr="00F839C2">
              <w:rPr>
                <w:rFonts w:asciiTheme="minorHAnsi" w:hAnsiTheme="minorHAnsi"/>
              </w:rPr>
              <w:t>PC</w:t>
            </w:r>
            <w:r w:rsidR="003A4719" w:rsidRPr="00F839C2">
              <w:rPr>
                <w:rFonts w:asciiTheme="minorHAnsi" w:hAnsiTheme="minorHAnsi"/>
              </w:rPr>
              <w:t>A</w:t>
            </w:r>
            <w:r w:rsidRPr="00F839C2">
              <w:rPr>
                <w:rFonts w:asciiTheme="minorHAnsi" w:hAnsiTheme="minorHAnsi"/>
              </w:rPr>
              <w:t>S</w:t>
            </w:r>
          </w:p>
          <w:p w:rsidR="00F371EA" w:rsidRPr="00F839C2" w:rsidRDefault="00F371EA" w:rsidP="00F839C2">
            <w:pPr>
              <w:jc w:val="center"/>
              <w:rPr>
                <w:rFonts w:asciiTheme="minorHAnsi" w:hAnsiTheme="minorHAnsi"/>
              </w:rPr>
            </w:pPr>
          </w:p>
          <w:p w:rsidR="00F371EA" w:rsidRPr="00F839C2" w:rsidRDefault="00F371EA" w:rsidP="00F839C2">
            <w:pPr>
              <w:rPr>
                <w:rFonts w:asciiTheme="minorHAnsi" w:hAnsiTheme="minorHAnsi"/>
              </w:rPr>
            </w:pPr>
          </w:p>
          <w:p w:rsidR="00F371EA" w:rsidRPr="00F839C2" w:rsidRDefault="00F371EA" w:rsidP="00F839C2">
            <w:pPr>
              <w:jc w:val="center"/>
              <w:rPr>
                <w:rFonts w:asciiTheme="minorHAnsi" w:hAnsiTheme="minorHAnsi"/>
              </w:rPr>
            </w:pPr>
          </w:p>
          <w:p w:rsidR="00F371EA" w:rsidRPr="00F839C2" w:rsidRDefault="00F371EA" w:rsidP="00F839C2">
            <w:pPr>
              <w:jc w:val="center"/>
              <w:rPr>
                <w:rFonts w:asciiTheme="minorHAnsi" w:hAnsiTheme="minorHAnsi"/>
              </w:rPr>
            </w:pPr>
          </w:p>
          <w:p w:rsidR="00F371EA" w:rsidRPr="00F839C2" w:rsidRDefault="00F371EA" w:rsidP="00F839C2">
            <w:pPr>
              <w:jc w:val="center"/>
              <w:rPr>
                <w:rFonts w:asciiTheme="minorHAnsi" w:hAnsiTheme="minorHAnsi"/>
              </w:rPr>
            </w:pPr>
            <w:r w:rsidRPr="00F839C2">
              <w:rPr>
                <w:rFonts w:asciiTheme="minorHAnsi" w:hAnsiTheme="minorHAnsi"/>
              </w:rPr>
              <w:t>PCAS</w:t>
            </w:r>
          </w:p>
          <w:p w:rsidR="006655B7" w:rsidRPr="00F839C2" w:rsidRDefault="006655B7" w:rsidP="00F839C2">
            <w:pPr>
              <w:jc w:val="center"/>
              <w:rPr>
                <w:rFonts w:asciiTheme="minorHAnsi" w:hAnsiTheme="minorHAnsi"/>
              </w:rPr>
            </w:pPr>
          </w:p>
          <w:p w:rsidR="006655B7" w:rsidRPr="00F839C2" w:rsidRDefault="006655B7" w:rsidP="00F839C2">
            <w:pPr>
              <w:jc w:val="center"/>
              <w:rPr>
                <w:rFonts w:asciiTheme="minorHAnsi" w:hAnsiTheme="minorHAnsi"/>
              </w:rPr>
            </w:pPr>
          </w:p>
          <w:p w:rsidR="006655B7" w:rsidRPr="00F839C2" w:rsidRDefault="006655B7" w:rsidP="00F839C2">
            <w:pPr>
              <w:jc w:val="center"/>
              <w:rPr>
                <w:rFonts w:asciiTheme="minorHAnsi" w:hAnsiTheme="minorHAnsi"/>
              </w:rPr>
            </w:pPr>
          </w:p>
          <w:p w:rsidR="006655B7" w:rsidRPr="00F839C2" w:rsidRDefault="006655B7" w:rsidP="00F839C2">
            <w:pPr>
              <w:rPr>
                <w:rFonts w:asciiTheme="minorHAnsi" w:hAnsiTheme="minorHAnsi"/>
              </w:rPr>
            </w:pPr>
          </w:p>
          <w:p w:rsidR="006655B7" w:rsidRPr="00F839C2" w:rsidRDefault="006655B7" w:rsidP="00F839C2">
            <w:pPr>
              <w:jc w:val="center"/>
              <w:rPr>
                <w:rFonts w:asciiTheme="minorHAnsi" w:hAnsiTheme="minorHAnsi"/>
              </w:rPr>
            </w:pPr>
          </w:p>
          <w:p w:rsidR="006655B7" w:rsidRPr="00F839C2" w:rsidRDefault="006655B7" w:rsidP="00F839C2">
            <w:pPr>
              <w:jc w:val="center"/>
              <w:rPr>
                <w:rFonts w:asciiTheme="minorHAnsi" w:hAnsiTheme="minorHAnsi"/>
              </w:rPr>
            </w:pPr>
          </w:p>
          <w:p w:rsidR="006655B7" w:rsidRPr="00F839C2" w:rsidRDefault="006655B7" w:rsidP="00F839C2">
            <w:pPr>
              <w:jc w:val="center"/>
              <w:rPr>
                <w:rFonts w:asciiTheme="minorHAnsi" w:hAnsiTheme="minorHAnsi"/>
              </w:rPr>
            </w:pPr>
            <w:r w:rsidRPr="00F839C2">
              <w:rPr>
                <w:rFonts w:asciiTheme="minorHAnsi" w:hAnsiTheme="minorHAnsi"/>
              </w:rPr>
              <w:t>PCAS</w:t>
            </w:r>
          </w:p>
        </w:tc>
        <w:tc>
          <w:tcPr>
            <w:tcW w:w="0" w:type="auto"/>
          </w:tcPr>
          <w:p w:rsidR="00273DC1" w:rsidRPr="00F839C2" w:rsidRDefault="00273DC1" w:rsidP="00F839C2">
            <w:pPr>
              <w:jc w:val="center"/>
              <w:rPr>
                <w:rFonts w:asciiTheme="minorHAnsi" w:hAnsiTheme="minorHAnsi"/>
              </w:rPr>
            </w:pPr>
            <w:r w:rsidRPr="00F839C2">
              <w:rPr>
                <w:rFonts w:asciiTheme="minorHAnsi" w:hAnsiTheme="minorHAnsi"/>
              </w:rPr>
              <w:t>5</w:t>
            </w:r>
          </w:p>
          <w:p w:rsidR="00273DC1" w:rsidRPr="00F839C2" w:rsidRDefault="00273DC1" w:rsidP="00F839C2">
            <w:pPr>
              <w:jc w:val="center"/>
              <w:rPr>
                <w:rFonts w:asciiTheme="minorHAnsi" w:hAnsiTheme="minorHAnsi"/>
              </w:rPr>
            </w:pPr>
          </w:p>
          <w:p w:rsidR="00273DC1" w:rsidRPr="00F839C2" w:rsidRDefault="00273DC1" w:rsidP="00F839C2">
            <w:pPr>
              <w:jc w:val="center"/>
              <w:rPr>
                <w:rFonts w:asciiTheme="minorHAnsi" w:hAnsiTheme="minorHAnsi"/>
              </w:rPr>
            </w:pPr>
          </w:p>
          <w:p w:rsidR="003A4719" w:rsidRPr="00F839C2" w:rsidRDefault="003A4719" w:rsidP="00F839C2">
            <w:pPr>
              <w:jc w:val="center"/>
              <w:rPr>
                <w:rFonts w:asciiTheme="minorHAnsi" w:hAnsiTheme="minorHAnsi"/>
              </w:rPr>
            </w:pPr>
            <w:r w:rsidRPr="00F839C2">
              <w:rPr>
                <w:rFonts w:asciiTheme="minorHAnsi" w:hAnsiTheme="minorHAnsi"/>
              </w:rPr>
              <w:t>5</w:t>
            </w:r>
          </w:p>
          <w:p w:rsidR="00F371EA" w:rsidRPr="00F839C2" w:rsidRDefault="00F371EA" w:rsidP="00F839C2">
            <w:pPr>
              <w:jc w:val="center"/>
              <w:rPr>
                <w:rFonts w:asciiTheme="minorHAnsi" w:hAnsiTheme="minorHAnsi"/>
              </w:rPr>
            </w:pPr>
          </w:p>
          <w:p w:rsidR="00F371EA" w:rsidRPr="00F839C2" w:rsidRDefault="00F371EA" w:rsidP="00F839C2">
            <w:pPr>
              <w:jc w:val="center"/>
              <w:rPr>
                <w:rFonts w:asciiTheme="minorHAnsi" w:hAnsiTheme="minorHAnsi"/>
              </w:rPr>
            </w:pPr>
          </w:p>
          <w:p w:rsidR="00F371EA" w:rsidRPr="00F839C2" w:rsidRDefault="00F371EA" w:rsidP="00F839C2">
            <w:pPr>
              <w:jc w:val="center"/>
              <w:rPr>
                <w:rFonts w:asciiTheme="minorHAnsi" w:hAnsiTheme="minorHAnsi"/>
              </w:rPr>
            </w:pPr>
          </w:p>
          <w:p w:rsidR="00F371EA" w:rsidRPr="00F839C2" w:rsidRDefault="00F371EA" w:rsidP="00F839C2">
            <w:pPr>
              <w:rPr>
                <w:rFonts w:asciiTheme="minorHAnsi" w:hAnsiTheme="minorHAnsi"/>
              </w:rPr>
            </w:pPr>
          </w:p>
          <w:p w:rsidR="00F371EA" w:rsidRPr="00F839C2" w:rsidRDefault="00F371EA" w:rsidP="00F839C2">
            <w:pPr>
              <w:jc w:val="center"/>
              <w:rPr>
                <w:rFonts w:asciiTheme="minorHAnsi" w:hAnsiTheme="minorHAnsi"/>
              </w:rPr>
            </w:pPr>
            <w:r w:rsidRPr="00F839C2">
              <w:rPr>
                <w:rFonts w:asciiTheme="minorHAnsi" w:hAnsiTheme="minorHAnsi"/>
              </w:rPr>
              <w:t>5</w:t>
            </w:r>
          </w:p>
          <w:p w:rsidR="006655B7" w:rsidRPr="00F839C2" w:rsidRDefault="006655B7" w:rsidP="00F839C2">
            <w:pPr>
              <w:jc w:val="center"/>
              <w:rPr>
                <w:rFonts w:asciiTheme="minorHAnsi" w:hAnsiTheme="minorHAnsi"/>
              </w:rPr>
            </w:pPr>
          </w:p>
          <w:p w:rsidR="006655B7" w:rsidRPr="00F839C2" w:rsidRDefault="006655B7" w:rsidP="00F839C2">
            <w:pPr>
              <w:jc w:val="center"/>
              <w:rPr>
                <w:rFonts w:asciiTheme="minorHAnsi" w:hAnsiTheme="minorHAnsi"/>
              </w:rPr>
            </w:pPr>
          </w:p>
          <w:p w:rsidR="006655B7" w:rsidRPr="00F839C2" w:rsidRDefault="006655B7" w:rsidP="00F839C2">
            <w:pPr>
              <w:jc w:val="center"/>
              <w:rPr>
                <w:rFonts w:asciiTheme="minorHAnsi" w:hAnsiTheme="minorHAnsi"/>
              </w:rPr>
            </w:pPr>
          </w:p>
          <w:p w:rsidR="006655B7" w:rsidRPr="00F839C2" w:rsidRDefault="006655B7" w:rsidP="00F839C2">
            <w:pPr>
              <w:jc w:val="center"/>
              <w:rPr>
                <w:rFonts w:asciiTheme="minorHAnsi" w:hAnsiTheme="minorHAnsi"/>
              </w:rPr>
            </w:pPr>
          </w:p>
          <w:p w:rsidR="006655B7" w:rsidRPr="00F839C2" w:rsidRDefault="006655B7" w:rsidP="00F839C2">
            <w:pPr>
              <w:rPr>
                <w:rFonts w:asciiTheme="minorHAnsi" w:hAnsiTheme="minorHAnsi"/>
              </w:rPr>
            </w:pPr>
          </w:p>
          <w:p w:rsidR="006655B7" w:rsidRPr="00F839C2" w:rsidRDefault="006655B7" w:rsidP="00F839C2">
            <w:pPr>
              <w:jc w:val="center"/>
              <w:rPr>
                <w:rFonts w:asciiTheme="minorHAnsi" w:hAnsiTheme="minorHAnsi"/>
              </w:rPr>
            </w:pPr>
          </w:p>
          <w:p w:rsidR="006655B7" w:rsidRPr="00F839C2" w:rsidRDefault="006655B7" w:rsidP="00F839C2">
            <w:pPr>
              <w:jc w:val="center"/>
              <w:rPr>
                <w:rFonts w:asciiTheme="minorHAnsi" w:hAnsiTheme="minorHAnsi"/>
              </w:rPr>
            </w:pPr>
            <w:r w:rsidRPr="00F839C2">
              <w:rPr>
                <w:rFonts w:asciiTheme="minorHAnsi" w:hAnsiTheme="minorHAnsi"/>
              </w:rPr>
              <w:t>5</w:t>
            </w:r>
          </w:p>
        </w:tc>
        <w:tc>
          <w:tcPr>
            <w:tcW w:w="0" w:type="auto"/>
          </w:tcPr>
          <w:p w:rsidR="00273DC1" w:rsidRPr="00F839C2" w:rsidRDefault="00273DC1" w:rsidP="00F839C2">
            <w:pPr>
              <w:jc w:val="center"/>
              <w:rPr>
                <w:rFonts w:asciiTheme="minorHAnsi" w:hAnsiTheme="minorHAnsi"/>
              </w:rPr>
            </w:pPr>
          </w:p>
          <w:p w:rsidR="00273DC1" w:rsidRPr="00F839C2" w:rsidRDefault="00273DC1" w:rsidP="00F839C2">
            <w:pPr>
              <w:jc w:val="center"/>
              <w:rPr>
                <w:rFonts w:asciiTheme="minorHAnsi" w:hAnsiTheme="minorHAnsi"/>
              </w:rPr>
            </w:pPr>
          </w:p>
          <w:p w:rsidR="00273DC1" w:rsidRPr="00F839C2" w:rsidRDefault="00273DC1" w:rsidP="00F839C2">
            <w:pPr>
              <w:jc w:val="center"/>
              <w:rPr>
                <w:rFonts w:asciiTheme="minorHAnsi" w:hAnsiTheme="minorHAnsi"/>
              </w:rPr>
            </w:pPr>
          </w:p>
          <w:p w:rsidR="003A4719" w:rsidRPr="00F839C2" w:rsidRDefault="003A4719" w:rsidP="00F839C2">
            <w:pPr>
              <w:jc w:val="center"/>
              <w:rPr>
                <w:rFonts w:asciiTheme="minorHAnsi" w:hAnsiTheme="minorHAnsi"/>
              </w:rPr>
            </w:pPr>
            <w:r w:rsidRPr="00F839C2">
              <w:rPr>
                <w:rFonts w:asciiTheme="minorHAnsi" w:hAnsiTheme="minorHAnsi"/>
              </w:rPr>
              <w:t>5.3</w:t>
            </w:r>
          </w:p>
          <w:p w:rsidR="00F371EA" w:rsidRPr="00F839C2" w:rsidRDefault="00F371EA" w:rsidP="00F839C2">
            <w:pPr>
              <w:jc w:val="center"/>
              <w:rPr>
                <w:rFonts w:asciiTheme="minorHAnsi" w:hAnsiTheme="minorHAnsi"/>
              </w:rPr>
            </w:pPr>
          </w:p>
          <w:p w:rsidR="00F371EA" w:rsidRPr="00F839C2" w:rsidRDefault="00F371EA" w:rsidP="00F839C2">
            <w:pPr>
              <w:jc w:val="center"/>
              <w:rPr>
                <w:rFonts w:asciiTheme="minorHAnsi" w:hAnsiTheme="minorHAnsi"/>
              </w:rPr>
            </w:pPr>
          </w:p>
          <w:p w:rsidR="00F371EA" w:rsidRPr="00F839C2" w:rsidRDefault="00F371EA" w:rsidP="00F839C2">
            <w:pPr>
              <w:jc w:val="center"/>
              <w:rPr>
                <w:rFonts w:asciiTheme="minorHAnsi" w:hAnsiTheme="minorHAnsi"/>
              </w:rPr>
            </w:pPr>
          </w:p>
          <w:p w:rsidR="00F371EA" w:rsidRPr="00F839C2" w:rsidRDefault="00F371EA" w:rsidP="00F839C2">
            <w:pPr>
              <w:rPr>
                <w:rFonts w:asciiTheme="minorHAnsi" w:hAnsiTheme="minorHAnsi"/>
              </w:rPr>
            </w:pPr>
          </w:p>
          <w:p w:rsidR="00F371EA" w:rsidRPr="00F839C2" w:rsidRDefault="00F371EA" w:rsidP="00F839C2">
            <w:pPr>
              <w:jc w:val="center"/>
              <w:rPr>
                <w:rFonts w:asciiTheme="minorHAnsi" w:hAnsiTheme="minorHAnsi"/>
              </w:rPr>
            </w:pPr>
            <w:r w:rsidRPr="00F839C2">
              <w:rPr>
                <w:rFonts w:asciiTheme="minorHAnsi" w:hAnsiTheme="minorHAnsi"/>
              </w:rPr>
              <w:t>5.1</w:t>
            </w:r>
          </w:p>
          <w:p w:rsidR="006655B7" w:rsidRPr="00F839C2" w:rsidRDefault="006655B7" w:rsidP="00F839C2">
            <w:pPr>
              <w:jc w:val="center"/>
              <w:rPr>
                <w:rFonts w:asciiTheme="minorHAnsi" w:hAnsiTheme="minorHAnsi"/>
              </w:rPr>
            </w:pPr>
          </w:p>
          <w:p w:rsidR="006655B7" w:rsidRPr="00F839C2" w:rsidRDefault="006655B7" w:rsidP="00F839C2">
            <w:pPr>
              <w:jc w:val="center"/>
              <w:rPr>
                <w:rFonts w:asciiTheme="minorHAnsi" w:hAnsiTheme="minorHAnsi"/>
              </w:rPr>
            </w:pPr>
          </w:p>
          <w:p w:rsidR="006655B7" w:rsidRPr="00F839C2" w:rsidRDefault="006655B7" w:rsidP="00F839C2">
            <w:pPr>
              <w:jc w:val="center"/>
              <w:rPr>
                <w:rFonts w:asciiTheme="minorHAnsi" w:hAnsiTheme="minorHAnsi"/>
              </w:rPr>
            </w:pPr>
          </w:p>
          <w:p w:rsidR="006655B7" w:rsidRPr="00F839C2" w:rsidRDefault="006655B7" w:rsidP="00F839C2">
            <w:pPr>
              <w:jc w:val="center"/>
              <w:rPr>
                <w:rFonts w:asciiTheme="minorHAnsi" w:hAnsiTheme="minorHAnsi"/>
              </w:rPr>
            </w:pPr>
          </w:p>
          <w:p w:rsidR="006655B7" w:rsidRPr="00F839C2" w:rsidRDefault="006655B7" w:rsidP="00F839C2">
            <w:pPr>
              <w:rPr>
                <w:rFonts w:asciiTheme="minorHAnsi" w:hAnsiTheme="minorHAnsi"/>
              </w:rPr>
            </w:pPr>
          </w:p>
          <w:p w:rsidR="006655B7" w:rsidRPr="00F839C2" w:rsidRDefault="006655B7" w:rsidP="00F839C2">
            <w:pPr>
              <w:jc w:val="center"/>
              <w:rPr>
                <w:rFonts w:asciiTheme="minorHAnsi" w:hAnsiTheme="minorHAnsi"/>
              </w:rPr>
            </w:pPr>
          </w:p>
          <w:p w:rsidR="006655B7" w:rsidRPr="00F839C2" w:rsidRDefault="006655B7" w:rsidP="00F839C2">
            <w:pPr>
              <w:jc w:val="center"/>
              <w:rPr>
                <w:rFonts w:asciiTheme="minorHAnsi" w:hAnsiTheme="minorHAnsi"/>
              </w:rPr>
            </w:pPr>
            <w:r w:rsidRPr="00F839C2">
              <w:rPr>
                <w:rFonts w:asciiTheme="minorHAnsi" w:hAnsiTheme="minorHAnsi"/>
              </w:rPr>
              <w:t>5.5</w:t>
            </w:r>
          </w:p>
        </w:tc>
        <w:tc>
          <w:tcPr>
            <w:tcW w:w="0" w:type="auto"/>
          </w:tcPr>
          <w:p w:rsidR="00273DC1" w:rsidRPr="00F839C2" w:rsidRDefault="00273DC1" w:rsidP="00F839C2">
            <w:pPr>
              <w:rPr>
                <w:rFonts w:asciiTheme="minorHAnsi" w:hAnsiTheme="minorHAnsi"/>
              </w:rPr>
            </w:pPr>
            <w:r w:rsidRPr="00F839C2">
              <w:rPr>
                <w:rFonts w:asciiTheme="minorHAnsi" w:hAnsiTheme="minorHAnsi"/>
              </w:rPr>
              <w:t>Assessment is effective and expected student learning outcomes are achieved</w:t>
            </w:r>
          </w:p>
          <w:p w:rsidR="00273DC1" w:rsidRPr="00F839C2" w:rsidRDefault="00273DC1" w:rsidP="00F839C2">
            <w:pPr>
              <w:rPr>
                <w:rFonts w:asciiTheme="minorHAnsi" w:hAnsiTheme="minorHAnsi"/>
              </w:rPr>
            </w:pPr>
          </w:p>
          <w:p w:rsidR="003A4719" w:rsidRPr="00F839C2" w:rsidRDefault="003A4719" w:rsidP="00F839C2">
            <w:pPr>
              <w:rPr>
                <w:rFonts w:asciiTheme="minorHAnsi" w:hAnsiTheme="minorHAnsi"/>
              </w:rPr>
            </w:pPr>
            <w:r w:rsidRPr="00F839C2">
              <w:rPr>
                <w:rFonts w:asciiTheme="minorHAnsi" w:hAnsiTheme="minorHAnsi"/>
              </w:rPr>
              <w:t>Course management and coordination, including moderation procedures, ensure consistent and appropriate assessment.</w:t>
            </w:r>
          </w:p>
          <w:p w:rsidR="00F371EA" w:rsidRPr="00F839C2" w:rsidRDefault="00F371EA" w:rsidP="00F839C2">
            <w:pPr>
              <w:rPr>
                <w:rFonts w:asciiTheme="minorHAnsi" w:hAnsiTheme="minorHAnsi"/>
              </w:rPr>
            </w:pPr>
          </w:p>
          <w:p w:rsidR="00F371EA" w:rsidRPr="00F839C2" w:rsidRDefault="006655B7" w:rsidP="00F839C2">
            <w:pPr>
              <w:rPr>
                <w:rFonts w:asciiTheme="minorHAnsi" w:hAnsiTheme="minorHAnsi"/>
              </w:rPr>
            </w:pPr>
            <w:r w:rsidRPr="00F839C2">
              <w:rPr>
                <w:rFonts w:asciiTheme="minorHAnsi" w:hAnsiTheme="minorHAnsi"/>
              </w:rPr>
              <w:t>Assessment tasks for the course of study and its units provide opportunities for students to demonstrate achievement of the expected student learning outcomes for the course of study.</w:t>
            </w:r>
          </w:p>
          <w:p w:rsidR="006655B7" w:rsidRPr="00F839C2" w:rsidRDefault="006655B7" w:rsidP="00F839C2">
            <w:pPr>
              <w:rPr>
                <w:rFonts w:asciiTheme="minorHAnsi" w:hAnsiTheme="minorHAnsi"/>
              </w:rPr>
            </w:pPr>
          </w:p>
          <w:p w:rsidR="006655B7" w:rsidRPr="00F839C2" w:rsidRDefault="006655B7" w:rsidP="00F839C2">
            <w:pPr>
              <w:rPr>
                <w:rFonts w:asciiTheme="minorHAnsi" w:hAnsiTheme="minorHAnsi"/>
              </w:rPr>
            </w:pPr>
            <w:r w:rsidRPr="00F839C2">
              <w:rPr>
                <w:rFonts w:asciiTheme="minorHAnsi" w:hAnsiTheme="minorHAnsi"/>
              </w:rPr>
              <w:t xml:space="preserve">The academic standards intended to be achieved by students and the </w:t>
            </w:r>
            <w:r w:rsidRPr="00F839C2">
              <w:rPr>
                <w:rFonts w:asciiTheme="minorHAnsi" w:hAnsiTheme="minorHAnsi"/>
              </w:rPr>
              <w:lastRenderedPageBreak/>
              <w:t>standards actually achieved by students in the course of study are benchmarked against similar accredited courses of study offered by other higher education providers.</w:t>
            </w:r>
          </w:p>
        </w:tc>
        <w:tc>
          <w:tcPr>
            <w:tcW w:w="0" w:type="auto"/>
          </w:tcPr>
          <w:p w:rsidR="002D1182" w:rsidRPr="00F839C2" w:rsidRDefault="002D1182" w:rsidP="00F839C2">
            <w:pPr>
              <w:rPr>
                <w:rFonts w:asciiTheme="minorHAnsi" w:hAnsiTheme="minorHAnsi" w:cstheme="minorHAnsi"/>
              </w:rPr>
            </w:pPr>
          </w:p>
          <w:p w:rsidR="002D1182" w:rsidRPr="00F839C2" w:rsidRDefault="002D1182" w:rsidP="00F839C2">
            <w:pPr>
              <w:rPr>
                <w:rFonts w:asciiTheme="minorHAnsi" w:hAnsiTheme="minorHAnsi" w:cstheme="minorHAnsi"/>
              </w:rPr>
            </w:pPr>
          </w:p>
          <w:p w:rsidR="002D1182" w:rsidRPr="00F839C2" w:rsidRDefault="002D1182" w:rsidP="00F839C2">
            <w:pPr>
              <w:rPr>
                <w:rFonts w:asciiTheme="minorHAnsi" w:hAnsiTheme="minorHAnsi" w:cstheme="minorHAnsi"/>
              </w:rPr>
            </w:pPr>
          </w:p>
          <w:p w:rsidR="002D1182" w:rsidRPr="00F839C2" w:rsidRDefault="002D1182" w:rsidP="00F839C2">
            <w:pPr>
              <w:rPr>
                <w:rFonts w:asciiTheme="minorHAnsi" w:hAnsiTheme="minorHAnsi" w:cstheme="minorHAnsi"/>
              </w:rPr>
            </w:pPr>
          </w:p>
          <w:p w:rsidR="003A4719" w:rsidRPr="00F839C2" w:rsidRDefault="00FA54C9" w:rsidP="00F839C2">
            <w:pPr>
              <w:rPr>
                <w:rFonts w:asciiTheme="minorHAnsi" w:hAnsiTheme="minorHAnsi" w:cstheme="minorHAnsi"/>
              </w:rPr>
            </w:pPr>
            <w:r w:rsidRPr="00F839C2">
              <w:rPr>
                <w:rFonts w:asciiTheme="minorHAnsi" w:hAnsiTheme="minorHAnsi" w:cstheme="minorHAnsi"/>
              </w:rPr>
              <w:t xml:space="preserve">The proposed Standard streamlines </w:t>
            </w:r>
            <w:r w:rsidR="00211CBE" w:rsidRPr="00F839C2">
              <w:rPr>
                <w:rFonts w:asciiTheme="minorHAnsi" w:hAnsiTheme="minorHAnsi" w:cstheme="minorHAnsi"/>
              </w:rPr>
              <w:t>existing Threshold</w:t>
            </w:r>
            <w:r w:rsidR="002D1182" w:rsidRPr="00F839C2">
              <w:rPr>
                <w:rFonts w:asciiTheme="minorHAnsi" w:hAnsiTheme="minorHAnsi" w:cstheme="minorHAnsi"/>
              </w:rPr>
              <w:t xml:space="preserve"> Standards</w:t>
            </w:r>
            <w:r w:rsidRPr="00F839C2">
              <w:rPr>
                <w:rFonts w:asciiTheme="minorHAnsi" w:hAnsiTheme="minorHAnsi" w:cstheme="minorHAnsi"/>
              </w:rPr>
              <w:t xml:space="preserve"> for assessment </w:t>
            </w:r>
            <w:r w:rsidR="002D1182" w:rsidRPr="00F839C2">
              <w:rPr>
                <w:rFonts w:asciiTheme="minorHAnsi" w:hAnsiTheme="minorHAnsi" w:cstheme="minorHAnsi"/>
              </w:rPr>
              <w:t>to be designed to demonstrate the level of achievement of learning outcomes by students</w:t>
            </w:r>
          </w:p>
        </w:tc>
      </w:tr>
      <w:tr w:rsidR="006655B7" w:rsidRPr="00F839C2" w:rsidTr="009810BD">
        <w:tc>
          <w:tcPr>
            <w:tcW w:w="0" w:type="auto"/>
          </w:tcPr>
          <w:p w:rsidR="006655B7" w:rsidRPr="00F839C2" w:rsidRDefault="006655B7" w:rsidP="00F839C2">
            <w:pPr>
              <w:rPr>
                <w:rFonts w:asciiTheme="minorHAnsi" w:hAnsiTheme="minorHAnsi" w:cstheme="minorHAnsi"/>
              </w:rPr>
            </w:pPr>
            <w:r w:rsidRPr="00F839C2">
              <w:rPr>
                <w:rFonts w:asciiTheme="minorHAnsi" w:hAnsiTheme="minorHAnsi" w:cstheme="minorHAnsi"/>
              </w:rPr>
              <w:lastRenderedPageBreak/>
              <w:t>1.4.4</w:t>
            </w:r>
          </w:p>
        </w:tc>
        <w:tc>
          <w:tcPr>
            <w:tcW w:w="0" w:type="auto"/>
          </w:tcPr>
          <w:p w:rsidR="006655B7" w:rsidRPr="00F839C2" w:rsidRDefault="006655B7" w:rsidP="00F839C2">
            <w:r w:rsidRPr="00F839C2">
              <w:t xml:space="preserve">On completion of a </w:t>
            </w:r>
            <w:r w:rsidRPr="00F839C2">
              <w:rPr>
                <w:rFonts w:eastAsiaTheme="minorHAnsi"/>
              </w:rPr>
              <w:t>course of study</w:t>
            </w:r>
            <w:r w:rsidRPr="00F839C2">
              <w:t xml:space="preserve">, students have demonstrated the learning outcomes specified for the course of study, whether assessed at </w:t>
            </w:r>
            <w:r w:rsidRPr="00F839C2">
              <w:rPr>
                <w:rFonts w:eastAsiaTheme="minorHAnsi"/>
              </w:rPr>
              <w:t>unit</w:t>
            </w:r>
            <w:r w:rsidRPr="00F839C2">
              <w:t xml:space="preserve"> level, course level, or in combination.</w:t>
            </w:r>
          </w:p>
        </w:tc>
        <w:tc>
          <w:tcPr>
            <w:tcW w:w="0" w:type="auto"/>
          </w:tcPr>
          <w:p w:rsidR="006655B7" w:rsidRPr="00F839C2" w:rsidRDefault="006655B7" w:rsidP="00F839C2">
            <w:pPr>
              <w:jc w:val="center"/>
              <w:rPr>
                <w:rFonts w:asciiTheme="minorHAnsi" w:hAnsiTheme="minorHAnsi"/>
              </w:rPr>
            </w:pPr>
            <w:r w:rsidRPr="00F839C2">
              <w:rPr>
                <w:rFonts w:asciiTheme="minorHAnsi" w:hAnsiTheme="minorHAnsi"/>
              </w:rPr>
              <w:t>PCAS</w:t>
            </w:r>
          </w:p>
        </w:tc>
        <w:tc>
          <w:tcPr>
            <w:tcW w:w="0" w:type="auto"/>
          </w:tcPr>
          <w:p w:rsidR="006655B7" w:rsidRPr="00F839C2" w:rsidRDefault="006655B7" w:rsidP="00F839C2">
            <w:pPr>
              <w:jc w:val="center"/>
              <w:rPr>
                <w:rFonts w:asciiTheme="minorHAnsi" w:hAnsiTheme="minorHAnsi"/>
              </w:rPr>
            </w:pPr>
            <w:r w:rsidRPr="00F839C2">
              <w:rPr>
                <w:rFonts w:asciiTheme="minorHAnsi" w:hAnsiTheme="minorHAnsi"/>
              </w:rPr>
              <w:t>5</w:t>
            </w:r>
          </w:p>
        </w:tc>
        <w:tc>
          <w:tcPr>
            <w:tcW w:w="0" w:type="auto"/>
          </w:tcPr>
          <w:p w:rsidR="006655B7" w:rsidRPr="00F839C2" w:rsidRDefault="006655B7" w:rsidP="00F839C2">
            <w:pPr>
              <w:jc w:val="center"/>
              <w:rPr>
                <w:rFonts w:asciiTheme="minorHAnsi" w:hAnsiTheme="minorHAnsi"/>
              </w:rPr>
            </w:pPr>
            <w:r w:rsidRPr="00F839C2">
              <w:rPr>
                <w:rFonts w:asciiTheme="minorHAnsi" w:hAnsiTheme="minorHAnsi"/>
              </w:rPr>
              <w:t>5.1</w:t>
            </w:r>
          </w:p>
        </w:tc>
        <w:tc>
          <w:tcPr>
            <w:tcW w:w="0" w:type="auto"/>
          </w:tcPr>
          <w:p w:rsidR="006655B7" w:rsidRPr="00F839C2" w:rsidRDefault="006655B7" w:rsidP="00F839C2">
            <w:pPr>
              <w:rPr>
                <w:rFonts w:asciiTheme="minorHAnsi" w:hAnsiTheme="minorHAnsi"/>
              </w:rPr>
            </w:pPr>
            <w:r w:rsidRPr="00F839C2">
              <w:rPr>
                <w:rFonts w:asciiTheme="minorHAnsi" w:hAnsiTheme="minorHAnsi"/>
              </w:rPr>
              <w:t>Assessment tasks for the course of study and its units provide opportunities for students to demonstrate achievement of the expected student learning outcomes for the course of study.</w:t>
            </w:r>
          </w:p>
        </w:tc>
        <w:tc>
          <w:tcPr>
            <w:tcW w:w="0" w:type="auto"/>
            <w:tcBorders>
              <w:bottom w:val="single" w:sz="4" w:space="0" w:color="auto"/>
            </w:tcBorders>
          </w:tcPr>
          <w:p w:rsidR="006655B7" w:rsidRPr="00F839C2" w:rsidRDefault="002D1182" w:rsidP="00F839C2">
            <w:pPr>
              <w:rPr>
                <w:rFonts w:asciiTheme="minorHAnsi" w:hAnsiTheme="minorHAnsi" w:cstheme="minorHAnsi"/>
              </w:rPr>
            </w:pPr>
            <w:r w:rsidRPr="00F839C2">
              <w:rPr>
                <w:rFonts w:asciiTheme="minorHAnsi" w:hAnsiTheme="minorHAnsi" w:cstheme="minorHAnsi"/>
              </w:rPr>
              <w:t>The proposed Standard is a re-draft to focus on the validity of assessment in relation to achievement of learning outcomes on completion.</w:t>
            </w:r>
            <w:r w:rsidR="00041304" w:rsidRPr="00F839C2">
              <w:rPr>
                <w:rFonts w:asciiTheme="minorHAnsi" w:hAnsiTheme="minorHAnsi" w:cstheme="minorHAnsi"/>
              </w:rPr>
              <w:t xml:space="preserve"> </w:t>
            </w:r>
          </w:p>
        </w:tc>
      </w:tr>
      <w:tr w:rsidR="003C14D2" w:rsidRPr="00F839C2" w:rsidTr="009810BD">
        <w:tc>
          <w:tcPr>
            <w:tcW w:w="0" w:type="auto"/>
            <w:tcBorders>
              <w:bottom w:val="single" w:sz="4" w:space="0" w:color="auto"/>
            </w:tcBorders>
          </w:tcPr>
          <w:p w:rsidR="003C14D2" w:rsidRPr="00F839C2" w:rsidRDefault="003C14D2" w:rsidP="00F839C2">
            <w:pPr>
              <w:rPr>
                <w:rFonts w:asciiTheme="minorHAnsi" w:hAnsiTheme="minorHAnsi" w:cstheme="minorHAnsi"/>
              </w:rPr>
            </w:pPr>
            <w:r w:rsidRPr="00F839C2">
              <w:rPr>
                <w:rFonts w:asciiTheme="minorHAnsi" w:hAnsiTheme="minorHAnsi" w:cstheme="minorHAnsi"/>
              </w:rPr>
              <w:t>1.4.5</w:t>
            </w:r>
          </w:p>
        </w:tc>
        <w:tc>
          <w:tcPr>
            <w:tcW w:w="0" w:type="auto"/>
            <w:tcBorders>
              <w:bottom w:val="single" w:sz="4" w:space="0" w:color="auto"/>
            </w:tcBorders>
          </w:tcPr>
          <w:p w:rsidR="003C14D2" w:rsidRPr="00F839C2" w:rsidRDefault="003C14D2" w:rsidP="00F839C2">
            <w:r w:rsidRPr="00F839C2">
              <w:t xml:space="preserve">On completion of </w:t>
            </w:r>
            <w:r w:rsidRPr="00F839C2">
              <w:rPr>
                <w:rFonts w:eastAsiaTheme="minorHAnsi"/>
              </w:rPr>
              <w:t>research training</w:t>
            </w:r>
            <w:r w:rsidRPr="00F839C2">
              <w:t xml:space="preserve">, students have demonstrated specific and generic learning outcomes related to </w:t>
            </w:r>
            <w:r w:rsidRPr="00F839C2">
              <w:rPr>
                <w:rFonts w:eastAsiaTheme="minorHAnsi"/>
              </w:rPr>
              <w:t>research</w:t>
            </w:r>
            <w:r w:rsidRPr="00F839C2">
              <w:t>, including:</w:t>
            </w:r>
          </w:p>
        </w:tc>
        <w:tc>
          <w:tcPr>
            <w:tcW w:w="0" w:type="auto"/>
            <w:tcBorders>
              <w:bottom w:val="single" w:sz="4" w:space="0" w:color="auto"/>
            </w:tcBorders>
          </w:tcPr>
          <w:p w:rsidR="003C14D2" w:rsidRPr="00F839C2" w:rsidRDefault="003C14D2" w:rsidP="00F839C2">
            <w:pPr>
              <w:jc w:val="center"/>
              <w:rPr>
                <w:rFonts w:asciiTheme="minorHAnsi" w:hAnsiTheme="minorHAnsi" w:cstheme="minorHAnsi"/>
              </w:rPr>
            </w:pPr>
          </w:p>
        </w:tc>
        <w:tc>
          <w:tcPr>
            <w:tcW w:w="0" w:type="auto"/>
            <w:tcBorders>
              <w:bottom w:val="single" w:sz="4" w:space="0" w:color="auto"/>
            </w:tcBorders>
          </w:tcPr>
          <w:p w:rsidR="003C14D2" w:rsidRPr="00F839C2" w:rsidRDefault="003C14D2" w:rsidP="00F839C2">
            <w:pPr>
              <w:jc w:val="center"/>
              <w:rPr>
                <w:rFonts w:asciiTheme="minorHAnsi" w:hAnsiTheme="minorHAnsi" w:cstheme="minorHAnsi"/>
              </w:rPr>
            </w:pPr>
          </w:p>
        </w:tc>
        <w:tc>
          <w:tcPr>
            <w:tcW w:w="0" w:type="auto"/>
            <w:tcBorders>
              <w:bottom w:val="single" w:sz="4" w:space="0" w:color="auto"/>
            </w:tcBorders>
          </w:tcPr>
          <w:p w:rsidR="003C14D2" w:rsidRPr="00F839C2" w:rsidRDefault="003C14D2" w:rsidP="00F839C2">
            <w:pPr>
              <w:jc w:val="center"/>
              <w:rPr>
                <w:rFonts w:asciiTheme="minorHAnsi" w:hAnsiTheme="minorHAnsi" w:cstheme="minorHAnsi"/>
              </w:rPr>
            </w:pPr>
          </w:p>
        </w:tc>
        <w:tc>
          <w:tcPr>
            <w:tcW w:w="0" w:type="auto"/>
            <w:tcBorders>
              <w:bottom w:val="single" w:sz="4" w:space="0" w:color="auto"/>
            </w:tcBorders>
          </w:tcPr>
          <w:p w:rsidR="003C14D2" w:rsidRPr="00F839C2" w:rsidRDefault="003C14D2" w:rsidP="00F839C2">
            <w:pPr>
              <w:jc w:val="center"/>
              <w:rPr>
                <w:rFonts w:asciiTheme="minorHAnsi" w:hAnsiTheme="minorHAnsi" w:cstheme="minorHAnsi"/>
              </w:rPr>
            </w:pPr>
          </w:p>
        </w:tc>
        <w:tc>
          <w:tcPr>
            <w:tcW w:w="0" w:type="auto"/>
            <w:tcBorders>
              <w:bottom w:val="nil"/>
            </w:tcBorders>
          </w:tcPr>
          <w:p w:rsidR="003C14D2" w:rsidRPr="00F839C2" w:rsidRDefault="003C14D2" w:rsidP="00F839C2">
            <w:pPr>
              <w:rPr>
                <w:rFonts w:asciiTheme="minorHAnsi" w:hAnsiTheme="minorHAnsi" w:cstheme="minorHAnsi"/>
              </w:rPr>
            </w:pPr>
          </w:p>
        </w:tc>
      </w:tr>
      <w:tr w:rsidR="00CC675E" w:rsidRPr="00F839C2" w:rsidTr="009810BD">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1.4.5a</w:t>
            </w:r>
          </w:p>
        </w:tc>
        <w:tc>
          <w:tcPr>
            <w:tcW w:w="0" w:type="auto"/>
            <w:tcBorders>
              <w:top w:val="single" w:sz="4" w:space="0" w:color="auto"/>
              <w:bottom w:val="single" w:sz="4" w:space="0" w:color="auto"/>
            </w:tcBorders>
          </w:tcPr>
          <w:p w:rsidR="00CC675E" w:rsidRPr="00F839C2" w:rsidRDefault="00CC675E" w:rsidP="00F839C2">
            <w:r w:rsidRPr="00F839C2">
              <w:t>a detailed understanding of the specific topic of their research, within a broad understanding of the field of research</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nil"/>
              <w:bottom w:val="nil"/>
            </w:tcBorders>
          </w:tcPr>
          <w:p w:rsidR="00CC675E" w:rsidRPr="00F839C2" w:rsidRDefault="00CC675E" w:rsidP="00F839C2">
            <w:pPr>
              <w:rPr>
                <w:rFonts w:asciiTheme="minorHAnsi" w:hAnsiTheme="minorHAnsi" w:cstheme="minorHAnsi"/>
              </w:rPr>
            </w:pPr>
          </w:p>
        </w:tc>
      </w:tr>
      <w:tr w:rsidR="00CC675E" w:rsidRPr="00F839C2" w:rsidTr="009810BD">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1.4.5b</w:t>
            </w:r>
          </w:p>
        </w:tc>
        <w:tc>
          <w:tcPr>
            <w:tcW w:w="0" w:type="auto"/>
            <w:tcBorders>
              <w:top w:val="single" w:sz="4" w:space="0" w:color="auto"/>
              <w:bottom w:val="single" w:sz="4" w:space="0" w:color="auto"/>
            </w:tcBorders>
          </w:tcPr>
          <w:p w:rsidR="00CC675E" w:rsidRPr="00F839C2" w:rsidRDefault="00CC675E" w:rsidP="00F839C2">
            <w:r w:rsidRPr="00F839C2">
              <w:t>capacity to scope, design and conduct research projects independently</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nil"/>
              <w:bottom w:val="nil"/>
            </w:tcBorders>
          </w:tcPr>
          <w:p w:rsidR="00CC675E" w:rsidRPr="00F839C2" w:rsidRDefault="009810BD" w:rsidP="00F839C2">
            <w:pPr>
              <w:rPr>
                <w:rFonts w:asciiTheme="minorHAnsi" w:hAnsiTheme="minorHAnsi" w:cstheme="minorHAnsi"/>
              </w:rPr>
            </w:pPr>
            <w:r w:rsidRPr="00F839C2">
              <w:rPr>
                <w:rFonts w:asciiTheme="minorHAnsi" w:hAnsiTheme="minorHAnsi" w:cstheme="minorHAnsi"/>
              </w:rPr>
              <w:t xml:space="preserve">The proposed Standards 1.4.5 – </w:t>
            </w:r>
            <w:r w:rsidR="00D360CC" w:rsidRPr="00F839C2">
              <w:rPr>
                <w:rFonts w:asciiTheme="minorHAnsi" w:hAnsiTheme="minorHAnsi" w:cstheme="minorHAnsi"/>
              </w:rPr>
              <w:t xml:space="preserve">1.4.5d address a gap in the </w:t>
            </w:r>
            <w:r w:rsidR="00211CBE" w:rsidRPr="00F839C2">
              <w:rPr>
                <w:rFonts w:asciiTheme="minorHAnsi" w:hAnsiTheme="minorHAnsi" w:cstheme="minorHAnsi"/>
              </w:rPr>
              <w:t>existing Threshold</w:t>
            </w:r>
            <w:r w:rsidR="00D360CC" w:rsidRPr="00F839C2">
              <w:rPr>
                <w:rFonts w:asciiTheme="minorHAnsi" w:hAnsiTheme="minorHAnsi" w:cstheme="minorHAnsi"/>
              </w:rPr>
              <w:t xml:space="preserve"> Standards in</w:t>
            </w:r>
          </w:p>
        </w:tc>
      </w:tr>
      <w:tr w:rsidR="00CC675E" w:rsidRPr="00F839C2" w:rsidTr="00D360CC">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1.4.5c</w:t>
            </w:r>
          </w:p>
        </w:tc>
        <w:tc>
          <w:tcPr>
            <w:tcW w:w="0" w:type="auto"/>
            <w:tcBorders>
              <w:top w:val="single" w:sz="4" w:space="0" w:color="auto"/>
              <w:bottom w:val="single" w:sz="4" w:space="0" w:color="auto"/>
            </w:tcBorders>
          </w:tcPr>
          <w:p w:rsidR="00CC675E" w:rsidRPr="00F839C2" w:rsidRDefault="00CC675E" w:rsidP="00F839C2">
            <w:r w:rsidRPr="00F839C2">
              <w:t>technical research skills and competence in the application of research methods, and</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nil"/>
              <w:bottom w:val="nil"/>
            </w:tcBorders>
          </w:tcPr>
          <w:p w:rsidR="00CC675E" w:rsidRPr="00F839C2" w:rsidRDefault="009810BD" w:rsidP="00F839C2">
            <w:pPr>
              <w:rPr>
                <w:rFonts w:asciiTheme="minorHAnsi" w:hAnsiTheme="minorHAnsi" w:cstheme="minorHAnsi"/>
              </w:rPr>
            </w:pPr>
            <w:r w:rsidRPr="00F839C2">
              <w:rPr>
                <w:rFonts w:asciiTheme="minorHAnsi" w:hAnsiTheme="minorHAnsi" w:cstheme="minorHAnsi"/>
              </w:rPr>
              <w:t>relation to a minimum set of</w:t>
            </w:r>
          </w:p>
          <w:p w:rsidR="009810BD" w:rsidRPr="00F839C2" w:rsidRDefault="00D360CC" w:rsidP="00F839C2">
            <w:pPr>
              <w:rPr>
                <w:rFonts w:asciiTheme="minorHAnsi" w:hAnsiTheme="minorHAnsi" w:cstheme="minorHAnsi"/>
              </w:rPr>
            </w:pPr>
            <w:r w:rsidRPr="00F839C2">
              <w:rPr>
                <w:rFonts w:asciiTheme="minorHAnsi" w:hAnsiTheme="minorHAnsi" w:cstheme="minorHAnsi"/>
              </w:rPr>
              <w:t>types of learning outcomes for research training</w:t>
            </w:r>
          </w:p>
        </w:tc>
      </w:tr>
      <w:tr w:rsidR="00CC675E" w:rsidRPr="00F839C2" w:rsidTr="00D360CC">
        <w:tc>
          <w:tcPr>
            <w:tcW w:w="0" w:type="auto"/>
            <w:tcBorders>
              <w:top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1.4.5d</w:t>
            </w:r>
          </w:p>
        </w:tc>
        <w:tc>
          <w:tcPr>
            <w:tcW w:w="0" w:type="auto"/>
            <w:tcBorders>
              <w:top w:val="single" w:sz="4" w:space="0" w:color="auto"/>
            </w:tcBorders>
          </w:tcPr>
          <w:p w:rsidR="00CC675E" w:rsidRPr="00F839C2" w:rsidRDefault="00CC675E" w:rsidP="00F839C2">
            <w:r w:rsidRPr="00F839C2">
              <w:t>skills in analysis, critical evaluation and reporting of research, and in presentation, publication and dissemination of their research.</w:t>
            </w:r>
          </w:p>
        </w:tc>
        <w:tc>
          <w:tcPr>
            <w:tcW w:w="0" w:type="auto"/>
            <w:tcBorders>
              <w:top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nil"/>
              <w:bottom w:val="single" w:sz="4" w:space="0" w:color="auto"/>
            </w:tcBorders>
          </w:tcPr>
          <w:p w:rsidR="00CC675E" w:rsidRPr="00F839C2" w:rsidRDefault="00CC675E" w:rsidP="00F839C2">
            <w:pPr>
              <w:rPr>
                <w:rFonts w:asciiTheme="minorHAnsi" w:hAnsiTheme="minorHAnsi" w:cstheme="minorHAnsi"/>
              </w:rPr>
            </w:pPr>
          </w:p>
        </w:tc>
      </w:tr>
      <w:tr w:rsidR="00CC675E" w:rsidRPr="00F839C2" w:rsidTr="009810BD">
        <w:tc>
          <w:tcPr>
            <w:tcW w:w="0" w:type="auto"/>
            <w:tcBorders>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1.4.6</w:t>
            </w:r>
          </w:p>
        </w:tc>
        <w:tc>
          <w:tcPr>
            <w:tcW w:w="0" w:type="auto"/>
            <w:tcBorders>
              <w:bottom w:val="single" w:sz="4" w:space="0" w:color="auto"/>
            </w:tcBorders>
          </w:tcPr>
          <w:p w:rsidR="00CC675E" w:rsidRPr="00F839C2" w:rsidRDefault="00CC675E" w:rsidP="00F839C2">
            <w:r w:rsidRPr="00F839C2">
              <w:t xml:space="preserve">Assessment of major assessable </w:t>
            </w:r>
            <w:r w:rsidRPr="00F839C2">
              <w:rPr>
                <w:rFonts w:eastAsiaTheme="minorHAnsi"/>
              </w:rPr>
              <w:t>research</w:t>
            </w:r>
            <w:r w:rsidRPr="00F839C2">
              <w:t xml:space="preserve"> outputs for </w:t>
            </w:r>
            <w:r w:rsidRPr="00F839C2">
              <w:rPr>
                <w:rFonts w:eastAsiaTheme="minorHAnsi"/>
              </w:rPr>
              <w:t>higher degrees by research</w:t>
            </w:r>
            <w:r w:rsidRPr="00F839C2">
              <w:rPr>
                <w:rStyle w:val="Hyperlink"/>
                <w:rFonts w:eastAsiaTheme="minorHAnsi"/>
                <w:color w:val="auto"/>
                <w:u w:val="none"/>
              </w:rPr>
              <w:t>,</w:t>
            </w:r>
            <w:r w:rsidRPr="00F839C2">
              <w:rPr>
                <w:rStyle w:val="Hyperlink"/>
                <w:rFonts w:eastAsiaTheme="minorHAnsi"/>
                <w:u w:val="none"/>
              </w:rPr>
              <w:t xml:space="preserve"> </w:t>
            </w:r>
            <w:r w:rsidRPr="00F839C2">
              <w:t>such as theses, dissertations, exegeses, creative works or other major works arising from a candidate’s research incorporates assessment by at least two assessors with international standing in the field of research, who are independent of the conduct of the research, competent to undertake the assessment and do not have a conflict of interest, and:</w:t>
            </w: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nil"/>
            </w:tcBorders>
            <w:vAlign w:val="center"/>
          </w:tcPr>
          <w:p w:rsidR="00D360CC" w:rsidRPr="00F839C2" w:rsidRDefault="00D360CC" w:rsidP="00F839C2">
            <w:pPr>
              <w:rPr>
                <w:rFonts w:asciiTheme="minorHAnsi" w:hAnsiTheme="minorHAnsi" w:cstheme="minorHAnsi"/>
              </w:rPr>
            </w:pPr>
          </w:p>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Standards address a gap in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to establish conditions </w:t>
            </w:r>
            <w:r w:rsidR="007D2521" w:rsidRPr="00F839C2">
              <w:rPr>
                <w:rFonts w:asciiTheme="minorHAnsi" w:hAnsiTheme="minorHAnsi" w:cstheme="minorHAnsi"/>
              </w:rPr>
              <w:t>for the integrity in the assessment of research training outputs.</w:t>
            </w:r>
          </w:p>
        </w:tc>
      </w:tr>
      <w:tr w:rsidR="00CC675E" w:rsidRPr="00F839C2" w:rsidTr="009810BD">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1.4.6a</w:t>
            </w:r>
          </w:p>
        </w:tc>
        <w:tc>
          <w:tcPr>
            <w:tcW w:w="0" w:type="auto"/>
            <w:tcBorders>
              <w:top w:val="single" w:sz="4" w:space="0" w:color="auto"/>
              <w:bottom w:val="single" w:sz="4" w:space="0" w:color="auto"/>
            </w:tcBorders>
          </w:tcPr>
          <w:p w:rsidR="00CC675E" w:rsidRPr="00F839C2" w:rsidRDefault="00CC675E" w:rsidP="00F839C2">
            <w:r w:rsidRPr="00F839C2">
              <w:t xml:space="preserve">for doctoral degrees are external to the </w:t>
            </w:r>
            <w:r w:rsidRPr="00F839C2">
              <w:rPr>
                <w:rFonts w:eastAsiaTheme="minorHAnsi"/>
              </w:rPr>
              <w:t>higher education provider</w:t>
            </w:r>
            <w:r w:rsidRPr="00F839C2">
              <w:t>, and</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nil"/>
              <w:bottom w:val="nil"/>
            </w:tcBorders>
          </w:tcPr>
          <w:p w:rsidR="00CC675E" w:rsidRPr="00F839C2" w:rsidRDefault="00CC675E" w:rsidP="00F839C2">
            <w:pPr>
              <w:rPr>
                <w:rFonts w:asciiTheme="minorHAnsi" w:hAnsiTheme="minorHAnsi" w:cstheme="minorHAnsi"/>
              </w:rPr>
            </w:pPr>
          </w:p>
        </w:tc>
      </w:tr>
      <w:tr w:rsidR="00CC675E" w:rsidRPr="00F839C2" w:rsidTr="009810BD">
        <w:tc>
          <w:tcPr>
            <w:tcW w:w="0" w:type="auto"/>
            <w:tcBorders>
              <w:top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1.4.6b</w:t>
            </w:r>
          </w:p>
        </w:tc>
        <w:tc>
          <w:tcPr>
            <w:tcW w:w="0" w:type="auto"/>
            <w:tcBorders>
              <w:top w:val="single" w:sz="4" w:space="0" w:color="auto"/>
            </w:tcBorders>
          </w:tcPr>
          <w:p w:rsidR="00CC675E" w:rsidRPr="00F839C2" w:rsidRDefault="00CC675E" w:rsidP="00F839C2">
            <w:r w:rsidRPr="00F839C2">
              <w:t xml:space="preserve">for masters degrees by research, assessors at least one of whom is external to the </w:t>
            </w:r>
            <w:r w:rsidRPr="00F839C2">
              <w:rPr>
                <w:rFonts w:eastAsiaTheme="minorHAnsi"/>
              </w:rPr>
              <w:t>higher education provider</w:t>
            </w:r>
            <w:r w:rsidRPr="00F839C2">
              <w:t>.</w:t>
            </w:r>
          </w:p>
        </w:tc>
        <w:tc>
          <w:tcPr>
            <w:tcW w:w="0" w:type="auto"/>
            <w:tcBorders>
              <w:top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nil"/>
            </w:tcBorders>
          </w:tcPr>
          <w:p w:rsidR="00CC675E" w:rsidRPr="00F839C2" w:rsidRDefault="00CC675E" w:rsidP="00F839C2">
            <w:pPr>
              <w:rPr>
                <w:rFonts w:asciiTheme="minorHAnsi" w:hAnsiTheme="minorHAnsi" w:cstheme="minorHAnsi"/>
              </w:rPr>
            </w:pPr>
          </w:p>
        </w:tc>
      </w:tr>
      <w:tr w:rsidR="00CC675E" w:rsidRPr="00F839C2" w:rsidTr="00DC0ADF">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1.4.7</w:t>
            </w:r>
          </w:p>
        </w:tc>
        <w:tc>
          <w:tcPr>
            <w:tcW w:w="0" w:type="auto"/>
            <w:tcBorders>
              <w:bottom w:val="single" w:sz="4" w:space="0" w:color="auto"/>
            </w:tcBorders>
          </w:tcPr>
          <w:p w:rsidR="00CC675E" w:rsidRPr="00F839C2" w:rsidRDefault="00CC675E" w:rsidP="00F839C2">
            <w:r w:rsidRPr="00F839C2">
              <w:t xml:space="preserve">The outputs arising from </w:t>
            </w:r>
            <w:r w:rsidRPr="00F839C2">
              <w:rPr>
                <w:rFonts w:eastAsiaTheme="minorHAnsi"/>
              </w:rPr>
              <w:t>research training</w:t>
            </w:r>
            <w:r w:rsidRPr="00F839C2">
              <w:t xml:space="preserve"> contribute to the development of the field of </w:t>
            </w:r>
            <w:r w:rsidRPr="00F839C2">
              <w:rPr>
                <w:rFonts w:eastAsiaTheme="minorHAnsi"/>
              </w:rPr>
              <w:t>research</w:t>
            </w:r>
            <w:r w:rsidRPr="00F839C2">
              <w:t>, practice or creative field and, in the case of doctoral degrees, demonstrate a significant original contribution.</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PCAS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PCAS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lastRenderedPageBreak/>
              <w:t>2</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3</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4</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lastRenderedPageBreak/>
              <w:t>2.3</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3.3</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4.3</w:t>
            </w:r>
          </w:p>
        </w:tc>
        <w:tc>
          <w:tcPr>
            <w:tcW w:w="0" w:type="auto"/>
            <w:tcBorders>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lastRenderedPageBreak/>
              <w:t>The higher education provider undertakes research that leads to the creation of new knowledge and original creative endeavour at least in those broad fields of study in which Masters Degrees (Research) and Doctoral Degrees (Research) are offered.</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lang w:val="en-GB"/>
              </w:rPr>
            </w:pPr>
            <w:r w:rsidRPr="00F839C2">
              <w:rPr>
                <w:rFonts w:asciiTheme="minorHAnsi" w:hAnsiTheme="minorHAnsi"/>
                <w:lang w:val="en-GB"/>
              </w:rPr>
              <w:t xml:space="preserve">The higher education provider </w:t>
            </w:r>
            <w:r w:rsidRPr="00F839C2">
              <w:rPr>
                <w:rFonts w:asciiTheme="minorHAnsi" w:hAnsiTheme="minorHAnsi"/>
                <w:lang w:val="en-GB"/>
              </w:rPr>
              <w:lastRenderedPageBreak/>
              <w:t>undertakes research that leads to the creation of new knowledge and original creative endeavour at least in those broad fields of study in which Masters Degrees (Research) and Doctoral Degrees (Research) are offered.</w:t>
            </w:r>
          </w:p>
          <w:p w:rsidR="00CC675E" w:rsidRPr="00F839C2" w:rsidRDefault="00CC675E" w:rsidP="00F839C2">
            <w:pPr>
              <w:rPr>
                <w:rFonts w:asciiTheme="minorHAnsi" w:hAnsiTheme="minorHAnsi"/>
                <w:lang w:val="en-GB"/>
              </w:rPr>
            </w:pPr>
          </w:p>
          <w:p w:rsidR="00CC675E" w:rsidRPr="00F839C2" w:rsidRDefault="00CC675E" w:rsidP="00F839C2">
            <w:pPr>
              <w:rPr>
                <w:rFonts w:asciiTheme="minorHAnsi" w:hAnsiTheme="minorHAnsi"/>
              </w:rPr>
            </w:pPr>
            <w:r w:rsidRPr="00F839C2">
              <w:rPr>
                <w:rFonts w:asciiTheme="minorHAnsi" w:hAnsiTheme="minorHAnsi"/>
              </w:rPr>
              <w:t>The higher education provider undertakes research that leads to the creation of new knowledge and original creative endeavour at least in those broad fields of study in which Masters Degrees (Research) and Doctoral Degrees (Research) are offered.</w:t>
            </w:r>
          </w:p>
        </w:tc>
        <w:tc>
          <w:tcPr>
            <w:tcW w:w="0" w:type="auto"/>
            <w:tcBorders>
              <w:bottom w:val="single" w:sz="4" w:space="0" w:color="auto"/>
            </w:tcBorders>
            <w:vAlign w:val="center"/>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 xml:space="preserve">The proposed Standard streamlines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by integrating the outputs of research training in the proposed Standards for provision of education rather than separately in the Standards for provider categories.</w:t>
            </w:r>
          </w:p>
        </w:tc>
      </w:tr>
      <w:tr w:rsidR="00CC675E" w:rsidRPr="00F839C2" w:rsidTr="00CC675E">
        <w:tc>
          <w:tcPr>
            <w:tcW w:w="0" w:type="auto"/>
          </w:tcPr>
          <w:p w:rsidR="00CC675E" w:rsidRPr="00F839C2" w:rsidRDefault="00CC675E" w:rsidP="00F839C2">
            <w:pPr>
              <w:rPr>
                <w:rFonts w:asciiTheme="minorHAnsi" w:hAnsiTheme="minorHAnsi" w:cstheme="minorHAnsi"/>
                <w:b/>
              </w:rPr>
            </w:pPr>
            <w:r w:rsidRPr="00F839C2">
              <w:rPr>
                <w:rFonts w:asciiTheme="minorHAnsi" w:hAnsiTheme="minorHAnsi" w:cstheme="minorHAnsi"/>
                <w:b/>
              </w:rPr>
              <w:lastRenderedPageBreak/>
              <w:t>1.5</w:t>
            </w:r>
          </w:p>
        </w:tc>
        <w:tc>
          <w:tcPr>
            <w:tcW w:w="0" w:type="auto"/>
            <w:tcBorders>
              <w:right w:val="nil"/>
            </w:tcBorders>
          </w:tcPr>
          <w:p w:rsidR="00CC675E" w:rsidRPr="00F839C2" w:rsidRDefault="00CC675E" w:rsidP="00F839C2">
            <w:pPr>
              <w:rPr>
                <w:b/>
              </w:rPr>
            </w:pPr>
            <w:r w:rsidRPr="00F839C2">
              <w:rPr>
                <w:b/>
              </w:rPr>
              <w:t>Qualification and Certification</w:t>
            </w: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tcBorders>
          </w:tcPr>
          <w:p w:rsidR="00CC675E" w:rsidRPr="00F839C2" w:rsidRDefault="00CC675E" w:rsidP="00F839C2">
            <w:pPr>
              <w:rPr>
                <w:rFonts w:asciiTheme="minorHAnsi" w:hAnsiTheme="minorHAnsi" w:cstheme="minorHAnsi"/>
                <w:b/>
              </w:rPr>
            </w:pP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1.5.1</w:t>
            </w:r>
          </w:p>
        </w:tc>
        <w:tc>
          <w:tcPr>
            <w:tcW w:w="0" w:type="auto"/>
          </w:tcPr>
          <w:p w:rsidR="00CC675E" w:rsidRPr="00F839C2" w:rsidRDefault="00CC675E" w:rsidP="00F839C2">
            <w:r w:rsidRPr="00F839C2">
              <w:t xml:space="preserve">Qualifications, other than higher doctoral or honorary qualifications, are awarded only if a </w:t>
            </w:r>
            <w:r w:rsidRPr="00F839C2">
              <w:rPr>
                <w:rFonts w:eastAsiaTheme="minorHAnsi"/>
              </w:rPr>
              <w:t>course of study</w:t>
            </w:r>
            <w:r w:rsidRPr="00F839C2">
              <w:t xml:space="preserve"> leads to the award of that qualification and all of the requirements of the course of study have been fulfilled.</w:t>
            </w:r>
          </w:p>
        </w:tc>
        <w:tc>
          <w:tcPr>
            <w:tcW w:w="0" w:type="auto"/>
          </w:tcPr>
          <w:p w:rsidR="00CC675E" w:rsidRPr="00F839C2" w:rsidRDefault="00273DC1" w:rsidP="00F839C2">
            <w:pPr>
              <w:jc w:val="center"/>
              <w:rPr>
                <w:rFonts w:asciiTheme="minorHAnsi" w:hAnsiTheme="minorHAnsi" w:cstheme="minorHAnsi"/>
              </w:rPr>
            </w:pPr>
            <w:r w:rsidRPr="00F839C2">
              <w:rPr>
                <w:rFonts w:asciiTheme="minorHAnsi" w:hAnsiTheme="minorHAnsi" w:cstheme="minorHAnsi"/>
              </w:rPr>
              <w:t>QS</w:t>
            </w:r>
          </w:p>
        </w:tc>
        <w:tc>
          <w:tcPr>
            <w:tcW w:w="0" w:type="auto"/>
          </w:tcPr>
          <w:p w:rsidR="00CC675E" w:rsidRPr="00F839C2" w:rsidRDefault="00273DC1" w:rsidP="00F839C2">
            <w:pPr>
              <w:jc w:val="center"/>
              <w:rPr>
                <w:rFonts w:asciiTheme="minorHAnsi" w:hAnsiTheme="minorHAnsi" w:cstheme="minorHAnsi"/>
              </w:rPr>
            </w:pPr>
            <w:r w:rsidRPr="00F839C2">
              <w:rPr>
                <w:rFonts w:asciiTheme="minorHAnsi" w:hAnsiTheme="minorHAnsi" w:cstheme="minorHAnsi"/>
              </w:rPr>
              <w:t>1</w:t>
            </w: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273DC1" w:rsidP="00F839C2">
            <w:pPr>
              <w:rPr>
                <w:rFonts w:asciiTheme="minorHAnsi" w:hAnsiTheme="minorHAnsi" w:cstheme="minorHAnsi"/>
              </w:rPr>
            </w:pPr>
            <w:r w:rsidRPr="00F839C2">
              <w:rPr>
                <w:rFonts w:asciiTheme="minorHAnsi" w:hAnsiTheme="minorHAnsi" w:cs="Arial"/>
                <w:color w:val="000000" w:themeColor="text1"/>
              </w:rPr>
              <w:t>Higher education awards delivered meet the appropriate criteria</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addresses a gap in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to link the awarding of a qualification to the completion of course requirements.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1.5.2</w:t>
            </w:r>
          </w:p>
        </w:tc>
        <w:tc>
          <w:tcPr>
            <w:tcW w:w="0" w:type="auto"/>
          </w:tcPr>
          <w:p w:rsidR="00CC675E" w:rsidRPr="00F839C2" w:rsidRDefault="005F28C5" w:rsidP="00F839C2">
            <w:r w:rsidRPr="00F839C2">
              <w:rPr>
                <w:rFonts w:eastAsia="Calibri"/>
                <w:szCs w:val="22"/>
                <w:lang w:val="en-GB"/>
              </w:rPr>
              <w:t xml:space="preserve">Higher doctoral qualifications require significant, sustained original contributions to a field of research over and above the requirements of a doctoral degree and are awarded in accordance with the </w:t>
            </w:r>
            <w:hyperlink w:anchor="HigherEducationProvider" w:history="1">
              <w:r w:rsidRPr="00F839C2">
                <w:rPr>
                  <w:rFonts w:eastAsia="Calibri"/>
                  <w:szCs w:val="22"/>
                  <w:lang w:val="en-GB"/>
                </w:rPr>
                <w:t>higher education provider</w:t>
              </w:r>
            </w:hyperlink>
            <w:r w:rsidRPr="00F839C2">
              <w:rPr>
                <w:rFonts w:eastAsia="Calibri"/>
                <w:szCs w:val="22"/>
                <w:lang w:val="en-GB"/>
              </w:rPr>
              <w:t xml:space="preserve">’s specific </w:t>
            </w:r>
            <w:r w:rsidRPr="00F839C2">
              <w:rPr>
                <w:rFonts w:eastAsia="Calibri"/>
                <w:szCs w:val="22"/>
                <w:lang w:val="en-GB"/>
              </w:rPr>
              <w:lastRenderedPageBreak/>
              <w:t>policies and academic governance requirements for the award of Higher Doctoral Degrees.</w:t>
            </w: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EA7035" w:rsidP="00F839C2">
            <w:pPr>
              <w:rPr>
                <w:rFonts w:asciiTheme="minorHAnsi" w:hAnsiTheme="minorHAnsi" w:cstheme="minorHAnsi"/>
              </w:rPr>
            </w:pPr>
            <w:r w:rsidRPr="00F839C2">
              <w:rPr>
                <w:rFonts w:asciiTheme="minorHAnsi" w:hAnsiTheme="minorHAnsi" w:cstheme="minorHAnsi"/>
              </w:rPr>
              <w:t>While noted in the AQF, the current Qual standards do not acknowledged the existence or nature of higher doctorates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1.5.3</w:t>
            </w:r>
          </w:p>
        </w:tc>
        <w:tc>
          <w:tcPr>
            <w:tcW w:w="0" w:type="auto"/>
          </w:tcPr>
          <w:p w:rsidR="00CC675E" w:rsidRPr="00F839C2" w:rsidRDefault="00CC675E" w:rsidP="00F839C2">
            <w:r w:rsidRPr="00F839C2">
              <w:t xml:space="preserve">When an </w:t>
            </w:r>
            <w:r w:rsidRPr="00F839C2">
              <w:rPr>
                <w:rFonts w:eastAsiaTheme="minorHAnsi"/>
              </w:rPr>
              <w:t>Australian Higher Education Qualification</w:t>
            </w:r>
            <w:r w:rsidRPr="00F839C2">
              <w:t xml:space="preserve"> is offered, the </w:t>
            </w:r>
            <w:r w:rsidRPr="00F839C2">
              <w:rPr>
                <w:rFonts w:eastAsiaTheme="minorHAnsi"/>
              </w:rPr>
              <w:t>course of study</w:t>
            </w:r>
            <w:r w:rsidRPr="00F839C2">
              <w:t xml:space="preserve"> leading to the qualification is either </w:t>
            </w:r>
            <w:r w:rsidRPr="00F839C2">
              <w:rPr>
                <w:rFonts w:eastAsiaTheme="minorHAnsi"/>
              </w:rPr>
              <w:t>self-accredited</w:t>
            </w:r>
            <w:r w:rsidRPr="00F839C2">
              <w:t xml:space="preserve"> under authority to self-accredit or accredited by TEQSA and the learning outcomes for the qualification are consistent with the level classification for that qualification in the </w:t>
            </w:r>
            <w:r w:rsidRPr="00F839C2">
              <w:rPr>
                <w:i/>
              </w:rPr>
              <w:t>Australian Qualifications Framework</w:t>
            </w:r>
            <w:r w:rsidRPr="00F839C2">
              <w:t>.</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QS</w:t>
            </w: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r w:rsidRPr="00F839C2">
              <w:rPr>
                <w:rFonts w:asciiTheme="minorHAnsi" w:hAnsiTheme="minorHAnsi"/>
              </w:rPr>
              <w:t>QS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1</w:t>
            </w: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r w:rsidRPr="00F839C2">
              <w:rPr>
                <w:rFonts w:asciiTheme="minorHAnsi" w:hAnsiTheme="minorHAnsi"/>
              </w:rPr>
              <w:t>1</w:t>
            </w: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tc>
        <w:tc>
          <w:tcPr>
            <w:tcW w:w="0" w:type="auto"/>
          </w:tcPr>
          <w:p w:rsidR="00562021" w:rsidRPr="00F839C2" w:rsidRDefault="00562021" w:rsidP="00F839C2">
            <w:pPr>
              <w:jc w:val="center"/>
              <w:rPr>
                <w:rFonts w:asciiTheme="minorHAnsi" w:hAnsiTheme="minorHAnsi"/>
              </w:rPr>
            </w:pPr>
            <w:r w:rsidRPr="00F839C2">
              <w:rPr>
                <w:rFonts w:asciiTheme="minorHAnsi" w:hAnsiTheme="minorHAnsi"/>
              </w:rPr>
              <w:t>1.2.3</w:t>
            </w: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1.1</w:t>
            </w:r>
          </w:p>
        </w:tc>
        <w:tc>
          <w:tcPr>
            <w:tcW w:w="0" w:type="auto"/>
          </w:tcPr>
          <w:p w:rsidR="00562021" w:rsidRPr="00F839C2" w:rsidRDefault="00562021" w:rsidP="00F839C2">
            <w:pPr>
              <w:rPr>
                <w:rFonts w:asciiTheme="minorHAnsi" w:hAnsiTheme="minorHAnsi"/>
              </w:rPr>
            </w:pPr>
            <w:r w:rsidRPr="00F839C2">
              <w:rPr>
                <w:rFonts w:asciiTheme="minorHAnsi" w:hAnsiTheme="minorHAnsi"/>
              </w:rPr>
              <w:t>The higher education provider facilitates comparability with AQF qualifications by describing the award using the AQF taxonomy of learning outcomes (knowledge, skills, application of knowledge and skills and generic learning outcomes).</w:t>
            </w:r>
          </w:p>
          <w:p w:rsidR="00562021" w:rsidRPr="00F839C2" w:rsidRDefault="00562021" w:rsidP="00F839C2">
            <w:pPr>
              <w:rPr>
                <w:rFonts w:asciiTheme="minorHAnsi" w:hAnsiTheme="minorHAnsi"/>
              </w:rPr>
            </w:pPr>
          </w:p>
          <w:p w:rsidR="00562021" w:rsidRPr="00F839C2" w:rsidRDefault="00562021"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The higher education provider ensures that awards which may lead to a qualification located at levels 5,6,7,8,9 or 10 of the Australian Qualifications Framework meet the corresponding specifications (including the levels criteria and qualification type descriptors) described in the AQF (http://www.aqf.edu.au). This also applies to any higher education award leading to an AQF qualification type that may subsequently be included in the AQF.</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summarises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to establish alignment of the course of study and learning outcomes with the classification level in the AQF.</w:t>
            </w:r>
          </w:p>
        </w:tc>
      </w:tr>
      <w:tr w:rsidR="00CC675E" w:rsidRPr="00F839C2" w:rsidTr="00B76D7F">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1.5.4</w:t>
            </w:r>
          </w:p>
        </w:tc>
        <w:tc>
          <w:tcPr>
            <w:tcW w:w="0" w:type="auto"/>
          </w:tcPr>
          <w:p w:rsidR="00CC675E" w:rsidRPr="00F839C2" w:rsidRDefault="00CC675E" w:rsidP="00F839C2">
            <w:r w:rsidRPr="00F839C2">
              <w:t xml:space="preserve">Awardees of qualifications are issued with authorised certification documentation including a testamur, and either a </w:t>
            </w:r>
            <w:r w:rsidRPr="00F839C2">
              <w:lastRenderedPageBreak/>
              <w:t>record of results or an Australian Higher Education Graduation Statement (</w:t>
            </w:r>
            <w:r w:rsidRPr="00F839C2">
              <w:rPr>
                <w:iCs/>
              </w:rPr>
              <w:t>graduation statement) that state correctly:</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QS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2</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2.1</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issues graduates who complete a higher education award:</w:t>
            </w:r>
          </w:p>
          <w:p w:rsidR="00CC675E" w:rsidRPr="00F839C2" w:rsidRDefault="00CC675E" w:rsidP="00F839C2">
            <w:pPr>
              <w:pStyle w:val="ListParagraph"/>
              <w:numPr>
                <w:ilvl w:val="0"/>
                <w:numId w:val="22"/>
              </w:numPr>
              <w:rPr>
                <w:rFonts w:asciiTheme="minorHAnsi" w:hAnsiTheme="minorHAnsi"/>
              </w:rPr>
            </w:pPr>
            <w:r w:rsidRPr="00F839C2">
              <w:rPr>
                <w:rFonts w:asciiTheme="minorHAnsi" w:hAnsiTheme="minorHAnsi"/>
              </w:rPr>
              <w:t xml:space="preserve">a testamur, and, </w:t>
            </w:r>
          </w:p>
          <w:p w:rsidR="00CC675E" w:rsidRPr="00F839C2" w:rsidRDefault="00CC675E" w:rsidP="00F839C2">
            <w:pPr>
              <w:pStyle w:val="ListParagraph"/>
              <w:numPr>
                <w:ilvl w:val="0"/>
                <w:numId w:val="22"/>
              </w:numPr>
              <w:rPr>
                <w:rFonts w:asciiTheme="minorHAnsi" w:hAnsiTheme="minorHAnsi"/>
              </w:rPr>
            </w:pPr>
            <w:r w:rsidRPr="00F839C2">
              <w:rPr>
                <w:rFonts w:asciiTheme="minorHAnsi" w:hAnsiTheme="minorHAnsi"/>
              </w:rPr>
              <w:lastRenderedPageBreak/>
              <w:t>a record of results,</w:t>
            </w:r>
          </w:p>
          <w:p w:rsidR="00CC675E" w:rsidRPr="00F839C2" w:rsidRDefault="00CC675E" w:rsidP="00F839C2">
            <w:pPr>
              <w:rPr>
                <w:rFonts w:asciiTheme="minorHAnsi" w:hAnsiTheme="minorHAnsi"/>
              </w:rPr>
            </w:pPr>
            <w:r w:rsidRPr="00F839C2">
              <w:rPr>
                <w:rFonts w:asciiTheme="minorHAnsi" w:hAnsiTheme="minorHAnsi"/>
              </w:rPr>
              <w:t>and may also issue an Australian Higher Education Graduation Statement (Graduation Statement).</w:t>
            </w:r>
          </w:p>
        </w:tc>
        <w:tc>
          <w:tcPr>
            <w:tcW w:w="0" w:type="auto"/>
            <w:tcBorders>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 xml:space="preserve">The proposed Standard has been re-drafted to remove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requirement for a record of results where an </w:t>
            </w:r>
            <w:r w:rsidRPr="00F839C2">
              <w:rPr>
                <w:rFonts w:asciiTheme="minorHAnsi" w:hAnsiTheme="minorHAnsi" w:cstheme="minorHAnsi"/>
              </w:rPr>
              <w:lastRenderedPageBreak/>
              <w:t>Australian Higher Education Graduation Statement (Graduation Statement) is issued.</w:t>
            </w:r>
          </w:p>
        </w:tc>
      </w:tr>
      <w:tr w:rsidR="00CC675E" w:rsidRPr="00F839C2" w:rsidTr="00B76D7F">
        <w:tc>
          <w:tcPr>
            <w:tcW w:w="0" w:type="auto"/>
            <w:tcBorders>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1.5.4a</w:t>
            </w:r>
          </w:p>
        </w:tc>
        <w:tc>
          <w:tcPr>
            <w:tcW w:w="0" w:type="auto"/>
            <w:tcBorders>
              <w:bottom w:val="single" w:sz="4" w:space="0" w:color="auto"/>
            </w:tcBorders>
          </w:tcPr>
          <w:p w:rsidR="00CC675E" w:rsidRPr="00F839C2" w:rsidRDefault="00CC675E" w:rsidP="00F839C2">
            <w:r w:rsidRPr="00F839C2">
              <w:t>the name of the registered higher education provider issuing the documentation</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QS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2</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2.3.1</w:t>
            </w:r>
          </w:p>
        </w:tc>
        <w:tc>
          <w:tcPr>
            <w:tcW w:w="0" w:type="auto"/>
            <w:tcBorders>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Information included on the testamur correctly identifies:</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the higher education provider;</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w:t>
            </w:r>
          </w:p>
        </w:tc>
        <w:tc>
          <w:tcPr>
            <w:tcW w:w="0" w:type="auto"/>
            <w:tcBorders>
              <w:bottom w:val="nil"/>
            </w:tcBorders>
            <w:vAlign w:val="bottom"/>
          </w:tcPr>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Standards are </w:t>
            </w:r>
          </w:p>
        </w:tc>
      </w:tr>
      <w:tr w:rsidR="00CC675E" w:rsidRPr="00F839C2" w:rsidTr="00B76D7F">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1.5.4b</w:t>
            </w:r>
          </w:p>
        </w:tc>
        <w:tc>
          <w:tcPr>
            <w:tcW w:w="0" w:type="auto"/>
            <w:tcBorders>
              <w:top w:val="single" w:sz="4" w:space="0" w:color="auto"/>
              <w:bottom w:val="single" w:sz="4" w:space="0" w:color="auto"/>
            </w:tcBorders>
          </w:tcPr>
          <w:p w:rsidR="00CC675E" w:rsidRPr="00F839C2" w:rsidRDefault="00CC675E" w:rsidP="00F839C2">
            <w:r w:rsidRPr="00F839C2">
              <w:t>the full name of the person to whom the documentation applies</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QS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2</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2.3.1</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spacing w:before="120"/>
              <w:rPr>
                <w:rFonts w:asciiTheme="minorHAnsi" w:hAnsiTheme="minorHAnsi"/>
              </w:rPr>
            </w:pPr>
          </w:p>
        </w:tc>
        <w:tc>
          <w:tcPr>
            <w:tcW w:w="0" w:type="auto"/>
            <w:tcBorders>
              <w:top w:val="single" w:sz="4" w:space="0" w:color="auto"/>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Information included on the testamur correctly identifies:</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the graduate receiving the award;</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p>
          <w:p w:rsidR="00CC675E" w:rsidRPr="00F839C2" w:rsidRDefault="00CC675E" w:rsidP="00F839C2">
            <w:pPr>
              <w:rPr>
                <w:rFonts w:asciiTheme="minorHAnsi" w:hAnsiTheme="minorHAnsi"/>
              </w:rPr>
            </w:pPr>
          </w:p>
        </w:tc>
        <w:tc>
          <w:tcPr>
            <w:tcW w:w="0" w:type="auto"/>
            <w:tcBorders>
              <w:top w:val="nil"/>
              <w:bottom w:val="nil"/>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w:t>
            </w:r>
          </w:p>
        </w:tc>
      </w:tr>
      <w:tr w:rsidR="00CC675E" w:rsidRPr="00F839C2" w:rsidTr="00B76D7F">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1.5.4c</w:t>
            </w:r>
          </w:p>
        </w:tc>
        <w:tc>
          <w:tcPr>
            <w:tcW w:w="0" w:type="auto"/>
            <w:tcBorders>
              <w:top w:val="single" w:sz="4" w:space="0" w:color="auto"/>
              <w:bottom w:val="single" w:sz="4" w:space="0" w:color="auto"/>
            </w:tcBorders>
          </w:tcPr>
          <w:p w:rsidR="00CC675E" w:rsidRPr="00F839C2" w:rsidRDefault="00CC675E" w:rsidP="00F839C2">
            <w:r w:rsidRPr="00F839C2">
              <w:t>the date of issue</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QS</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2</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2.3.1</w:t>
            </w:r>
          </w:p>
        </w:tc>
        <w:tc>
          <w:tcPr>
            <w:tcW w:w="0" w:type="auto"/>
            <w:tcBorders>
              <w:top w:val="single" w:sz="4" w:space="0" w:color="auto"/>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Information included on the testamur correctly identifies:</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the date of issue;</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p>
          <w:p w:rsidR="00CC675E" w:rsidRPr="00F839C2" w:rsidRDefault="00CC675E" w:rsidP="00F839C2">
            <w:pPr>
              <w:rPr>
                <w:rFonts w:asciiTheme="minorHAnsi" w:hAnsiTheme="minorHAnsi"/>
              </w:rPr>
            </w:pPr>
          </w:p>
        </w:tc>
        <w:tc>
          <w:tcPr>
            <w:tcW w:w="0" w:type="auto"/>
            <w:tcBorders>
              <w:top w:val="nil"/>
              <w:bottom w:val="single" w:sz="4" w:space="0" w:color="auto"/>
            </w:tcBorders>
          </w:tcPr>
          <w:p w:rsidR="00CC675E" w:rsidRPr="00F839C2" w:rsidRDefault="00CC675E" w:rsidP="00F839C2">
            <w:pPr>
              <w:rPr>
                <w:rFonts w:asciiTheme="minorHAnsi" w:hAnsiTheme="minorHAnsi" w:cstheme="minorHAnsi"/>
              </w:rPr>
            </w:pPr>
          </w:p>
        </w:tc>
      </w:tr>
      <w:tr w:rsidR="00CC675E" w:rsidRPr="00F839C2" w:rsidTr="00B76D7F">
        <w:tc>
          <w:tcPr>
            <w:tcW w:w="0" w:type="auto"/>
            <w:tcBorders>
              <w:top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1.5.4d</w:t>
            </w:r>
          </w:p>
        </w:tc>
        <w:tc>
          <w:tcPr>
            <w:tcW w:w="0" w:type="auto"/>
            <w:tcBorders>
              <w:top w:val="single" w:sz="4" w:space="0" w:color="auto"/>
            </w:tcBorders>
          </w:tcPr>
          <w:p w:rsidR="00CC675E" w:rsidRPr="00F839C2" w:rsidRDefault="00CC675E" w:rsidP="00F839C2">
            <w:r w:rsidRPr="00F839C2">
              <w:t>the name and office of the person authorised by the higher education provider to issue the documentation, and</w:t>
            </w:r>
          </w:p>
        </w:tc>
        <w:tc>
          <w:tcPr>
            <w:tcW w:w="0" w:type="auto"/>
            <w:tcBorders>
              <w:top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QS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tc>
        <w:tc>
          <w:tcPr>
            <w:tcW w:w="0" w:type="auto"/>
            <w:tcBorders>
              <w:top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2</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tc>
        <w:tc>
          <w:tcPr>
            <w:tcW w:w="0" w:type="auto"/>
            <w:tcBorders>
              <w:top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2.3.1</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tc>
        <w:tc>
          <w:tcPr>
            <w:tcW w:w="0" w:type="auto"/>
            <w:tcBorders>
              <w:top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Information included on the testamur correctly identifies:</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the person/s authorised to issue the award; and,</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 xml:space="preserve">...   </w:t>
            </w:r>
          </w:p>
          <w:p w:rsidR="00CC675E" w:rsidRPr="00F839C2" w:rsidRDefault="00CC675E" w:rsidP="00F839C2">
            <w:pPr>
              <w:rPr>
                <w:rFonts w:asciiTheme="minorHAnsi" w:hAnsiTheme="minorHAnsi"/>
              </w:rPr>
            </w:pPr>
          </w:p>
        </w:tc>
        <w:tc>
          <w:tcPr>
            <w:tcW w:w="0" w:type="auto"/>
            <w:tcBorders>
              <w:top w:val="single" w:sz="4" w:space="0" w:color="auto"/>
              <w:bottom w:val="nil"/>
            </w:tcBorders>
          </w:tcPr>
          <w:p w:rsidR="00CC675E" w:rsidRPr="00F839C2" w:rsidRDefault="00B76D7F" w:rsidP="00F839C2">
            <w:pPr>
              <w:rPr>
                <w:rFonts w:asciiTheme="minorHAnsi" w:hAnsiTheme="minorHAnsi" w:cstheme="minorHAnsi"/>
              </w:rPr>
            </w:pPr>
            <w:r w:rsidRPr="00F839C2">
              <w:rPr>
                <w:rFonts w:asciiTheme="minorHAnsi" w:hAnsiTheme="minorHAnsi" w:cstheme="minorHAnsi"/>
              </w:rPr>
              <w:t xml:space="preserve">The proposed Standards are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w:t>
            </w:r>
          </w:p>
        </w:tc>
      </w:tr>
      <w:tr w:rsidR="00CC675E" w:rsidRPr="00F839C2" w:rsidTr="007D2521">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1.5.4e</w:t>
            </w:r>
          </w:p>
        </w:tc>
        <w:tc>
          <w:tcPr>
            <w:tcW w:w="0" w:type="auto"/>
          </w:tcPr>
          <w:p w:rsidR="00CC675E" w:rsidRPr="00F839C2" w:rsidRDefault="00CC675E" w:rsidP="00F839C2">
            <w:r w:rsidRPr="00F839C2">
              <w:t xml:space="preserve">if the qualification is recognised in the Australian Qualifications Framework, the testamur and/or </w:t>
            </w:r>
            <w:r w:rsidRPr="00F839C2">
              <w:lastRenderedPageBreak/>
              <w:t>the graduation statement is certified with either the logo of the Australian Qualifications Framework or the words, ‘This qualification is recognised within the Australian Qualifications Framework’.</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lastRenderedPageBreak/>
              <w:t>QS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2</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2.1.1</w:t>
            </w:r>
          </w:p>
        </w:tc>
        <w:tc>
          <w:tcPr>
            <w:tcW w:w="0" w:type="auto"/>
            <w:tcBorders>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 xml:space="preserve">Where the award leads to an AQF qualification under Section 1.1, the higher education provider ensures </w:t>
            </w:r>
            <w:r w:rsidRPr="00F839C2">
              <w:rPr>
                <w:rFonts w:asciiTheme="minorHAnsi" w:hAnsiTheme="minorHAnsi"/>
              </w:rPr>
              <w:lastRenderedPageBreak/>
              <w:t>that it identifies the award as an award recognised by the AQF on the testamur or the Graduation Statement by either:</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the words, ‘The award is recognised within the Australian Qualifications Framework’, or</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the AQF logo, as authorised by the AQF Council.</w:t>
            </w:r>
          </w:p>
        </w:tc>
        <w:tc>
          <w:tcPr>
            <w:tcW w:w="0" w:type="auto"/>
            <w:tcBorders>
              <w:top w:val="nil"/>
              <w:bottom w:val="single" w:sz="4" w:space="0" w:color="auto"/>
            </w:tcBorders>
          </w:tcPr>
          <w:p w:rsidR="00CC675E" w:rsidRPr="00F839C2" w:rsidRDefault="00CC675E" w:rsidP="00F839C2">
            <w:pPr>
              <w:rPr>
                <w:rFonts w:asciiTheme="minorHAnsi" w:hAnsiTheme="minorHAnsi" w:cstheme="minorHAnsi"/>
              </w:rPr>
            </w:pPr>
          </w:p>
        </w:tc>
      </w:tr>
      <w:tr w:rsidR="00CC675E" w:rsidRPr="00F839C2" w:rsidTr="007D2521">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1.5.5</w:t>
            </w:r>
          </w:p>
        </w:tc>
        <w:tc>
          <w:tcPr>
            <w:tcW w:w="0" w:type="auto"/>
          </w:tcPr>
          <w:p w:rsidR="00CC675E" w:rsidRPr="00F839C2" w:rsidRDefault="00CC675E" w:rsidP="00F839C2">
            <w:r w:rsidRPr="00F839C2">
              <w:t>All certification documentation issued by the higher education provider is:</w:t>
            </w:r>
          </w:p>
        </w:tc>
        <w:tc>
          <w:tcPr>
            <w:tcW w:w="0" w:type="auto"/>
            <w:tcBorders>
              <w:bottom w:val="single" w:sz="4" w:space="0" w:color="auto"/>
            </w:tcBorders>
          </w:tcPr>
          <w:p w:rsidR="00CC675E" w:rsidRPr="00F839C2" w:rsidRDefault="00CC675E" w:rsidP="00F839C2">
            <w:pPr>
              <w:jc w:val="center"/>
              <w:rPr>
                <w:rFonts w:asciiTheme="minorHAnsi" w:hAnsi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rPr>
            </w:pPr>
          </w:p>
        </w:tc>
        <w:tc>
          <w:tcPr>
            <w:tcW w:w="0" w:type="auto"/>
            <w:tcBorders>
              <w:bottom w:val="single" w:sz="4" w:space="0" w:color="auto"/>
            </w:tcBorders>
          </w:tcPr>
          <w:p w:rsidR="00CC675E" w:rsidRPr="00F839C2" w:rsidRDefault="00CC675E" w:rsidP="00F839C2">
            <w:pPr>
              <w:rPr>
                <w:rFonts w:asciiTheme="minorHAnsi" w:hAnsiTheme="minorHAnsi"/>
              </w:rPr>
            </w:pPr>
          </w:p>
        </w:tc>
        <w:tc>
          <w:tcPr>
            <w:tcW w:w="0" w:type="auto"/>
            <w:tcBorders>
              <w:bottom w:val="nil"/>
            </w:tcBorders>
          </w:tcPr>
          <w:p w:rsidR="00CC675E" w:rsidRPr="00F839C2" w:rsidRDefault="00CC675E" w:rsidP="00F839C2">
            <w:pPr>
              <w:rPr>
                <w:rFonts w:asciiTheme="minorHAnsi" w:hAnsiTheme="minorHAnsi" w:cstheme="minorHAnsi"/>
              </w:rPr>
            </w:pPr>
          </w:p>
        </w:tc>
      </w:tr>
      <w:tr w:rsidR="00CC675E" w:rsidRPr="00F839C2" w:rsidTr="007D2521">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1.5.5a</w:t>
            </w:r>
          </w:p>
        </w:tc>
        <w:tc>
          <w:tcPr>
            <w:tcW w:w="0" w:type="auto"/>
          </w:tcPr>
          <w:p w:rsidR="00CC675E" w:rsidRPr="00F839C2" w:rsidRDefault="00CC675E" w:rsidP="00F839C2">
            <w:r w:rsidRPr="00F839C2">
              <w:t>unambiguously issued by the registered higher education provider</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QS</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2</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p>
        </w:tc>
        <w:tc>
          <w:tcPr>
            <w:tcW w:w="0" w:type="auto"/>
            <w:tcBorders>
              <w:top w:val="single" w:sz="4" w:space="0" w:color="auto"/>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The higher education provider ensures that it issues appropriate certification documentation and maintains processes to authenticate awards and protect against fraudulent use.</w:t>
            </w:r>
          </w:p>
        </w:tc>
        <w:tc>
          <w:tcPr>
            <w:tcW w:w="0" w:type="auto"/>
            <w:tcBorders>
              <w:top w:val="nil"/>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The proposed standard emphasises the requirement to clearly identify the provider issuing the certification documentation</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1.5.5b</w:t>
            </w:r>
          </w:p>
        </w:tc>
        <w:tc>
          <w:tcPr>
            <w:tcW w:w="0" w:type="auto"/>
          </w:tcPr>
          <w:p w:rsidR="00CC675E" w:rsidRPr="00F839C2" w:rsidRDefault="00CC675E" w:rsidP="00F839C2">
            <w:r w:rsidRPr="00F839C2">
              <w:t>readily distinguishable from other certification documents issued by the higher education provider</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QS</w:t>
            </w:r>
          </w:p>
          <w:p w:rsidR="008C05DD" w:rsidRPr="00F839C2" w:rsidRDefault="008C05DD" w:rsidP="00F839C2">
            <w:pPr>
              <w:jc w:val="center"/>
              <w:rPr>
                <w:rFonts w:asciiTheme="minorHAnsi" w:hAnsiTheme="minorHAnsi" w:cstheme="minorHAnsi"/>
              </w:rPr>
            </w:pPr>
          </w:p>
          <w:p w:rsidR="008C05DD" w:rsidRPr="00F839C2" w:rsidRDefault="008C05DD" w:rsidP="00F839C2">
            <w:pPr>
              <w:jc w:val="center"/>
              <w:rPr>
                <w:rFonts w:asciiTheme="minorHAnsi" w:hAnsiTheme="minorHAnsi" w:cstheme="minorHAnsi"/>
              </w:rPr>
            </w:pPr>
          </w:p>
          <w:p w:rsidR="008C05DD" w:rsidRPr="00F839C2" w:rsidRDefault="008C05DD" w:rsidP="00F839C2">
            <w:pPr>
              <w:jc w:val="center"/>
              <w:rPr>
                <w:rFonts w:asciiTheme="minorHAnsi" w:hAnsiTheme="minorHAnsi" w:cstheme="minorHAnsi"/>
              </w:rPr>
            </w:pPr>
          </w:p>
          <w:p w:rsidR="008C05DD" w:rsidRPr="00F839C2" w:rsidRDefault="008C05DD" w:rsidP="00F839C2">
            <w:pPr>
              <w:jc w:val="center"/>
              <w:rPr>
                <w:rFonts w:asciiTheme="minorHAnsi" w:hAnsiTheme="minorHAnsi" w:cstheme="minorHAnsi"/>
              </w:rPr>
            </w:pPr>
          </w:p>
          <w:p w:rsidR="008C05DD" w:rsidRPr="00F839C2" w:rsidRDefault="008C05DD" w:rsidP="00F839C2">
            <w:pPr>
              <w:jc w:val="center"/>
              <w:rPr>
                <w:rFonts w:asciiTheme="minorHAnsi" w:hAnsiTheme="minorHAnsi" w:cstheme="minorHAnsi"/>
              </w:rPr>
            </w:pPr>
          </w:p>
          <w:p w:rsidR="008C05DD" w:rsidRPr="00F839C2" w:rsidRDefault="008C05DD" w:rsidP="00F839C2">
            <w:pPr>
              <w:jc w:val="center"/>
              <w:rPr>
                <w:rFonts w:asciiTheme="minorHAnsi" w:hAnsiTheme="minorHAnsi" w:cstheme="minorHAnsi"/>
              </w:rPr>
            </w:pPr>
          </w:p>
          <w:p w:rsidR="008C05DD" w:rsidRPr="00F839C2" w:rsidRDefault="008C05DD" w:rsidP="00F839C2">
            <w:pPr>
              <w:jc w:val="center"/>
              <w:rPr>
                <w:rFonts w:asciiTheme="minorHAnsi" w:hAnsiTheme="minorHAnsi" w:cstheme="minorHAnsi"/>
              </w:rPr>
            </w:pPr>
            <w:r w:rsidRPr="00F839C2">
              <w:rPr>
                <w:rFonts w:asciiTheme="minorHAnsi" w:hAnsiTheme="minorHAnsi" w:cstheme="minorHAnsi"/>
              </w:rPr>
              <w:t>QS</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2</w:t>
            </w:r>
          </w:p>
          <w:p w:rsidR="008C05DD" w:rsidRPr="00F839C2" w:rsidRDefault="008C05DD" w:rsidP="00F839C2">
            <w:pPr>
              <w:jc w:val="center"/>
              <w:rPr>
                <w:rFonts w:asciiTheme="minorHAnsi" w:hAnsiTheme="minorHAnsi" w:cstheme="minorHAnsi"/>
              </w:rPr>
            </w:pPr>
          </w:p>
          <w:p w:rsidR="008C05DD" w:rsidRPr="00F839C2" w:rsidRDefault="008C05DD" w:rsidP="00F839C2">
            <w:pPr>
              <w:jc w:val="center"/>
              <w:rPr>
                <w:rFonts w:asciiTheme="minorHAnsi" w:hAnsiTheme="minorHAnsi" w:cstheme="minorHAnsi"/>
              </w:rPr>
            </w:pPr>
          </w:p>
          <w:p w:rsidR="008C05DD" w:rsidRPr="00F839C2" w:rsidRDefault="008C05DD" w:rsidP="00F839C2">
            <w:pPr>
              <w:jc w:val="center"/>
              <w:rPr>
                <w:rFonts w:asciiTheme="minorHAnsi" w:hAnsiTheme="minorHAnsi" w:cstheme="minorHAnsi"/>
              </w:rPr>
            </w:pPr>
          </w:p>
          <w:p w:rsidR="008C05DD" w:rsidRPr="00F839C2" w:rsidRDefault="008C05DD" w:rsidP="00F839C2">
            <w:pPr>
              <w:jc w:val="center"/>
              <w:rPr>
                <w:rFonts w:asciiTheme="minorHAnsi" w:hAnsiTheme="minorHAnsi" w:cstheme="minorHAnsi"/>
              </w:rPr>
            </w:pPr>
          </w:p>
          <w:p w:rsidR="008C05DD" w:rsidRPr="00F839C2" w:rsidRDefault="008C05DD" w:rsidP="00F839C2">
            <w:pPr>
              <w:jc w:val="center"/>
              <w:rPr>
                <w:rFonts w:asciiTheme="minorHAnsi" w:hAnsiTheme="minorHAnsi" w:cstheme="minorHAnsi"/>
              </w:rPr>
            </w:pPr>
          </w:p>
          <w:p w:rsidR="008C05DD" w:rsidRPr="00F839C2" w:rsidRDefault="008C05DD" w:rsidP="00F839C2">
            <w:pPr>
              <w:jc w:val="center"/>
              <w:rPr>
                <w:rFonts w:asciiTheme="minorHAnsi" w:hAnsiTheme="minorHAnsi" w:cstheme="minorHAnsi"/>
              </w:rPr>
            </w:pPr>
          </w:p>
          <w:p w:rsidR="008C05DD" w:rsidRPr="00F839C2" w:rsidRDefault="008C05DD" w:rsidP="00F839C2">
            <w:pPr>
              <w:jc w:val="center"/>
              <w:rPr>
                <w:rFonts w:asciiTheme="minorHAnsi" w:hAnsiTheme="minorHAnsi" w:cstheme="minorHAnsi"/>
              </w:rPr>
            </w:pPr>
            <w:r w:rsidRPr="00F839C2">
              <w:rPr>
                <w:rFonts w:asciiTheme="minorHAnsi" w:hAnsiTheme="minorHAnsi" w:cstheme="minorHAnsi"/>
              </w:rPr>
              <w:t>2</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2.4.2</w:t>
            </w:r>
          </w:p>
          <w:p w:rsidR="008C05DD" w:rsidRPr="00F839C2" w:rsidRDefault="008C05DD" w:rsidP="00F839C2">
            <w:pPr>
              <w:jc w:val="center"/>
              <w:rPr>
                <w:rFonts w:asciiTheme="minorHAnsi" w:hAnsiTheme="minorHAnsi"/>
              </w:rPr>
            </w:pPr>
          </w:p>
          <w:p w:rsidR="008C05DD" w:rsidRPr="00F839C2" w:rsidRDefault="008C05DD" w:rsidP="00F839C2">
            <w:pPr>
              <w:jc w:val="center"/>
              <w:rPr>
                <w:rFonts w:asciiTheme="minorHAnsi" w:hAnsiTheme="minorHAnsi"/>
              </w:rPr>
            </w:pPr>
          </w:p>
          <w:p w:rsidR="008C05DD" w:rsidRPr="00F839C2" w:rsidRDefault="008C05DD" w:rsidP="00F839C2">
            <w:pPr>
              <w:jc w:val="center"/>
              <w:rPr>
                <w:rFonts w:asciiTheme="minorHAnsi" w:hAnsiTheme="minorHAnsi"/>
              </w:rPr>
            </w:pPr>
          </w:p>
          <w:p w:rsidR="008C05DD" w:rsidRPr="00F839C2" w:rsidRDefault="008C05DD" w:rsidP="00F839C2">
            <w:pPr>
              <w:jc w:val="center"/>
              <w:rPr>
                <w:rFonts w:asciiTheme="minorHAnsi" w:hAnsiTheme="minorHAnsi"/>
              </w:rPr>
            </w:pPr>
          </w:p>
          <w:p w:rsidR="008C05DD" w:rsidRPr="00F839C2" w:rsidRDefault="008C05DD" w:rsidP="00F839C2">
            <w:pPr>
              <w:jc w:val="center"/>
              <w:rPr>
                <w:rFonts w:asciiTheme="minorHAnsi" w:hAnsiTheme="minorHAnsi"/>
              </w:rPr>
            </w:pPr>
          </w:p>
          <w:p w:rsidR="008C05DD" w:rsidRPr="00F839C2" w:rsidRDefault="008C05DD" w:rsidP="00F839C2">
            <w:pPr>
              <w:jc w:val="center"/>
              <w:rPr>
                <w:rFonts w:asciiTheme="minorHAnsi" w:hAnsiTheme="minorHAnsi"/>
              </w:rPr>
            </w:pPr>
          </w:p>
          <w:p w:rsidR="008C05DD" w:rsidRPr="00F839C2" w:rsidRDefault="008C05DD" w:rsidP="00F839C2">
            <w:pPr>
              <w:jc w:val="center"/>
              <w:rPr>
                <w:rFonts w:asciiTheme="minorHAnsi" w:hAnsiTheme="minorHAnsi"/>
              </w:rPr>
            </w:pPr>
            <w:r w:rsidRPr="00F839C2">
              <w:rPr>
                <w:rFonts w:asciiTheme="minorHAnsi" w:hAnsiTheme="minorHAnsi"/>
              </w:rPr>
              <w:t>2.4.3</w:t>
            </w:r>
          </w:p>
        </w:tc>
        <w:tc>
          <w:tcPr>
            <w:tcW w:w="0" w:type="auto"/>
            <w:tcBorders>
              <w:top w:val="single" w:sz="4" w:space="0" w:color="auto"/>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The higher education provider ensures that the statement of attainment or record of results is in a form which cannot be mistaken for a testamur or Graduation Statement for a completed higher education award.</w:t>
            </w:r>
          </w:p>
          <w:p w:rsidR="008C05DD" w:rsidRPr="00F839C2" w:rsidRDefault="008C05DD" w:rsidP="00F839C2">
            <w:pPr>
              <w:rPr>
                <w:rFonts w:asciiTheme="minorHAnsi" w:hAnsiTheme="minorHAnsi"/>
              </w:rPr>
            </w:pPr>
          </w:p>
          <w:p w:rsidR="008C05DD" w:rsidRPr="00F839C2" w:rsidRDefault="008C05DD" w:rsidP="00F839C2">
            <w:pPr>
              <w:rPr>
                <w:rFonts w:asciiTheme="minorHAnsi" w:hAnsiTheme="minorHAnsi"/>
              </w:rPr>
            </w:pPr>
            <w:r w:rsidRPr="00F839C2">
              <w:rPr>
                <w:rFonts w:asciiTheme="minorHAnsi" w:hAnsiTheme="minorHAnsi"/>
              </w:rPr>
              <w:t xml:space="preserve">The higher education provider ensures that if it issues a statement of attainment, it is identified with the words, ‘A statement of attainment is issued when an individual has completed one or more accredited </w:t>
            </w:r>
            <w:r w:rsidRPr="00F839C2">
              <w:rPr>
                <w:rFonts w:asciiTheme="minorHAnsi" w:hAnsiTheme="minorHAnsi"/>
              </w:rPr>
              <w:lastRenderedPageBreak/>
              <w:t>units’.</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1.5.5c</w:t>
            </w:r>
          </w:p>
        </w:tc>
        <w:tc>
          <w:tcPr>
            <w:tcW w:w="0" w:type="auto"/>
          </w:tcPr>
          <w:p w:rsidR="00CC675E" w:rsidRPr="00F839C2" w:rsidRDefault="00CC675E" w:rsidP="00F839C2">
            <w:r w:rsidRPr="00F839C2">
              <w:t>protected against fraudulent issue</w:t>
            </w:r>
          </w:p>
        </w:tc>
        <w:tc>
          <w:tcPr>
            <w:tcW w:w="0" w:type="auto"/>
            <w:tcBorders>
              <w:top w:val="single" w:sz="4" w:space="0" w:color="auto"/>
              <w:bottom w:val="single" w:sz="4" w:space="0" w:color="auto"/>
            </w:tcBorders>
          </w:tcPr>
          <w:p w:rsidR="00541D7A" w:rsidRPr="00F839C2" w:rsidRDefault="00541D7A" w:rsidP="00F839C2">
            <w:pPr>
              <w:jc w:val="center"/>
              <w:rPr>
                <w:rFonts w:asciiTheme="minorHAnsi" w:hAnsiTheme="minorHAnsi" w:cstheme="minorHAnsi"/>
              </w:rPr>
            </w:pPr>
            <w:r w:rsidRPr="00F839C2">
              <w:rPr>
                <w:rFonts w:asciiTheme="minorHAnsi" w:hAnsiTheme="minorHAnsi" w:cstheme="minorHAnsi"/>
              </w:rPr>
              <w:t>QS</w:t>
            </w: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QS</w:t>
            </w:r>
          </w:p>
        </w:tc>
        <w:tc>
          <w:tcPr>
            <w:tcW w:w="0" w:type="auto"/>
            <w:tcBorders>
              <w:top w:val="single" w:sz="4" w:space="0" w:color="auto"/>
              <w:bottom w:val="single" w:sz="4" w:space="0" w:color="auto"/>
            </w:tcBorders>
          </w:tcPr>
          <w:p w:rsidR="00541D7A" w:rsidRPr="00F839C2" w:rsidRDefault="00541D7A" w:rsidP="00F839C2">
            <w:pPr>
              <w:jc w:val="center"/>
              <w:rPr>
                <w:rFonts w:asciiTheme="minorHAnsi" w:hAnsiTheme="minorHAnsi" w:cstheme="minorHAnsi"/>
              </w:rPr>
            </w:pPr>
            <w:r w:rsidRPr="00F839C2">
              <w:rPr>
                <w:rFonts w:asciiTheme="minorHAnsi" w:hAnsiTheme="minorHAnsi" w:cstheme="minorHAnsi"/>
              </w:rPr>
              <w:t>2</w:t>
            </w: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2</w:t>
            </w:r>
          </w:p>
        </w:tc>
        <w:tc>
          <w:tcPr>
            <w:tcW w:w="0" w:type="auto"/>
            <w:tcBorders>
              <w:top w:val="single" w:sz="4" w:space="0" w:color="auto"/>
              <w:bottom w:val="single" w:sz="4" w:space="0" w:color="auto"/>
            </w:tcBorders>
          </w:tcPr>
          <w:p w:rsidR="00541D7A" w:rsidRPr="00F839C2" w:rsidRDefault="00541D7A" w:rsidP="00F839C2">
            <w:pPr>
              <w:jc w:val="center"/>
              <w:rPr>
                <w:rFonts w:asciiTheme="minorHAnsi" w:hAnsiTheme="minorHAnsi"/>
              </w:rPr>
            </w:pPr>
            <w:r w:rsidRPr="00F839C2">
              <w:rPr>
                <w:rFonts w:asciiTheme="minorHAnsi" w:hAnsiTheme="minorHAnsi"/>
              </w:rPr>
              <w:t>2.3</w:t>
            </w:r>
          </w:p>
          <w:p w:rsidR="00541D7A" w:rsidRPr="00F839C2" w:rsidRDefault="00541D7A" w:rsidP="00F839C2">
            <w:pPr>
              <w:jc w:val="center"/>
              <w:rPr>
                <w:rFonts w:asciiTheme="minorHAnsi" w:hAnsiTheme="minorHAnsi"/>
              </w:rPr>
            </w:pPr>
          </w:p>
          <w:p w:rsidR="00541D7A" w:rsidRPr="00F839C2" w:rsidRDefault="00541D7A" w:rsidP="00F839C2">
            <w:pPr>
              <w:jc w:val="center"/>
              <w:rPr>
                <w:rFonts w:asciiTheme="minorHAnsi" w:hAnsiTheme="minorHAnsi"/>
              </w:rPr>
            </w:pPr>
          </w:p>
          <w:p w:rsidR="00541D7A" w:rsidRPr="00F839C2" w:rsidRDefault="00541D7A" w:rsidP="00F839C2">
            <w:pPr>
              <w:jc w:val="center"/>
              <w:rPr>
                <w:rFonts w:asciiTheme="minorHAnsi" w:hAnsiTheme="minorHAnsi"/>
              </w:rPr>
            </w:pPr>
          </w:p>
          <w:p w:rsidR="00541D7A" w:rsidRPr="00F839C2" w:rsidRDefault="00541D7A" w:rsidP="00F839C2">
            <w:pPr>
              <w:jc w:val="center"/>
              <w:rPr>
                <w:rFonts w:asciiTheme="minorHAnsi" w:hAnsiTheme="minorHAnsi"/>
              </w:rPr>
            </w:pPr>
          </w:p>
          <w:p w:rsidR="00541D7A" w:rsidRPr="00F839C2" w:rsidRDefault="00541D7A" w:rsidP="00F839C2">
            <w:pPr>
              <w:jc w:val="center"/>
              <w:rPr>
                <w:rFonts w:asciiTheme="minorHAnsi" w:hAnsiTheme="minorHAnsi"/>
              </w:rPr>
            </w:pPr>
          </w:p>
          <w:p w:rsidR="00541D7A" w:rsidRPr="00F839C2" w:rsidRDefault="00541D7A"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2.5</w:t>
            </w:r>
          </w:p>
        </w:tc>
        <w:tc>
          <w:tcPr>
            <w:tcW w:w="0" w:type="auto"/>
            <w:tcBorders>
              <w:top w:val="single" w:sz="4" w:space="0" w:color="auto"/>
              <w:bottom w:val="single" w:sz="4" w:space="0" w:color="auto"/>
            </w:tcBorders>
          </w:tcPr>
          <w:p w:rsidR="00541D7A" w:rsidRPr="00F839C2" w:rsidRDefault="00541D7A" w:rsidP="00F839C2">
            <w:pPr>
              <w:rPr>
                <w:rFonts w:asciiTheme="minorHAnsi" w:hAnsiTheme="minorHAnsi"/>
              </w:rPr>
            </w:pPr>
            <w:r w:rsidRPr="00F839C2">
              <w:rPr>
                <w:rFonts w:asciiTheme="minorHAnsi" w:hAnsiTheme="minorHAnsi"/>
              </w:rPr>
              <w:t>The testamur, Graduation Statement, statement of attainment and record of results will contain sufficient information to authenticate the document for the purposes of preventing fraudulent use.</w:t>
            </w:r>
          </w:p>
          <w:p w:rsidR="00541D7A" w:rsidRPr="00F839C2" w:rsidRDefault="00541D7A"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The higher education provider maintains appropriate mechanisms to prevent fraudulent reproduction of certification documentation and statement of attainment documentation.</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1.5.5d</w:t>
            </w:r>
          </w:p>
        </w:tc>
        <w:tc>
          <w:tcPr>
            <w:tcW w:w="0" w:type="auto"/>
          </w:tcPr>
          <w:p w:rsidR="00CC675E" w:rsidRPr="00F839C2" w:rsidRDefault="00CC675E" w:rsidP="00F839C2">
            <w:r w:rsidRPr="00F839C2">
              <w:t>traceable and authenticable</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QS</w:t>
            </w: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r w:rsidRPr="00F839C2">
              <w:rPr>
                <w:rFonts w:asciiTheme="minorHAnsi" w:hAnsiTheme="minorHAnsi" w:cstheme="minorHAnsi"/>
              </w:rPr>
              <w:t>QS</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2</w:t>
            </w: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r w:rsidRPr="00F839C2">
              <w:rPr>
                <w:rFonts w:asciiTheme="minorHAnsi" w:hAnsiTheme="minorHAnsi" w:cstheme="minorHAnsi"/>
              </w:rPr>
              <w:t>2</w:t>
            </w:r>
          </w:p>
        </w:tc>
        <w:tc>
          <w:tcPr>
            <w:tcW w:w="0" w:type="auto"/>
            <w:tcBorders>
              <w:top w:val="single" w:sz="4" w:space="0" w:color="auto"/>
              <w:bottom w:val="single" w:sz="4" w:space="0" w:color="auto"/>
            </w:tcBorders>
          </w:tcPr>
          <w:p w:rsidR="00541D7A" w:rsidRPr="00F839C2" w:rsidRDefault="00541D7A" w:rsidP="00F839C2">
            <w:pPr>
              <w:jc w:val="center"/>
              <w:rPr>
                <w:rFonts w:asciiTheme="minorHAnsi" w:hAnsiTheme="minorHAnsi"/>
              </w:rPr>
            </w:pPr>
            <w:r w:rsidRPr="00F839C2">
              <w:rPr>
                <w:rFonts w:asciiTheme="minorHAnsi" w:hAnsiTheme="minorHAnsi"/>
              </w:rPr>
              <w:t>2.3.1</w:t>
            </w:r>
          </w:p>
          <w:p w:rsidR="00541D7A" w:rsidRPr="00F839C2" w:rsidRDefault="00541D7A" w:rsidP="00F839C2">
            <w:pPr>
              <w:jc w:val="center"/>
              <w:rPr>
                <w:rFonts w:asciiTheme="minorHAnsi" w:hAnsiTheme="minorHAnsi"/>
              </w:rPr>
            </w:pPr>
          </w:p>
          <w:p w:rsidR="00541D7A" w:rsidRPr="00F839C2" w:rsidRDefault="00541D7A" w:rsidP="00F839C2">
            <w:pPr>
              <w:jc w:val="center"/>
              <w:rPr>
                <w:rFonts w:asciiTheme="minorHAnsi" w:hAnsiTheme="minorHAnsi"/>
              </w:rPr>
            </w:pPr>
          </w:p>
          <w:p w:rsidR="00541D7A" w:rsidRPr="00F839C2" w:rsidRDefault="00541D7A" w:rsidP="00F839C2">
            <w:pPr>
              <w:jc w:val="center"/>
              <w:rPr>
                <w:rFonts w:asciiTheme="minorHAnsi" w:hAnsiTheme="minorHAnsi"/>
              </w:rPr>
            </w:pPr>
          </w:p>
          <w:p w:rsidR="00541D7A" w:rsidRPr="00F839C2" w:rsidRDefault="00541D7A" w:rsidP="00F839C2">
            <w:pPr>
              <w:jc w:val="center"/>
              <w:rPr>
                <w:rFonts w:asciiTheme="minorHAnsi" w:hAnsiTheme="minorHAnsi"/>
              </w:rPr>
            </w:pPr>
          </w:p>
          <w:p w:rsidR="00541D7A" w:rsidRPr="00F839C2" w:rsidRDefault="00541D7A" w:rsidP="00F839C2">
            <w:pPr>
              <w:jc w:val="center"/>
              <w:rPr>
                <w:rFonts w:asciiTheme="minorHAnsi" w:hAnsiTheme="minorHAnsi"/>
              </w:rPr>
            </w:pPr>
          </w:p>
          <w:p w:rsidR="00541D7A" w:rsidRPr="00F839C2" w:rsidRDefault="00541D7A" w:rsidP="00F839C2">
            <w:pPr>
              <w:jc w:val="center"/>
              <w:rPr>
                <w:rFonts w:asciiTheme="minorHAnsi" w:hAnsiTheme="minorHAnsi"/>
              </w:rPr>
            </w:pPr>
          </w:p>
          <w:p w:rsidR="00541D7A" w:rsidRPr="00F839C2" w:rsidRDefault="00541D7A"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2.6</w:t>
            </w:r>
          </w:p>
        </w:tc>
        <w:tc>
          <w:tcPr>
            <w:tcW w:w="0" w:type="auto"/>
            <w:tcBorders>
              <w:top w:val="single" w:sz="4" w:space="0" w:color="auto"/>
              <w:bottom w:val="single" w:sz="4" w:space="0" w:color="auto"/>
            </w:tcBorders>
          </w:tcPr>
          <w:p w:rsidR="00541D7A" w:rsidRPr="00F839C2" w:rsidRDefault="00541D7A" w:rsidP="00F839C2">
            <w:pPr>
              <w:rPr>
                <w:rFonts w:asciiTheme="minorHAnsi" w:hAnsiTheme="minorHAnsi"/>
              </w:rPr>
            </w:pPr>
            <w:r w:rsidRPr="00F839C2">
              <w:rPr>
                <w:rFonts w:asciiTheme="minorHAnsi" w:hAnsiTheme="minorHAnsi"/>
              </w:rPr>
              <w:t>Information included on the testamur correctly identifies:</w:t>
            </w:r>
          </w:p>
          <w:p w:rsidR="00541D7A" w:rsidRPr="00F839C2" w:rsidRDefault="00541D7A" w:rsidP="00F839C2">
            <w:pPr>
              <w:rPr>
                <w:rFonts w:asciiTheme="minorHAnsi" w:hAnsiTheme="minorHAnsi"/>
              </w:rPr>
            </w:pPr>
            <w:r w:rsidRPr="00F839C2">
              <w:rPr>
                <w:rFonts w:asciiTheme="minorHAnsi" w:hAnsiTheme="minorHAnsi"/>
              </w:rPr>
              <w:t>•</w:t>
            </w:r>
            <w:r w:rsidRPr="00F839C2">
              <w:rPr>
                <w:rFonts w:asciiTheme="minorHAnsi" w:hAnsiTheme="minorHAnsi"/>
              </w:rPr>
              <w:tab/>
              <w:t>the authenticity of the documents in a form to reduce fraud such as the higher education provider’s seal, corporate identifier and/or unique watermark.</w:t>
            </w:r>
          </w:p>
          <w:p w:rsidR="00541D7A" w:rsidRPr="00F839C2" w:rsidRDefault="00541D7A"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The higher education provider permits the replacement of certification documentation and statements of attainment documentation and maintains processes to authenticate and verify replacement documentation.</w:t>
            </w:r>
            <w:r w:rsidRPr="00F839C2">
              <w:rPr>
                <w:rFonts w:asciiTheme="minorHAnsi" w:hAnsiTheme="minorHAnsi"/>
                <w:noProof/>
                <w:lang w:eastAsia="en-AU"/>
              </w:rPr>
              <w:t xml:space="preserve"> </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1.5.5e</w:t>
            </w:r>
          </w:p>
        </w:tc>
        <w:tc>
          <w:tcPr>
            <w:tcW w:w="0" w:type="auto"/>
          </w:tcPr>
          <w:p w:rsidR="00CC675E" w:rsidRPr="00F839C2" w:rsidRDefault="00CC675E" w:rsidP="00F839C2">
            <w:r w:rsidRPr="00F839C2">
              <w:t>designed to prevent unauthorised reproduction, and</w:t>
            </w:r>
          </w:p>
        </w:tc>
        <w:tc>
          <w:tcPr>
            <w:tcW w:w="0" w:type="auto"/>
            <w:tcBorders>
              <w:top w:val="single" w:sz="4" w:space="0" w:color="auto"/>
              <w:bottom w:val="single" w:sz="4" w:space="0" w:color="auto"/>
            </w:tcBorders>
          </w:tcPr>
          <w:p w:rsidR="00541D7A" w:rsidRPr="00F839C2" w:rsidRDefault="00541D7A" w:rsidP="00F839C2">
            <w:pPr>
              <w:jc w:val="center"/>
              <w:rPr>
                <w:rFonts w:asciiTheme="minorHAnsi" w:hAnsiTheme="minorHAnsi" w:cstheme="minorHAnsi"/>
              </w:rPr>
            </w:pPr>
            <w:r w:rsidRPr="00F839C2">
              <w:rPr>
                <w:rFonts w:asciiTheme="minorHAnsi" w:hAnsiTheme="minorHAnsi" w:cstheme="minorHAnsi"/>
              </w:rPr>
              <w:t>QS</w:t>
            </w: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QS</w:t>
            </w:r>
          </w:p>
        </w:tc>
        <w:tc>
          <w:tcPr>
            <w:tcW w:w="0" w:type="auto"/>
            <w:tcBorders>
              <w:top w:val="single" w:sz="4" w:space="0" w:color="auto"/>
              <w:bottom w:val="single" w:sz="4" w:space="0" w:color="auto"/>
            </w:tcBorders>
          </w:tcPr>
          <w:p w:rsidR="00541D7A" w:rsidRPr="00F839C2" w:rsidRDefault="00541D7A" w:rsidP="00F839C2">
            <w:pPr>
              <w:jc w:val="center"/>
              <w:rPr>
                <w:rFonts w:asciiTheme="minorHAnsi" w:hAnsiTheme="minorHAnsi" w:cstheme="minorHAnsi"/>
              </w:rPr>
            </w:pPr>
            <w:r w:rsidRPr="00F839C2">
              <w:rPr>
                <w:rFonts w:asciiTheme="minorHAnsi" w:hAnsiTheme="minorHAnsi" w:cstheme="minorHAnsi"/>
              </w:rPr>
              <w:lastRenderedPageBreak/>
              <w:t>2</w:t>
            </w: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541D7A" w:rsidRPr="00F839C2" w:rsidRDefault="00541D7A"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2</w:t>
            </w:r>
          </w:p>
        </w:tc>
        <w:tc>
          <w:tcPr>
            <w:tcW w:w="0" w:type="auto"/>
            <w:tcBorders>
              <w:top w:val="single" w:sz="4" w:space="0" w:color="auto"/>
              <w:bottom w:val="single" w:sz="4" w:space="0" w:color="auto"/>
            </w:tcBorders>
          </w:tcPr>
          <w:p w:rsidR="00541D7A" w:rsidRPr="00F839C2" w:rsidRDefault="00541D7A" w:rsidP="00F839C2">
            <w:pPr>
              <w:jc w:val="center"/>
              <w:rPr>
                <w:rFonts w:asciiTheme="minorHAnsi" w:hAnsiTheme="minorHAnsi"/>
              </w:rPr>
            </w:pPr>
            <w:r w:rsidRPr="00F839C2">
              <w:rPr>
                <w:rFonts w:asciiTheme="minorHAnsi" w:hAnsiTheme="minorHAnsi"/>
              </w:rPr>
              <w:lastRenderedPageBreak/>
              <w:t>2.3.1</w:t>
            </w:r>
          </w:p>
          <w:p w:rsidR="00541D7A" w:rsidRPr="00F839C2" w:rsidRDefault="00541D7A" w:rsidP="00F839C2">
            <w:pPr>
              <w:jc w:val="center"/>
              <w:rPr>
                <w:rFonts w:asciiTheme="minorHAnsi" w:hAnsiTheme="minorHAnsi"/>
              </w:rPr>
            </w:pPr>
          </w:p>
          <w:p w:rsidR="00541D7A" w:rsidRPr="00F839C2" w:rsidRDefault="00541D7A" w:rsidP="00F839C2">
            <w:pPr>
              <w:jc w:val="center"/>
              <w:rPr>
                <w:rFonts w:asciiTheme="minorHAnsi" w:hAnsiTheme="minorHAnsi"/>
              </w:rPr>
            </w:pPr>
          </w:p>
          <w:p w:rsidR="00541D7A" w:rsidRPr="00F839C2" w:rsidRDefault="00541D7A" w:rsidP="00F839C2">
            <w:pPr>
              <w:jc w:val="center"/>
              <w:rPr>
                <w:rFonts w:asciiTheme="minorHAnsi" w:hAnsiTheme="minorHAnsi"/>
              </w:rPr>
            </w:pPr>
          </w:p>
          <w:p w:rsidR="00541D7A" w:rsidRPr="00F839C2" w:rsidRDefault="00541D7A" w:rsidP="00F839C2">
            <w:pPr>
              <w:jc w:val="center"/>
              <w:rPr>
                <w:rFonts w:asciiTheme="minorHAnsi" w:hAnsiTheme="minorHAnsi"/>
              </w:rPr>
            </w:pPr>
          </w:p>
          <w:p w:rsidR="00541D7A" w:rsidRPr="00F839C2" w:rsidRDefault="00541D7A" w:rsidP="00F839C2">
            <w:pPr>
              <w:jc w:val="center"/>
              <w:rPr>
                <w:rFonts w:asciiTheme="minorHAnsi" w:hAnsiTheme="minorHAnsi"/>
              </w:rPr>
            </w:pPr>
          </w:p>
          <w:p w:rsidR="00541D7A" w:rsidRPr="00F839C2" w:rsidRDefault="00541D7A" w:rsidP="00F839C2">
            <w:pPr>
              <w:jc w:val="center"/>
              <w:rPr>
                <w:rFonts w:asciiTheme="minorHAnsi" w:hAnsiTheme="minorHAnsi"/>
              </w:rPr>
            </w:pPr>
          </w:p>
          <w:p w:rsidR="00541D7A" w:rsidRPr="00F839C2" w:rsidRDefault="00541D7A"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2.5</w:t>
            </w:r>
          </w:p>
        </w:tc>
        <w:tc>
          <w:tcPr>
            <w:tcW w:w="0" w:type="auto"/>
            <w:tcBorders>
              <w:top w:val="single" w:sz="4" w:space="0" w:color="auto"/>
              <w:bottom w:val="single" w:sz="4" w:space="0" w:color="auto"/>
            </w:tcBorders>
          </w:tcPr>
          <w:p w:rsidR="00541D7A" w:rsidRPr="00F839C2" w:rsidRDefault="00541D7A" w:rsidP="00F839C2">
            <w:pPr>
              <w:rPr>
                <w:rFonts w:asciiTheme="minorHAnsi" w:hAnsiTheme="minorHAnsi"/>
              </w:rPr>
            </w:pPr>
            <w:r w:rsidRPr="00F839C2">
              <w:rPr>
                <w:rFonts w:asciiTheme="minorHAnsi" w:hAnsiTheme="minorHAnsi"/>
              </w:rPr>
              <w:lastRenderedPageBreak/>
              <w:t>Information included on the testamur correctly identifies:</w:t>
            </w:r>
          </w:p>
          <w:p w:rsidR="00541D7A" w:rsidRPr="00F839C2" w:rsidRDefault="00541D7A" w:rsidP="00F839C2">
            <w:pPr>
              <w:rPr>
                <w:rFonts w:asciiTheme="minorHAnsi" w:hAnsiTheme="minorHAnsi"/>
              </w:rPr>
            </w:pPr>
            <w:r w:rsidRPr="00F839C2">
              <w:rPr>
                <w:rFonts w:asciiTheme="minorHAnsi" w:hAnsiTheme="minorHAnsi"/>
              </w:rPr>
              <w:lastRenderedPageBreak/>
              <w:t>•</w:t>
            </w:r>
            <w:r w:rsidRPr="00F839C2">
              <w:rPr>
                <w:rFonts w:asciiTheme="minorHAnsi" w:hAnsiTheme="minorHAnsi"/>
              </w:rPr>
              <w:tab/>
              <w:t>the authenticity of the documents in a form to reduce fraud such as the higher education provider’s seal, corporate identifier and/or unique watermark.</w:t>
            </w:r>
          </w:p>
          <w:p w:rsidR="00541D7A" w:rsidRPr="00F839C2" w:rsidRDefault="00541D7A"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The higher education provider maintains appropriate mechanisms to prevent fraudulent reproduction of certification documentation and statement of attainment documentation.</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1.5.5f</w:t>
            </w:r>
          </w:p>
        </w:tc>
        <w:tc>
          <w:tcPr>
            <w:tcW w:w="0" w:type="auto"/>
          </w:tcPr>
          <w:p w:rsidR="00CC675E" w:rsidRPr="00F839C2" w:rsidRDefault="00CC675E" w:rsidP="00F839C2">
            <w:r w:rsidRPr="00F839C2">
              <w:t>replaceable by the higher education provider through an authorised and verifiable process.</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QS</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2</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2.6</w:t>
            </w:r>
          </w:p>
        </w:tc>
        <w:tc>
          <w:tcPr>
            <w:tcW w:w="0" w:type="auto"/>
            <w:tcBorders>
              <w:top w:val="single" w:sz="4" w:space="0" w:color="auto"/>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The higher education provider permits the replacement of certification documentation and statement of attainment documentation and maintains processes to authenticate and verify replacement documentation.</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1.5.6</w:t>
            </w:r>
          </w:p>
        </w:tc>
        <w:tc>
          <w:tcPr>
            <w:tcW w:w="0" w:type="auto"/>
          </w:tcPr>
          <w:p w:rsidR="00CC675E" w:rsidRPr="00F839C2" w:rsidRDefault="00CC675E" w:rsidP="00F839C2">
            <w:r w:rsidRPr="00F839C2">
              <w:t>Testamurs state correctly, in addition to the requirements for all certification documentation:</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QS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2</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2.3.1</w:t>
            </w:r>
          </w:p>
        </w:tc>
        <w:tc>
          <w:tcPr>
            <w:tcW w:w="0" w:type="auto"/>
            <w:tcBorders>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Information included on the testamur correctly identifies:</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1.5.6a</w:t>
            </w:r>
          </w:p>
        </w:tc>
        <w:tc>
          <w:tcPr>
            <w:tcW w:w="0" w:type="auto"/>
          </w:tcPr>
          <w:p w:rsidR="00CC675E" w:rsidRPr="00F839C2" w:rsidRDefault="00CC675E" w:rsidP="00F839C2">
            <w:r w:rsidRPr="00F839C2">
              <w:t>the full title of the qualification awarded, including the field or discipline of study</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QS</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2</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2.3.1</w:t>
            </w:r>
          </w:p>
        </w:tc>
        <w:tc>
          <w:tcPr>
            <w:tcW w:w="0" w:type="auto"/>
            <w:tcBorders>
              <w:top w:val="single" w:sz="4" w:space="0" w:color="auto"/>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Information included on the testamur correctly identifies:</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the award by its full title;</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1.5.6b</w:t>
            </w:r>
          </w:p>
        </w:tc>
        <w:tc>
          <w:tcPr>
            <w:tcW w:w="0" w:type="auto"/>
          </w:tcPr>
          <w:p w:rsidR="00CC675E" w:rsidRPr="00F839C2" w:rsidRDefault="00CC675E" w:rsidP="00F839C2">
            <w:r w:rsidRPr="00F839C2">
              <w:t xml:space="preserve">any subsidiary component of the qualification (such as integrated honours, an area of specialisation or a major study), </w:t>
            </w:r>
            <w:r w:rsidRPr="00F839C2">
              <w:lastRenderedPageBreak/>
              <w:t>and</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p>
        </w:tc>
        <w:tc>
          <w:tcPr>
            <w:tcW w:w="0" w:type="auto"/>
            <w:tcBorders>
              <w:top w:val="single" w:sz="4" w:space="0" w:color="auto"/>
              <w:bottom w:val="single" w:sz="4" w:space="0" w:color="auto"/>
            </w:tcBorders>
          </w:tcPr>
          <w:p w:rsidR="00CC675E" w:rsidRPr="00F839C2" w:rsidRDefault="00CC675E" w:rsidP="00F839C2">
            <w:pPr>
              <w:rPr>
                <w:rFonts w:asciiTheme="minorHAnsi" w:hAnsiTheme="minorHAnsi"/>
              </w:rPr>
            </w:pP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addresses a gap identified in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1.5.6c</w:t>
            </w:r>
          </w:p>
        </w:tc>
        <w:tc>
          <w:tcPr>
            <w:tcW w:w="0" w:type="auto"/>
          </w:tcPr>
          <w:p w:rsidR="00CC675E" w:rsidRPr="00F839C2" w:rsidRDefault="00CC675E" w:rsidP="00F839C2">
            <w:r w:rsidRPr="00F839C2">
              <w:t>if any parts of the course of study or assessment leading to the qualification were conducted in a language other than English, except for the use of another language to develop proficiency in that language.</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QS</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2</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2.2</w:t>
            </w:r>
          </w:p>
        </w:tc>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The higher education provider identifies whether any part of the award has been delivered and/or assessed in a language other than English on the testamur, the Graduation Statement and record of results</w:t>
            </w:r>
            <w:r w:rsidRPr="00F839C2">
              <w:rPr>
                <w:rStyle w:val="FootnoteReference"/>
                <w:rFonts w:asciiTheme="minorHAnsi" w:hAnsiTheme="minorHAnsi" w:cstheme="minorHAnsi"/>
              </w:rPr>
              <w:footnoteReference w:id="3"/>
            </w:r>
            <w:r w:rsidRPr="00F839C2">
              <w:rPr>
                <w:rFonts w:asciiTheme="minorHAnsi" w:hAnsiTheme="minorHAnsi" w:cstheme="minorHAnsi"/>
              </w:rPr>
              <w:t>.</w:t>
            </w:r>
          </w:p>
        </w:tc>
        <w:tc>
          <w:tcPr>
            <w:tcW w:w="0" w:type="auto"/>
            <w:vAlign w:val="center"/>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p>
        </w:tc>
      </w:tr>
      <w:tr w:rsidR="00CC675E" w:rsidRPr="00F839C2" w:rsidTr="00B76D7F">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1.5.7</w:t>
            </w:r>
          </w:p>
        </w:tc>
        <w:tc>
          <w:tcPr>
            <w:tcW w:w="0" w:type="auto"/>
          </w:tcPr>
          <w:p w:rsidR="00CC675E" w:rsidRPr="00F839C2" w:rsidRDefault="00CC675E" w:rsidP="00F839C2">
            <w:r w:rsidRPr="00F839C2">
              <w:t>Records of results state correctly, in addition to the requirements for all certification documentation:</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QS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QS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2</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2.4</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2.3.2</w:t>
            </w:r>
          </w:p>
        </w:tc>
        <w:tc>
          <w:tcPr>
            <w:tcW w:w="0" w:type="auto"/>
            <w:tcBorders>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The higher education provider ensures that students have access to a statement of attainment or record of results for students who complete one or more accredited units which may lead to an AQF qualification located at levels 5, 6, 7, 8, 9 or 10 of the AQF.</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 xml:space="preserve">Information included on the Graduation Statement is consistent with the </w:t>
            </w:r>
            <w:r w:rsidRPr="00F839C2">
              <w:rPr>
                <w:rFonts w:asciiTheme="minorHAnsi" w:hAnsiTheme="minorHAnsi"/>
                <w:i/>
              </w:rPr>
              <w:t>Guidelines for the Presentation of the Australian Higher Education Graduation Statement.</w:t>
            </w:r>
          </w:p>
        </w:tc>
        <w:tc>
          <w:tcPr>
            <w:tcW w:w="0" w:type="auto"/>
            <w:tcBorders>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summarises the components of a record of results and removes </w:t>
            </w:r>
            <w:r w:rsidR="00B76D7F" w:rsidRPr="00F839C2">
              <w:rPr>
                <w:rFonts w:asciiTheme="minorHAnsi" w:hAnsiTheme="minorHAnsi" w:cstheme="minorHAnsi"/>
              </w:rPr>
              <w:t>t</w:t>
            </w:r>
            <w:r w:rsidRPr="00F839C2">
              <w:rPr>
                <w:rFonts w:asciiTheme="minorHAnsi" w:hAnsiTheme="minorHAnsi" w:cstheme="minorHAnsi"/>
              </w:rPr>
              <w:t>he current differences in content between a record of results and a Graduation Statement.</w:t>
            </w:r>
          </w:p>
        </w:tc>
      </w:tr>
      <w:tr w:rsidR="00CC675E" w:rsidRPr="00F839C2" w:rsidTr="00B76D7F">
        <w:tc>
          <w:tcPr>
            <w:tcW w:w="0" w:type="auto"/>
            <w:tcBorders>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1.5.7a</w:t>
            </w:r>
          </w:p>
        </w:tc>
        <w:tc>
          <w:tcPr>
            <w:tcW w:w="0" w:type="auto"/>
            <w:tcBorders>
              <w:bottom w:val="single" w:sz="4" w:space="0" w:color="auto"/>
            </w:tcBorders>
          </w:tcPr>
          <w:p w:rsidR="00CC675E" w:rsidRPr="00F839C2" w:rsidRDefault="00CC675E" w:rsidP="00F839C2">
            <w:r w:rsidRPr="00F839C2">
              <w:t>the full name of all courses and units of study undertaken and when they were undertaken and completed</w:t>
            </w:r>
          </w:p>
        </w:tc>
        <w:tc>
          <w:tcPr>
            <w:tcW w:w="0" w:type="auto"/>
            <w:tcBorders>
              <w:top w:val="single" w:sz="4" w:space="0" w:color="auto"/>
              <w:bottom w:val="single" w:sz="4" w:space="0" w:color="auto"/>
            </w:tcBorders>
          </w:tcPr>
          <w:p w:rsidR="00CC675E" w:rsidRPr="00F839C2" w:rsidRDefault="00CC675E" w:rsidP="00F839C2">
            <w:pPr>
              <w:spacing w:before="120"/>
              <w:jc w:val="center"/>
              <w:rPr>
                <w:rFonts w:asciiTheme="minorHAnsi" w:hAnsiTheme="minorHAnsi"/>
              </w:rPr>
            </w:pPr>
            <w:r w:rsidRPr="00F839C2">
              <w:rPr>
                <w:rFonts w:asciiTheme="minorHAnsi" w:hAnsiTheme="minorHAnsi"/>
              </w:rPr>
              <w:t>QS</w:t>
            </w:r>
          </w:p>
        </w:tc>
        <w:tc>
          <w:tcPr>
            <w:tcW w:w="0" w:type="auto"/>
            <w:tcBorders>
              <w:top w:val="single" w:sz="4" w:space="0" w:color="auto"/>
              <w:bottom w:val="single" w:sz="4" w:space="0" w:color="auto"/>
            </w:tcBorders>
          </w:tcPr>
          <w:p w:rsidR="00CC675E" w:rsidRPr="00F839C2" w:rsidRDefault="00CC675E" w:rsidP="00F839C2">
            <w:pPr>
              <w:spacing w:before="120"/>
              <w:jc w:val="center"/>
              <w:rPr>
                <w:rFonts w:asciiTheme="minorHAnsi" w:hAnsiTheme="minorHAnsi"/>
              </w:rPr>
            </w:pPr>
            <w:r w:rsidRPr="00F839C2">
              <w:rPr>
                <w:rFonts w:asciiTheme="minorHAnsi" w:hAnsiTheme="minorHAnsi"/>
              </w:rPr>
              <w:t>2</w:t>
            </w:r>
          </w:p>
        </w:tc>
        <w:tc>
          <w:tcPr>
            <w:tcW w:w="0" w:type="auto"/>
            <w:tcBorders>
              <w:top w:val="single" w:sz="4" w:space="0" w:color="auto"/>
              <w:bottom w:val="single" w:sz="4" w:space="0" w:color="auto"/>
            </w:tcBorders>
          </w:tcPr>
          <w:p w:rsidR="00CC675E" w:rsidRPr="00F839C2" w:rsidRDefault="00CC675E" w:rsidP="00F839C2">
            <w:pPr>
              <w:spacing w:before="120"/>
              <w:jc w:val="center"/>
              <w:rPr>
                <w:rFonts w:asciiTheme="minorHAnsi" w:hAnsiTheme="minorHAnsi"/>
              </w:rPr>
            </w:pPr>
            <w:r w:rsidRPr="00F839C2">
              <w:rPr>
                <w:rFonts w:asciiTheme="minorHAnsi" w:hAnsiTheme="minorHAnsi"/>
              </w:rPr>
              <w:t>2.4.1</w:t>
            </w:r>
          </w:p>
        </w:tc>
        <w:tc>
          <w:tcPr>
            <w:tcW w:w="0" w:type="auto"/>
            <w:tcBorders>
              <w:top w:val="single" w:sz="4" w:space="0" w:color="auto"/>
              <w:bottom w:val="single" w:sz="4" w:space="0" w:color="auto"/>
            </w:tcBorders>
          </w:tcPr>
          <w:p w:rsidR="00CC675E" w:rsidRPr="00F839C2" w:rsidRDefault="00CC675E" w:rsidP="00F839C2">
            <w:pPr>
              <w:spacing w:before="120"/>
              <w:rPr>
                <w:rFonts w:asciiTheme="minorHAnsi" w:hAnsiTheme="minorHAnsi"/>
              </w:rPr>
            </w:pPr>
            <w:r w:rsidRPr="00F839C2">
              <w:rPr>
                <w:rFonts w:asciiTheme="minorHAnsi" w:hAnsiTheme="minorHAnsi"/>
              </w:rPr>
              <w:t>The statement of attainment or record of results identifies the student, the accredited units by their full title, the period of study in which each unit was completed and the date issued.</w:t>
            </w:r>
          </w:p>
        </w:tc>
        <w:tc>
          <w:tcPr>
            <w:tcW w:w="0" w:type="auto"/>
            <w:tcBorders>
              <w:bottom w:val="nil"/>
            </w:tcBorders>
          </w:tcPr>
          <w:p w:rsidR="00CC675E" w:rsidRPr="00F839C2" w:rsidRDefault="00CC675E" w:rsidP="00F839C2">
            <w:pPr>
              <w:rPr>
                <w:rFonts w:asciiTheme="minorHAnsi" w:hAnsiTheme="minorHAnsi" w:cstheme="minorHAnsi"/>
              </w:rPr>
            </w:pPr>
          </w:p>
        </w:tc>
      </w:tr>
      <w:tr w:rsidR="00CC675E" w:rsidRPr="00F839C2" w:rsidTr="00B76D7F">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1.5.7b</w:t>
            </w:r>
          </w:p>
        </w:tc>
        <w:tc>
          <w:tcPr>
            <w:tcW w:w="0" w:type="auto"/>
            <w:tcBorders>
              <w:top w:val="single" w:sz="4" w:space="0" w:color="auto"/>
              <w:bottom w:val="single" w:sz="4" w:space="0" w:color="auto"/>
            </w:tcBorders>
          </w:tcPr>
          <w:p w:rsidR="00CC675E" w:rsidRPr="00F839C2" w:rsidRDefault="00CC675E" w:rsidP="00F839C2">
            <w:r w:rsidRPr="00F839C2">
              <w:t>credit granted through recognition of prior learning</w:t>
            </w:r>
          </w:p>
        </w:tc>
        <w:tc>
          <w:tcPr>
            <w:tcW w:w="0" w:type="auto"/>
            <w:tcBorders>
              <w:top w:val="single" w:sz="4" w:space="0" w:color="auto"/>
              <w:bottom w:val="single" w:sz="4" w:space="0" w:color="auto"/>
            </w:tcBorders>
          </w:tcPr>
          <w:p w:rsidR="00CC675E" w:rsidRPr="00F839C2" w:rsidRDefault="00CC675E" w:rsidP="00F839C2">
            <w:pPr>
              <w:spacing w:before="120"/>
              <w:jc w:val="center"/>
              <w:rPr>
                <w:rFonts w:asciiTheme="minorHAnsi" w:hAnsiTheme="minorHAnsi"/>
              </w:rPr>
            </w:pPr>
            <w:r w:rsidRPr="00F839C2">
              <w:rPr>
                <w:rFonts w:asciiTheme="minorHAnsi" w:hAnsiTheme="minorHAnsi"/>
              </w:rPr>
              <w:t>QS</w:t>
            </w:r>
          </w:p>
        </w:tc>
        <w:tc>
          <w:tcPr>
            <w:tcW w:w="0" w:type="auto"/>
            <w:tcBorders>
              <w:top w:val="single" w:sz="4" w:space="0" w:color="auto"/>
              <w:bottom w:val="single" w:sz="4" w:space="0" w:color="auto"/>
            </w:tcBorders>
          </w:tcPr>
          <w:p w:rsidR="00CC675E" w:rsidRPr="00F839C2" w:rsidRDefault="00CC675E" w:rsidP="00F839C2">
            <w:pPr>
              <w:spacing w:before="120"/>
              <w:jc w:val="center"/>
              <w:rPr>
                <w:rFonts w:asciiTheme="minorHAnsi" w:hAnsiTheme="minorHAnsi"/>
              </w:rPr>
            </w:pPr>
            <w:r w:rsidRPr="00F839C2">
              <w:rPr>
                <w:rFonts w:asciiTheme="minorHAnsi" w:hAnsiTheme="minorHAnsi"/>
              </w:rPr>
              <w:t>2</w:t>
            </w:r>
          </w:p>
        </w:tc>
        <w:tc>
          <w:tcPr>
            <w:tcW w:w="0" w:type="auto"/>
            <w:tcBorders>
              <w:top w:val="single" w:sz="4" w:space="0" w:color="auto"/>
              <w:bottom w:val="single" w:sz="4" w:space="0" w:color="auto"/>
            </w:tcBorders>
          </w:tcPr>
          <w:p w:rsidR="00CC675E" w:rsidRPr="00F839C2" w:rsidRDefault="00CC675E" w:rsidP="00F839C2">
            <w:pPr>
              <w:spacing w:before="120"/>
              <w:jc w:val="center"/>
              <w:rPr>
                <w:rFonts w:asciiTheme="minorHAnsi" w:hAnsiTheme="minorHAnsi"/>
              </w:rPr>
            </w:pPr>
            <w:r w:rsidRPr="00F839C2">
              <w:rPr>
                <w:rFonts w:asciiTheme="minorHAnsi" w:hAnsiTheme="minorHAnsi"/>
              </w:rPr>
              <w:t>2.3.2</w:t>
            </w:r>
          </w:p>
        </w:tc>
        <w:tc>
          <w:tcPr>
            <w:tcW w:w="0" w:type="auto"/>
            <w:tcBorders>
              <w:top w:val="single" w:sz="4" w:space="0" w:color="auto"/>
              <w:bottom w:val="single" w:sz="4" w:space="0" w:color="auto"/>
            </w:tcBorders>
          </w:tcPr>
          <w:p w:rsidR="00CC675E" w:rsidRPr="00F839C2" w:rsidRDefault="00CC675E" w:rsidP="00F839C2">
            <w:pPr>
              <w:spacing w:before="120"/>
              <w:rPr>
                <w:rFonts w:asciiTheme="minorHAnsi" w:hAnsiTheme="minorHAnsi"/>
              </w:rPr>
            </w:pPr>
            <w:r w:rsidRPr="00F839C2">
              <w:rPr>
                <w:rFonts w:asciiTheme="minorHAnsi" w:hAnsiTheme="minorHAnsi"/>
              </w:rPr>
              <w:t>Information included on the Graduation Statement is consistent with the Guidelines for the Presentation of the Australian Higher Education Graduation Statement.</w:t>
            </w:r>
          </w:p>
        </w:tc>
        <w:tc>
          <w:tcPr>
            <w:tcW w:w="0" w:type="auto"/>
            <w:tcBorders>
              <w:top w:val="nil"/>
              <w:bottom w:val="nil"/>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The proposed Standard</w:t>
            </w:r>
            <w:r w:rsidR="00B76D7F" w:rsidRPr="00F839C2">
              <w:rPr>
                <w:rFonts w:asciiTheme="minorHAnsi" w:hAnsiTheme="minorHAnsi" w:cstheme="minorHAnsi"/>
              </w:rPr>
              <w:t>s summarise</w:t>
            </w:r>
            <w:r w:rsidRPr="00F839C2">
              <w:rPr>
                <w:rFonts w:asciiTheme="minorHAnsi" w:hAnsiTheme="minorHAnsi" w:cstheme="minorHAnsi"/>
              </w:rPr>
              <w:t xml:space="preserve"> the components of a record of results and removes </w:t>
            </w:r>
            <w:r w:rsidR="00B76D7F" w:rsidRPr="00F839C2">
              <w:rPr>
                <w:rFonts w:asciiTheme="minorHAnsi" w:hAnsiTheme="minorHAnsi" w:cstheme="minorHAnsi"/>
              </w:rPr>
              <w:t>t</w:t>
            </w:r>
            <w:r w:rsidRPr="00F839C2">
              <w:rPr>
                <w:rFonts w:asciiTheme="minorHAnsi" w:hAnsiTheme="minorHAnsi" w:cstheme="minorHAnsi"/>
              </w:rPr>
              <w:t>he current differences in content between a record of results and a Graduation Statement.</w:t>
            </w:r>
          </w:p>
        </w:tc>
      </w:tr>
      <w:tr w:rsidR="00CC675E" w:rsidRPr="00F839C2" w:rsidTr="00B76D7F">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1.5.7c</w:t>
            </w:r>
          </w:p>
        </w:tc>
        <w:tc>
          <w:tcPr>
            <w:tcW w:w="0" w:type="auto"/>
            <w:tcBorders>
              <w:top w:val="single" w:sz="4" w:space="0" w:color="auto"/>
              <w:bottom w:val="single" w:sz="4" w:space="0" w:color="auto"/>
            </w:tcBorders>
          </w:tcPr>
          <w:p w:rsidR="00CC675E" w:rsidRPr="00F839C2" w:rsidRDefault="00CC675E" w:rsidP="00F839C2">
            <w:r w:rsidRPr="00F839C2">
              <w:t>the weighting of units within courses of study</w:t>
            </w:r>
          </w:p>
        </w:tc>
        <w:tc>
          <w:tcPr>
            <w:tcW w:w="0" w:type="auto"/>
            <w:tcBorders>
              <w:top w:val="single" w:sz="4" w:space="0" w:color="auto"/>
              <w:bottom w:val="single" w:sz="4" w:space="0" w:color="auto"/>
            </w:tcBorders>
          </w:tcPr>
          <w:p w:rsidR="00CC675E" w:rsidRPr="00F839C2" w:rsidRDefault="00CC675E" w:rsidP="00F839C2">
            <w:pPr>
              <w:spacing w:before="120"/>
              <w:jc w:val="center"/>
              <w:rPr>
                <w:rFonts w:asciiTheme="minorHAnsi" w:hAnsiTheme="minorHAnsi"/>
              </w:rPr>
            </w:pPr>
            <w:r w:rsidRPr="00F839C2">
              <w:rPr>
                <w:rFonts w:asciiTheme="minorHAnsi" w:hAnsiTheme="minorHAnsi"/>
              </w:rPr>
              <w:t>QS</w:t>
            </w:r>
          </w:p>
        </w:tc>
        <w:tc>
          <w:tcPr>
            <w:tcW w:w="0" w:type="auto"/>
            <w:tcBorders>
              <w:top w:val="single" w:sz="4" w:space="0" w:color="auto"/>
              <w:bottom w:val="single" w:sz="4" w:space="0" w:color="auto"/>
            </w:tcBorders>
          </w:tcPr>
          <w:p w:rsidR="00CC675E" w:rsidRPr="00F839C2" w:rsidRDefault="00CC675E" w:rsidP="00F839C2">
            <w:pPr>
              <w:spacing w:before="120"/>
              <w:jc w:val="center"/>
              <w:rPr>
                <w:rFonts w:asciiTheme="minorHAnsi" w:hAnsiTheme="minorHAnsi"/>
              </w:rPr>
            </w:pPr>
            <w:r w:rsidRPr="00F839C2">
              <w:rPr>
                <w:rFonts w:asciiTheme="minorHAnsi" w:hAnsiTheme="minorHAnsi"/>
              </w:rPr>
              <w:t>2</w:t>
            </w:r>
          </w:p>
        </w:tc>
        <w:tc>
          <w:tcPr>
            <w:tcW w:w="0" w:type="auto"/>
            <w:tcBorders>
              <w:top w:val="single" w:sz="4" w:space="0" w:color="auto"/>
              <w:bottom w:val="single" w:sz="4" w:space="0" w:color="auto"/>
            </w:tcBorders>
          </w:tcPr>
          <w:p w:rsidR="00CC675E" w:rsidRPr="00F839C2" w:rsidRDefault="00CC675E" w:rsidP="00F839C2">
            <w:pPr>
              <w:spacing w:before="120"/>
              <w:jc w:val="center"/>
              <w:rPr>
                <w:rFonts w:asciiTheme="minorHAnsi" w:hAnsiTheme="minorHAnsi"/>
              </w:rPr>
            </w:pPr>
            <w:r w:rsidRPr="00F839C2">
              <w:rPr>
                <w:rFonts w:asciiTheme="minorHAnsi" w:hAnsiTheme="minorHAnsi"/>
              </w:rPr>
              <w:t>2.3.2</w:t>
            </w:r>
          </w:p>
        </w:tc>
        <w:tc>
          <w:tcPr>
            <w:tcW w:w="0" w:type="auto"/>
            <w:tcBorders>
              <w:top w:val="single" w:sz="4" w:space="0" w:color="auto"/>
              <w:bottom w:val="single" w:sz="4" w:space="0" w:color="auto"/>
            </w:tcBorders>
          </w:tcPr>
          <w:p w:rsidR="00CC675E" w:rsidRPr="00F839C2" w:rsidRDefault="00CC675E" w:rsidP="00F839C2">
            <w:pPr>
              <w:spacing w:before="120"/>
              <w:rPr>
                <w:rFonts w:asciiTheme="minorHAnsi" w:hAnsiTheme="minorHAnsi"/>
              </w:rPr>
            </w:pPr>
            <w:r w:rsidRPr="00F839C2">
              <w:rPr>
                <w:rFonts w:asciiTheme="minorHAnsi" w:hAnsiTheme="minorHAnsi"/>
              </w:rPr>
              <w:t>Information included on the Graduation Statement is consistent with the Guidelines for the Presentation of the Australian Higher Education Graduation Statement.</w:t>
            </w:r>
          </w:p>
        </w:tc>
        <w:tc>
          <w:tcPr>
            <w:tcW w:w="0" w:type="auto"/>
            <w:tcBorders>
              <w:top w:val="nil"/>
              <w:bottom w:val="nil"/>
            </w:tcBorders>
          </w:tcPr>
          <w:p w:rsidR="00CC675E" w:rsidRPr="00F839C2" w:rsidRDefault="00CC675E" w:rsidP="00F839C2">
            <w:pPr>
              <w:rPr>
                <w:rFonts w:asciiTheme="minorHAnsi" w:hAnsiTheme="minorHAnsi" w:cstheme="minorHAnsi"/>
              </w:rPr>
            </w:pPr>
          </w:p>
        </w:tc>
      </w:tr>
      <w:tr w:rsidR="00CC675E" w:rsidRPr="00F839C2" w:rsidTr="00B76D7F">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1.5.7d</w:t>
            </w:r>
          </w:p>
        </w:tc>
        <w:tc>
          <w:tcPr>
            <w:tcW w:w="0" w:type="auto"/>
            <w:tcBorders>
              <w:top w:val="single" w:sz="4" w:space="0" w:color="auto"/>
              <w:bottom w:val="single" w:sz="4" w:space="0" w:color="auto"/>
            </w:tcBorders>
          </w:tcPr>
          <w:p w:rsidR="00CC675E" w:rsidRPr="00F839C2" w:rsidRDefault="00CC675E" w:rsidP="00F839C2">
            <w:r w:rsidRPr="00F839C2">
              <w:t>the grades and/or marks awarded for each unit of study undertaken and, if applicable, for the course overall</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QS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QS</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2</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2.4.1</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2.3.2</w:t>
            </w:r>
          </w:p>
        </w:tc>
        <w:tc>
          <w:tcPr>
            <w:tcW w:w="0" w:type="auto"/>
            <w:tcBorders>
              <w:top w:val="single" w:sz="4" w:space="0" w:color="auto"/>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The statement of attainment or record of results identifies the student, the accredited units by their full title, the period of study in which each unit was completed and the date issued.</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Information included on the Graduation Statement is consistent with the Guidelines for the Presentation of the Australian Higher Education Graduation Statement.</w:t>
            </w:r>
          </w:p>
        </w:tc>
        <w:tc>
          <w:tcPr>
            <w:tcW w:w="0" w:type="auto"/>
            <w:tcBorders>
              <w:top w:val="nil"/>
              <w:bottom w:val="nil"/>
            </w:tcBorders>
          </w:tcPr>
          <w:p w:rsidR="00CC675E" w:rsidRPr="00F839C2" w:rsidRDefault="00CC675E" w:rsidP="00F839C2">
            <w:pPr>
              <w:rPr>
                <w:rFonts w:asciiTheme="minorHAnsi" w:hAnsiTheme="minorHAnsi" w:cstheme="minorHAnsi"/>
              </w:rPr>
            </w:pPr>
          </w:p>
        </w:tc>
      </w:tr>
      <w:tr w:rsidR="00CC675E" w:rsidRPr="00F839C2" w:rsidTr="00B76D7F">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1.5.7e</w:t>
            </w:r>
          </w:p>
        </w:tc>
        <w:tc>
          <w:tcPr>
            <w:tcW w:w="0" w:type="auto"/>
            <w:tcBorders>
              <w:top w:val="single" w:sz="4" w:space="0" w:color="auto"/>
              <w:bottom w:val="single" w:sz="4" w:space="0" w:color="auto"/>
            </w:tcBorders>
          </w:tcPr>
          <w:p w:rsidR="00CC675E" w:rsidRPr="00F839C2" w:rsidRDefault="00CC675E" w:rsidP="00F839C2">
            <w:r w:rsidRPr="00F839C2">
              <w:t>where grades are issued, an explanation of the grading system used</w:t>
            </w:r>
          </w:p>
        </w:tc>
        <w:tc>
          <w:tcPr>
            <w:tcW w:w="0" w:type="auto"/>
            <w:tcBorders>
              <w:top w:val="single" w:sz="4" w:space="0" w:color="auto"/>
              <w:bottom w:val="single" w:sz="4" w:space="0" w:color="auto"/>
            </w:tcBorders>
          </w:tcPr>
          <w:p w:rsidR="00CC675E" w:rsidRPr="00F839C2" w:rsidRDefault="00CC675E" w:rsidP="00F839C2">
            <w:pPr>
              <w:spacing w:before="120"/>
              <w:jc w:val="center"/>
              <w:rPr>
                <w:rFonts w:asciiTheme="minorHAnsi" w:hAnsiTheme="minorHAnsi"/>
              </w:rPr>
            </w:pPr>
            <w:r w:rsidRPr="00F839C2">
              <w:rPr>
                <w:rFonts w:asciiTheme="minorHAnsi" w:hAnsiTheme="minorHAnsi"/>
              </w:rPr>
              <w:t>QS</w:t>
            </w:r>
          </w:p>
        </w:tc>
        <w:tc>
          <w:tcPr>
            <w:tcW w:w="0" w:type="auto"/>
            <w:tcBorders>
              <w:top w:val="single" w:sz="4" w:space="0" w:color="auto"/>
              <w:bottom w:val="single" w:sz="4" w:space="0" w:color="auto"/>
            </w:tcBorders>
          </w:tcPr>
          <w:p w:rsidR="00CC675E" w:rsidRPr="00F839C2" w:rsidRDefault="00CC675E" w:rsidP="00F839C2">
            <w:pPr>
              <w:spacing w:before="120"/>
              <w:jc w:val="center"/>
              <w:rPr>
                <w:rFonts w:asciiTheme="minorHAnsi" w:hAnsiTheme="minorHAnsi"/>
              </w:rPr>
            </w:pPr>
            <w:r w:rsidRPr="00F839C2">
              <w:rPr>
                <w:rFonts w:asciiTheme="minorHAnsi" w:hAnsiTheme="minorHAnsi"/>
              </w:rPr>
              <w:t>2</w:t>
            </w:r>
          </w:p>
        </w:tc>
        <w:tc>
          <w:tcPr>
            <w:tcW w:w="0" w:type="auto"/>
            <w:tcBorders>
              <w:top w:val="single" w:sz="4" w:space="0" w:color="auto"/>
              <w:bottom w:val="single" w:sz="4" w:space="0" w:color="auto"/>
            </w:tcBorders>
          </w:tcPr>
          <w:p w:rsidR="00CC675E" w:rsidRPr="00F839C2" w:rsidRDefault="00CC675E" w:rsidP="00F839C2">
            <w:pPr>
              <w:spacing w:before="120"/>
              <w:jc w:val="center"/>
              <w:rPr>
                <w:rFonts w:asciiTheme="minorHAnsi" w:hAnsiTheme="minorHAnsi"/>
              </w:rPr>
            </w:pPr>
            <w:r w:rsidRPr="00F839C2">
              <w:rPr>
                <w:rFonts w:asciiTheme="minorHAnsi" w:hAnsiTheme="minorHAnsi"/>
              </w:rPr>
              <w:t>2.3.2</w:t>
            </w:r>
          </w:p>
        </w:tc>
        <w:tc>
          <w:tcPr>
            <w:tcW w:w="0" w:type="auto"/>
            <w:tcBorders>
              <w:top w:val="single" w:sz="4" w:space="0" w:color="auto"/>
              <w:bottom w:val="single" w:sz="4" w:space="0" w:color="auto"/>
            </w:tcBorders>
          </w:tcPr>
          <w:p w:rsidR="00CC675E" w:rsidRPr="00F839C2" w:rsidRDefault="00CC675E" w:rsidP="00F839C2">
            <w:pPr>
              <w:spacing w:before="120"/>
              <w:rPr>
                <w:rFonts w:asciiTheme="minorHAnsi" w:hAnsiTheme="minorHAnsi"/>
              </w:rPr>
            </w:pPr>
            <w:r w:rsidRPr="00F839C2">
              <w:rPr>
                <w:rFonts w:asciiTheme="minorHAnsi" w:hAnsiTheme="minorHAnsi"/>
              </w:rPr>
              <w:t>Information included on the Graduation Statement is consistent with the Guidelines for the Presentation of the Australian Higher Education Graduation Statement.</w:t>
            </w:r>
          </w:p>
        </w:tc>
        <w:tc>
          <w:tcPr>
            <w:tcW w:w="0" w:type="auto"/>
            <w:tcBorders>
              <w:top w:val="nil"/>
              <w:bottom w:val="single" w:sz="4" w:space="0" w:color="auto"/>
            </w:tcBorders>
          </w:tcPr>
          <w:p w:rsidR="00CC675E" w:rsidRPr="00F839C2" w:rsidRDefault="00CC675E" w:rsidP="00F839C2">
            <w:pPr>
              <w:rPr>
                <w:rFonts w:asciiTheme="minorHAnsi" w:hAnsiTheme="minorHAnsi" w:cstheme="minorHAnsi"/>
              </w:rPr>
            </w:pPr>
          </w:p>
        </w:tc>
      </w:tr>
      <w:tr w:rsidR="00CC675E" w:rsidRPr="00F839C2" w:rsidTr="00B76D7F">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1.5.7f</w:t>
            </w:r>
          </w:p>
        </w:tc>
        <w:tc>
          <w:tcPr>
            <w:tcW w:w="0" w:type="auto"/>
            <w:tcBorders>
              <w:top w:val="single" w:sz="4" w:space="0" w:color="auto"/>
              <w:bottom w:val="single" w:sz="4" w:space="0" w:color="auto"/>
            </w:tcBorders>
          </w:tcPr>
          <w:p w:rsidR="00CC675E" w:rsidRPr="00F839C2" w:rsidRDefault="00CC675E" w:rsidP="00F839C2">
            <w:r w:rsidRPr="00F839C2">
              <w:t xml:space="preserve">where a course of study includes a significant particular focus of </w:t>
            </w:r>
            <w:r w:rsidRPr="00F839C2">
              <w:lastRenderedPageBreak/>
              <w:t>study such as honours, an area of specialisation or a major study, a definition of that component of significant focus, and</w:t>
            </w:r>
          </w:p>
        </w:tc>
        <w:tc>
          <w:tcPr>
            <w:tcW w:w="0" w:type="auto"/>
            <w:tcBorders>
              <w:top w:val="single" w:sz="4" w:space="0" w:color="auto"/>
              <w:bottom w:val="single" w:sz="4" w:space="0" w:color="auto"/>
            </w:tcBorders>
          </w:tcPr>
          <w:p w:rsidR="00CC675E" w:rsidRPr="00F839C2" w:rsidRDefault="00CC675E" w:rsidP="00F839C2">
            <w:pPr>
              <w:spacing w:before="120"/>
              <w:jc w:val="center"/>
              <w:rPr>
                <w:rFonts w:asciiTheme="minorHAnsi" w:hAnsiTheme="minorHAnsi"/>
              </w:rPr>
            </w:pPr>
            <w:r w:rsidRPr="00F839C2">
              <w:rPr>
                <w:rFonts w:asciiTheme="minorHAnsi" w:hAnsiTheme="minorHAnsi"/>
              </w:rPr>
              <w:lastRenderedPageBreak/>
              <w:t>QS</w:t>
            </w:r>
          </w:p>
        </w:tc>
        <w:tc>
          <w:tcPr>
            <w:tcW w:w="0" w:type="auto"/>
            <w:tcBorders>
              <w:top w:val="single" w:sz="4" w:space="0" w:color="auto"/>
              <w:bottom w:val="single" w:sz="4" w:space="0" w:color="auto"/>
            </w:tcBorders>
          </w:tcPr>
          <w:p w:rsidR="00CC675E" w:rsidRPr="00F839C2" w:rsidRDefault="00CC675E" w:rsidP="00F839C2">
            <w:pPr>
              <w:spacing w:before="120"/>
              <w:jc w:val="center"/>
              <w:rPr>
                <w:rFonts w:asciiTheme="minorHAnsi" w:hAnsiTheme="minorHAnsi"/>
              </w:rPr>
            </w:pPr>
            <w:r w:rsidRPr="00F839C2">
              <w:rPr>
                <w:rFonts w:asciiTheme="minorHAnsi" w:hAnsiTheme="minorHAnsi"/>
              </w:rPr>
              <w:t>2</w:t>
            </w:r>
          </w:p>
        </w:tc>
        <w:tc>
          <w:tcPr>
            <w:tcW w:w="0" w:type="auto"/>
            <w:tcBorders>
              <w:top w:val="single" w:sz="4" w:space="0" w:color="auto"/>
              <w:bottom w:val="single" w:sz="4" w:space="0" w:color="auto"/>
            </w:tcBorders>
          </w:tcPr>
          <w:p w:rsidR="00CC675E" w:rsidRPr="00F839C2" w:rsidRDefault="00CC675E" w:rsidP="00F839C2">
            <w:pPr>
              <w:spacing w:before="120"/>
              <w:jc w:val="center"/>
              <w:rPr>
                <w:rFonts w:asciiTheme="minorHAnsi" w:hAnsiTheme="minorHAnsi"/>
              </w:rPr>
            </w:pPr>
            <w:r w:rsidRPr="00F839C2">
              <w:rPr>
                <w:rFonts w:asciiTheme="minorHAnsi" w:hAnsiTheme="minorHAnsi"/>
              </w:rPr>
              <w:t>2.3.2</w:t>
            </w:r>
          </w:p>
        </w:tc>
        <w:tc>
          <w:tcPr>
            <w:tcW w:w="0" w:type="auto"/>
            <w:tcBorders>
              <w:top w:val="single" w:sz="4" w:space="0" w:color="auto"/>
              <w:bottom w:val="single" w:sz="4" w:space="0" w:color="auto"/>
            </w:tcBorders>
          </w:tcPr>
          <w:p w:rsidR="00CC675E" w:rsidRPr="00F839C2" w:rsidRDefault="00CC675E" w:rsidP="00F839C2">
            <w:pPr>
              <w:spacing w:before="120"/>
              <w:rPr>
                <w:rFonts w:asciiTheme="minorHAnsi" w:hAnsiTheme="minorHAnsi"/>
              </w:rPr>
            </w:pPr>
            <w:r w:rsidRPr="00F839C2">
              <w:rPr>
                <w:rFonts w:asciiTheme="minorHAnsi" w:hAnsiTheme="minorHAnsi"/>
              </w:rPr>
              <w:t xml:space="preserve">Information included on the </w:t>
            </w:r>
            <w:r w:rsidRPr="00F839C2">
              <w:rPr>
                <w:rFonts w:asciiTheme="minorHAnsi" w:hAnsiTheme="minorHAnsi"/>
              </w:rPr>
              <w:lastRenderedPageBreak/>
              <w:t>Graduation Statement is consistent with the Guidelines for the Presentation of the Australian Higher Education Graduation Statement.</w:t>
            </w:r>
          </w:p>
        </w:tc>
        <w:tc>
          <w:tcPr>
            <w:tcW w:w="0" w:type="auto"/>
            <w:tcBorders>
              <w:top w:val="single" w:sz="4" w:space="0" w:color="auto"/>
              <w:bottom w:val="nil"/>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The proposed Standard</w:t>
            </w:r>
            <w:r w:rsidR="00B76D7F" w:rsidRPr="00F839C2">
              <w:rPr>
                <w:rFonts w:asciiTheme="minorHAnsi" w:hAnsiTheme="minorHAnsi" w:cstheme="minorHAnsi"/>
              </w:rPr>
              <w:t>s summarise</w:t>
            </w:r>
            <w:r w:rsidRPr="00F839C2">
              <w:rPr>
                <w:rFonts w:asciiTheme="minorHAnsi" w:hAnsiTheme="minorHAnsi" w:cstheme="minorHAnsi"/>
              </w:rPr>
              <w:t xml:space="preserve"> the components of a record of </w:t>
            </w:r>
            <w:r w:rsidRPr="00F839C2">
              <w:rPr>
                <w:rFonts w:asciiTheme="minorHAnsi" w:hAnsiTheme="minorHAnsi" w:cstheme="minorHAnsi"/>
              </w:rPr>
              <w:lastRenderedPageBreak/>
              <w:t xml:space="preserve">results and removes </w:t>
            </w:r>
            <w:r w:rsidR="00B76D7F" w:rsidRPr="00F839C2">
              <w:rPr>
                <w:rFonts w:asciiTheme="minorHAnsi" w:hAnsiTheme="minorHAnsi" w:cstheme="minorHAnsi"/>
              </w:rPr>
              <w:t>t</w:t>
            </w:r>
            <w:r w:rsidRPr="00F839C2">
              <w:rPr>
                <w:rFonts w:asciiTheme="minorHAnsi" w:hAnsiTheme="minorHAnsi" w:cstheme="minorHAnsi"/>
              </w:rPr>
              <w:t>he current differences in content between a record of results and a Graduation Statement.</w:t>
            </w:r>
          </w:p>
        </w:tc>
      </w:tr>
      <w:tr w:rsidR="00CC675E" w:rsidRPr="00F839C2" w:rsidTr="00B76D7F">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1.5.7g</w:t>
            </w:r>
          </w:p>
        </w:tc>
        <w:tc>
          <w:tcPr>
            <w:tcW w:w="0" w:type="auto"/>
            <w:tcBorders>
              <w:top w:val="single" w:sz="4" w:space="0" w:color="auto"/>
              <w:bottom w:val="single" w:sz="4" w:space="0" w:color="auto"/>
            </w:tcBorders>
          </w:tcPr>
          <w:p w:rsidR="00CC675E" w:rsidRPr="00F839C2" w:rsidRDefault="00CC675E" w:rsidP="00F839C2">
            <w:r w:rsidRPr="00F839C2">
              <w:t>any parts of a course or units of study or assessment that were conducted in a language other than English, except for the use of another language to develop proficiency in that language.</w:t>
            </w:r>
          </w:p>
        </w:tc>
        <w:tc>
          <w:tcPr>
            <w:tcW w:w="0" w:type="auto"/>
            <w:tcBorders>
              <w:top w:val="single" w:sz="4" w:space="0" w:color="auto"/>
              <w:bottom w:val="single" w:sz="4" w:space="0" w:color="auto"/>
            </w:tcBorders>
          </w:tcPr>
          <w:p w:rsidR="00CC675E" w:rsidRPr="00F839C2" w:rsidRDefault="00CC675E" w:rsidP="00F839C2">
            <w:pPr>
              <w:spacing w:before="120"/>
              <w:jc w:val="center"/>
              <w:rPr>
                <w:rFonts w:asciiTheme="minorHAnsi" w:hAnsiTheme="minorHAnsi"/>
              </w:rPr>
            </w:pPr>
            <w:r w:rsidRPr="00F839C2">
              <w:rPr>
                <w:rFonts w:asciiTheme="minorHAnsi" w:hAnsiTheme="minorHAnsi"/>
              </w:rPr>
              <w:t>QS</w:t>
            </w:r>
          </w:p>
          <w:p w:rsidR="008C05DD" w:rsidRPr="00F839C2" w:rsidRDefault="008C05DD" w:rsidP="00F839C2">
            <w:pPr>
              <w:spacing w:before="120"/>
              <w:jc w:val="center"/>
              <w:rPr>
                <w:rFonts w:asciiTheme="minorHAnsi" w:hAnsiTheme="minorHAnsi"/>
              </w:rPr>
            </w:pPr>
          </w:p>
          <w:p w:rsidR="008C05DD" w:rsidRPr="00F839C2" w:rsidRDefault="008C05DD" w:rsidP="00F839C2">
            <w:pPr>
              <w:spacing w:before="120"/>
              <w:jc w:val="center"/>
              <w:rPr>
                <w:rFonts w:asciiTheme="minorHAnsi" w:hAnsiTheme="minorHAnsi"/>
              </w:rPr>
            </w:pPr>
          </w:p>
          <w:p w:rsidR="008C05DD" w:rsidRPr="00F839C2" w:rsidRDefault="008C05DD" w:rsidP="00F839C2">
            <w:pPr>
              <w:spacing w:before="120"/>
              <w:jc w:val="center"/>
              <w:rPr>
                <w:rFonts w:asciiTheme="minorHAnsi" w:hAnsiTheme="minorHAnsi"/>
              </w:rPr>
            </w:pPr>
          </w:p>
          <w:p w:rsidR="008C05DD" w:rsidRPr="00F839C2" w:rsidRDefault="008C05DD" w:rsidP="00F839C2">
            <w:pPr>
              <w:spacing w:before="120"/>
              <w:jc w:val="center"/>
              <w:rPr>
                <w:rFonts w:asciiTheme="minorHAnsi" w:hAnsiTheme="minorHAnsi"/>
              </w:rPr>
            </w:pPr>
            <w:r w:rsidRPr="00F839C2">
              <w:rPr>
                <w:rFonts w:asciiTheme="minorHAnsi" w:hAnsiTheme="minorHAnsi"/>
              </w:rPr>
              <w:t>QS</w:t>
            </w:r>
          </w:p>
        </w:tc>
        <w:tc>
          <w:tcPr>
            <w:tcW w:w="0" w:type="auto"/>
            <w:tcBorders>
              <w:top w:val="single" w:sz="4" w:space="0" w:color="auto"/>
              <w:bottom w:val="single" w:sz="4" w:space="0" w:color="auto"/>
            </w:tcBorders>
          </w:tcPr>
          <w:p w:rsidR="00CC675E" w:rsidRPr="00F839C2" w:rsidRDefault="00CC675E" w:rsidP="00F839C2">
            <w:pPr>
              <w:spacing w:before="120"/>
              <w:jc w:val="center"/>
              <w:rPr>
                <w:rFonts w:asciiTheme="minorHAnsi" w:hAnsiTheme="minorHAnsi"/>
              </w:rPr>
            </w:pPr>
            <w:r w:rsidRPr="00F839C2">
              <w:rPr>
                <w:rFonts w:asciiTheme="minorHAnsi" w:hAnsiTheme="minorHAnsi"/>
              </w:rPr>
              <w:t>2</w:t>
            </w:r>
          </w:p>
          <w:p w:rsidR="008C05DD" w:rsidRPr="00F839C2" w:rsidRDefault="008C05DD" w:rsidP="00F839C2">
            <w:pPr>
              <w:spacing w:before="120"/>
              <w:jc w:val="center"/>
              <w:rPr>
                <w:rFonts w:asciiTheme="minorHAnsi" w:hAnsiTheme="minorHAnsi"/>
              </w:rPr>
            </w:pPr>
          </w:p>
          <w:p w:rsidR="008C05DD" w:rsidRPr="00F839C2" w:rsidRDefault="008C05DD" w:rsidP="00F839C2">
            <w:pPr>
              <w:spacing w:before="120"/>
              <w:jc w:val="center"/>
              <w:rPr>
                <w:rFonts w:asciiTheme="minorHAnsi" w:hAnsiTheme="minorHAnsi"/>
              </w:rPr>
            </w:pPr>
          </w:p>
          <w:p w:rsidR="008C05DD" w:rsidRPr="00F839C2" w:rsidRDefault="008C05DD" w:rsidP="00F839C2">
            <w:pPr>
              <w:spacing w:before="120"/>
              <w:jc w:val="center"/>
              <w:rPr>
                <w:rFonts w:asciiTheme="minorHAnsi" w:hAnsiTheme="minorHAnsi"/>
              </w:rPr>
            </w:pPr>
          </w:p>
          <w:p w:rsidR="008C05DD" w:rsidRPr="00F839C2" w:rsidRDefault="008C05DD" w:rsidP="00F839C2">
            <w:pPr>
              <w:spacing w:before="120"/>
              <w:jc w:val="center"/>
              <w:rPr>
                <w:rFonts w:asciiTheme="minorHAnsi" w:hAnsiTheme="minorHAnsi"/>
              </w:rPr>
            </w:pPr>
            <w:r w:rsidRPr="00F839C2">
              <w:rPr>
                <w:rFonts w:asciiTheme="minorHAnsi" w:hAnsiTheme="minorHAnsi"/>
              </w:rPr>
              <w:t>2</w:t>
            </w:r>
          </w:p>
        </w:tc>
        <w:tc>
          <w:tcPr>
            <w:tcW w:w="0" w:type="auto"/>
            <w:tcBorders>
              <w:top w:val="single" w:sz="4" w:space="0" w:color="auto"/>
              <w:bottom w:val="single" w:sz="4" w:space="0" w:color="auto"/>
            </w:tcBorders>
          </w:tcPr>
          <w:p w:rsidR="00CC675E" w:rsidRPr="00F839C2" w:rsidRDefault="00CC675E" w:rsidP="00F839C2">
            <w:pPr>
              <w:spacing w:before="120"/>
              <w:jc w:val="center"/>
              <w:rPr>
                <w:rFonts w:asciiTheme="minorHAnsi" w:hAnsiTheme="minorHAnsi"/>
              </w:rPr>
            </w:pPr>
            <w:r w:rsidRPr="00F839C2">
              <w:rPr>
                <w:rFonts w:asciiTheme="minorHAnsi" w:hAnsiTheme="minorHAnsi"/>
              </w:rPr>
              <w:t>2.3.2</w:t>
            </w:r>
          </w:p>
          <w:p w:rsidR="008C05DD" w:rsidRPr="00F839C2" w:rsidRDefault="008C05DD" w:rsidP="00F839C2">
            <w:pPr>
              <w:spacing w:before="120"/>
              <w:jc w:val="center"/>
              <w:rPr>
                <w:rFonts w:asciiTheme="minorHAnsi" w:hAnsiTheme="minorHAnsi"/>
              </w:rPr>
            </w:pPr>
          </w:p>
          <w:p w:rsidR="008C05DD" w:rsidRPr="00F839C2" w:rsidRDefault="008C05DD" w:rsidP="00F839C2">
            <w:pPr>
              <w:spacing w:before="120"/>
              <w:jc w:val="center"/>
              <w:rPr>
                <w:rFonts w:asciiTheme="minorHAnsi" w:hAnsiTheme="minorHAnsi"/>
              </w:rPr>
            </w:pPr>
          </w:p>
          <w:p w:rsidR="008C05DD" w:rsidRPr="00F839C2" w:rsidRDefault="008C05DD" w:rsidP="00F839C2">
            <w:pPr>
              <w:spacing w:before="120"/>
              <w:jc w:val="center"/>
              <w:rPr>
                <w:rFonts w:asciiTheme="minorHAnsi" w:hAnsiTheme="minorHAnsi"/>
              </w:rPr>
            </w:pPr>
          </w:p>
          <w:p w:rsidR="008C05DD" w:rsidRPr="00F839C2" w:rsidRDefault="008C05DD" w:rsidP="00F839C2">
            <w:pPr>
              <w:spacing w:before="120"/>
              <w:jc w:val="center"/>
              <w:rPr>
                <w:rFonts w:asciiTheme="minorHAnsi" w:hAnsiTheme="minorHAnsi"/>
              </w:rPr>
            </w:pPr>
            <w:r w:rsidRPr="00F839C2">
              <w:rPr>
                <w:rFonts w:asciiTheme="minorHAnsi" w:hAnsiTheme="minorHAnsi"/>
              </w:rPr>
              <w:t>2.4.4</w:t>
            </w:r>
          </w:p>
        </w:tc>
        <w:tc>
          <w:tcPr>
            <w:tcW w:w="0" w:type="auto"/>
            <w:tcBorders>
              <w:top w:val="single" w:sz="4" w:space="0" w:color="auto"/>
              <w:bottom w:val="single" w:sz="4" w:space="0" w:color="auto"/>
            </w:tcBorders>
          </w:tcPr>
          <w:p w:rsidR="00CC675E" w:rsidRPr="00F839C2" w:rsidRDefault="00CC675E" w:rsidP="00F839C2">
            <w:pPr>
              <w:spacing w:before="120"/>
              <w:rPr>
                <w:rFonts w:asciiTheme="minorHAnsi" w:hAnsiTheme="minorHAnsi"/>
              </w:rPr>
            </w:pPr>
            <w:r w:rsidRPr="00F839C2">
              <w:rPr>
                <w:rFonts w:asciiTheme="minorHAnsi" w:hAnsiTheme="minorHAnsi"/>
              </w:rPr>
              <w:t>Information included on the Graduation Statement is consistent with the Guidelines for the Presentation of the Australian Higher Education Graduation Statement.</w:t>
            </w:r>
          </w:p>
          <w:p w:rsidR="008C05DD" w:rsidRPr="00F839C2" w:rsidRDefault="008C05DD" w:rsidP="00F839C2">
            <w:pPr>
              <w:spacing w:before="120"/>
              <w:rPr>
                <w:rFonts w:asciiTheme="minorHAnsi" w:hAnsiTheme="minorHAnsi"/>
              </w:rPr>
            </w:pPr>
            <w:r w:rsidRPr="00F839C2">
              <w:rPr>
                <w:rFonts w:asciiTheme="minorHAnsi" w:hAnsiTheme="minorHAnsi"/>
              </w:rPr>
              <w:t xml:space="preserve">The higher education provider identifies in any statement of attainment or record of results whether any accredited units have been delivered and/or assessed in a language other than English on the statement of attainment.   </w:t>
            </w:r>
          </w:p>
        </w:tc>
        <w:tc>
          <w:tcPr>
            <w:tcW w:w="0" w:type="auto"/>
            <w:tcBorders>
              <w:top w:val="nil"/>
              <w:bottom w:val="nil"/>
            </w:tcBorders>
          </w:tcPr>
          <w:p w:rsidR="00CC675E" w:rsidRPr="00F839C2" w:rsidRDefault="00CC675E" w:rsidP="00F839C2">
            <w:pPr>
              <w:rPr>
                <w:rFonts w:asciiTheme="minorHAnsi" w:hAnsiTheme="minorHAnsi" w:cstheme="minorHAnsi"/>
              </w:rPr>
            </w:pPr>
          </w:p>
        </w:tc>
      </w:tr>
      <w:tr w:rsidR="00CC675E" w:rsidRPr="00F839C2" w:rsidTr="00B76D7F">
        <w:tc>
          <w:tcPr>
            <w:tcW w:w="0" w:type="auto"/>
            <w:tcBorders>
              <w:top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1.5.8</w:t>
            </w:r>
          </w:p>
        </w:tc>
        <w:tc>
          <w:tcPr>
            <w:tcW w:w="0" w:type="auto"/>
            <w:tcBorders>
              <w:top w:val="single" w:sz="4" w:space="0" w:color="auto"/>
            </w:tcBorders>
          </w:tcPr>
          <w:p w:rsidR="00CC675E" w:rsidRPr="00F839C2" w:rsidRDefault="00CC675E" w:rsidP="00F839C2">
            <w:r w:rsidRPr="00F839C2">
              <w:t xml:space="preserve">Graduation statements contain, in relation to a particular course of study and the qualification awarded, the information contained in a </w:t>
            </w:r>
            <w:r w:rsidRPr="00F839C2">
              <w:rPr>
                <w:rFonts w:eastAsiaTheme="minorHAnsi"/>
              </w:rPr>
              <w:t>record of results</w:t>
            </w:r>
            <w:r w:rsidRPr="00F839C2">
              <w:t>, presented in a form that conforms with the requirements</w:t>
            </w:r>
            <w:r w:rsidRPr="00F839C2">
              <w:rPr>
                <w:vertAlign w:val="superscript"/>
              </w:rPr>
              <w:t xml:space="preserve"> </w:t>
            </w:r>
            <w:r w:rsidRPr="00F839C2">
              <w:t>for an Australian Higher Education Graduation Statement.</w:t>
            </w:r>
          </w:p>
        </w:tc>
        <w:tc>
          <w:tcPr>
            <w:tcW w:w="0" w:type="auto"/>
            <w:tcBorders>
              <w:top w:val="single" w:sz="4" w:space="0" w:color="auto"/>
            </w:tcBorders>
          </w:tcPr>
          <w:p w:rsidR="00CC675E" w:rsidRPr="00F839C2" w:rsidRDefault="00CC675E" w:rsidP="00F839C2">
            <w:pPr>
              <w:spacing w:before="120"/>
              <w:jc w:val="center"/>
              <w:rPr>
                <w:rFonts w:asciiTheme="minorHAnsi" w:hAnsiTheme="minorHAnsi"/>
              </w:rPr>
            </w:pPr>
            <w:r w:rsidRPr="00F839C2">
              <w:rPr>
                <w:rFonts w:asciiTheme="minorHAnsi" w:hAnsiTheme="minorHAnsi"/>
              </w:rPr>
              <w:t>QS</w:t>
            </w:r>
          </w:p>
        </w:tc>
        <w:tc>
          <w:tcPr>
            <w:tcW w:w="0" w:type="auto"/>
            <w:tcBorders>
              <w:top w:val="single" w:sz="4" w:space="0" w:color="auto"/>
            </w:tcBorders>
          </w:tcPr>
          <w:p w:rsidR="00CC675E" w:rsidRPr="00F839C2" w:rsidRDefault="00CC675E" w:rsidP="00F839C2">
            <w:pPr>
              <w:spacing w:before="120"/>
              <w:jc w:val="center"/>
              <w:rPr>
                <w:rFonts w:asciiTheme="minorHAnsi" w:hAnsiTheme="minorHAnsi"/>
              </w:rPr>
            </w:pPr>
            <w:r w:rsidRPr="00F839C2">
              <w:rPr>
                <w:rFonts w:asciiTheme="minorHAnsi" w:hAnsiTheme="minorHAnsi"/>
              </w:rPr>
              <w:t>2</w:t>
            </w:r>
          </w:p>
        </w:tc>
        <w:tc>
          <w:tcPr>
            <w:tcW w:w="0" w:type="auto"/>
            <w:tcBorders>
              <w:top w:val="single" w:sz="4" w:space="0" w:color="auto"/>
            </w:tcBorders>
          </w:tcPr>
          <w:p w:rsidR="00CC675E" w:rsidRPr="00F839C2" w:rsidRDefault="00CC675E" w:rsidP="00F839C2">
            <w:pPr>
              <w:spacing w:before="120"/>
              <w:jc w:val="center"/>
              <w:rPr>
                <w:rFonts w:asciiTheme="minorHAnsi" w:hAnsiTheme="minorHAnsi"/>
              </w:rPr>
            </w:pPr>
            <w:r w:rsidRPr="00F839C2">
              <w:rPr>
                <w:rFonts w:asciiTheme="minorHAnsi" w:hAnsiTheme="minorHAnsi"/>
              </w:rPr>
              <w:t>2.3.2</w:t>
            </w:r>
          </w:p>
        </w:tc>
        <w:tc>
          <w:tcPr>
            <w:tcW w:w="0" w:type="auto"/>
            <w:tcBorders>
              <w:top w:val="single" w:sz="4" w:space="0" w:color="auto"/>
            </w:tcBorders>
          </w:tcPr>
          <w:p w:rsidR="00CC675E" w:rsidRPr="00F839C2" w:rsidRDefault="00CC675E" w:rsidP="00F839C2">
            <w:pPr>
              <w:spacing w:before="120"/>
              <w:rPr>
                <w:rFonts w:asciiTheme="minorHAnsi" w:hAnsiTheme="minorHAnsi"/>
              </w:rPr>
            </w:pPr>
            <w:r w:rsidRPr="00F839C2">
              <w:rPr>
                <w:rFonts w:asciiTheme="minorHAnsi" w:hAnsiTheme="minorHAnsi"/>
              </w:rPr>
              <w:t>Information included on the Graduation Statement is consistent with the Guidelines for the Presentation of the Australian Higher Education Graduation Statement.</w:t>
            </w:r>
          </w:p>
        </w:tc>
        <w:tc>
          <w:tcPr>
            <w:tcW w:w="0" w:type="auto"/>
            <w:tcBorders>
              <w:top w:val="nil"/>
            </w:tcBorders>
          </w:tcPr>
          <w:p w:rsidR="00CC675E" w:rsidRPr="00F839C2" w:rsidRDefault="00CC675E" w:rsidP="00F839C2">
            <w:pPr>
              <w:rPr>
                <w:rFonts w:asciiTheme="minorHAnsi" w:hAnsiTheme="minorHAnsi" w:cstheme="minorHAnsi"/>
              </w:rPr>
            </w:pP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1.5.9</w:t>
            </w:r>
          </w:p>
        </w:tc>
        <w:tc>
          <w:tcPr>
            <w:tcW w:w="0" w:type="auto"/>
          </w:tcPr>
          <w:p w:rsidR="00CC675E" w:rsidRPr="00F839C2" w:rsidRDefault="00CC675E" w:rsidP="00F839C2">
            <w:r w:rsidRPr="00F839C2">
              <w:t xml:space="preserve">Qualifications that do not align with a qualification that is recognised in the </w:t>
            </w:r>
            <w:r w:rsidRPr="00F839C2">
              <w:rPr>
                <w:i/>
              </w:rPr>
              <w:t xml:space="preserve">Australian Qualifications Framework </w:t>
            </w:r>
            <w:r w:rsidRPr="00F839C2">
              <w:t xml:space="preserve">are not described using the </w:t>
            </w:r>
            <w:r w:rsidRPr="00F839C2">
              <w:lastRenderedPageBreak/>
              <w:t xml:space="preserve">nomenclature of the </w:t>
            </w:r>
            <w:r w:rsidRPr="00F839C2">
              <w:rPr>
                <w:i/>
              </w:rPr>
              <w:t>Australian Qualifications Framework</w:t>
            </w:r>
            <w:r w:rsidRPr="00F839C2">
              <w:t xml:space="preserve"> or implied to be a qualification recognised in the </w:t>
            </w:r>
            <w:r w:rsidRPr="00F839C2">
              <w:rPr>
                <w:i/>
              </w:rPr>
              <w:t>Australian Qualifications Framework</w:t>
            </w:r>
            <w:r w:rsidRPr="00F839C2">
              <w:t xml:space="preserve"> or an equivalent qualification.</w:t>
            </w:r>
          </w:p>
        </w:tc>
        <w:tc>
          <w:tcPr>
            <w:tcW w:w="0" w:type="auto"/>
          </w:tcPr>
          <w:p w:rsidR="00562021" w:rsidRPr="00F839C2" w:rsidRDefault="00562021" w:rsidP="00F839C2">
            <w:pPr>
              <w:jc w:val="center"/>
              <w:rPr>
                <w:rFonts w:asciiTheme="minorHAnsi" w:hAnsiTheme="minorHAnsi"/>
              </w:rPr>
            </w:pPr>
            <w:r w:rsidRPr="00F839C2">
              <w:rPr>
                <w:rFonts w:asciiTheme="minorHAnsi" w:hAnsiTheme="minorHAnsi"/>
              </w:rPr>
              <w:lastRenderedPageBreak/>
              <w:t>QS</w:t>
            </w: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QS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562021" w:rsidRPr="00F839C2" w:rsidRDefault="00562021" w:rsidP="00F839C2">
            <w:pPr>
              <w:rPr>
                <w:rFonts w:asciiTheme="minorHAnsi" w:hAnsiTheme="minorHAnsi"/>
              </w:rPr>
            </w:pPr>
          </w:p>
          <w:p w:rsidR="00562021" w:rsidRPr="00F839C2" w:rsidRDefault="00562021" w:rsidP="00F839C2">
            <w:pPr>
              <w:rPr>
                <w:rFonts w:asciiTheme="minorHAnsi" w:hAnsiTheme="minorHAnsi"/>
              </w:rPr>
            </w:pPr>
          </w:p>
          <w:p w:rsidR="00562021" w:rsidRPr="00F839C2" w:rsidRDefault="00562021" w:rsidP="00F839C2">
            <w:pPr>
              <w:rPr>
                <w:rFonts w:asciiTheme="minorHAnsi" w:hAnsiTheme="minorHAnsi"/>
              </w:rPr>
            </w:pPr>
          </w:p>
          <w:p w:rsidR="00562021" w:rsidRPr="00F839C2" w:rsidRDefault="00541D7A" w:rsidP="00F839C2">
            <w:pPr>
              <w:jc w:val="center"/>
              <w:rPr>
                <w:rFonts w:asciiTheme="minorHAnsi" w:hAnsiTheme="minorHAnsi"/>
              </w:rPr>
            </w:pPr>
            <w:r w:rsidRPr="00F839C2">
              <w:rPr>
                <w:rFonts w:asciiTheme="minorHAnsi" w:hAnsiTheme="minorHAnsi"/>
              </w:rPr>
              <w:t>QS</w:t>
            </w:r>
          </w:p>
          <w:p w:rsidR="00562021" w:rsidRPr="00F839C2" w:rsidRDefault="00562021" w:rsidP="00F839C2">
            <w:pPr>
              <w:rPr>
                <w:rFonts w:asciiTheme="minorHAnsi" w:hAnsiTheme="minorHAnsi"/>
              </w:rPr>
            </w:pPr>
          </w:p>
          <w:p w:rsidR="00562021" w:rsidRPr="00F839C2" w:rsidRDefault="00562021"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QS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QS</w:t>
            </w:r>
          </w:p>
        </w:tc>
        <w:tc>
          <w:tcPr>
            <w:tcW w:w="0" w:type="auto"/>
          </w:tcPr>
          <w:p w:rsidR="00562021" w:rsidRPr="00F839C2" w:rsidRDefault="00562021" w:rsidP="00F839C2">
            <w:pPr>
              <w:jc w:val="center"/>
              <w:rPr>
                <w:rFonts w:asciiTheme="minorHAnsi" w:hAnsiTheme="minorHAnsi"/>
              </w:rPr>
            </w:pPr>
            <w:r w:rsidRPr="00F839C2">
              <w:rPr>
                <w:rFonts w:asciiTheme="minorHAnsi" w:hAnsiTheme="minorHAnsi"/>
              </w:rPr>
              <w:lastRenderedPageBreak/>
              <w:t>1</w:t>
            </w: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562021" w:rsidRPr="00F839C2" w:rsidRDefault="00562021" w:rsidP="00F839C2">
            <w:pPr>
              <w:rPr>
                <w:rFonts w:asciiTheme="minorHAnsi" w:hAnsiTheme="minorHAnsi"/>
              </w:rPr>
            </w:pPr>
          </w:p>
          <w:p w:rsidR="00562021" w:rsidRPr="00F839C2" w:rsidRDefault="00562021" w:rsidP="00F839C2">
            <w:pPr>
              <w:rPr>
                <w:rFonts w:asciiTheme="minorHAnsi" w:hAnsiTheme="minorHAnsi"/>
              </w:rPr>
            </w:pPr>
          </w:p>
          <w:p w:rsidR="00562021" w:rsidRPr="00F839C2" w:rsidRDefault="00562021" w:rsidP="00F839C2">
            <w:pPr>
              <w:rPr>
                <w:rFonts w:asciiTheme="minorHAnsi" w:hAnsiTheme="minorHAnsi"/>
              </w:rPr>
            </w:pPr>
          </w:p>
          <w:p w:rsidR="00562021" w:rsidRPr="00F839C2" w:rsidRDefault="00541D7A" w:rsidP="00F839C2">
            <w:pPr>
              <w:jc w:val="center"/>
              <w:rPr>
                <w:rFonts w:asciiTheme="minorHAnsi" w:hAnsiTheme="minorHAnsi"/>
              </w:rPr>
            </w:pPr>
            <w:r w:rsidRPr="00F839C2">
              <w:rPr>
                <w:rFonts w:asciiTheme="minorHAnsi" w:hAnsiTheme="minorHAnsi"/>
              </w:rPr>
              <w:t>2</w:t>
            </w:r>
          </w:p>
          <w:p w:rsidR="00562021" w:rsidRPr="00F839C2" w:rsidRDefault="00562021" w:rsidP="00F839C2">
            <w:pPr>
              <w:rPr>
                <w:rFonts w:asciiTheme="minorHAnsi" w:hAnsiTheme="minorHAnsi"/>
              </w:rPr>
            </w:pPr>
          </w:p>
          <w:p w:rsidR="00562021" w:rsidRPr="00F839C2" w:rsidRDefault="00562021"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w:t>
            </w:r>
          </w:p>
        </w:tc>
        <w:tc>
          <w:tcPr>
            <w:tcW w:w="0" w:type="auto"/>
          </w:tcPr>
          <w:p w:rsidR="00562021" w:rsidRPr="00F839C2" w:rsidRDefault="00562021" w:rsidP="00F839C2">
            <w:pPr>
              <w:jc w:val="center"/>
              <w:rPr>
                <w:rFonts w:asciiTheme="minorHAnsi" w:hAnsiTheme="minorHAnsi"/>
              </w:rPr>
            </w:pPr>
            <w:r w:rsidRPr="00F839C2">
              <w:rPr>
                <w:rFonts w:asciiTheme="minorHAnsi" w:hAnsiTheme="minorHAnsi"/>
              </w:rPr>
              <w:lastRenderedPageBreak/>
              <w:t>1.2.4</w:t>
            </w: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2.1.2</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562021" w:rsidRPr="00F839C2" w:rsidRDefault="00562021" w:rsidP="00F839C2">
            <w:pPr>
              <w:jc w:val="center"/>
              <w:rPr>
                <w:rFonts w:asciiTheme="minorHAnsi" w:hAnsiTheme="minorHAnsi"/>
              </w:rPr>
            </w:pPr>
          </w:p>
          <w:p w:rsidR="00562021" w:rsidRPr="00F839C2" w:rsidRDefault="00562021" w:rsidP="00F839C2">
            <w:pPr>
              <w:jc w:val="center"/>
              <w:rPr>
                <w:rFonts w:asciiTheme="minorHAnsi" w:hAnsiTheme="minorHAnsi"/>
              </w:rPr>
            </w:pPr>
          </w:p>
          <w:p w:rsidR="00CC675E" w:rsidRPr="00F839C2" w:rsidRDefault="00541D7A" w:rsidP="00F839C2">
            <w:pPr>
              <w:jc w:val="center"/>
              <w:rPr>
                <w:rFonts w:asciiTheme="minorHAnsi" w:hAnsiTheme="minorHAnsi"/>
              </w:rPr>
            </w:pPr>
            <w:r w:rsidRPr="00F839C2">
              <w:rPr>
                <w:rFonts w:asciiTheme="minorHAnsi" w:hAnsiTheme="minorHAnsi"/>
              </w:rPr>
              <w:t>2.1.2.1</w:t>
            </w:r>
          </w:p>
          <w:p w:rsidR="00562021" w:rsidRPr="00F839C2" w:rsidRDefault="00562021" w:rsidP="00F839C2">
            <w:pPr>
              <w:rPr>
                <w:rFonts w:asciiTheme="minorHAnsi" w:hAnsiTheme="minorHAnsi"/>
              </w:rPr>
            </w:pPr>
          </w:p>
          <w:p w:rsidR="00562021" w:rsidRPr="00F839C2" w:rsidRDefault="00562021" w:rsidP="00F839C2">
            <w:pPr>
              <w:rPr>
                <w:rFonts w:asciiTheme="minorHAnsi" w:hAnsiTheme="minorHAnsi"/>
              </w:rPr>
            </w:pPr>
          </w:p>
          <w:p w:rsidR="00562021" w:rsidRPr="00F839C2" w:rsidRDefault="00562021" w:rsidP="00F839C2">
            <w:pPr>
              <w:rPr>
                <w:rFonts w:asciiTheme="minorHAnsi" w:hAnsiTheme="minorHAnsi"/>
              </w:rPr>
            </w:pPr>
          </w:p>
          <w:p w:rsidR="00562021" w:rsidRPr="00F839C2" w:rsidRDefault="00562021"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2.1.2.2</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2.1.2.3</w:t>
            </w:r>
          </w:p>
        </w:tc>
        <w:tc>
          <w:tcPr>
            <w:tcW w:w="0" w:type="auto"/>
          </w:tcPr>
          <w:p w:rsidR="00562021" w:rsidRPr="00F839C2" w:rsidRDefault="00562021" w:rsidP="00F839C2">
            <w:pPr>
              <w:rPr>
                <w:rFonts w:asciiTheme="minorHAnsi" w:hAnsiTheme="minorHAnsi"/>
              </w:rPr>
            </w:pPr>
            <w:r w:rsidRPr="00F839C2">
              <w:rPr>
                <w:rFonts w:asciiTheme="minorHAnsi" w:hAnsiTheme="minorHAnsi"/>
              </w:rPr>
              <w:lastRenderedPageBreak/>
              <w:t xml:space="preserve">The higher education provider ensures the award is titled appropriately and does not use nomenclature which is already used for an award leading to an AQF </w:t>
            </w:r>
            <w:r w:rsidRPr="00F839C2">
              <w:rPr>
                <w:rFonts w:asciiTheme="minorHAnsi" w:hAnsiTheme="minorHAnsi"/>
              </w:rPr>
              <w:lastRenderedPageBreak/>
              <w:t>qualification.</w:t>
            </w:r>
          </w:p>
          <w:p w:rsidR="00562021" w:rsidRPr="00F839C2" w:rsidRDefault="00562021"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Where the award leads to a non-AQF qualification under Section 1.2, the higher education provider may identify that the award has been accredited under the Tertiary Education Quality and Standards Agency on the testamur, Graduation Statement, statement of attainment or record of results.</w:t>
            </w:r>
          </w:p>
          <w:p w:rsidR="00CC675E" w:rsidRPr="00F839C2" w:rsidRDefault="00CC675E" w:rsidP="00F839C2">
            <w:pPr>
              <w:rPr>
                <w:rFonts w:asciiTheme="minorHAnsi" w:hAnsiTheme="minorHAnsi"/>
              </w:rPr>
            </w:pPr>
          </w:p>
          <w:p w:rsidR="00562021" w:rsidRPr="00F839C2" w:rsidRDefault="00562021" w:rsidP="00F839C2">
            <w:pPr>
              <w:rPr>
                <w:rFonts w:asciiTheme="minorHAnsi" w:hAnsiTheme="minorHAnsi"/>
                <w:lang w:val="en-GB"/>
              </w:rPr>
            </w:pPr>
            <w:r w:rsidRPr="00F839C2">
              <w:rPr>
                <w:rFonts w:asciiTheme="minorHAnsi" w:hAnsiTheme="minorHAnsi"/>
                <w:lang w:val="en-GB"/>
              </w:rPr>
              <w:t>Providers issuing certification documentation for awards that are not AQF qualifications ensure that these awards cannot be mistaken for an AQF qualification.</w:t>
            </w:r>
          </w:p>
          <w:p w:rsidR="00562021" w:rsidRPr="00F839C2" w:rsidRDefault="00562021" w:rsidP="00F839C2">
            <w:pPr>
              <w:rPr>
                <w:rFonts w:asciiTheme="minorHAnsi" w:hAnsiTheme="minorHAnsi"/>
                <w:lang w:val="en-GB"/>
              </w:rPr>
            </w:pPr>
          </w:p>
          <w:p w:rsidR="00CC675E" w:rsidRPr="00F839C2" w:rsidRDefault="00CC675E" w:rsidP="00F839C2">
            <w:pPr>
              <w:rPr>
                <w:rFonts w:asciiTheme="minorHAnsi" w:hAnsiTheme="minorHAnsi"/>
                <w:lang w:val="en-GB"/>
              </w:rPr>
            </w:pPr>
            <w:r w:rsidRPr="00F839C2">
              <w:rPr>
                <w:rFonts w:asciiTheme="minorHAnsi" w:hAnsiTheme="minorHAnsi"/>
                <w:lang w:val="en-GB"/>
              </w:rPr>
              <w:t>Certification documentation for an award that is not an AQF qualification does not include the use of the words or the AQF logo as prescribed in Section 2.1.1.</w:t>
            </w:r>
          </w:p>
          <w:p w:rsidR="00CC675E" w:rsidRPr="00F839C2" w:rsidRDefault="00CC675E" w:rsidP="00F839C2">
            <w:pPr>
              <w:rPr>
                <w:rFonts w:asciiTheme="minorHAnsi" w:hAnsiTheme="minorHAnsi"/>
                <w:lang w:val="en-GB"/>
              </w:rPr>
            </w:pPr>
          </w:p>
          <w:p w:rsidR="00CC675E" w:rsidRPr="00F839C2" w:rsidRDefault="00CC675E" w:rsidP="00F839C2">
            <w:pPr>
              <w:rPr>
                <w:rFonts w:asciiTheme="minorHAnsi" w:hAnsiTheme="minorHAnsi"/>
              </w:rPr>
            </w:pPr>
            <w:r w:rsidRPr="00F839C2">
              <w:rPr>
                <w:rFonts w:asciiTheme="minorHAnsi" w:hAnsiTheme="minorHAnsi"/>
              </w:rPr>
              <w:t>The higher education provider does not refer to an award that is not an AQF qualification as a qualification recognised under the AQF in any written, oral or electronic information.</w:t>
            </w:r>
          </w:p>
        </w:tc>
        <w:tc>
          <w:tcPr>
            <w:tcW w:w="0" w:type="auto"/>
            <w:vAlign w:val="center"/>
          </w:tcPr>
          <w:p w:rsidR="00B76D7F" w:rsidRPr="00F839C2" w:rsidRDefault="00B76D7F" w:rsidP="00F839C2">
            <w:pPr>
              <w:rPr>
                <w:rFonts w:asciiTheme="minorHAnsi" w:hAnsiTheme="minorHAnsi" w:cstheme="minorHAnsi"/>
              </w:rPr>
            </w:pPr>
          </w:p>
          <w:p w:rsidR="00B76D7F" w:rsidRPr="00F839C2" w:rsidRDefault="00B76D7F" w:rsidP="00F839C2">
            <w:pPr>
              <w:rPr>
                <w:rFonts w:asciiTheme="minorHAnsi" w:hAnsiTheme="minorHAnsi" w:cstheme="minorHAnsi"/>
              </w:rPr>
            </w:pPr>
          </w:p>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to streamline the intent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and </w:t>
            </w:r>
            <w:r w:rsidRPr="00F839C2">
              <w:rPr>
                <w:rFonts w:asciiTheme="minorHAnsi" w:hAnsiTheme="minorHAnsi" w:cstheme="minorHAnsi"/>
              </w:rPr>
              <w:lastRenderedPageBreak/>
              <w:t>removes the need for a separate process for non-AQF qualifications.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1.5.10</w:t>
            </w:r>
          </w:p>
        </w:tc>
        <w:tc>
          <w:tcPr>
            <w:tcW w:w="0" w:type="auto"/>
          </w:tcPr>
          <w:p w:rsidR="00CC675E" w:rsidRPr="00F839C2" w:rsidRDefault="00CC675E" w:rsidP="00F839C2">
            <w:r w:rsidRPr="00F839C2">
              <w:t xml:space="preserve">Students who complete one or </w:t>
            </w:r>
            <w:r w:rsidRPr="00F839C2">
              <w:lastRenderedPageBreak/>
              <w:t xml:space="preserve">more </w:t>
            </w:r>
            <w:r w:rsidRPr="00F839C2">
              <w:rPr>
                <w:rFonts w:eastAsiaTheme="minorHAnsi"/>
              </w:rPr>
              <w:t>units</w:t>
            </w:r>
            <w:r w:rsidRPr="00F839C2">
              <w:rPr>
                <w:rFonts w:eastAsiaTheme="minorHAnsi" w:cs="Arial"/>
              </w:rPr>
              <w:t xml:space="preserve"> of study</w:t>
            </w:r>
            <w:r w:rsidRPr="00F839C2">
              <w:t xml:space="preserve"> that do not lead to the award of a qualification have access to an authorised </w:t>
            </w:r>
            <w:r w:rsidRPr="00F839C2">
              <w:rPr>
                <w:rFonts w:eastAsiaTheme="minorHAnsi"/>
              </w:rPr>
              <w:t>record of results</w:t>
            </w:r>
            <w:r w:rsidRPr="00F839C2">
              <w:t xml:space="preserve"> for the units undertaken.</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QS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2</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2.4</w:t>
            </w:r>
          </w:p>
        </w:tc>
        <w:tc>
          <w:tcPr>
            <w:tcW w:w="0" w:type="auto"/>
          </w:tcPr>
          <w:p w:rsidR="00CC675E" w:rsidRPr="00F839C2" w:rsidRDefault="00CC675E" w:rsidP="00F839C2">
            <w:pPr>
              <w:rPr>
                <w:rFonts w:asciiTheme="minorHAnsi" w:hAnsiTheme="minorHAnsi"/>
              </w:rPr>
            </w:pPr>
            <w:r w:rsidRPr="00F839C2">
              <w:rPr>
                <w:rFonts w:asciiTheme="minorHAnsi" w:hAnsiTheme="minorHAnsi"/>
              </w:rPr>
              <w:t xml:space="preserve">The higher education provider </w:t>
            </w:r>
            <w:r w:rsidRPr="00F839C2">
              <w:rPr>
                <w:rFonts w:asciiTheme="minorHAnsi" w:hAnsiTheme="minorHAnsi"/>
              </w:rPr>
              <w:lastRenderedPageBreak/>
              <w:t>ensures that students have access to a statement of attainment or record of results for students who complete one or more accredited units which may lead to an AQF qualification located at levels 5, 6, 7, 8, 9 or 10 of the AQF.</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 xml:space="preserve">The proposed standard is a re-draft </w:t>
            </w:r>
            <w:r w:rsidRPr="00F839C2">
              <w:rPr>
                <w:rFonts w:asciiTheme="minorHAnsi" w:hAnsiTheme="minorHAnsi" w:cstheme="minorHAnsi"/>
              </w:rPr>
              <w:lastRenderedPageBreak/>
              <w:t xml:space="preserve">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1.5.11</w:t>
            </w:r>
          </w:p>
        </w:tc>
        <w:tc>
          <w:tcPr>
            <w:tcW w:w="0" w:type="auto"/>
            <w:tcBorders>
              <w:bottom w:val="single" w:sz="4" w:space="0" w:color="auto"/>
            </w:tcBorders>
          </w:tcPr>
          <w:p w:rsidR="00CC675E" w:rsidRPr="00F839C2" w:rsidRDefault="00CC675E" w:rsidP="00F839C2">
            <w:r w:rsidRPr="00F839C2">
              <w:t>Any documentation issued with the award of an honorary qualification unambiguously identifies the qualification as an honorary qualification.</w:t>
            </w: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Standards addresses a risk of misrepresentation not currently addressed in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w:t>
            </w:r>
          </w:p>
        </w:tc>
      </w:tr>
      <w:tr w:rsidR="00CC675E" w:rsidRPr="00F839C2" w:rsidTr="00CC675E">
        <w:tc>
          <w:tcPr>
            <w:tcW w:w="0" w:type="auto"/>
            <w:shd w:val="clear" w:color="auto" w:fill="BFBFBF" w:themeFill="background1" w:themeFillShade="BF"/>
          </w:tcPr>
          <w:p w:rsidR="00CC675E" w:rsidRPr="00F839C2" w:rsidRDefault="00CC675E" w:rsidP="00F839C2">
            <w:pPr>
              <w:rPr>
                <w:rFonts w:asciiTheme="minorHAnsi" w:hAnsiTheme="minorHAnsi" w:cstheme="minorHAnsi"/>
                <w:sz w:val="26"/>
                <w:szCs w:val="26"/>
              </w:rPr>
            </w:pPr>
            <w:r w:rsidRPr="00F839C2">
              <w:rPr>
                <w:rFonts w:asciiTheme="minorHAnsi" w:hAnsiTheme="minorHAnsi" w:cstheme="minorHAnsi"/>
                <w:sz w:val="26"/>
                <w:szCs w:val="26"/>
              </w:rPr>
              <w:t>2</w:t>
            </w:r>
          </w:p>
        </w:tc>
        <w:tc>
          <w:tcPr>
            <w:tcW w:w="0" w:type="auto"/>
            <w:tcBorders>
              <w:bottom w:val="single" w:sz="4" w:space="0" w:color="auto"/>
              <w:right w:val="nil"/>
            </w:tcBorders>
            <w:shd w:val="clear" w:color="auto" w:fill="BFBFBF" w:themeFill="background1" w:themeFillShade="BF"/>
          </w:tcPr>
          <w:p w:rsidR="00CC675E" w:rsidRPr="00F839C2" w:rsidRDefault="00CC675E" w:rsidP="00F839C2">
            <w:pPr>
              <w:rPr>
                <w:rFonts w:asciiTheme="minorHAnsi" w:hAnsiTheme="minorHAnsi"/>
                <w:sz w:val="26"/>
                <w:szCs w:val="26"/>
              </w:rPr>
            </w:pPr>
            <w:r w:rsidRPr="00F839C2">
              <w:rPr>
                <w:rFonts w:asciiTheme="minorHAnsi" w:hAnsiTheme="minorHAnsi"/>
                <w:sz w:val="26"/>
                <w:szCs w:val="26"/>
              </w:rPr>
              <w:t>Learning Environment</w:t>
            </w:r>
          </w:p>
        </w:tc>
        <w:tc>
          <w:tcPr>
            <w:tcW w:w="0" w:type="auto"/>
            <w:tcBorders>
              <w:left w:val="nil"/>
              <w:bottom w:val="single" w:sz="4" w:space="0" w:color="auto"/>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bottom w:val="single" w:sz="4" w:space="0" w:color="auto"/>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bottom w:val="single" w:sz="4" w:space="0" w:color="auto"/>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bottom w:val="single" w:sz="4" w:space="0" w:color="auto"/>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bottom w:val="single" w:sz="4" w:space="0" w:color="auto"/>
            </w:tcBorders>
            <w:shd w:val="clear" w:color="auto" w:fill="BFBFBF" w:themeFill="background1" w:themeFillShade="BF"/>
          </w:tcPr>
          <w:p w:rsidR="00CC675E" w:rsidRPr="00F839C2" w:rsidRDefault="00CC675E" w:rsidP="00F839C2">
            <w:pPr>
              <w:rPr>
                <w:rFonts w:asciiTheme="minorHAnsi" w:hAnsiTheme="minorHAnsi" w:cstheme="minorHAnsi"/>
                <w:sz w:val="26"/>
                <w:szCs w:val="26"/>
              </w:rPr>
            </w:pPr>
          </w:p>
        </w:tc>
      </w:tr>
      <w:tr w:rsidR="00CC675E" w:rsidRPr="00F839C2" w:rsidTr="00CC675E">
        <w:tc>
          <w:tcPr>
            <w:tcW w:w="0" w:type="auto"/>
          </w:tcPr>
          <w:p w:rsidR="00CC675E" w:rsidRPr="00F839C2" w:rsidRDefault="00CC675E" w:rsidP="00F839C2">
            <w:pPr>
              <w:rPr>
                <w:rFonts w:asciiTheme="minorHAnsi" w:hAnsiTheme="minorHAnsi" w:cstheme="minorHAnsi"/>
                <w:b/>
              </w:rPr>
            </w:pPr>
            <w:r w:rsidRPr="00F839C2">
              <w:rPr>
                <w:rFonts w:asciiTheme="minorHAnsi" w:hAnsiTheme="minorHAnsi" w:cstheme="minorHAnsi"/>
                <w:b/>
              </w:rPr>
              <w:t>2.1</w:t>
            </w:r>
          </w:p>
        </w:tc>
        <w:tc>
          <w:tcPr>
            <w:tcW w:w="0" w:type="auto"/>
            <w:tcBorders>
              <w:right w:val="nil"/>
            </w:tcBorders>
          </w:tcPr>
          <w:p w:rsidR="00CC675E" w:rsidRPr="00F839C2" w:rsidRDefault="00CC675E" w:rsidP="00F839C2">
            <w:pPr>
              <w:rPr>
                <w:b/>
              </w:rPr>
            </w:pPr>
            <w:r w:rsidRPr="00F839C2">
              <w:rPr>
                <w:b/>
              </w:rPr>
              <w:t>Facilities and Infrastructure</w:t>
            </w: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tcBorders>
          </w:tcPr>
          <w:p w:rsidR="00CC675E" w:rsidRPr="00F839C2" w:rsidRDefault="00CC675E" w:rsidP="00F839C2">
            <w:pPr>
              <w:rPr>
                <w:rFonts w:asciiTheme="minorHAnsi" w:hAnsiTheme="minorHAnsi" w:cstheme="minorHAnsi"/>
                <w:b/>
              </w:rPr>
            </w:pP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2.1.1</w:t>
            </w:r>
          </w:p>
        </w:tc>
        <w:tc>
          <w:tcPr>
            <w:tcW w:w="0" w:type="auto"/>
          </w:tcPr>
          <w:p w:rsidR="00CC675E" w:rsidRPr="00F839C2" w:rsidRDefault="00CC675E" w:rsidP="00F839C2">
            <w:r w:rsidRPr="00F839C2">
              <w:t xml:space="preserve">Facilities, including facilities where external placements are undertaken, are fit for their educational and </w:t>
            </w:r>
            <w:r w:rsidRPr="00F839C2">
              <w:rPr>
                <w:rFonts w:eastAsiaTheme="minorHAnsi"/>
              </w:rPr>
              <w:t>research</w:t>
            </w:r>
            <w:r w:rsidRPr="00F839C2">
              <w:t xml:space="preserve"> purposes and accommodate the numbers and educational and research activities of the students and staff who use them.</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p w:rsidR="008B190A" w:rsidRPr="00F839C2" w:rsidRDefault="008B190A" w:rsidP="00F839C2">
            <w:pPr>
              <w:jc w:val="center"/>
              <w:rPr>
                <w:rFonts w:asciiTheme="minorHAnsi" w:hAnsiTheme="minorHAnsi"/>
              </w:rPr>
            </w:pPr>
          </w:p>
          <w:p w:rsidR="008B190A" w:rsidRPr="00F839C2" w:rsidRDefault="008B190A" w:rsidP="00F839C2">
            <w:pPr>
              <w:jc w:val="center"/>
              <w:rPr>
                <w:rFonts w:asciiTheme="minorHAnsi" w:hAnsiTheme="minorHAnsi"/>
              </w:rPr>
            </w:pPr>
          </w:p>
          <w:p w:rsidR="008B190A" w:rsidRPr="00F839C2" w:rsidRDefault="008B190A" w:rsidP="00F839C2">
            <w:pPr>
              <w:jc w:val="center"/>
              <w:rPr>
                <w:rFonts w:asciiTheme="minorHAnsi" w:hAnsiTheme="minorHAnsi"/>
              </w:rPr>
            </w:pPr>
          </w:p>
          <w:p w:rsidR="008B190A" w:rsidRPr="00F839C2" w:rsidRDefault="008B190A" w:rsidP="00F839C2">
            <w:pPr>
              <w:jc w:val="center"/>
              <w:rPr>
                <w:rFonts w:asciiTheme="minorHAnsi" w:hAnsiTheme="minorHAnsi"/>
              </w:rPr>
            </w:pPr>
          </w:p>
          <w:p w:rsidR="008B190A" w:rsidRPr="00F839C2" w:rsidRDefault="008B190A" w:rsidP="00F839C2">
            <w:pPr>
              <w:jc w:val="center"/>
              <w:rPr>
                <w:rFonts w:asciiTheme="minorHAnsi" w:hAnsiTheme="minorHAnsi"/>
              </w:rPr>
            </w:pPr>
          </w:p>
          <w:p w:rsidR="008B190A" w:rsidRPr="00F839C2" w:rsidRDefault="008B190A" w:rsidP="00F839C2">
            <w:pPr>
              <w:jc w:val="center"/>
              <w:rPr>
                <w:rFonts w:asciiTheme="minorHAnsi" w:hAnsiTheme="minorHAnsi"/>
              </w:rPr>
            </w:pPr>
          </w:p>
          <w:p w:rsidR="008B190A" w:rsidRPr="00F839C2" w:rsidRDefault="008B190A" w:rsidP="00F839C2">
            <w:pPr>
              <w:jc w:val="center"/>
              <w:rPr>
                <w:rFonts w:asciiTheme="minorHAnsi" w:hAnsiTheme="minorHAnsi"/>
              </w:rPr>
            </w:pPr>
          </w:p>
          <w:p w:rsidR="008B190A" w:rsidRPr="00F839C2" w:rsidRDefault="008B190A"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7</w:t>
            </w:r>
          </w:p>
          <w:p w:rsidR="008B190A" w:rsidRPr="00F839C2" w:rsidRDefault="008B190A" w:rsidP="00F839C2">
            <w:pPr>
              <w:jc w:val="center"/>
              <w:rPr>
                <w:rFonts w:asciiTheme="minorHAnsi" w:hAnsiTheme="minorHAnsi"/>
              </w:rPr>
            </w:pPr>
          </w:p>
          <w:p w:rsidR="008B190A" w:rsidRPr="00F839C2" w:rsidRDefault="008B190A" w:rsidP="00F839C2">
            <w:pPr>
              <w:jc w:val="center"/>
              <w:rPr>
                <w:rFonts w:asciiTheme="minorHAnsi" w:hAnsiTheme="minorHAnsi"/>
              </w:rPr>
            </w:pPr>
          </w:p>
          <w:p w:rsidR="008B190A" w:rsidRPr="00F839C2" w:rsidRDefault="008B190A" w:rsidP="00F839C2">
            <w:pPr>
              <w:jc w:val="center"/>
              <w:rPr>
                <w:rFonts w:asciiTheme="minorHAnsi" w:hAnsiTheme="minorHAnsi"/>
              </w:rPr>
            </w:pPr>
          </w:p>
          <w:p w:rsidR="008B190A" w:rsidRPr="00F839C2" w:rsidRDefault="008B190A" w:rsidP="00F839C2">
            <w:pPr>
              <w:jc w:val="center"/>
              <w:rPr>
                <w:rFonts w:asciiTheme="minorHAnsi" w:hAnsiTheme="minorHAnsi"/>
              </w:rPr>
            </w:pPr>
          </w:p>
          <w:p w:rsidR="008B190A" w:rsidRPr="00F839C2" w:rsidRDefault="008B190A" w:rsidP="00F839C2">
            <w:pPr>
              <w:jc w:val="center"/>
              <w:rPr>
                <w:rFonts w:asciiTheme="minorHAnsi" w:hAnsiTheme="minorHAnsi"/>
              </w:rPr>
            </w:pPr>
          </w:p>
          <w:p w:rsidR="008B190A" w:rsidRPr="00F839C2" w:rsidRDefault="008B190A" w:rsidP="00F839C2">
            <w:pPr>
              <w:jc w:val="center"/>
              <w:rPr>
                <w:rFonts w:asciiTheme="minorHAnsi" w:hAnsiTheme="minorHAnsi"/>
              </w:rPr>
            </w:pPr>
          </w:p>
          <w:p w:rsidR="008B190A" w:rsidRPr="00F839C2" w:rsidRDefault="008B190A" w:rsidP="00F839C2">
            <w:pPr>
              <w:jc w:val="center"/>
              <w:rPr>
                <w:rFonts w:asciiTheme="minorHAnsi" w:hAnsiTheme="minorHAnsi"/>
              </w:rPr>
            </w:pPr>
          </w:p>
          <w:p w:rsidR="008B190A" w:rsidRPr="00F839C2" w:rsidRDefault="008B190A" w:rsidP="00F839C2">
            <w:pPr>
              <w:jc w:val="center"/>
              <w:rPr>
                <w:rFonts w:asciiTheme="minorHAnsi" w:hAnsiTheme="minorHAnsi"/>
              </w:rPr>
            </w:pPr>
            <w:r w:rsidRPr="00F839C2">
              <w:rPr>
                <w:rFonts w:asciiTheme="minorHAnsi" w:hAnsiTheme="minorHAnsi"/>
              </w:rPr>
              <w:t>7</w:t>
            </w:r>
          </w:p>
        </w:tc>
        <w:tc>
          <w:tcPr>
            <w:tcW w:w="0" w:type="auto"/>
          </w:tcPr>
          <w:p w:rsidR="008B190A" w:rsidRPr="00F839C2" w:rsidRDefault="008B190A" w:rsidP="00F839C2">
            <w:pPr>
              <w:jc w:val="center"/>
              <w:rPr>
                <w:rFonts w:asciiTheme="minorHAnsi" w:hAnsiTheme="minorHAnsi"/>
              </w:rPr>
            </w:pPr>
          </w:p>
          <w:p w:rsidR="008B190A" w:rsidRPr="00F839C2" w:rsidRDefault="008B190A" w:rsidP="00F839C2">
            <w:pPr>
              <w:jc w:val="center"/>
              <w:rPr>
                <w:rFonts w:asciiTheme="minorHAnsi" w:hAnsiTheme="minorHAnsi"/>
              </w:rPr>
            </w:pPr>
          </w:p>
          <w:p w:rsidR="008B190A" w:rsidRPr="00F839C2" w:rsidRDefault="008B190A" w:rsidP="00F839C2">
            <w:pPr>
              <w:jc w:val="center"/>
              <w:rPr>
                <w:rFonts w:asciiTheme="minorHAnsi" w:hAnsiTheme="minorHAnsi"/>
              </w:rPr>
            </w:pPr>
          </w:p>
          <w:p w:rsidR="008B190A" w:rsidRPr="00F839C2" w:rsidRDefault="008B190A" w:rsidP="00F839C2">
            <w:pPr>
              <w:jc w:val="center"/>
              <w:rPr>
                <w:rFonts w:asciiTheme="minorHAnsi" w:hAnsiTheme="minorHAnsi"/>
              </w:rPr>
            </w:pPr>
          </w:p>
          <w:p w:rsidR="008B190A" w:rsidRPr="00F839C2" w:rsidRDefault="008B190A" w:rsidP="00F839C2">
            <w:pPr>
              <w:jc w:val="center"/>
              <w:rPr>
                <w:rFonts w:asciiTheme="minorHAnsi" w:hAnsiTheme="minorHAnsi"/>
              </w:rPr>
            </w:pPr>
          </w:p>
          <w:p w:rsidR="008B190A" w:rsidRPr="00F839C2" w:rsidRDefault="008B190A" w:rsidP="00F839C2">
            <w:pPr>
              <w:jc w:val="center"/>
              <w:rPr>
                <w:rFonts w:asciiTheme="minorHAnsi" w:hAnsiTheme="minorHAnsi"/>
              </w:rPr>
            </w:pPr>
          </w:p>
          <w:p w:rsidR="008B190A" w:rsidRPr="00F839C2" w:rsidRDefault="008B190A" w:rsidP="00F839C2">
            <w:pPr>
              <w:jc w:val="center"/>
              <w:rPr>
                <w:rFonts w:asciiTheme="minorHAnsi" w:hAnsiTheme="minorHAnsi"/>
              </w:rPr>
            </w:pPr>
          </w:p>
          <w:p w:rsidR="008B190A" w:rsidRPr="00F839C2" w:rsidRDefault="008B190A"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7.1</w:t>
            </w:r>
          </w:p>
        </w:tc>
        <w:tc>
          <w:tcPr>
            <w:tcW w:w="0" w:type="auto"/>
          </w:tcPr>
          <w:p w:rsidR="008B190A" w:rsidRPr="00F839C2" w:rsidRDefault="008B190A" w:rsidP="00F839C2">
            <w:pPr>
              <w:rPr>
                <w:rFonts w:asciiTheme="minorHAnsi" w:hAnsiTheme="minorHAnsi"/>
              </w:rPr>
            </w:pPr>
            <w:r w:rsidRPr="00F839C2">
              <w:rPr>
                <w:rFonts w:asciiTheme="minorHAnsi" w:hAnsiTheme="minorHAnsi"/>
              </w:rPr>
              <w:t>The higher education provider ensures there are safe, well-maintained physical and electronic resources and infrastructure sufficient to enable the achievement of its higher education objectives, across all its locations in Australia and overseas.</w:t>
            </w:r>
          </w:p>
          <w:p w:rsidR="008B190A" w:rsidRPr="00F839C2" w:rsidRDefault="008B190A"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The higher education provider ensures that there are safe, well-maintained facilities and infrastructure sufficient to achieve expected student learning and research outcomes, as appropriate to the scale, scope, location, mode of delivery and nature of its courses of study, including:</w:t>
            </w:r>
          </w:p>
          <w:p w:rsidR="00CC675E" w:rsidRPr="00F839C2" w:rsidRDefault="00CC675E" w:rsidP="00F839C2">
            <w:pPr>
              <w:rPr>
                <w:rFonts w:asciiTheme="minorHAnsi" w:hAnsiTheme="minorHAnsi"/>
              </w:rPr>
            </w:pPr>
            <w:r w:rsidRPr="00F839C2">
              <w:rPr>
                <w:rFonts w:asciiTheme="minorHAnsi" w:hAnsiTheme="minorHAnsi"/>
              </w:rPr>
              <w:lastRenderedPageBreak/>
              <w:t>•</w:t>
            </w:r>
            <w:r w:rsidRPr="00F839C2">
              <w:rPr>
                <w:rFonts w:asciiTheme="minorHAnsi" w:hAnsiTheme="minorHAnsi"/>
              </w:rPr>
              <w:tab/>
              <w:t>classrooms and other teaching and learning spaces;</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library and/or learning resource centre spaces and collections, and electronic learning resources;</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laboratories and technical facilities;</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appropriate work environments for personnel who are on site, including research students;</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facilities for student support services; and,</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 xml:space="preserve">student meeting and recreation areas.  </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 xml:space="preserve">The proposed standard is a re-draft to streamline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and to focus on the provision of suitable facilities. The Standard addresses and is consistent with Standard 6.1b </w:t>
            </w:r>
            <w:r w:rsidR="00191219" w:rsidRPr="00F839C2">
              <w:rPr>
                <w:rFonts w:asciiTheme="minorHAnsi" w:hAnsiTheme="minorHAnsi" w:cstheme="minorHAnsi"/>
              </w:rPr>
              <w:t xml:space="preserve">and 12.1 </w:t>
            </w:r>
            <w:r w:rsidR="00753F5E" w:rsidRPr="00F839C2">
              <w:rPr>
                <w:rFonts w:asciiTheme="minorHAnsi" w:hAnsiTheme="minorHAnsi" w:cstheme="minorHAnsi"/>
              </w:rPr>
              <w:t>of Part C</w:t>
            </w:r>
            <w:r w:rsidR="00F27A60" w:rsidRPr="00F839C2">
              <w:rPr>
                <w:rFonts w:asciiTheme="minorHAnsi" w:hAnsiTheme="minorHAnsi" w:cstheme="minorHAnsi"/>
              </w:rPr>
              <w:t xml:space="preserve">, Standard 14.2 of Part D </w:t>
            </w:r>
            <w:r w:rsidRPr="00F839C2">
              <w:rPr>
                <w:rFonts w:asciiTheme="minorHAnsi" w:hAnsiTheme="minorHAnsi" w:cstheme="minorHAnsi"/>
              </w:rPr>
              <w:t xml:space="preserve">of the ESOS </w:t>
            </w:r>
            <w:r w:rsidRPr="00F839C2">
              <w:rPr>
                <w:rFonts w:asciiTheme="minorHAnsi" w:hAnsiTheme="minorHAnsi" w:cstheme="minorHAnsi"/>
                <w:i/>
              </w:rPr>
              <w:t>National Code 2007</w:t>
            </w:r>
            <w:r w:rsidRPr="00F839C2">
              <w:rPr>
                <w:rFonts w:asciiTheme="minorHAnsi" w:hAnsiTheme="minorHAnsi" w:cstheme="minorHAnsi"/>
              </w:rPr>
              <w:t>.</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2.1.2</w:t>
            </w:r>
          </w:p>
        </w:tc>
        <w:tc>
          <w:tcPr>
            <w:tcW w:w="0" w:type="auto"/>
          </w:tcPr>
          <w:p w:rsidR="00CC675E" w:rsidRPr="00F839C2" w:rsidRDefault="00CC675E" w:rsidP="00F839C2">
            <w:r w:rsidRPr="00F839C2">
              <w:t>Secure access to electronic information and adequate electronic communication services is available continuously (allowing for reasonable outages for maintenance) to students and staff during periods of authorised access, except for locations and circumstances that are not under the direct control of the provider.</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2</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2.2</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ensures that all students readily have access, directly through the higher education provider or arranged by the higher education provider, to electronic and/or physical library and information resources required to achieve the learning outcomes of the course of study.</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to focus on the outcome parameters for determining the level of access for students and staff.</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2.1.3</w:t>
            </w:r>
          </w:p>
        </w:tc>
        <w:tc>
          <w:tcPr>
            <w:tcW w:w="0" w:type="auto"/>
            <w:tcBorders>
              <w:bottom w:val="single" w:sz="4" w:space="0" w:color="auto"/>
            </w:tcBorders>
          </w:tcPr>
          <w:p w:rsidR="00CC675E" w:rsidRPr="00F839C2" w:rsidRDefault="00CC675E" w:rsidP="00F839C2">
            <w:r w:rsidRPr="00F839C2">
              <w:t>The learning environment, whether physical, virtual or blended, and associated learning activities support academic interactions among students outside of formal teaching.</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7</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7.1</w:t>
            </w:r>
          </w:p>
        </w:tc>
        <w:tc>
          <w:tcPr>
            <w:tcW w:w="0" w:type="auto"/>
            <w:tcBorders>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 xml:space="preserve">The higher education provider ensures that there are safe, well-maintained facilities and infrastructure sufficient to achieve expected student learning and research outcomes, as appropriate to the scale, scope, location, mode of </w:t>
            </w:r>
            <w:r w:rsidRPr="00F839C2">
              <w:rPr>
                <w:rFonts w:asciiTheme="minorHAnsi" w:hAnsiTheme="minorHAnsi"/>
              </w:rPr>
              <w:lastRenderedPageBreak/>
              <w:t xml:space="preserve">delivery and nature of its courses of study, including: </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student meeting and recreation areas.</w:t>
            </w:r>
          </w:p>
          <w:p w:rsidR="00CC675E" w:rsidRPr="00F839C2" w:rsidRDefault="00CC675E" w:rsidP="00F839C2">
            <w:pPr>
              <w:rPr>
                <w:rFonts w:asciiTheme="minorHAnsi" w:hAnsiTheme="minorHAnsi"/>
              </w:rPr>
            </w:pPr>
          </w:p>
        </w:tc>
        <w:tc>
          <w:tcPr>
            <w:tcW w:w="0" w:type="auto"/>
            <w:tcBorders>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 xml:space="preserve">The propose standard focusses on the interaction aspect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as the other elements of the Threshold Standard are covered elsewhere in the proposed standards. </w:t>
            </w:r>
          </w:p>
        </w:tc>
      </w:tr>
      <w:tr w:rsidR="00CC675E" w:rsidRPr="00F839C2" w:rsidTr="00257DB9">
        <w:tc>
          <w:tcPr>
            <w:tcW w:w="0" w:type="auto"/>
          </w:tcPr>
          <w:p w:rsidR="00CC675E" w:rsidRPr="00F839C2" w:rsidRDefault="00CC675E" w:rsidP="00F839C2">
            <w:pPr>
              <w:rPr>
                <w:rFonts w:asciiTheme="minorHAnsi" w:hAnsiTheme="minorHAnsi" w:cstheme="minorHAnsi"/>
                <w:b/>
              </w:rPr>
            </w:pPr>
            <w:r w:rsidRPr="00F839C2">
              <w:rPr>
                <w:rFonts w:asciiTheme="minorHAnsi" w:hAnsiTheme="minorHAnsi" w:cstheme="minorHAnsi"/>
                <w:b/>
              </w:rPr>
              <w:lastRenderedPageBreak/>
              <w:t>2.2</w:t>
            </w:r>
          </w:p>
        </w:tc>
        <w:tc>
          <w:tcPr>
            <w:tcW w:w="0" w:type="auto"/>
            <w:tcBorders>
              <w:right w:val="nil"/>
            </w:tcBorders>
          </w:tcPr>
          <w:p w:rsidR="00CC675E" w:rsidRPr="00F839C2" w:rsidRDefault="00CC675E" w:rsidP="00F839C2">
            <w:pPr>
              <w:rPr>
                <w:b/>
              </w:rPr>
            </w:pPr>
            <w:r w:rsidRPr="00F839C2">
              <w:rPr>
                <w:b/>
              </w:rPr>
              <w:t>Diversity and Equity</w:t>
            </w: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bottom w:val="single" w:sz="4" w:space="0" w:color="auto"/>
            </w:tcBorders>
          </w:tcPr>
          <w:p w:rsidR="00CC675E" w:rsidRPr="00F839C2" w:rsidRDefault="00CC675E" w:rsidP="00F839C2">
            <w:pPr>
              <w:rPr>
                <w:rFonts w:asciiTheme="minorHAnsi" w:hAnsiTheme="minorHAnsi" w:cstheme="minorHAnsi"/>
                <w:b/>
              </w:rPr>
            </w:pPr>
          </w:p>
        </w:tc>
      </w:tr>
      <w:tr w:rsidR="00CC675E" w:rsidRPr="00F839C2" w:rsidTr="00257DB9">
        <w:tc>
          <w:tcPr>
            <w:tcW w:w="0" w:type="auto"/>
            <w:tcBorders>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2.2.1</w:t>
            </w:r>
          </w:p>
        </w:tc>
        <w:tc>
          <w:tcPr>
            <w:tcW w:w="0" w:type="auto"/>
            <w:tcBorders>
              <w:bottom w:val="single" w:sz="4" w:space="0" w:color="auto"/>
            </w:tcBorders>
          </w:tcPr>
          <w:p w:rsidR="00CC675E" w:rsidRPr="00F839C2" w:rsidRDefault="00CC675E" w:rsidP="00F839C2">
            <w:r w:rsidRPr="00F839C2">
              <w:t xml:space="preserve">Institutional policies, practices and approaches to teaching and learning are designed to accommodate student diversity, including the under-representation and/or disadvantage </w:t>
            </w:r>
            <w:r w:rsidRPr="00F839C2">
              <w:rPr>
                <w:lang w:val="en-GB"/>
              </w:rPr>
              <w:t>experienced by</w:t>
            </w:r>
            <w:r w:rsidRPr="00F839C2">
              <w:t xml:space="preserve"> identified groups, and create equivalent opportunities for academic success regardless of students’ backgrounds.</w:t>
            </w: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nil"/>
            </w:tcBorders>
          </w:tcPr>
          <w:p w:rsidR="00CC675E" w:rsidRPr="00F839C2" w:rsidRDefault="00CC675E" w:rsidP="00F839C2">
            <w:pPr>
              <w:rPr>
                <w:rFonts w:asciiTheme="minorHAnsi" w:hAnsiTheme="minorHAnsi" w:cstheme="minorHAnsi"/>
              </w:rPr>
            </w:pPr>
          </w:p>
        </w:tc>
      </w:tr>
      <w:tr w:rsidR="00CC675E" w:rsidRPr="00F839C2" w:rsidTr="00257DB9">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2.2.2</w:t>
            </w:r>
          </w:p>
        </w:tc>
        <w:tc>
          <w:tcPr>
            <w:tcW w:w="0" w:type="auto"/>
            <w:tcBorders>
              <w:top w:val="single" w:sz="4" w:space="0" w:color="auto"/>
              <w:bottom w:val="single" w:sz="4" w:space="0" w:color="auto"/>
            </w:tcBorders>
          </w:tcPr>
          <w:p w:rsidR="00CC675E" w:rsidRPr="00F839C2" w:rsidRDefault="00CC675E" w:rsidP="00F839C2">
            <w:r w:rsidRPr="00F839C2">
              <w:t>Specific consideration is given to the recruitment, admission, participation and completion of Aboriginal and Torres Strait Islander peoples.</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nil"/>
              <w:bottom w:val="nil"/>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standards address an identified gap in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for access, participation and achievement by diverse and under-represented groups.</w:t>
            </w:r>
          </w:p>
        </w:tc>
      </w:tr>
      <w:tr w:rsidR="00CC675E" w:rsidRPr="00F839C2" w:rsidTr="00257DB9">
        <w:tc>
          <w:tcPr>
            <w:tcW w:w="0" w:type="auto"/>
            <w:tcBorders>
              <w:top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2.2.3</w:t>
            </w:r>
          </w:p>
        </w:tc>
        <w:tc>
          <w:tcPr>
            <w:tcW w:w="0" w:type="auto"/>
            <w:tcBorders>
              <w:top w:val="single" w:sz="4" w:space="0" w:color="auto"/>
              <w:bottom w:val="single" w:sz="4" w:space="0" w:color="auto"/>
            </w:tcBorders>
          </w:tcPr>
          <w:p w:rsidR="00CC675E" w:rsidRPr="00F839C2" w:rsidRDefault="00CC675E" w:rsidP="00F839C2">
            <w:r w:rsidRPr="00F839C2">
              <w:t>Participation, progress, and completion by identified student subgroups are monitored and the findings are used to inform admission policies and improvement of teaching, learning and support strategies for those subgroups.</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nil"/>
              <w:bottom w:val="single" w:sz="4" w:space="0" w:color="auto"/>
            </w:tcBorders>
          </w:tcPr>
          <w:p w:rsidR="00CC675E" w:rsidRPr="00F839C2" w:rsidRDefault="00CC675E" w:rsidP="00F839C2">
            <w:pPr>
              <w:rPr>
                <w:rFonts w:asciiTheme="minorHAnsi" w:hAnsiTheme="minorHAnsi" w:cstheme="minorHAnsi"/>
              </w:rPr>
            </w:pPr>
          </w:p>
        </w:tc>
      </w:tr>
      <w:tr w:rsidR="00CC675E" w:rsidRPr="00F839C2" w:rsidTr="00CC675E">
        <w:tc>
          <w:tcPr>
            <w:tcW w:w="0" w:type="auto"/>
          </w:tcPr>
          <w:p w:rsidR="00CC675E" w:rsidRPr="00F839C2" w:rsidRDefault="00CC675E" w:rsidP="00F839C2">
            <w:pPr>
              <w:rPr>
                <w:rFonts w:asciiTheme="minorHAnsi" w:hAnsiTheme="minorHAnsi" w:cstheme="minorHAnsi"/>
                <w:b/>
              </w:rPr>
            </w:pPr>
            <w:r w:rsidRPr="00F839C2">
              <w:rPr>
                <w:rFonts w:asciiTheme="minorHAnsi" w:hAnsiTheme="minorHAnsi" w:cstheme="minorHAnsi"/>
                <w:b/>
              </w:rPr>
              <w:lastRenderedPageBreak/>
              <w:t>2.3</w:t>
            </w:r>
          </w:p>
        </w:tc>
        <w:tc>
          <w:tcPr>
            <w:tcW w:w="0" w:type="auto"/>
            <w:tcBorders>
              <w:right w:val="nil"/>
            </w:tcBorders>
          </w:tcPr>
          <w:p w:rsidR="00CC675E" w:rsidRPr="00F839C2" w:rsidRDefault="00CC675E" w:rsidP="00F839C2">
            <w:pPr>
              <w:rPr>
                <w:b/>
              </w:rPr>
            </w:pPr>
            <w:bookmarkStart w:id="4" w:name="_Toc399834971"/>
            <w:r w:rsidRPr="00F839C2">
              <w:rPr>
                <w:b/>
              </w:rPr>
              <w:t>Wellbeing and Safety</w:t>
            </w:r>
            <w:bookmarkEnd w:id="4"/>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tcBorders>
          </w:tcPr>
          <w:p w:rsidR="00CC675E" w:rsidRPr="00F839C2" w:rsidRDefault="00CC675E" w:rsidP="00F839C2">
            <w:pPr>
              <w:rPr>
                <w:rFonts w:asciiTheme="minorHAnsi" w:hAnsiTheme="minorHAnsi" w:cstheme="minorHAnsi"/>
                <w:b/>
              </w:rPr>
            </w:pP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2.3.1</w:t>
            </w:r>
          </w:p>
        </w:tc>
        <w:tc>
          <w:tcPr>
            <w:tcW w:w="0" w:type="auto"/>
          </w:tcPr>
          <w:p w:rsidR="00CC675E" w:rsidRPr="00F839C2" w:rsidRDefault="00CC675E" w:rsidP="00F839C2">
            <w:r w:rsidRPr="00F839C2">
              <w:t>All students are advised of the actions they can take, the staff they may contact and the support services that are accessible if their personal circumstances are having an adverse effect on their education.</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7</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7.3</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ensures that all students, regardless of mode of study, have access to one or more contact people who can respond to queries in a timely manner and has effective arrangements to actively maintain contact with and support students who are remote from or away from its locations.</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to differentiate general support and wellbeing from academic support. The proposed standard</w:t>
            </w:r>
            <w:r w:rsidR="00AE2853" w:rsidRPr="00F839C2">
              <w:rPr>
                <w:rFonts w:asciiTheme="minorHAnsi" w:hAnsiTheme="minorHAnsi" w:cstheme="minorHAnsi"/>
              </w:rPr>
              <w:t>, together with proposed standards 2.3.2 and 7.2.1,</w:t>
            </w:r>
            <w:r w:rsidRPr="00F839C2">
              <w:rPr>
                <w:rFonts w:asciiTheme="minorHAnsi" w:hAnsiTheme="minorHAnsi" w:cstheme="minorHAnsi"/>
              </w:rPr>
              <w:t xml:space="preserve"> also addresses and is consistent with standard 6.3 </w:t>
            </w:r>
            <w:r w:rsidR="00211C1A" w:rsidRPr="00F839C2">
              <w:rPr>
                <w:rFonts w:asciiTheme="minorHAnsi" w:hAnsiTheme="minorHAnsi" w:cstheme="minorHAnsi"/>
              </w:rPr>
              <w:t xml:space="preserve">of Part D </w:t>
            </w:r>
            <w:r w:rsidRPr="00F839C2">
              <w:rPr>
                <w:rFonts w:asciiTheme="minorHAnsi" w:hAnsiTheme="minorHAnsi" w:cstheme="minorHAnsi"/>
              </w:rPr>
              <w:t xml:space="preserve">of the ESOS </w:t>
            </w:r>
            <w:r w:rsidRPr="00F839C2">
              <w:rPr>
                <w:rFonts w:asciiTheme="minorHAnsi" w:hAnsiTheme="minorHAnsi" w:cstheme="minorHAnsi"/>
                <w:i/>
              </w:rPr>
              <w:t>National Code 2007</w:t>
            </w:r>
            <w:r w:rsidRPr="00F839C2">
              <w:rPr>
                <w:rFonts w:asciiTheme="minorHAnsi" w:hAnsiTheme="minorHAnsi" w:cstheme="minorHAnsi"/>
              </w:rPr>
              <w:t>.</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2.3.2</w:t>
            </w:r>
          </w:p>
        </w:tc>
        <w:tc>
          <w:tcPr>
            <w:tcW w:w="0" w:type="auto"/>
          </w:tcPr>
          <w:p w:rsidR="00CC675E" w:rsidRPr="00F839C2" w:rsidRDefault="00CC675E" w:rsidP="00F839C2">
            <w:r w:rsidRPr="00F839C2">
              <w:t>Timely, accurate advice on access to personal support services is available, including for access to emergency services, health services, counselling, legal advice, advocacy, and accommodation and welfare services.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6.6</w:t>
            </w:r>
          </w:p>
        </w:tc>
        <w:tc>
          <w:tcPr>
            <w:tcW w:w="0" w:type="auto"/>
          </w:tcPr>
          <w:p w:rsidR="00CC675E" w:rsidRPr="00F839C2" w:rsidRDefault="00CC675E" w:rsidP="00F839C2">
            <w:pPr>
              <w:rPr>
                <w:rFonts w:asciiTheme="minorHAnsi" w:hAnsiTheme="minorHAnsi"/>
              </w:rPr>
            </w:pPr>
            <w:r w:rsidRPr="00F839C2">
              <w:rPr>
                <w:rFonts w:asciiTheme="minorHAnsi" w:hAnsiTheme="minorHAnsi"/>
              </w:rPr>
              <w:t>Students are informed of and have appropriate access to:</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advocacy support, for example in relation to the higher education provider’s academic and procedural rules; and,</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a range of personal support services adequate to meet the needs of the student body, such as counselling, health, welfare, accommodation and career services, provided by appropriately qualified personnel.</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The proposed standard summarises requirements from provision of advice on support services. The proposed standard also addresses and is consistent with standards</w:t>
            </w:r>
            <w:r w:rsidR="00CF0C15" w:rsidRPr="00F839C2">
              <w:rPr>
                <w:rFonts w:asciiTheme="minorHAnsi" w:hAnsiTheme="minorHAnsi" w:cstheme="minorHAnsi"/>
              </w:rPr>
              <w:t xml:space="preserve"> 6.1</w:t>
            </w:r>
            <w:r w:rsidR="00211C1A" w:rsidRPr="00F839C2">
              <w:rPr>
                <w:rFonts w:asciiTheme="minorHAnsi" w:hAnsiTheme="minorHAnsi" w:cstheme="minorHAnsi"/>
              </w:rPr>
              <w:t>a-e</w:t>
            </w:r>
            <w:r w:rsidR="00921E6D" w:rsidRPr="00F839C2">
              <w:rPr>
                <w:rFonts w:asciiTheme="minorHAnsi" w:hAnsiTheme="minorHAnsi" w:cstheme="minorHAnsi"/>
              </w:rPr>
              <w:t xml:space="preserve"> (together with proposed standards 1.3.1, 7.2.2 e &amp; f)</w:t>
            </w:r>
            <w:r w:rsidR="00211C1A" w:rsidRPr="00F839C2">
              <w:rPr>
                <w:rFonts w:asciiTheme="minorHAnsi" w:hAnsiTheme="minorHAnsi" w:cstheme="minorHAnsi"/>
              </w:rPr>
              <w:t>,</w:t>
            </w:r>
            <w:r w:rsidRPr="00F839C2">
              <w:rPr>
                <w:rFonts w:asciiTheme="minorHAnsi" w:hAnsiTheme="minorHAnsi" w:cstheme="minorHAnsi"/>
              </w:rPr>
              <w:t xml:space="preserve"> 6.3 </w:t>
            </w:r>
            <w:r w:rsidR="00AE2853" w:rsidRPr="00F839C2">
              <w:rPr>
                <w:rFonts w:asciiTheme="minorHAnsi" w:hAnsiTheme="minorHAnsi" w:cstheme="minorHAnsi"/>
              </w:rPr>
              <w:t xml:space="preserve">(together with proposed standards 2.3.1 and 7.2.1) </w:t>
            </w:r>
            <w:r w:rsidRPr="00F839C2">
              <w:rPr>
                <w:rFonts w:asciiTheme="minorHAnsi" w:hAnsiTheme="minorHAnsi" w:cstheme="minorHAnsi"/>
              </w:rPr>
              <w:t>and 6.5</w:t>
            </w:r>
            <w:r w:rsidR="005B069F" w:rsidRPr="00F839C2">
              <w:rPr>
                <w:rFonts w:asciiTheme="minorHAnsi" w:hAnsiTheme="minorHAnsi" w:cstheme="minorHAnsi"/>
              </w:rPr>
              <w:t xml:space="preserve"> (together with proposed standard 7.2.1)</w:t>
            </w:r>
            <w:r w:rsidRPr="00F839C2">
              <w:rPr>
                <w:rFonts w:asciiTheme="minorHAnsi" w:hAnsiTheme="minorHAnsi" w:cstheme="minorHAnsi"/>
              </w:rPr>
              <w:t xml:space="preserve"> of </w:t>
            </w:r>
            <w:r w:rsidR="00211C1A" w:rsidRPr="00F839C2">
              <w:rPr>
                <w:rFonts w:asciiTheme="minorHAnsi" w:hAnsiTheme="minorHAnsi" w:cstheme="minorHAnsi"/>
              </w:rPr>
              <w:t xml:space="preserve">Part D of </w:t>
            </w:r>
            <w:r w:rsidRPr="00F839C2">
              <w:rPr>
                <w:rFonts w:asciiTheme="minorHAnsi" w:hAnsiTheme="minorHAnsi" w:cstheme="minorHAnsi"/>
              </w:rPr>
              <w:t xml:space="preserve">the ESOS </w:t>
            </w:r>
            <w:r w:rsidRPr="00F839C2">
              <w:rPr>
                <w:rFonts w:asciiTheme="minorHAnsi" w:hAnsiTheme="minorHAnsi" w:cstheme="minorHAnsi"/>
                <w:i/>
              </w:rPr>
              <w:t>National Code 2007</w:t>
            </w:r>
            <w:r w:rsidRPr="00F839C2">
              <w:rPr>
                <w:rFonts w:asciiTheme="minorHAnsi" w:hAnsiTheme="minorHAnsi" w:cstheme="minorHAnsi"/>
              </w:rPr>
              <w:t xml:space="preserve">.  </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2.3.3</w:t>
            </w:r>
          </w:p>
        </w:tc>
        <w:tc>
          <w:tcPr>
            <w:tcW w:w="0" w:type="auto"/>
          </w:tcPr>
          <w:p w:rsidR="00CC675E" w:rsidRPr="00F839C2" w:rsidRDefault="00CC675E" w:rsidP="00F839C2">
            <w:r w:rsidRPr="00F839C2">
              <w:t>The nature and extent of support services that are available for students are informed by the needs of student cohorts, including mental health, disability and wellbeing needs.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6.6</w:t>
            </w:r>
          </w:p>
        </w:tc>
        <w:tc>
          <w:tcPr>
            <w:tcW w:w="0" w:type="auto"/>
          </w:tcPr>
          <w:p w:rsidR="00CC675E" w:rsidRPr="00F839C2" w:rsidRDefault="00CC675E" w:rsidP="00F839C2">
            <w:pPr>
              <w:rPr>
                <w:rFonts w:asciiTheme="minorHAnsi" w:hAnsiTheme="minorHAnsi"/>
              </w:rPr>
            </w:pPr>
            <w:r w:rsidRPr="00F839C2">
              <w:rPr>
                <w:rFonts w:asciiTheme="minorHAnsi" w:hAnsiTheme="minorHAnsi"/>
              </w:rPr>
              <w:t>Students are informed of and have appropriate access to:</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 xml:space="preserve">a range of personal support services adequate to meet the needs of the student body, such as counselling, health, welfare, accommodation and career services, </w:t>
            </w:r>
            <w:r w:rsidRPr="00F839C2">
              <w:rPr>
                <w:rFonts w:asciiTheme="minorHAnsi" w:hAnsiTheme="minorHAnsi"/>
              </w:rPr>
              <w:lastRenderedPageBreak/>
              <w:t>provided by appropriately qualified personnel.</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The proposed standard focuses on the alignment of access to support services with the needs of student cohorts. The proposed standard addresses and is c</w:t>
            </w:r>
            <w:r w:rsidR="004727D3" w:rsidRPr="00F839C2">
              <w:rPr>
                <w:rFonts w:asciiTheme="minorHAnsi" w:hAnsiTheme="minorHAnsi" w:cstheme="minorHAnsi"/>
              </w:rPr>
              <w:t>onsistent with standard</w:t>
            </w:r>
            <w:r w:rsidRPr="00F839C2">
              <w:rPr>
                <w:rFonts w:asciiTheme="minorHAnsi" w:hAnsiTheme="minorHAnsi" w:cstheme="minorHAnsi"/>
              </w:rPr>
              <w:t xml:space="preserve"> 6.6 </w:t>
            </w:r>
            <w:r w:rsidR="004727D3" w:rsidRPr="00F839C2">
              <w:rPr>
                <w:rFonts w:asciiTheme="minorHAnsi" w:hAnsiTheme="minorHAnsi" w:cstheme="minorHAnsi"/>
              </w:rPr>
              <w:t xml:space="preserve">of Part D </w:t>
            </w:r>
            <w:r w:rsidRPr="00F839C2">
              <w:rPr>
                <w:rFonts w:asciiTheme="minorHAnsi" w:hAnsiTheme="minorHAnsi" w:cstheme="minorHAnsi"/>
              </w:rPr>
              <w:t xml:space="preserve">of the ESOS </w:t>
            </w:r>
            <w:r w:rsidRPr="00F839C2">
              <w:rPr>
                <w:rFonts w:asciiTheme="minorHAnsi" w:hAnsiTheme="minorHAnsi" w:cstheme="minorHAnsi"/>
                <w:i/>
              </w:rPr>
              <w:t>National Code 2007</w:t>
            </w:r>
            <w:r w:rsidRPr="00F839C2">
              <w:rPr>
                <w:rFonts w:asciiTheme="minorHAnsi" w:hAnsiTheme="minorHAnsi" w:cstheme="minorHAnsi"/>
              </w:rPr>
              <w:t>.</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2.3.4</w:t>
            </w:r>
          </w:p>
        </w:tc>
        <w:tc>
          <w:tcPr>
            <w:tcW w:w="0" w:type="auto"/>
          </w:tcPr>
          <w:p w:rsidR="00CC675E" w:rsidRPr="00F839C2" w:rsidRDefault="00CC675E" w:rsidP="00F839C2">
            <w:r w:rsidRPr="00F839C2">
              <w:t>A safe environment is promoted and fostered, including by advising students and staff on actions they can take to enhance safety and security on campus and online.</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6.7</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promotes an inclusive and safe culture, ensures there are appropriate security arrangements for all its locations, and advises students of actions they can take to enhance their safety and security both on and off campus.</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with the removal of advice regarding off campus safety.</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2.3.5</w:t>
            </w:r>
          </w:p>
        </w:tc>
        <w:tc>
          <w:tcPr>
            <w:tcW w:w="0" w:type="auto"/>
            <w:tcBorders>
              <w:bottom w:val="single" w:sz="4" w:space="0" w:color="auto"/>
            </w:tcBorders>
          </w:tcPr>
          <w:p w:rsidR="00CC675E" w:rsidRPr="00F839C2" w:rsidRDefault="00CC675E" w:rsidP="00F839C2">
            <w:r w:rsidRPr="00F839C2">
              <w:t xml:space="preserve">There is a critical-incident policy together with readily accessible procedures that cover the immediate actions to be taken in the event of a </w:t>
            </w:r>
            <w:r w:rsidRPr="00F839C2">
              <w:rPr>
                <w:rFonts w:eastAsiaTheme="minorHAnsi"/>
              </w:rPr>
              <w:t>critical incident</w:t>
            </w:r>
            <w:r w:rsidRPr="00F839C2">
              <w:t xml:space="preserve"> and any follow up required.</w:t>
            </w: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AE2853" w:rsidP="00F839C2">
            <w:pPr>
              <w:rPr>
                <w:rFonts w:asciiTheme="minorHAnsi" w:hAnsiTheme="minorHAnsi" w:cstheme="minorHAnsi"/>
              </w:rPr>
            </w:pPr>
            <w:r w:rsidRPr="00F839C2">
              <w:rPr>
                <w:rFonts w:asciiTheme="minorHAnsi" w:hAnsiTheme="minorHAnsi" w:cstheme="minorHAnsi"/>
              </w:rPr>
              <w:t xml:space="preserve">The proposed standard, together with proposed standard 7.3.3c, </w:t>
            </w:r>
            <w:r w:rsidR="00CC675E" w:rsidRPr="00F839C2">
              <w:rPr>
                <w:rFonts w:asciiTheme="minorHAnsi" w:hAnsiTheme="minorHAnsi" w:cstheme="minorHAnsi"/>
              </w:rPr>
              <w:t>addresses and is consistent with standard 6.4</w:t>
            </w:r>
            <w:r w:rsidR="00211C1A" w:rsidRPr="00F839C2">
              <w:rPr>
                <w:rFonts w:asciiTheme="minorHAnsi" w:hAnsiTheme="minorHAnsi" w:cstheme="minorHAnsi"/>
              </w:rPr>
              <w:t xml:space="preserve"> of Part D</w:t>
            </w:r>
            <w:r w:rsidR="00CC675E" w:rsidRPr="00F839C2">
              <w:rPr>
                <w:rFonts w:asciiTheme="minorHAnsi" w:hAnsiTheme="minorHAnsi" w:cstheme="minorHAnsi"/>
              </w:rPr>
              <w:t xml:space="preserve"> of the ESOS </w:t>
            </w:r>
            <w:r w:rsidR="00CC675E" w:rsidRPr="00F839C2">
              <w:rPr>
                <w:rFonts w:asciiTheme="minorHAnsi" w:hAnsiTheme="minorHAnsi" w:cstheme="minorHAnsi"/>
                <w:i/>
              </w:rPr>
              <w:t>National Code 2007</w:t>
            </w:r>
            <w:r w:rsidR="00CC675E" w:rsidRPr="00F839C2">
              <w:rPr>
                <w:rFonts w:asciiTheme="minorHAnsi" w:hAnsiTheme="minorHAnsi" w:cstheme="minorHAnsi"/>
              </w:rPr>
              <w:t>.</w:t>
            </w:r>
          </w:p>
        </w:tc>
      </w:tr>
      <w:tr w:rsidR="00CC675E" w:rsidRPr="00F839C2" w:rsidTr="00CC675E">
        <w:tc>
          <w:tcPr>
            <w:tcW w:w="0" w:type="auto"/>
          </w:tcPr>
          <w:p w:rsidR="00CC675E" w:rsidRPr="00F839C2" w:rsidRDefault="00CC675E" w:rsidP="00F839C2">
            <w:pPr>
              <w:rPr>
                <w:rFonts w:asciiTheme="minorHAnsi" w:hAnsiTheme="minorHAnsi" w:cstheme="minorHAnsi"/>
                <w:b/>
              </w:rPr>
            </w:pPr>
            <w:r w:rsidRPr="00F839C2">
              <w:rPr>
                <w:rFonts w:asciiTheme="minorHAnsi" w:hAnsiTheme="minorHAnsi" w:cstheme="minorHAnsi"/>
                <w:b/>
              </w:rPr>
              <w:t>2.4</w:t>
            </w:r>
          </w:p>
        </w:tc>
        <w:tc>
          <w:tcPr>
            <w:tcW w:w="0" w:type="auto"/>
            <w:tcBorders>
              <w:right w:val="nil"/>
            </w:tcBorders>
          </w:tcPr>
          <w:p w:rsidR="00CC675E" w:rsidRPr="00F839C2" w:rsidRDefault="00CC675E" w:rsidP="00F839C2">
            <w:pPr>
              <w:rPr>
                <w:b/>
              </w:rPr>
            </w:pPr>
            <w:bookmarkStart w:id="5" w:name="_Toc370205831"/>
            <w:bookmarkStart w:id="6" w:name="_Toc399834972"/>
            <w:r w:rsidRPr="00F839C2">
              <w:rPr>
                <w:b/>
              </w:rPr>
              <w:t>Student Grievances and Complaints</w:t>
            </w:r>
            <w:bookmarkEnd w:id="5"/>
            <w:bookmarkEnd w:id="6"/>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tcBorders>
          </w:tcPr>
          <w:p w:rsidR="00CC675E" w:rsidRPr="00F839C2" w:rsidRDefault="00CC675E" w:rsidP="00F839C2">
            <w:pPr>
              <w:rPr>
                <w:rFonts w:asciiTheme="minorHAnsi" w:hAnsiTheme="minorHAnsi" w:cstheme="minorHAnsi"/>
                <w:b/>
              </w:rPr>
            </w:pP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2.4.1</w:t>
            </w:r>
          </w:p>
        </w:tc>
        <w:tc>
          <w:tcPr>
            <w:tcW w:w="0" w:type="auto"/>
          </w:tcPr>
          <w:p w:rsidR="00CC675E" w:rsidRPr="00F839C2" w:rsidRDefault="00CC675E" w:rsidP="00F839C2">
            <w:r w:rsidRPr="00F839C2">
              <w:t xml:space="preserve">Current and prospective students have access to mechanisms that are capable of resolving </w:t>
            </w:r>
            <w:r w:rsidRPr="00F839C2">
              <w:rPr>
                <w:rFonts w:eastAsiaTheme="minorHAnsi"/>
              </w:rPr>
              <w:t>grievances</w:t>
            </w:r>
            <w:r w:rsidRPr="00F839C2">
              <w:t xml:space="preserve"> about any aspect of their experience with the </w:t>
            </w:r>
            <w:r w:rsidRPr="00F839C2">
              <w:rPr>
                <w:rFonts w:eastAsiaTheme="minorHAnsi"/>
              </w:rPr>
              <w:t>higher education provider</w:t>
            </w:r>
            <w:r w:rsidRPr="00F839C2">
              <w:t>, its agents or related parties.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lastRenderedPageBreak/>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6</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lastRenderedPageBreak/>
              <w:t>6</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6.4</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lastRenderedPageBreak/>
              <w:t>6.6</w:t>
            </w:r>
          </w:p>
        </w:tc>
        <w:tc>
          <w:tcPr>
            <w:tcW w:w="0" w:type="auto"/>
          </w:tcPr>
          <w:p w:rsidR="00CC675E" w:rsidRPr="00F839C2" w:rsidRDefault="00CC675E" w:rsidP="00F839C2">
            <w:pPr>
              <w:rPr>
                <w:rFonts w:asciiTheme="minorHAnsi" w:hAnsiTheme="minorHAnsi"/>
              </w:rPr>
            </w:pPr>
            <w:r w:rsidRPr="00F839C2">
              <w:rPr>
                <w:rFonts w:asciiTheme="minorHAnsi" w:hAnsiTheme="minorHAnsi"/>
              </w:rPr>
              <w:lastRenderedPageBreak/>
              <w:t>Students have ready access to effective grievance processes, which enable them to make complaints about any aspect of the higher education provider’s higher education operations, including operations provided by other entities on behalf of the higher education provider, without fear of reprisal, and which provide for review by an appropriate independent third party if internal processes fail to resolve a grievance.</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lastRenderedPageBreak/>
              <w:t>Students are informed of and have appropriate access to:</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advocacy support, for example in relation to the higher education provider’s academic and procedural rules; and,</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 xml:space="preserve"> a range of personal support services adequate to meet the needs of the student body, such as counselling, health, welfare, accommodation and career services, provided by appropriately qualified personnel.</w:t>
            </w:r>
          </w:p>
        </w:tc>
        <w:tc>
          <w:tcPr>
            <w:tcW w:w="0" w:type="auto"/>
            <w:vAlign w:val="center"/>
          </w:tcPr>
          <w:p w:rsidR="00257DB9" w:rsidRPr="00F839C2" w:rsidRDefault="00257DB9" w:rsidP="00F839C2">
            <w:pPr>
              <w:rPr>
                <w:rFonts w:asciiTheme="minorHAnsi" w:hAnsiTheme="minorHAnsi" w:cstheme="minorHAnsi"/>
              </w:rPr>
            </w:pPr>
          </w:p>
          <w:p w:rsidR="00257DB9" w:rsidRPr="00F839C2" w:rsidRDefault="004727D3" w:rsidP="00F839C2">
            <w:pPr>
              <w:rPr>
                <w:rFonts w:asciiTheme="minorHAnsi" w:hAnsiTheme="minorHAnsi" w:cstheme="minorHAnsi"/>
              </w:rPr>
            </w:pPr>
            <w:r w:rsidRPr="00F839C2">
              <w:rPr>
                <w:rFonts w:asciiTheme="minorHAnsi" w:hAnsiTheme="minorHAnsi" w:cstheme="minorHAnsi"/>
              </w:rPr>
              <w:t>The Standard also addresses and is consistent with Standard 8.1a of Part D of the ESOS National Code 2007.</w:t>
            </w:r>
          </w:p>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w:t>
            </w:r>
            <w:r w:rsidRPr="00F839C2">
              <w:rPr>
                <w:rFonts w:asciiTheme="minorHAnsi" w:hAnsiTheme="minorHAnsi" w:cstheme="minorHAnsi"/>
              </w:rPr>
              <w:lastRenderedPageBreak/>
              <w:t>to streamline and focus on systems for grievance resolution. The proposed standard</w:t>
            </w:r>
            <w:r w:rsidR="001A141E" w:rsidRPr="00F839C2">
              <w:rPr>
                <w:rFonts w:asciiTheme="minorHAnsi" w:hAnsiTheme="minorHAnsi" w:cstheme="minorHAnsi"/>
              </w:rPr>
              <w:t xml:space="preserve">, together with proposed standards 2.4.2 and 7.3.3c, </w:t>
            </w:r>
            <w:r w:rsidRPr="00F839C2">
              <w:rPr>
                <w:rFonts w:asciiTheme="minorHAnsi" w:hAnsiTheme="minorHAnsi" w:cstheme="minorHAnsi"/>
              </w:rPr>
              <w:t xml:space="preserve">addresses and is consistent with standard 8.1a of </w:t>
            </w:r>
            <w:r w:rsidR="004727D3" w:rsidRPr="00F839C2">
              <w:rPr>
                <w:rFonts w:asciiTheme="minorHAnsi" w:hAnsiTheme="minorHAnsi" w:cstheme="minorHAnsi"/>
              </w:rPr>
              <w:t xml:space="preserve">Part D of </w:t>
            </w:r>
            <w:r w:rsidRPr="00F839C2">
              <w:rPr>
                <w:rFonts w:asciiTheme="minorHAnsi" w:hAnsiTheme="minorHAnsi" w:cstheme="minorHAnsi"/>
              </w:rPr>
              <w:t xml:space="preserve">the ESOS </w:t>
            </w:r>
            <w:r w:rsidRPr="00F839C2">
              <w:rPr>
                <w:rFonts w:asciiTheme="minorHAnsi" w:hAnsiTheme="minorHAnsi" w:cstheme="minorHAnsi"/>
                <w:i/>
              </w:rPr>
              <w:t>National Code 2007</w:t>
            </w:r>
            <w:r w:rsidRPr="00F839C2">
              <w:rPr>
                <w:rFonts w:asciiTheme="minorHAnsi" w:hAnsiTheme="minorHAnsi" w:cstheme="minorHAnsi"/>
              </w:rPr>
              <w:t>.</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2.4.2</w:t>
            </w:r>
          </w:p>
        </w:tc>
        <w:tc>
          <w:tcPr>
            <w:tcW w:w="0" w:type="auto"/>
          </w:tcPr>
          <w:p w:rsidR="00CC675E" w:rsidRPr="00F839C2" w:rsidRDefault="00CC675E" w:rsidP="00F839C2">
            <w:r w:rsidRPr="00F839C2">
              <w:t xml:space="preserve">There are policies and processes that deliver timely resolution of </w:t>
            </w:r>
            <w:r w:rsidRPr="00F839C2">
              <w:rPr>
                <w:rFonts w:eastAsiaTheme="minorHAnsi"/>
              </w:rPr>
              <w:t>formal complaints</w:t>
            </w:r>
            <w:r w:rsidRPr="00F839C2">
              <w:t xml:space="preserve"> and appeals against academic and administrative decisions</w:t>
            </w:r>
            <w:r w:rsidRPr="00F839C2">
              <w:rPr>
                <w:color w:val="FF0000"/>
                <w:szCs w:val="22"/>
              </w:rPr>
              <w:t xml:space="preserve"> </w:t>
            </w:r>
            <w:r w:rsidRPr="00F839C2">
              <w:rPr>
                <w:szCs w:val="22"/>
              </w:rPr>
              <w:t>without charge or at reasonable cost to students</w:t>
            </w:r>
            <w:r w:rsidRPr="00F839C2">
              <w:t>, and these are applied consistently, fairly and without reprisal.</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6.4</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rPr>
              <w:t>Students have ready access to effective grievance processes, which enable them to make complaints about any aspect of the higher education provider’s higher education operations, including operations provided by other entities on behalf of the higher education provider, without fear of reprisal, and which provide for review by an appropriate independent third party if internal processes fail to resolve a grievance.</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sets requirements for policies to support consistent and fair handling of complaints and appeals which are absent from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The proposed standard addresses and is consistent with standards 8.1a</w:t>
            </w:r>
            <w:r w:rsidR="001A141E" w:rsidRPr="00F839C2">
              <w:rPr>
                <w:rFonts w:asciiTheme="minorHAnsi" w:hAnsiTheme="minorHAnsi" w:cstheme="minorHAnsi"/>
              </w:rPr>
              <w:t xml:space="preserve"> (together with proposed standards 2.4.1 and 7.3.3c)</w:t>
            </w:r>
            <w:r w:rsidRPr="00F839C2">
              <w:rPr>
                <w:rFonts w:asciiTheme="minorHAnsi" w:hAnsiTheme="minorHAnsi" w:cstheme="minorHAnsi"/>
              </w:rPr>
              <w:t xml:space="preserve">, 8.1e, </w:t>
            </w:r>
            <w:r w:rsidR="004727D3" w:rsidRPr="00F839C2">
              <w:rPr>
                <w:rFonts w:asciiTheme="minorHAnsi" w:hAnsiTheme="minorHAnsi" w:cstheme="minorHAnsi"/>
              </w:rPr>
              <w:t>8.2</w:t>
            </w:r>
            <w:r w:rsidR="001A141E" w:rsidRPr="00F839C2">
              <w:rPr>
                <w:rFonts w:asciiTheme="minorHAnsi" w:hAnsiTheme="minorHAnsi" w:cstheme="minorHAnsi"/>
              </w:rPr>
              <w:t xml:space="preserve"> (together with proposed standard 2.4.4)</w:t>
            </w:r>
            <w:r w:rsidR="004727D3" w:rsidRPr="00F839C2">
              <w:rPr>
                <w:rFonts w:asciiTheme="minorHAnsi" w:hAnsiTheme="minorHAnsi" w:cstheme="minorHAnsi"/>
              </w:rPr>
              <w:t xml:space="preserve">, </w:t>
            </w:r>
            <w:r w:rsidR="00236FA7" w:rsidRPr="00F839C2">
              <w:rPr>
                <w:rFonts w:asciiTheme="minorHAnsi" w:hAnsiTheme="minorHAnsi" w:cstheme="minorHAnsi"/>
              </w:rPr>
              <w:t>8.3</w:t>
            </w:r>
            <w:r w:rsidR="001A141E" w:rsidRPr="00F839C2">
              <w:rPr>
                <w:rFonts w:asciiTheme="minorHAnsi" w:hAnsiTheme="minorHAnsi" w:cstheme="minorHAnsi"/>
              </w:rPr>
              <w:t xml:space="preserve"> (together with proposed standards 2.4.4 and 7.2.1)</w:t>
            </w:r>
            <w:r w:rsidR="00236FA7" w:rsidRPr="00F839C2">
              <w:rPr>
                <w:rFonts w:asciiTheme="minorHAnsi" w:hAnsiTheme="minorHAnsi" w:cstheme="minorHAnsi"/>
              </w:rPr>
              <w:t>, 8.4</w:t>
            </w:r>
            <w:r w:rsidR="00F27A60" w:rsidRPr="00F839C2">
              <w:rPr>
                <w:rFonts w:asciiTheme="minorHAnsi" w:hAnsiTheme="minorHAnsi" w:cstheme="minorHAnsi"/>
              </w:rPr>
              <w:t>, 13.4</w:t>
            </w:r>
            <w:r w:rsidR="00236FA7" w:rsidRPr="00F839C2">
              <w:rPr>
                <w:rFonts w:asciiTheme="minorHAnsi" w:hAnsiTheme="minorHAnsi" w:cstheme="minorHAnsi"/>
              </w:rPr>
              <w:t xml:space="preserve"> </w:t>
            </w:r>
            <w:r w:rsidRPr="00F839C2">
              <w:rPr>
                <w:rFonts w:asciiTheme="minorHAnsi" w:hAnsiTheme="minorHAnsi" w:cstheme="minorHAnsi"/>
              </w:rPr>
              <w:t xml:space="preserve">of </w:t>
            </w:r>
            <w:r w:rsidR="004727D3" w:rsidRPr="00F839C2">
              <w:rPr>
                <w:rFonts w:asciiTheme="minorHAnsi" w:hAnsiTheme="minorHAnsi" w:cstheme="minorHAnsi"/>
              </w:rPr>
              <w:t xml:space="preserve">Part D of </w:t>
            </w:r>
            <w:r w:rsidRPr="00F839C2">
              <w:rPr>
                <w:rFonts w:asciiTheme="minorHAnsi" w:hAnsiTheme="minorHAnsi" w:cstheme="minorHAnsi"/>
              </w:rPr>
              <w:t xml:space="preserve">the ESOS </w:t>
            </w:r>
            <w:r w:rsidRPr="00F839C2">
              <w:rPr>
                <w:rFonts w:asciiTheme="minorHAnsi" w:hAnsiTheme="minorHAnsi" w:cstheme="minorHAnsi"/>
                <w:i/>
              </w:rPr>
              <w:t>National Code 2007</w:t>
            </w:r>
            <w:r w:rsidRPr="00F839C2">
              <w:rPr>
                <w:rFonts w:asciiTheme="minorHAnsi" w:hAnsiTheme="minorHAnsi" w:cstheme="minorHAnsi"/>
              </w:rPr>
              <w:t>.</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2.4.3</w:t>
            </w:r>
          </w:p>
        </w:tc>
        <w:tc>
          <w:tcPr>
            <w:tcW w:w="0" w:type="auto"/>
          </w:tcPr>
          <w:p w:rsidR="00CC675E" w:rsidRPr="00F839C2" w:rsidRDefault="00CC675E" w:rsidP="00F839C2">
            <w:r w:rsidRPr="00F839C2">
              <w:t xml:space="preserve">Institutional complaints-handling and appeals processes for </w:t>
            </w:r>
            <w:r w:rsidRPr="00F839C2">
              <w:rPr>
                <w:rFonts w:eastAsiaTheme="minorHAnsi"/>
              </w:rPr>
              <w:t>formal complaints</w:t>
            </w:r>
            <w:r w:rsidRPr="00F839C2">
              <w:t xml:space="preserve"> include provision for </w:t>
            </w:r>
            <w:r w:rsidRPr="00F839C2">
              <w:lastRenderedPageBreak/>
              <w:t xml:space="preserve">confidentiality, independent professional advice, advocacy and other support for the complainant or appellant, and </w:t>
            </w:r>
            <w:r w:rsidRPr="00F839C2">
              <w:rPr>
                <w:szCs w:val="22"/>
              </w:rPr>
              <w:t xml:space="preserve">provision for review by an appropriate independent third party if internal processes fail to resolve a </w:t>
            </w:r>
            <w:r w:rsidRPr="00F839C2">
              <w:rPr>
                <w:rFonts w:eastAsiaTheme="minorHAnsi"/>
                <w:szCs w:val="22"/>
              </w:rPr>
              <w:t>grievance</w:t>
            </w:r>
            <w:r w:rsidRPr="00F839C2">
              <w:rPr>
                <w:color w:val="FF0000"/>
                <w:szCs w:val="22"/>
              </w:rPr>
              <w:t>.</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PRS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6</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6.4</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6.6</w:t>
            </w:r>
          </w:p>
        </w:tc>
        <w:tc>
          <w:tcPr>
            <w:tcW w:w="0" w:type="auto"/>
          </w:tcPr>
          <w:p w:rsidR="00CC675E" w:rsidRPr="00F839C2" w:rsidRDefault="00CC675E" w:rsidP="00F839C2">
            <w:pPr>
              <w:rPr>
                <w:rFonts w:asciiTheme="minorHAnsi" w:hAnsiTheme="minorHAnsi"/>
              </w:rPr>
            </w:pPr>
            <w:r w:rsidRPr="00F839C2">
              <w:rPr>
                <w:rFonts w:asciiTheme="minorHAnsi" w:hAnsiTheme="minorHAnsi"/>
              </w:rPr>
              <w:lastRenderedPageBreak/>
              <w:t xml:space="preserve">Students have ready access to effective grievance processes, which enable them to make complaints </w:t>
            </w:r>
            <w:r w:rsidRPr="00F839C2">
              <w:rPr>
                <w:rFonts w:asciiTheme="minorHAnsi" w:hAnsiTheme="minorHAnsi"/>
              </w:rPr>
              <w:lastRenderedPageBreak/>
              <w:t>about any aspect of the higher education provider’s higher education operations, including operations provided by other entities on behalf of the higher education provider, without fear of reprisal, and which provide for review by an appropriate independent third party if internal processes fail to resolve a grievance.</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Students are informed of and have appropriate access to:</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advocacy support, for example in relation to the higher education provider’s academic and procedural rules; and,</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p>
        </w:tc>
        <w:tc>
          <w:tcPr>
            <w:tcW w:w="0" w:type="auto"/>
            <w:vAlign w:val="center"/>
          </w:tcPr>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to focus on equitable processes. The proposed standard addresses and is consistent with standard 8.1c of</w:t>
            </w:r>
            <w:r w:rsidR="004727D3" w:rsidRPr="00F839C2">
              <w:rPr>
                <w:rFonts w:asciiTheme="minorHAnsi" w:hAnsiTheme="minorHAnsi" w:cstheme="minorHAnsi"/>
              </w:rPr>
              <w:t xml:space="preserve"> Part D of</w:t>
            </w:r>
            <w:r w:rsidRPr="00F839C2">
              <w:rPr>
                <w:rFonts w:asciiTheme="minorHAnsi" w:hAnsiTheme="minorHAnsi" w:cstheme="minorHAnsi"/>
              </w:rPr>
              <w:t xml:space="preserve"> the ESOS </w:t>
            </w:r>
            <w:r w:rsidRPr="00F839C2">
              <w:rPr>
                <w:rFonts w:asciiTheme="minorHAnsi" w:hAnsiTheme="minorHAnsi" w:cstheme="minorHAnsi"/>
                <w:i/>
              </w:rPr>
              <w:t>National Code 2007</w:t>
            </w:r>
            <w:r w:rsidRPr="00F839C2">
              <w:rPr>
                <w:rFonts w:asciiTheme="minorHAnsi" w:hAnsiTheme="minorHAnsi" w:cstheme="minorHAnsi"/>
              </w:rPr>
              <w:t>.</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2.4.4</w:t>
            </w:r>
          </w:p>
        </w:tc>
        <w:tc>
          <w:tcPr>
            <w:tcW w:w="0" w:type="auto"/>
          </w:tcPr>
          <w:p w:rsidR="00CC675E" w:rsidRPr="00F839C2" w:rsidRDefault="00CC675E" w:rsidP="00F839C2">
            <w:r w:rsidRPr="00F839C2">
              <w:t xml:space="preserve">Decisions about </w:t>
            </w:r>
            <w:r w:rsidRPr="00F839C2">
              <w:rPr>
                <w:rFonts w:eastAsiaTheme="minorHAnsi"/>
              </w:rPr>
              <w:t>formal complaints</w:t>
            </w:r>
            <w:r w:rsidRPr="00F839C2">
              <w:t xml:space="preserve"> and appeals are recorded and the student concerned is informed in writing of the outcome and the reasons, and of further avenues of appeal where they exist and where the student could benefit.</w:t>
            </w: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addresses a gap in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regarding the decision outcome of formal complaints and appeals. The proposed standard addresses and is consistent with standards 8.1d</w:t>
            </w:r>
            <w:r w:rsidR="00236FA7" w:rsidRPr="00F839C2">
              <w:rPr>
                <w:rFonts w:asciiTheme="minorHAnsi" w:hAnsiTheme="minorHAnsi" w:cstheme="minorHAnsi"/>
              </w:rPr>
              <w:t>, 8.2</w:t>
            </w:r>
            <w:r w:rsidR="001A141E" w:rsidRPr="00F839C2">
              <w:rPr>
                <w:rFonts w:asciiTheme="minorHAnsi" w:hAnsiTheme="minorHAnsi" w:cstheme="minorHAnsi"/>
              </w:rPr>
              <w:t xml:space="preserve"> (together with proposed standard 2.4.2)</w:t>
            </w:r>
            <w:r w:rsidR="00236FA7" w:rsidRPr="00F839C2">
              <w:rPr>
                <w:rFonts w:asciiTheme="minorHAnsi" w:hAnsiTheme="minorHAnsi" w:cstheme="minorHAnsi"/>
              </w:rPr>
              <w:t>, 8.3</w:t>
            </w:r>
            <w:r w:rsidR="001A141E" w:rsidRPr="00F839C2">
              <w:rPr>
                <w:rFonts w:asciiTheme="minorHAnsi" w:hAnsiTheme="minorHAnsi" w:cstheme="minorHAnsi"/>
              </w:rPr>
              <w:t xml:space="preserve"> (together with proposed standards 2.4.2 and 7.2.1)</w:t>
            </w:r>
            <w:r w:rsidR="00236FA7" w:rsidRPr="00F839C2">
              <w:rPr>
                <w:rFonts w:asciiTheme="minorHAnsi" w:hAnsiTheme="minorHAnsi" w:cstheme="minorHAnsi"/>
              </w:rPr>
              <w:t>, 8.5</w:t>
            </w:r>
            <w:r w:rsidR="006634E0" w:rsidRPr="00F839C2">
              <w:rPr>
                <w:rFonts w:asciiTheme="minorHAnsi" w:hAnsiTheme="minorHAnsi" w:cstheme="minorHAnsi"/>
              </w:rPr>
              <w:t xml:space="preserve"> (together with proposed standard 2.4.5)</w:t>
            </w:r>
            <w:r w:rsidRPr="00F839C2">
              <w:rPr>
                <w:rFonts w:asciiTheme="minorHAnsi" w:hAnsiTheme="minorHAnsi" w:cstheme="minorHAnsi"/>
              </w:rPr>
              <w:t xml:space="preserve"> of </w:t>
            </w:r>
            <w:r w:rsidR="004727D3" w:rsidRPr="00F839C2">
              <w:rPr>
                <w:rFonts w:asciiTheme="minorHAnsi" w:hAnsiTheme="minorHAnsi" w:cstheme="minorHAnsi"/>
              </w:rPr>
              <w:t xml:space="preserve">Part D </w:t>
            </w:r>
            <w:r w:rsidRPr="00F839C2">
              <w:rPr>
                <w:rFonts w:asciiTheme="minorHAnsi" w:hAnsiTheme="minorHAnsi" w:cstheme="minorHAnsi"/>
              </w:rPr>
              <w:t xml:space="preserve">the ESOS </w:t>
            </w:r>
            <w:r w:rsidRPr="00F839C2">
              <w:rPr>
                <w:rFonts w:asciiTheme="minorHAnsi" w:hAnsiTheme="minorHAnsi" w:cstheme="minorHAnsi"/>
                <w:i/>
              </w:rPr>
              <w:t>National Code 2007.</w:t>
            </w:r>
            <w:r w:rsidRPr="00F839C2">
              <w:rPr>
                <w:rFonts w:asciiTheme="minorHAnsi" w:hAnsiTheme="minorHAnsi" w:cstheme="minorHAnsi"/>
              </w:rPr>
              <w:t xml:space="preserve"> </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2.4.5</w:t>
            </w:r>
          </w:p>
        </w:tc>
        <w:tc>
          <w:tcPr>
            <w:tcW w:w="0" w:type="auto"/>
            <w:tcBorders>
              <w:bottom w:val="single" w:sz="4" w:space="0" w:color="auto"/>
            </w:tcBorders>
          </w:tcPr>
          <w:p w:rsidR="00CC675E" w:rsidRPr="00F839C2" w:rsidRDefault="00CC675E" w:rsidP="00F839C2">
            <w:r w:rsidRPr="00F839C2">
              <w:t xml:space="preserve">If a </w:t>
            </w:r>
            <w:r w:rsidRPr="00F839C2">
              <w:rPr>
                <w:rFonts w:eastAsiaTheme="minorHAnsi"/>
              </w:rPr>
              <w:t>formal complaint</w:t>
            </w:r>
            <w:r w:rsidRPr="00F839C2">
              <w:t xml:space="preserve"> or appeal is upheld, any action required is </w:t>
            </w:r>
            <w:r w:rsidRPr="00F839C2">
              <w:lastRenderedPageBreak/>
              <w:t>initiated promptly.</w:t>
            </w: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addresses a gap in the </w:t>
            </w:r>
            <w:r w:rsidR="00211CBE" w:rsidRPr="00F839C2">
              <w:rPr>
                <w:rFonts w:asciiTheme="minorHAnsi" w:hAnsiTheme="minorHAnsi" w:cstheme="minorHAnsi"/>
              </w:rPr>
              <w:t>existing Threshold</w:t>
            </w:r>
            <w:r w:rsidRPr="00F839C2">
              <w:rPr>
                <w:rFonts w:asciiTheme="minorHAnsi" w:hAnsiTheme="minorHAnsi" w:cstheme="minorHAnsi"/>
              </w:rPr>
              <w:t xml:space="preserve"> </w:t>
            </w:r>
            <w:r w:rsidRPr="00F839C2">
              <w:rPr>
                <w:rFonts w:asciiTheme="minorHAnsi" w:hAnsiTheme="minorHAnsi" w:cstheme="minorHAnsi"/>
              </w:rPr>
              <w:lastRenderedPageBreak/>
              <w:t>Standards. The proposed standard</w:t>
            </w:r>
            <w:r w:rsidR="006634E0" w:rsidRPr="00F839C2">
              <w:rPr>
                <w:rFonts w:asciiTheme="minorHAnsi" w:hAnsiTheme="minorHAnsi" w:cstheme="minorHAnsi"/>
              </w:rPr>
              <w:t>, together with proposed standard 2.4.4,</w:t>
            </w:r>
            <w:r w:rsidRPr="00F839C2">
              <w:rPr>
                <w:rFonts w:asciiTheme="minorHAnsi" w:hAnsiTheme="minorHAnsi" w:cstheme="minorHAnsi"/>
              </w:rPr>
              <w:t xml:space="preserve"> addresses and is consistent with standard 8.5 of </w:t>
            </w:r>
            <w:r w:rsidR="00236FA7" w:rsidRPr="00F839C2">
              <w:rPr>
                <w:rFonts w:asciiTheme="minorHAnsi" w:hAnsiTheme="minorHAnsi" w:cstheme="minorHAnsi"/>
              </w:rPr>
              <w:t xml:space="preserve">Part D of </w:t>
            </w:r>
            <w:r w:rsidRPr="00F839C2">
              <w:rPr>
                <w:rFonts w:asciiTheme="minorHAnsi" w:hAnsiTheme="minorHAnsi" w:cstheme="minorHAnsi"/>
              </w:rPr>
              <w:t xml:space="preserve">the ESOS </w:t>
            </w:r>
            <w:r w:rsidRPr="00F839C2">
              <w:rPr>
                <w:rFonts w:asciiTheme="minorHAnsi" w:hAnsiTheme="minorHAnsi" w:cstheme="minorHAnsi"/>
                <w:i/>
              </w:rPr>
              <w:t>National Code 2007</w:t>
            </w:r>
            <w:r w:rsidRPr="00F839C2">
              <w:rPr>
                <w:rFonts w:asciiTheme="minorHAnsi" w:hAnsiTheme="minorHAnsi" w:cstheme="minorHAnsi"/>
              </w:rPr>
              <w:t xml:space="preserve">. </w:t>
            </w:r>
          </w:p>
          <w:p w:rsidR="00CC675E" w:rsidRPr="00F839C2" w:rsidRDefault="00CC675E" w:rsidP="00F839C2">
            <w:pPr>
              <w:rPr>
                <w:rFonts w:asciiTheme="minorHAnsi" w:hAnsiTheme="minorHAnsi" w:cstheme="minorHAnsi"/>
              </w:rPr>
            </w:pPr>
          </w:p>
        </w:tc>
      </w:tr>
      <w:tr w:rsidR="00CC675E" w:rsidRPr="00F839C2" w:rsidTr="00CC675E">
        <w:tc>
          <w:tcPr>
            <w:tcW w:w="0" w:type="auto"/>
            <w:shd w:val="clear" w:color="auto" w:fill="BFBFBF" w:themeFill="background1" w:themeFillShade="BF"/>
          </w:tcPr>
          <w:p w:rsidR="00CC675E" w:rsidRPr="00F839C2" w:rsidRDefault="00CC675E" w:rsidP="00F839C2">
            <w:pPr>
              <w:rPr>
                <w:rFonts w:asciiTheme="minorHAnsi" w:hAnsiTheme="minorHAnsi" w:cstheme="minorHAnsi"/>
                <w:sz w:val="26"/>
                <w:szCs w:val="26"/>
              </w:rPr>
            </w:pPr>
            <w:r w:rsidRPr="00F839C2">
              <w:rPr>
                <w:rFonts w:asciiTheme="minorHAnsi" w:hAnsiTheme="minorHAnsi" w:cstheme="minorHAnsi"/>
                <w:sz w:val="26"/>
                <w:szCs w:val="26"/>
              </w:rPr>
              <w:lastRenderedPageBreak/>
              <w:t>3</w:t>
            </w:r>
          </w:p>
        </w:tc>
        <w:tc>
          <w:tcPr>
            <w:tcW w:w="0" w:type="auto"/>
            <w:tcBorders>
              <w:bottom w:val="single" w:sz="4" w:space="0" w:color="auto"/>
              <w:right w:val="nil"/>
            </w:tcBorders>
            <w:shd w:val="clear" w:color="auto" w:fill="BFBFBF" w:themeFill="background1" w:themeFillShade="BF"/>
          </w:tcPr>
          <w:p w:rsidR="00CC675E" w:rsidRPr="00F839C2" w:rsidRDefault="00CC675E" w:rsidP="00F839C2">
            <w:pPr>
              <w:rPr>
                <w:sz w:val="26"/>
                <w:szCs w:val="26"/>
              </w:rPr>
            </w:pPr>
            <w:r w:rsidRPr="00F839C2">
              <w:rPr>
                <w:sz w:val="26"/>
                <w:szCs w:val="26"/>
              </w:rPr>
              <w:t>Teaching</w:t>
            </w:r>
          </w:p>
        </w:tc>
        <w:tc>
          <w:tcPr>
            <w:tcW w:w="0" w:type="auto"/>
            <w:tcBorders>
              <w:left w:val="nil"/>
              <w:bottom w:val="single" w:sz="4" w:space="0" w:color="auto"/>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bottom w:val="single" w:sz="4" w:space="0" w:color="auto"/>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bottom w:val="single" w:sz="4" w:space="0" w:color="auto"/>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bottom w:val="single" w:sz="4" w:space="0" w:color="auto"/>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bottom w:val="single" w:sz="4" w:space="0" w:color="auto"/>
            </w:tcBorders>
            <w:shd w:val="clear" w:color="auto" w:fill="BFBFBF" w:themeFill="background1" w:themeFillShade="BF"/>
          </w:tcPr>
          <w:p w:rsidR="00CC675E" w:rsidRPr="00F839C2" w:rsidRDefault="00CC675E" w:rsidP="00F839C2">
            <w:pPr>
              <w:rPr>
                <w:rFonts w:asciiTheme="minorHAnsi" w:hAnsiTheme="minorHAnsi" w:cstheme="minorHAnsi"/>
                <w:sz w:val="26"/>
                <w:szCs w:val="26"/>
              </w:rPr>
            </w:pPr>
          </w:p>
        </w:tc>
      </w:tr>
      <w:tr w:rsidR="00CC675E" w:rsidRPr="00F839C2" w:rsidTr="00CC675E">
        <w:tc>
          <w:tcPr>
            <w:tcW w:w="0" w:type="auto"/>
          </w:tcPr>
          <w:p w:rsidR="00CC675E" w:rsidRPr="00F839C2" w:rsidRDefault="00CC675E" w:rsidP="00F839C2">
            <w:pPr>
              <w:rPr>
                <w:rFonts w:asciiTheme="minorHAnsi" w:hAnsiTheme="minorHAnsi" w:cstheme="minorHAnsi"/>
                <w:b/>
              </w:rPr>
            </w:pPr>
            <w:r w:rsidRPr="00F839C2">
              <w:rPr>
                <w:rFonts w:asciiTheme="minorHAnsi" w:hAnsiTheme="minorHAnsi" w:cstheme="minorHAnsi"/>
                <w:b/>
              </w:rPr>
              <w:t>3.1</w:t>
            </w:r>
          </w:p>
        </w:tc>
        <w:tc>
          <w:tcPr>
            <w:tcW w:w="0" w:type="auto"/>
            <w:tcBorders>
              <w:right w:val="nil"/>
            </w:tcBorders>
          </w:tcPr>
          <w:p w:rsidR="00CC675E" w:rsidRPr="00F839C2" w:rsidRDefault="00CC675E" w:rsidP="00F839C2">
            <w:pPr>
              <w:rPr>
                <w:b/>
              </w:rPr>
            </w:pPr>
            <w:r w:rsidRPr="00F839C2">
              <w:rPr>
                <w:b/>
              </w:rPr>
              <w:t>Course Design</w:t>
            </w:r>
          </w:p>
        </w:tc>
        <w:tc>
          <w:tcPr>
            <w:tcW w:w="0" w:type="auto"/>
            <w:tcBorders>
              <w:left w:val="nil"/>
              <w:bottom w:val="single" w:sz="4" w:space="0" w:color="auto"/>
              <w:right w:val="nil"/>
            </w:tcBorders>
          </w:tcPr>
          <w:p w:rsidR="00CC675E" w:rsidRPr="00F839C2" w:rsidRDefault="00CC675E" w:rsidP="00F839C2">
            <w:pPr>
              <w:jc w:val="center"/>
              <w:rPr>
                <w:rFonts w:asciiTheme="minorHAnsi" w:hAnsiTheme="minorHAnsi" w:cstheme="minorHAnsi"/>
                <w:b/>
              </w:rPr>
            </w:pPr>
          </w:p>
        </w:tc>
        <w:tc>
          <w:tcPr>
            <w:tcW w:w="0" w:type="auto"/>
            <w:tcBorders>
              <w:left w:val="nil"/>
              <w:bottom w:val="single" w:sz="4" w:space="0" w:color="auto"/>
              <w:right w:val="nil"/>
            </w:tcBorders>
          </w:tcPr>
          <w:p w:rsidR="00CC675E" w:rsidRPr="00F839C2" w:rsidRDefault="00CC675E" w:rsidP="00F839C2">
            <w:pPr>
              <w:jc w:val="center"/>
              <w:rPr>
                <w:rFonts w:asciiTheme="minorHAnsi" w:hAnsiTheme="minorHAnsi" w:cstheme="minorHAnsi"/>
                <w:b/>
              </w:rPr>
            </w:pPr>
          </w:p>
        </w:tc>
        <w:tc>
          <w:tcPr>
            <w:tcW w:w="0" w:type="auto"/>
            <w:tcBorders>
              <w:left w:val="nil"/>
              <w:bottom w:val="single" w:sz="4" w:space="0" w:color="auto"/>
              <w:right w:val="nil"/>
            </w:tcBorders>
          </w:tcPr>
          <w:p w:rsidR="00CC675E" w:rsidRPr="00F839C2" w:rsidRDefault="00CC675E" w:rsidP="00F839C2">
            <w:pPr>
              <w:jc w:val="center"/>
              <w:rPr>
                <w:rFonts w:asciiTheme="minorHAnsi" w:hAnsiTheme="minorHAnsi" w:cstheme="minorHAnsi"/>
                <w:b/>
              </w:rPr>
            </w:pPr>
          </w:p>
        </w:tc>
        <w:tc>
          <w:tcPr>
            <w:tcW w:w="0" w:type="auto"/>
            <w:tcBorders>
              <w:left w:val="nil"/>
              <w:bottom w:val="single" w:sz="4" w:space="0" w:color="auto"/>
              <w:right w:val="nil"/>
            </w:tcBorders>
          </w:tcPr>
          <w:p w:rsidR="00CC675E" w:rsidRPr="00F839C2" w:rsidRDefault="00CC675E" w:rsidP="00F839C2">
            <w:pPr>
              <w:jc w:val="center"/>
              <w:rPr>
                <w:rFonts w:asciiTheme="minorHAnsi" w:hAnsiTheme="minorHAnsi" w:cstheme="minorHAnsi"/>
                <w:b/>
              </w:rPr>
            </w:pPr>
          </w:p>
        </w:tc>
        <w:tc>
          <w:tcPr>
            <w:tcW w:w="0" w:type="auto"/>
            <w:tcBorders>
              <w:left w:val="nil"/>
            </w:tcBorders>
          </w:tcPr>
          <w:p w:rsidR="00CC675E" w:rsidRPr="00F839C2" w:rsidRDefault="00CC675E" w:rsidP="00F839C2">
            <w:pPr>
              <w:rPr>
                <w:rFonts w:asciiTheme="minorHAnsi" w:hAnsiTheme="minorHAnsi" w:cstheme="minorHAnsi"/>
                <w:b/>
              </w:rPr>
            </w:pP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3.1.1</w:t>
            </w:r>
          </w:p>
        </w:tc>
        <w:tc>
          <w:tcPr>
            <w:tcW w:w="0" w:type="auto"/>
          </w:tcPr>
          <w:p w:rsidR="00CC675E" w:rsidRPr="00F839C2" w:rsidRDefault="00CC675E" w:rsidP="00F839C2">
            <w:r w:rsidRPr="00F839C2">
              <w:t xml:space="preserve">The design for each </w:t>
            </w:r>
            <w:r w:rsidRPr="00F839C2">
              <w:rPr>
                <w:rFonts w:eastAsiaTheme="minorHAnsi"/>
              </w:rPr>
              <w:t>course of study</w:t>
            </w:r>
            <w:r w:rsidRPr="00F839C2">
              <w:t xml:space="preserve"> is specified and the specification includes: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PCAS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1</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1</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1.5</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1.6</w:t>
            </w:r>
          </w:p>
        </w:tc>
        <w:tc>
          <w:tcPr>
            <w:tcW w:w="0" w:type="auto"/>
            <w:tcBorders>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The design of the course of study shows appropriate consideration of entry and exit pathways, including articulation from other studies and to further studies.</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Course of study documentation clearly presents the rationale, objectives, structure, delivery methods, assessment approaches and student workload requirements for the course of study, and includes any compulsory requirements for completion of the course of study</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The proposed standard is focussed on the outcome without limiting what can be included in the specification.</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3.1.1a</w:t>
            </w:r>
          </w:p>
        </w:tc>
        <w:tc>
          <w:tcPr>
            <w:tcW w:w="0" w:type="auto"/>
          </w:tcPr>
          <w:p w:rsidR="00CC675E" w:rsidRPr="00F839C2" w:rsidRDefault="00CC675E" w:rsidP="00F839C2">
            <w:r w:rsidRPr="00F839C2">
              <w:t>the qualification(s) to be awarded on completion</w:t>
            </w:r>
          </w:p>
        </w:tc>
        <w:tc>
          <w:tcPr>
            <w:tcW w:w="0" w:type="auto"/>
            <w:tcBorders>
              <w:top w:val="single" w:sz="4" w:space="0" w:color="auto"/>
              <w:bottom w:val="single" w:sz="4" w:space="0" w:color="auto"/>
            </w:tcBorders>
          </w:tcPr>
          <w:p w:rsidR="00CC675E" w:rsidRPr="00F839C2" w:rsidRDefault="00CC675E" w:rsidP="00F839C2">
            <w:pPr>
              <w:spacing w:before="120"/>
              <w:jc w:val="center"/>
              <w:rPr>
                <w:rFonts w:asciiTheme="minorHAnsi" w:hAnsiTheme="minorHAnsi"/>
              </w:rPr>
            </w:pPr>
          </w:p>
        </w:tc>
        <w:tc>
          <w:tcPr>
            <w:tcW w:w="0" w:type="auto"/>
            <w:tcBorders>
              <w:top w:val="single" w:sz="4" w:space="0" w:color="auto"/>
              <w:bottom w:val="single" w:sz="4" w:space="0" w:color="auto"/>
            </w:tcBorders>
          </w:tcPr>
          <w:p w:rsidR="00CC675E" w:rsidRPr="00F839C2" w:rsidRDefault="00CC675E" w:rsidP="00F839C2">
            <w:pPr>
              <w:spacing w:before="120"/>
              <w:jc w:val="center"/>
              <w:rPr>
                <w:rFonts w:asciiTheme="minorHAnsi" w:hAnsiTheme="minorHAnsi"/>
              </w:rPr>
            </w:pPr>
          </w:p>
        </w:tc>
        <w:tc>
          <w:tcPr>
            <w:tcW w:w="0" w:type="auto"/>
            <w:tcBorders>
              <w:top w:val="single" w:sz="4" w:space="0" w:color="auto"/>
              <w:bottom w:val="single" w:sz="4" w:space="0" w:color="auto"/>
            </w:tcBorders>
          </w:tcPr>
          <w:p w:rsidR="00CC675E" w:rsidRPr="00F839C2" w:rsidRDefault="00CC675E" w:rsidP="00F839C2">
            <w:pPr>
              <w:spacing w:before="120"/>
              <w:jc w:val="center"/>
              <w:rPr>
                <w:rFonts w:asciiTheme="minorHAnsi" w:hAnsiTheme="minorHAnsi"/>
              </w:rPr>
            </w:pPr>
          </w:p>
        </w:tc>
        <w:tc>
          <w:tcPr>
            <w:tcW w:w="0" w:type="auto"/>
            <w:tcBorders>
              <w:top w:val="single" w:sz="4" w:space="0" w:color="auto"/>
              <w:bottom w:val="single" w:sz="4" w:space="0" w:color="auto"/>
            </w:tcBorders>
          </w:tcPr>
          <w:p w:rsidR="00CC675E" w:rsidRPr="00F839C2" w:rsidRDefault="00CC675E" w:rsidP="00F839C2">
            <w:pPr>
              <w:spacing w:before="120"/>
              <w:rPr>
                <w:rFonts w:asciiTheme="minorHAnsi" w:hAnsiTheme="minorHAnsi"/>
              </w:rPr>
            </w:pP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addresses a gap in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3.1.1b</w:t>
            </w:r>
          </w:p>
        </w:tc>
        <w:tc>
          <w:tcPr>
            <w:tcW w:w="0" w:type="auto"/>
          </w:tcPr>
          <w:p w:rsidR="00CC675E" w:rsidRPr="00F839C2" w:rsidRDefault="00CC675E" w:rsidP="00F839C2">
            <w:r w:rsidRPr="00F839C2">
              <w:t>structure, duration and modes of delivery</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PCAS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lastRenderedPageBreak/>
              <w:t>1</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lastRenderedPageBreak/>
              <w:t>1.6</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p>
        </w:tc>
        <w:tc>
          <w:tcPr>
            <w:tcW w:w="0" w:type="auto"/>
            <w:tcBorders>
              <w:top w:val="single" w:sz="4" w:space="0" w:color="auto"/>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lastRenderedPageBreak/>
              <w:t xml:space="preserve">Course of study documentation clearly presents the rationale, objectives, structure, delivery methods, assessment approaches and student workload requirements for the course of study, and includes any </w:t>
            </w:r>
            <w:r w:rsidRPr="00F839C2">
              <w:rPr>
                <w:rFonts w:asciiTheme="minorHAnsi" w:hAnsiTheme="minorHAnsi"/>
              </w:rPr>
              <w:lastRenderedPageBreak/>
              <w:t>compulsory requirements for completion of the course of study.</w:t>
            </w:r>
          </w:p>
        </w:tc>
        <w:tc>
          <w:tcPr>
            <w:tcW w:w="0" w:type="auto"/>
            <w:tcBorders>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r w:rsidR="00AA1CBD" w:rsidRPr="00F839C2">
              <w:rPr>
                <w:rFonts w:asciiTheme="minorHAnsi" w:hAnsiTheme="minorHAnsi" w:cstheme="minorHAnsi"/>
              </w:rPr>
              <w:t xml:space="preserve">. The Standards also addresses and is consistent with Standard 6.1e </w:t>
            </w:r>
            <w:r w:rsidR="00DE18D5" w:rsidRPr="00F839C2">
              <w:rPr>
                <w:rFonts w:asciiTheme="minorHAnsi" w:hAnsiTheme="minorHAnsi" w:cstheme="minorHAnsi"/>
              </w:rPr>
              <w:t>(with proposed standards 7.3.1a &amp;</w:t>
            </w:r>
            <w:r w:rsidR="00AA48EB" w:rsidRPr="00F839C2">
              <w:rPr>
                <w:rFonts w:asciiTheme="minorHAnsi" w:hAnsiTheme="minorHAnsi" w:cstheme="minorHAnsi"/>
              </w:rPr>
              <w:t xml:space="preserve"> g</w:t>
            </w:r>
            <w:r w:rsidR="00DE18D5" w:rsidRPr="00F839C2">
              <w:rPr>
                <w:rFonts w:asciiTheme="minorHAnsi" w:hAnsiTheme="minorHAnsi" w:cstheme="minorHAnsi"/>
              </w:rPr>
              <w:t xml:space="preserve">, 7.3.2e) </w:t>
            </w:r>
            <w:r w:rsidR="00AA1CBD" w:rsidRPr="00F839C2">
              <w:rPr>
                <w:rFonts w:asciiTheme="minorHAnsi" w:hAnsiTheme="minorHAnsi" w:cstheme="minorHAnsi"/>
              </w:rPr>
              <w:t xml:space="preserve">and 7.1 </w:t>
            </w:r>
            <w:r w:rsidR="00AA48EB" w:rsidRPr="00F839C2">
              <w:rPr>
                <w:rFonts w:asciiTheme="minorHAnsi" w:hAnsiTheme="minorHAnsi" w:cstheme="minorHAnsi"/>
              </w:rPr>
              <w:t xml:space="preserve">(with proposed </w:t>
            </w:r>
            <w:r w:rsidR="00AA48EB" w:rsidRPr="00F839C2">
              <w:rPr>
                <w:rFonts w:asciiTheme="minorHAnsi" w:hAnsiTheme="minorHAnsi" w:cstheme="minorHAnsi"/>
              </w:rPr>
              <w:lastRenderedPageBreak/>
              <w:t xml:space="preserve">standards 7.2.3, 7.3.2c &amp; f) </w:t>
            </w:r>
            <w:r w:rsidR="00AA1CBD" w:rsidRPr="00F839C2">
              <w:rPr>
                <w:rFonts w:asciiTheme="minorHAnsi" w:hAnsiTheme="minorHAnsi" w:cstheme="minorHAnsi"/>
              </w:rPr>
              <w:t>of Part C of the ESOS National Code 2007.</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3.1.1c</w:t>
            </w:r>
          </w:p>
        </w:tc>
        <w:tc>
          <w:tcPr>
            <w:tcW w:w="0" w:type="auto"/>
          </w:tcPr>
          <w:p w:rsidR="00CC675E" w:rsidRPr="00F839C2" w:rsidRDefault="00CC675E" w:rsidP="00F839C2">
            <w:r w:rsidRPr="00F839C2">
              <w:t>the units of study (or equivalent) that comprise the course of study</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PCAS</w:t>
            </w: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PCAS</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1</w:t>
            </w: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1</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1.6</w:t>
            </w: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1.7</w:t>
            </w:r>
          </w:p>
        </w:tc>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Course of study documentation clearly presents the rationale, objectives, structure, delivery methods, assessment approaches and student workload requirements for the course of study, and includes any compulsory requirements for completion of the course of study.</w:t>
            </w: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r w:rsidRPr="00F839C2">
              <w:rPr>
                <w:rFonts w:asciiTheme="minorHAnsi" w:hAnsiTheme="minorHAnsi" w:cstheme="minorHAnsi"/>
              </w:rPr>
              <w:t>Course documentation shows that the course of study has an overall coherence and is designed to provide appropriate engagement by students in intellectual inquiry consistent with the nature and level of the units being taught and the expected learning outcomes of the course of study.</w:t>
            </w:r>
          </w:p>
        </w:tc>
        <w:tc>
          <w:tcPr>
            <w:tcW w:w="0" w:type="auto"/>
            <w:tcBorders>
              <w:top w:val="single" w:sz="4" w:space="0" w:color="auto"/>
              <w:bottom w:val="single" w:sz="4" w:space="0" w:color="auto"/>
            </w:tcBorders>
            <w:vAlign w:val="center"/>
          </w:tcPr>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requires articulation of the composition of the course of study which is not the focus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3.1.1d</w:t>
            </w:r>
          </w:p>
        </w:tc>
        <w:tc>
          <w:tcPr>
            <w:tcW w:w="0" w:type="auto"/>
          </w:tcPr>
          <w:p w:rsidR="00CC675E" w:rsidRPr="00F839C2" w:rsidRDefault="00CC675E" w:rsidP="00F839C2">
            <w:r w:rsidRPr="00F839C2">
              <w:t>entry requirements and pathways</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PCAS</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1</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1.5</w:t>
            </w:r>
          </w:p>
        </w:tc>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The design of the course of study shows appropriate consideration of entry and exit pathways, including articulation from other studies and to further studies.</w:t>
            </w:r>
          </w:p>
        </w:tc>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3.1.1e</w:t>
            </w:r>
          </w:p>
        </w:tc>
        <w:tc>
          <w:tcPr>
            <w:tcW w:w="0" w:type="auto"/>
          </w:tcPr>
          <w:p w:rsidR="00CC675E" w:rsidRPr="00F839C2" w:rsidRDefault="00CC675E" w:rsidP="00F839C2">
            <w:r w:rsidRPr="00F839C2">
              <w:t>expected learning outcomes, methods of assessment and indicative student workload</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PCAS</w:t>
            </w: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PCAS</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lastRenderedPageBreak/>
              <w:t>1</w:t>
            </w: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1</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lastRenderedPageBreak/>
              <w:t>1.6</w:t>
            </w: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1.7</w:t>
            </w:r>
          </w:p>
        </w:tc>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 xml:space="preserve">Course of study documentation clearly presents the rationale, objectives, structure, delivery methods, assessment approaches and student workload requirements for the course of study, and includes any compulsory requirements for </w:t>
            </w:r>
            <w:r w:rsidRPr="00F839C2">
              <w:rPr>
                <w:rFonts w:asciiTheme="minorHAnsi" w:hAnsiTheme="minorHAnsi" w:cstheme="minorHAnsi"/>
              </w:rPr>
              <w:lastRenderedPageBreak/>
              <w:t>completion of the course of study.</w:t>
            </w: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r w:rsidRPr="00F839C2">
              <w:rPr>
                <w:rFonts w:asciiTheme="minorHAnsi" w:hAnsiTheme="minorHAnsi" w:cstheme="minorHAnsi"/>
              </w:rPr>
              <w:t>Course documentation shows that the course of study has an overall coherence and is designed to provide appropriate engagement by students in intellectual inquiry consistent with the nature and level of the units being taught and the expected learning outcomes of the course of study.</w:t>
            </w:r>
          </w:p>
        </w:tc>
        <w:tc>
          <w:tcPr>
            <w:tcW w:w="0" w:type="auto"/>
            <w:tcBorders>
              <w:top w:val="single" w:sz="4" w:space="0" w:color="auto"/>
              <w:bottom w:val="single" w:sz="4" w:space="0" w:color="auto"/>
            </w:tcBorders>
            <w:vAlign w:val="center"/>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 xml:space="preserve">The proposed standard is a re-draft of elements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3.1.1f</w:t>
            </w:r>
          </w:p>
        </w:tc>
        <w:tc>
          <w:tcPr>
            <w:tcW w:w="0" w:type="auto"/>
          </w:tcPr>
          <w:p w:rsidR="00CC675E" w:rsidRPr="00F839C2" w:rsidRDefault="00CC675E" w:rsidP="00F839C2">
            <w:r w:rsidRPr="00F839C2">
              <w:t>compulsory requirements for completion</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PCAS</w:t>
            </w: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1</w:t>
            </w: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1.6</w:t>
            </w: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jc w:val="center"/>
              <w:rPr>
                <w:rFonts w:asciiTheme="minorHAnsi" w:hAnsiTheme="minorHAnsi" w:cstheme="minorHAnsi"/>
              </w:rPr>
            </w:pPr>
          </w:p>
          <w:p w:rsidR="00CC675E" w:rsidRPr="00F839C2" w:rsidRDefault="00CC675E" w:rsidP="00F839C2">
            <w:pP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Course of study documentation clearly presents the rationale, objectives, structure, delivery methods, assessment approaches and student workload requirements for the course of study, and includes any compulsory requirements for completion of the course of study.</w:t>
            </w:r>
          </w:p>
          <w:p w:rsidR="00CC675E" w:rsidRPr="00F839C2" w:rsidRDefault="00CC675E" w:rsidP="00F839C2">
            <w:pPr>
              <w:rPr>
                <w:rFonts w:asciiTheme="minorHAnsi" w:hAnsiTheme="minorHAnsi" w:cstheme="minorHAnsi"/>
              </w:rPr>
            </w:pPr>
          </w:p>
        </w:tc>
        <w:tc>
          <w:tcPr>
            <w:tcW w:w="0" w:type="auto"/>
            <w:tcBorders>
              <w:top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3.1.1g</w:t>
            </w:r>
          </w:p>
        </w:tc>
        <w:tc>
          <w:tcPr>
            <w:tcW w:w="0" w:type="auto"/>
          </w:tcPr>
          <w:p w:rsidR="00CC675E" w:rsidRPr="00F839C2" w:rsidRDefault="00CC675E" w:rsidP="00F839C2">
            <w:r w:rsidRPr="00F839C2">
              <w:t>exit pathways, articulation arrangements, pathways to further learning, and</w:t>
            </w:r>
          </w:p>
        </w:tc>
        <w:tc>
          <w:tcPr>
            <w:tcW w:w="0" w:type="auto"/>
            <w:tcBorders>
              <w:top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PCAS</w:t>
            </w:r>
          </w:p>
        </w:tc>
        <w:tc>
          <w:tcPr>
            <w:tcW w:w="0" w:type="auto"/>
            <w:tcBorders>
              <w:top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1</w:t>
            </w:r>
          </w:p>
        </w:tc>
        <w:tc>
          <w:tcPr>
            <w:tcW w:w="0" w:type="auto"/>
            <w:tcBorders>
              <w:top w:val="single" w:sz="4" w:space="0" w:color="auto"/>
            </w:tcBorders>
          </w:tcPr>
          <w:p w:rsidR="00CC675E" w:rsidRPr="00F839C2" w:rsidRDefault="00CC675E" w:rsidP="00F839C2">
            <w:pPr>
              <w:jc w:val="center"/>
              <w:rPr>
                <w:rFonts w:asciiTheme="minorHAnsi" w:hAnsiTheme="minorHAnsi" w:cstheme="minorHAnsi"/>
              </w:rPr>
            </w:pPr>
            <w:r w:rsidRPr="00F839C2">
              <w:rPr>
                <w:rFonts w:asciiTheme="minorHAnsi" w:hAnsiTheme="minorHAnsi" w:cstheme="minorHAnsi"/>
              </w:rPr>
              <w:t>1.5</w:t>
            </w:r>
          </w:p>
        </w:tc>
        <w:tc>
          <w:tcPr>
            <w:tcW w:w="0" w:type="auto"/>
            <w:tcBorders>
              <w:top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The design of the course of study shows appropriate consideration of entry and exit pathways, including articulation from other studies and to further studies.</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3.1.1h</w:t>
            </w:r>
          </w:p>
        </w:tc>
        <w:tc>
          <w:tcPr>
            <w:tcW w:w="0" w:type="auto"/>
          </w:tcPr>
          <w:p w:rsidR="00CC675E" w:rsidRPr="00F839C2" w:rsidRDefault="00CC675E" w:rsidP="00F839C2">
            <w:r w:rsidRPr="00F839C2">
              <w:t xml:space="preserve">for a course of study leading to a Bachelor Honours, Masters or Doctoral qualification, includes the proportion and nature of </w:t>
            </w:r>
            <w:r w:rsidRPr="00F839C2">
              <w:rPr>
                <w:rFonts w:eastAsiaTheme="minorHAnsi"/>
              </w:rPr>
              <w:t>research</w:t>
            </w:r>
            <w:r w:rsidRPr="00F839C2">
              <w:t xml:space="preserve"> or </w:t>
            </w:r>
            <w:r w:rsidRPr="00F839C2">
              <w:rPr>
                <w:rFonts w:eastAsiaTheme="minorHAnsi"/>
              </w:rPr>
              <w:t>research-related study</w:t>
            </w:r>
            <w:r w:rsidRPr="00F839C2">
              <w:t xml:space="preserve"> in the course.</w:t>
            </w: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addresses a gap in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to demonstrate alignment with the AQF and to address the identified risk of inappropriate categorisation of </w:t>
            </w:r>
            <w:r w:rsidRPr="00F839C2">
              <w:rPr>
                <w:rFonts w:asciiTheme="minorHAnsi" w:hAnsiTheme="minorHAnsi" w:cstheme="minorHAnsi"/>
              </w:rPr>
              <w:lastRenderedPageBreak/>
              <w:t>research qualifications.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3.1.2</w:t>
            </w:r>
          </w:p>
        </w:tc>
        <w:tc>
          <w:tcPr>
            <w:tcW w:w="0" w:type="auto"/>
          </w:tcPr>
          <w:p w:rsidR="00CC675E" w:rsidRPr="00F839C2" w:rsidRDefault="00CC675E" w:rsidP="00F839C2">
            <w:r w:rsidRPr="00F839C2">
              <w:t xml:space="preserve">The content and learning activities of each </w:t>
            </w:r>
            <w:r w:rsidRPr="00F839C2">
              <w:rPr>
                <w:rFonts w:eastAsiaTheme="minorHAnsi"/>
              </w:rPr>
              <w:t>course of study</w:t>
            </w:r>
            <w:r w:rsidRPr="00F839C2">
              <w:t xml:space="preserve"> engage with advanced knowledge and inquiry consistent with the level of study and the expected learning outcomes, including:</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1</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1.3</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delivers teaching and learning that engage with advanced knowledge and inquiry.</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3.1.2a</w:t>
            </w:r>
          </w:p>
        </w:tc>
        <w:tc>
          <w:tcPr>
            <w:tcW w:w="0" w:type="auto"/>
          </w:tcPr>
          <w:p w:rsidR="00CC675E" w:rsidRPr="00F839C2" w:rsidRDefault="00CC675E" w:rsidP="00F839C2">
            <w:r w:rsidRPr="00F839C2">
              <w:t>current knowledge and scholarship in relevant academic disciplines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1</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1.3</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content of the course of study is drawn from a substantial, coherent and current body of knowledge and scholarship in one or more academic disciplines and includes the study of relevant theoretical frameworks and research findings</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3.1.2b</w:t>
            </w:r>
          </w:p>
        </w:tc>
        <w:tc>
          <w:tcPr>
            <w:tcW w:w="0" w:type="auto"/>
          </w:tcPr>
          <w:p w:rsidR="00CC675E" w:rsidRPr="00F839C2" w:rsidRDefault="00CC675E" w:rsidP="00F839C2">
            <w:r w:rsidRPr="00F839C2">
              <w:t xml:space="preserve">study of the underlying theoretical and conceptual frameworks of the academic disciplines or fields of education or </w:t>
            </w:r>
            <w:r w:rsidRPr="00F839C2">
              <w:rPr>
                <w:rFonts w:eastAsiaTheme="minorHAnsi"/>
              </w:rPr>
              <w:t>research</w:t>
            </w:r>
            <w:r w:rsidRPr="00F839C2">
              <w:t xml:space="preserve"> represented in the course, and</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1</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1.3</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content of the course of study is drawn from a substantial, coherent and current body of knowledge and scholarship in one or more academic disciplines and includes the study of relevant theoretical frameworks and research findings</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3.1.2c</w:t>
            </w:r>
          </w:p>
        </w:tc>
        <w:tc>
          <w:tcPr>
            <w:tcW w:w="0" w:type="auto"/>
          </w:tcPr>
          <w:p w:rsidR="00CC675E" w:rsidRPr="00F839C2" w:rsidRDefault="00CC675E" w:rsidP="00F839C2">
            <w:r w:rsidRPr="00F839C2">
              <w:t>emerging concepts that are informed by recent scholarship, current research findings and, where applicable, advances in practice.</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1</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1.3</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content of the course of study is drawn from a substantial, coherent and current body of knowledge and scholarship in one or more academic disciplines and includes the study of relevant theoretical frameworks and research findings</w:t>
            </w:r>
          </w:p>
          <w:p w:rsidR="00BF1D2C" w:rsidRPr="00F839C2" w:rsidRDefault="00BF1D2C" w:rsidP="00F839C2">
            <w:pPr>
              <w:rPr>
                <w:rFonts w:asciiTheme="minorHAnsi" w:hAnsiTheme="minorHAnsi"/>
              </w:rPr>
            </w:pP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with a focus on the latest developments in relevant fields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3.1.3</w:t>
            </w:r>
          </w:p>
        </w:tc>
        <w:tc>
          <w:tcPr>
            <w:tcW w:w="0" w:type="auto"/>
          </w:tcPr>
          <w:p w:rsidR="00CC675E" w:rsidRPr="00F839C2" w:rsidRDefault="00CC675E" w:rsidP="00F839C2">
            <w:r w:rsidRPr="00F839C2">
              <w:t xml:space="preserve">Teaching and learning activities </w:t>
            </w:r>
            <w:r w:rsidRPr="00F839C2">
              <w:lastRenderedPageBreak/>
              <w:t xml:space="preserve">are arranged to foster progressive and coherent achievement of expected learning outcomes throughout each </w:t>
            </w:r>
            <w:r w:rsidRPr="00F839C2">
              <w:rPr>
                <w:rFonts w:eastAsiaTheme="minorHAnsi"/>
              </w:rPr>
              <w:t>course of study</w:t>
            </w:r>
            <w:r w:rsidRPr="00F839C2">
              <w:t>.</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PCAS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1</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4</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1.7</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4.2</w:t>
            </w:r>
          </w:p>
        </w:tc>
        <w:tc>
          <w:tcPr>
            <w:tcW w:w="0" w:type="auto"/>
          </w:tcPr>
          <w:p w:rsidR="00CC675E" w:rsidRPr="00F839C2" w:rsidRDefault="00CC675E" w:rsidP="00F839C2">
            <w:pPr>
              <w:rPr>
                <w:rFonts w:asciiTheme="minorHAnsi" w:hAnsiTheme="minorHAnsi"/>
              </w:rPr>
            </w:pPr>
            <w:r w:rsidRPr="00F839C2">
              <w:rPr>
                <w:rFonts w:asciiTheme="minorHAnsi" w:hAnsiTheme="minorHAnsi"/>
              </w:rPr>
              <w:lastRenderedPageBreak/>
              <w:t xml:space="preserve">Course documentation shows that the </w:t>
            </w:r>
            <w:r w:rsidRPr="00F839C2">
              <w:rPr>
                <w:rFonts w:asciiTheme="minorHAnsi" w:hAnsiTheme="minorHAnsi"/>
              </w:rPr>
              <w:lastRenderedPageBreak/>
              <w:t>course of study has an overall coherence and is designed to provide appropriate engagement by students in intellectual inquiry consistent with the nature and level of the units being taught and the expected learning outcomes of the course of study.</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The higher education provider ensures that staff who teach students in the course of study:</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engage students in intellectual inquiry appropriate to the level of the course of study and unit being taught; and,</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tc>
        <w:tc>
          <w:tcPr>
            <w:tcW w:w="0" w:type="auto"/>
            <w:vAlign w:val="center"/>
          </w:tcPr>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r w:rsidRPr="00F839C2">
              <w:rPr>
                <w:rFonts w:asciiTheme="minorHAnsi" w:hAnsiTheme="minorHAnsi" w:cstheme="minorHAnsi"/>
              </w:rPr>
              <w:t>The proposed standard is a re-draft to streamline existing Threshold Standards and to focus on achievement of learning outcomes.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3.1.4</w:t>
            </w:r>
          </w:p>
        </w:tc>
        <w:tc>
          <w:tcPr>
            <w:tcW w:w="0" w:type="auto"/>
          </w:tcPr>
          <w:p w:rsidR="00CC675E" w:rsidRPr="00F839C2" w:rsidRDefault="00CC675E" w:rsidP="00F839C2">
            <w:r w:rsidRPr="00F839C2">
              <w:t xml:space="preserve">Each </w:t>
            </w:r>
            <w:r w:rsidRPr="00F839C2">
              <w:rPr>
                <w:rFonts w:eastAsiaTheme="minorHAnsi"/>
              </w:rPr>
              <w:t>course of study</w:t>
            </w:r>
            <w:r w:rsidRPr="00F839C2">
              <w:t xml:space="preserve"> is designed to enable achievement of expected learning outcomes regardless of a student’s place of study or the mode of delivery.</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1</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1.9</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course of study is designed to ensure equivalent student learning outcomes regardless of a student’s place or mode of study.</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3.1.5</w:t>
            </w:r>
          </w:p>
        </w:tc>
        <w:tc>
          <w:tcPr>
            <w:tcW w:w="0" w:type="auto"/>
            <w:tcBorders>
              <w:bottom w:val="single" w:sz="4" w:space="0" w:color="auto"/>
            </w:tcBorders>
          </w:tcPr>
          <w:p w:rsidR="00CC675E" w:rsidRPr="00F839C2" w:rsidRDefault="00CC675E" w:rsidP="00F839C2">
            <w:r w:rsidRPr="00F839C2">
              <w:t xml:space="preserve">Where professional accreditation of a </w:t>
            </w:r>
            <w:r w:rsidRPr="00F839C2">
              <w:rPr>
                <w:rFonts w:eastAsiaTheme="minorHAnsi"/>
              </w:rPr>
              <w:t>course of study</w:t>
            </w:r>
            <w:r w:rsidRPr="00F839C2">
              <w:t xml:space="preserve"> is required for graduates to be eligible to practise, the course of study is accredited and continues to be accredited by the relevant professional body.</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PRS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lastRenderedPageBreak/>
              <w:t>6</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7</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lastRenderedPageBreak/>
              <w:t>6.3</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4.6</w:t>
            </w:r>
          </w:p>
        </w:tc>
        <w:tc>
          <w:tcPr>
            <w:tcW w:w="0" w:type="auto"/>
            <w:tcBorders>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lastRenderedPageBreak/>
              <w:t xml:space="preserve">The higher education provider and its agents and other entities with which it has arrangements for the delivery of a course of study provide current, accurate, adequate, and openly accessible information for prospective and enrolled students on all matters relating to their studies for higher education awards offered by the </w:t>
            </w:r>
            <w:r w:rsidRPr="00F839C2">
              <w:rPr>
                <w:rFonts w:asciiTheme="minorHAnsi" w:hAnsiTheme="minorHAnsi"/>
              </w:rPr>
              <w:lastRenderedPageBreak/>
              <w:t>higher education provider, including information on:</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the higher education provider’s registration status and the accreditation status of each course of study;</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formal recognition of each course of study by professional bodies;</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Is applicable, the higher education provider has achieved and maintained appropriate professional accreditation of the course(s) of study.</w:t>
            </w:r>
          </w:p>
        </w:tc>
        <w:tc>
          <w:tcPr>
            <w:tcW w:w="0" w:type="auto"/>
            <w:tcBorders>
              <w:bottom w:val="single" w:sz="4" w:space="0" w:color="auto"/>
            </w:tcBorders>
            <w:vAlign w:val="center"/>
          </w:tcPr>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to streamline the </w:t>
            </w:r>
            <w:r w:rsidR="00211CBE" w:rsidRPr="00F839C2">
              <w:rPr>
                <w:rFonts w:asciiTheme="minorHAnsi" w:hAnsiTheme="minorHAnsi" w:cstheme="minorHAnsi"/>
              </w:rPr>
              <w:t>existing Threshold</w:t>
            </w:r>
            <w:r w:rsidRPr="00F839C2">
              <w:rPr>
                <w:rFonts w:asciiTheme="minorHAnsi" w:hAnsiTheme="minorHAnsi" w:cstheme="minorHAnsi"/>
              </w:rPr>
              <w:t xml:space="preserve"> </w:t>
            </w:r>
            <w:r w:rsidRPr="00F839C2">
              <w:rPr>
                <w:rFonts w:asciiTheme="minorHAnsi" w:hAnsiTheme="minorHAnsi" w:cstheme="minorHAnsi"/>
              </w:rPr>
              <w:lastRenderedPageBreak/>
              <w:t>Standards.</w:t>
            </w:r>
          </w:p>
        </w:tc>
      </w:tr>
      <w:tr w:rsidR="00CC675E" w:rsidRPr="00F839C2" w:rsidTr="00CC675E">
        <w:tc>
          <w:tcPr>
            <w:tcW w:w="0" w:type="auto"/>
          </w:tcPr>
          <w:p w:rsidR="00CC675E" w:rsidRPr="00F839C2" w:rsidRDefault="00CC675E" w:rsidP="00F839C2">
            <w:pPr>
              <w:rPr>
                <w:rFonts w:asciiTheme="minorHAnsi" w:hAnsiTheme="minorHAnsi" w:cstheme="minorHAnsi"/>
                <w:b/>
              </w:rPr>
            </w:pPr>
            <w:r w:rsidRPr="00F839C2">
              <w:rPr>
                <w:rFonts w:asciiTheme="minorHAnsi" w:hAnsiTheme="minorHAnsi" w:cstheme="minorHAnsi"/>
                <w:b/>
              </w:rPr>
              <w:lastRenderedPageBreak/>
              <w:t>3.2</w:t>
            </w:r>
          </w:p>
        </w:tc>
        <w:tc>
          <w:tcPr>
            <w:tcW w:w="0" w:type="auto"/>
            <w:tcBorders>
              <w:right w:val="nil"/>
            </w:tcBorders>
          </w:tcPr>
          <w:p w:rsidR="00CC675E" w:rsidRPr="00F839C2" w:rsidRDefault="00CC675E" w:rsidP="00F839C2">
            <w:pPr>
              <w:rPr>
                <w:b/>
              </w:rPr>
            </w:pPr>
            <w:r w:rsidRPr="00F839C2">
              <w:rPr>
                <w:b/>
              </w:rPr>
              <w:t xml:space="preserve">Staffing </w:t>
            </w: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tcBorders>
          </w:tcPr>
          <w:p w:rsidR="00CC675E" w:rsidRPr="00F839C2" w:rsidRDefault="00CC675E" w:rsidP="00F839C2">
            <w:pPr>
              <w:rPr>
                <w:rFonts w:asciiTheme="minorHAnsi" w:hAnsiTheme="minorHAnsi" w:cstheme="minorHAnsi"/>
                <w:b/>
              </w:rPr>
            </w:pP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3.2.1</w:t>
            </w:r>
          </w:p>
        </w:tc>
        <w:tc>
          <w:tcPr>
            <w:tcW w:w="0" w:type="auto"/>
          </w:tcPr>
          <w:p w:rsidR="00CC675E" w:rsidRPr="00F839C2" w:rsidRDefault="00CC675E" w:rsidP="00F839C2">
            <w:r w:rsidRPr="00F839C2">
              <w:t xml:space="preserve">The staffing complement for each </w:t>
            </w:r>
            <w:r w:rsidRPr="00F839C2">
              <w:rPr>
                <w:rFonts w:eastAsiaTheme="minorHAnsi"/>
              </w:rPr>
              <w:t>course of study</w:t>
            </w:r>
            <w:r w:rsidRPr="00F839C2">
              <w:t xml:space="preserve"> is sufficient to meet the educational, academic support and administrative needs of student cohorts undertaking the course.</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PCAS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4</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4.1</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tc>
        <w:tc>
          <w:tcPr>
            <w:tcW w:w="0" w:type="auto"/>
          </w:tcPr>
          <w:p w:rsidR="00CC675E" w:rsidRPr="00F839C2" w:rsidRDefault="00CC675E" w:rsidP="00F839C2">
            <w:pPr>
              <w:rPr>
                <w:rFonts w:asciiTheme="minorHAnsi" w:hAnsiTheme="minorHAnsi"/>
              </w:rPr>
            </w:pPr>
            <w:r w:rsidRPr="00F839C2">
              <w:rPr>
                <w:rFonts w:asciiTheme="minorHAnsi" w:hAnsiTheme="minorHAnsi"/>
              </w:rPr>
              <w:t>The numbers, qualifications, experience, expertise and sessional/full-time mix of both academic staff who teach or tutor the course of study, and support staff, are appropriate to the nature, level, and mode of delivery of the course of study and the attainment of expected student learning outcomes.</w:t>
            </w:r>
          </w:p>
          <w:p w:rsidR="00CC675E" w:rsidRPr="00F839C2" w:rsidRDefault="00CC675E" w:rsidP="00F839C2">
            <w:pPr>
              <w:rPr>
                <w:rFonts w:asciiTheme="minorHAnsi" w:hAnsiTheme="minorHAnsi"/>
              </w:rPr>
            </w:pP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to focus the composition of staff with needs of the student cohort. The proposed standard</w:t>
            </w:r>
            <w:r w:rsidR="006F7B04" w:rsidRPr="00F839C2">
              <w:rPr>
                <w:rFonts w:asciiTheme="minorHAnsi" w:hAnsiTheme="minorHAnsi" w:cstheme="minorHAnsi"/>
              </w:rPr>
              <w:t>, together with proposed standards 3.2.3a – c and 3.2.5)</w:t>
            </w:r>
            <w:r w:rsidRPr="00F839C2">
              <w:rPr>
                <w:rFonts w:asciiTheme="minorHAnsi" w:hAnsiTheme="minorHAnsi" w:cstheme="minorHAnsi"/>
              </w:rPr>
              <w:t xml:space="preserve"> addresses and is consistent with standard 14.1 </w:t>
            </w:r>
            <w:r w:rsidR="00F27A60" w:rsidRPr="00F839C2">
              <w:rPr>
                <w:rFonts w:asciiTheme="minorHAnsi" w:hAnsiTheme="minorHAnsi" w:cstheme="minorHAnsi"/>
              </w:rPr>
              <w:t xml:space="preserve">of Part D </w:t>
            </w:r>
            <w:r w:rsidRPr="00F839C2">
              <w:rPr>
                <w:rFonts w:asciiTheme="minorHAnsi" w:hAnsiTheme="minorHAnsi" w:cstheme="minorHAnsi"/>
              </w:rPr>
              <w:t xml:space="preserve">of the ESOS </w:t>
            </w:r>
            <w:r w:rsidRPr="00F839C2">
              <w:rPr>
                <w:rFonts w:asciiTheme="minorHAnsi" w:hAnsiTheme="minorHAnsi" w:cstheme="minorHAnsi"/>
                <w:i/>
              </w:rPr>
              <w:t>National Code 2007</w:t>
            </w:r>
            <w:r w:rsidRPr="00F839C2">
              <w:rPr>
                <w:rFonts w:asciiTheme="minorHAnsi" w:hAnsiTheme="minorHAnsi" w:cstheme="minorHAnsi"/>
              </w:rPr>
              <w:t>.</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3.2.2</w:t>
            </w:r>
          </w:p>
        </w:tc>
        <w:tc>
          <w:tcPr>
            <w:tcW w:w="0" w:type="auto"/>
          </w:tcPr>
          <w:p w:rsidR="00CC675E" w:rsidRPr="00F839C2" w:rsidRDefault="00CC675E" w:rsidP="00F839C2">
            <w:r w:rsidRPr="00F839C2">
              <w:t xml:space="preserve">The academic staffing profile for each course of study provides the level and extent of academic </w:t>
            </w:r>
            <w:r w:rsidRPr="00F839C2">
              <w:lastRenderedPageBreak/>
              <w:t>oversight and teaching capacity needed to lead students in intellectual inquiry suited to the nature and level of expected learning outcomes.</w:t>
            </w:r>
          </w:p>
        </w:tc>
        <w:tc>
          <w:tcPr>
            <w:tcW w:w="0" w:type="auto"/>
          </w:tcPr>
          <w:p w:rsidR="005F4D2F" w:rsidRPr="00F839C2" w:rsidRDefault="005F4D2F" w:rsidP="00F839C2">
            <w:pPr>
              <w:jc w:val="center"/>
              <w:rPr>
                <w:rFonts w:asciiTheme="minorHAnsi" w:hAnsiTheme="minorHAnsi"/>
              </w:rPr>
            </w:pPr>
            <w:r w:rsidRPr="00F839C2">
              <w:rPr>
                <w:rFonts w:asciiTheme="minorHAnsi" w:hAnsiTheme="minorHAnsi"/>
              </w:rPr>
              <w:lastRenderedPageBreak/>
              <w:t>PCAS</w:t>
            </w:r>
          </w:p>
          <w:p w:rsidR="005F4D2F" w:rsidRPr="00F839C2" w:rsidRDefault="005F4D2F"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5F4D2F" w:rsidRPr="00F839C2" w:rsidRDefault="005F4D2F" w:rsidP="00F839C2">
            <w:pPr>
              <w:jc w:val="center"/>
              <w:rPr>
                <w:rFonts w:asciiTheme="minorHAnsi" w:hAnsiTheme="minorHAnsi"/>
              </w:rPr>
            </w:pPr>
            <w:r w:rsidRPr="00F839C2">
              <w:rPr>
                <w:rFonts w:asciiTheme="minorHAnsi" w:hAnsiTheme="minorHAnsi"/>
              </w:rPr>
              <w:t>4</w:t>
            </w:r>
          </w:p>
          <w:p w:rsidR="005F4D2F" w:rsidRPr="00F839C2" w:rsidRDefault="005F4D2F"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5</w:t>
            </w:r>
          </w:p>
        </w:tc>
        <w:tc>
          <w:tcPr>
            <w:tcW w:w="0" w:type="auto"/>
          </w:tcPr>
          <w:p w:rsidR="005F4D2F" w:rsidRPr="00F839C2" w:rsidRDefault="005F4D2F" w:rsidP="00F839C2">
            <w:pPr>
              <w:jc w:val="center"/>
              <w:rPr>
                <w:rFonts w:asciiTheme="minorHAnsi" w:hAnsiTheme="minorHAnsi"/>
              </w:rPr>
            </w:pPr>
          </w:p>
          <w:p w:rsidR="005F4D2F" w:rsidRPr="00F839C2" w:rsidRDefault="005F4D2F"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5.2</w:t>
            </w:r>
          </w:p>
        </w:tc>
        <w:tc>
          <w:tcPr>
            <w:tcW w:w="0" w:type="auto"/>
          </w:tcPr>
          <w:p w:rsidR="005F4D2F" w:rsidRPr="00F839C2" w:rsidRDefault="005F4D2F" w:rsidP="00F839C2">
            <w:pPr>
              <w:rPr>
                <w:rFonts w:asciiTheme="minorHAnsi" w:hAnsiTheme="minorHAnsi"/>
              </w:rPr>
            </w:pPr>
            <w:r w:rsidRPr="00F839C2">
              <w:rPr>
                <w:rFonts w:asciiTheme="minorHAnsi" w:hAnsiTheme="minorHAnsi"/>
              </w:rPr>
              <w:t xml:space="preserve">Teaching and learning are of high quality </w:t>
            </w:r>
          </w:p>
          <w:p w:rsidR="00CC675E" w:rsidRPr="00F839C2" w:rsidRDefault="00CC675E" w:rsidP="00F839C2">
            <w:pPr>
              <w:rPr>
                <w:rFonts w:asciiTheme="minorHAnsi" w:hAnsiTheme="minorHAnsi"/>
              </w:rPr>
            </w:pPr>
            <w:r w:rsidRPr="00F839C2">
              <w:rPr>
                <w:rFonts w:asciiTheme="minorHAnsi" w:hAnsiTheme="minorHAnsi"/>
              </w:rPr>
              <w:t xml:space="preserve">The higher education provider has the </w:t>
            </w:r>
            <w:r w:rsidRPr="00F839C2">
              <w:rPr>
                <w:rFonts w:asciiTheme="minorHAnsi" w:hAnsiTheme="minorHAnsi"/>
              </w:rPr>
              <w:lastRenderedPageBreak/>
              <w:t>necessary staff positions, filled by appropriately qualified and experienced personnel, and access to other human resources, to achieve its higher education objectives, which include the achievement of expected student learning outcomes.</w:t>
            </w:r>
          </w:p>
          <w:p w:rsidR="00CC675E" w:rsidRPr="00F839C2" w:rsidRDefault="00CC675E" w:rsidP="00F839C2">
            <w:pPr>
              <w:rPr>
                <w:rFonts w:asciiTheme="minorHAnsi" w:hAnsiTheme="minorHAnsi" w:cstheme="minorHAnsi"/>
              </w:rPr>
            </w:pP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to focus academic staffing profile </w:t>
            </w:r>
            <w:r w:rsidRPr="00F839C2">
              <w:rPr>
                <w:rFonts w:asciiTheme="minorHAnsi" w:hAnsiTheme="minorHAnsi" w:cstheme="minorHAnsi"/>
              </w:rPr>
              <w:lastRenderedPageBreak/>
              <w:t xml:space="preserve">on the particular learning outcomes of the course of study. </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3.2.3</w:t>
            </w:r>
          </w:p>
        </w:tc>
        <w:tc>
          <w:tcPr>
            <w:tcW w:w="0" w:type="auto"/>
          </w:tcPr>
          <w:p w:rsidR="00CC675E" w:rsidRPr="00F839C2" w:rsidRDefault="00CC675E" w:rsidP="00F839C2">
            <w:r w:rsidRPr="00F839C2">
              <w:t>Staff with responsibilities for academic oversight and those with teaching and supervisory roles in courses or units of study are equipped for their roles, including having:</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4</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4.2</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ensures that staff who teach students in the course of study:</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are appropriately qualified in the relevant discipline for their level of teaching (qualified to at least one  AQF qualification level higher than the course of study being taught or with equivalent professional experience);</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p w:rsidR="00CC675E" w:rsidRPr="00F839C2" w:rsidRDefault="00CC675E" w:rsidP="00F839C2">
            <w:pPr>
              <w:rPr>
                <w:rFonts w:asciiTheme="minorHAnsi" w:hAnsiTheme="minorHAnsi"/>
              </w:rPr>
            </w:pP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to include those who supervise a course as well as those that teach. The proposed standard also addresses and is consistent with standard 14.1 </w:t>
            </w:r>
            <w:r w:rsidR="00F27A60" w:rsidRPr="00F839C2">
              <w:rPr>
                <w:rFonts w:asciiTheme="minorHAnsi" w:hAnsiTheme="minorHAnsi" w:cstheme="minorHAnsi"/>
              </w:rPr>
              <w:t xml:space="preserve">of Part D </w:t>
            </w:r>
            <w:r w:rsidRPr="00F839C2">
              <w:rPr>
                <w:rFonts w:asciiTheme="minorHAnsi" w:hAnsiTheme="minorHAnsi" w:cstheme="minorHAnsi"/>
              </w:rPr>
              <w:t xml:space="preserve">of the ESOS </w:t>
            </w:r>
            <w:r w:rsidRPr="00F839C2">
              <w:rPr>
                <w:rFonts w:asciiTheme="minorHAnsi" w:hAnsiTheme="minorHAnsi" w:cstheme="minorHAnsi"/>
                <w:i/>
              </w:rPr>
              <w:t>National Code 2007</w:t>
            </w:r>
            <w:r w:rsidRPr="00F839C2">
              <w:rPr>
                <w:rFonts w:asciiTheme="minorHAnsi" w:hAnsiTheme="minorHAnsi" w:cstheme="minorHAnsi"/>
              </w:rPr>
              <w:t>.</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3.2.3a</w:t>
            </w:r>
          </w:p>
        </w:tc>
        <w:tc>
          <w:tcPr>
            <w:tcW w:w="0" w:type="auto"/>
          </w:tcPr>
          <w:p w:rsidR="00CC675E" w:rsidRPr="00F839C2" w:rsidRDefault="00CC675E" w:rsidP="00F839C2">
            <w:r w:rsidRPr="00F839C2">
              <w:t xml:space="preserve">knowledge of contemporary developments in the discipline or field, which is informed by continuing scholarship or </w:t>
            </w:r>
            <w:r w:rsidRPr="00F839C2">
              <w:rPr>
                <w:rFonts w:eastAsiaTheme="minorHAnsi"/>
              </w:rPr>
              <w:t>research</w:t>
            </w:r>
            <w:r w:rsidRPr="00F839C2">
              <w:t xml:space="preserve"> or advances in practice</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PCAS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PCS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PCS</w:t>
            </w: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PCS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4</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3</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4</w:t>
            </w: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7</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4.2</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2.5</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3.5</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4.5</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4.3</w:t>
            </w:r>
          </w:p>
        </w:tc>
        <w:tc>
          <w:tcPr>
            <w:tcW w:w="0" w:type="auto"/>
          </w:tcPr>
          <w:p w:rsidR="00CC675E" w:rsidRPr="00F839C2" w:rsidRDefault="00CC675E" w:rsidP="00F839C2">
            <w:pPr>
              <w:rPr>
                <w:rFonts w:asciiTheme="minorHAnsi" w:hAnsiTheme="minorHAnsi"/>
              </w:rPr>
            </w:pPr>
            <w:r w:rsidRPr="00F839C2">
              <w:rPr>
                <w:rFonts w:asciiTheme="minorHAnsi" w:hAnsiTheme="minorHAnsi"/>
              </w:rPr>
              <w:lastRenderedPageBreak/>
              <w:t>The higher education provider ensures that staff who teach students in the course of study:</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have a sound understanding of current scholarship and/or professional practice in the discipline that they teach;</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 xml:space="preserve">The higher education provider demonstrates sustained scholarship that informs teaching and learning in </w:t>
            </w:r>
            <w:r w:rsidRPr="00F839C2">
              <w:rPr>
                <w:rFonts w:asciiTheme="minorHAnsi" w:hAnsiTheme="minorHAnsi"/>
              </w:rPr>
              <w:lastRenderedPageBreak/>
              <w:t>all fields in which courses of study are offered.</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The higher education provider demonstrates sustained scholarship that informs teaching and learning in all fields in which courses of study are offered.</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The higher education provider demonstrates sustained scholarship that informs teaching and learning in all fields in which courses of study are offered.</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The higher education provider demonstrates sustained scholarship in respect of the course(s) of study, which informs teaching and learning for the course(s) of study.</w:t>
            </w:r>
          </w:p>
        </w:tc>
        <w:tc>
          <w:tcPr>
            <w:tcW w:w="0" w:type="auto"/>
            <w:vAlign w:val="center"/>
          </w:tcPr>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p>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streamlined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for all staff involved in teaching to have up-to-date knowledge through scholarship.</w:t>
            </w:r>
            <w:r w:rsidR="00F27A60" w:rsidRPr="00F839C2">
              <w:rPr>
                <w:rFonts w:asciiTheme="minorHAnsi" w:hAnsiTheme="minorHAnsi" w:cstheme="minorHAnsi"/>
              </w:rPr>
              <w:t xml:space="preserve"> The proposed standard</w:t>
            </w:r>
            <w:r w:rsidR="006F7B04" w:rsidRPr="00F839C2">
              <w:rPr>
                <w:rFonts w:asciiTheme="minorHAnsi" w:hAnsiTheme="minorHAnsi" w:cstheme="minorHAnsi"/>
              </w:rPr>
              <w:t xml:space="preserve">, together with proposed standards 3.2.1, 3.2.3b &amp; c and 3.2.5, </w:t>
            </w:r>
            <w:r w:rsidR="00F27A60" w:rsidRPr="00F839C2">
              <w:rPr>
                <w:rFonts w:asciiTheme="minorHAnsi" w:hAnsiTheme="minorHAnsi" w:cstheme="minorHAnsi"/>
              </w:rPr>
              <w:t xml:space="preserve">also addresses and is consistent with standard 14.1 of Part D of the ESOS </w:t>
            </w:r>
            <w:r w:rsidR="00F27A60" w:rsidRPr="00F839C2">
              <w:rPr>
                <w:rFonts w:asciiTheme="minorHAnsi" w:hAnsiTheme="minorHAnsi" w:cstheme="minorHAnsi"/>
                <w:i/>
              </w:rPr>
              <w:t>National Code 2007</w:t>
            </w:r>
            <w:r w:rsidR="00F27A60" w:rsidRPr="00F839C2">
              <w:rPr>
                <w:rFonts w:asciiTheme="minorHAnsi" w:hAnsiTheme="minorHAnsi" w:cstheme="minorHAnsi"/>
              </w:rPr>
              <w:t>.</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3.2.3b</w:t>
            </w:r>
          </w:p>
        </w:tc>
        <w:tc>
          <w:tcPr>
            <w:tcW w:w="0" w:type="auto"/>
          </w:tcPr>
          <w:p w:rsidR="00CC675E" w:rsidRPr="00F839C2" w:rsidRDefault="00CC675E" w:rsidP="00F839C2">
            <w:r w:rsidRPr="00F839C2">
              <w:t>skills in contemporary teaching, learning and assessment principles relevant to the discipline, their role, modes of delivery and the needs of particular student cohorts, and</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4</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4.2</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ensures that staff who teach students in the course of study:</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have an understanding of pedagogical and/or adult learning principles relevant to the student cohort being taught;</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and focusses on the knowledge of teaching staff in relation to the delivery of education.</w:t>
            </w:r>
            <w:r w:rsidR="00F27A60" w:rsidRPr="00F839C2">
              <w:rPr>
                <w:rFonts w:asciiTheme="minorHAnsi" w:hAnsiTheme="minorHAnsi" w:cstheme="minorHAnsi"/>
              </w:rPr>
              <w:t xml:space="preserve"> The proposed standard</w:t>
            </w:r>
            <w:r w:rsidR="006F7B04" w:rsidRPr="00F839C2">
              <w:rPr>
                <w:rFonts w:asciiTheme="minorHAnsi" w:hAnsiTheme="minorHAnsi" w:cstheme="minorHAnsi"/>
              </w:rPr>
              <w:t>, together with proposed standards 3.2.1, 3.2.3a &amp; c and 3.2.5,</w:t>
            </w:r>
            <w:r w:rsidR="00F27A60" w:rsidRPr="00F839C2">
              <w:rPr>
                <w:rFonts w:asciiTheme="minorHAnsi" w:hAnsiTheme="minorHAnsi" w:cstheme="minorHAnsi"/>
              </w:rPr>
              <w:t xml:space="preserve"> also addresses and is consistent with standard 14.1 of Part D of the ESOS </w:t>
            </w:r>
            <w:r w:rsidR="00F27A60" w:rsidRPr="00F839C2">
              <w:rPr>
                <w:rFonts w:asciiTheme="minorHAnsi" w:hAnsiTheme="minorHAnsi" w:cstheme="minorHAnsi"/>
                <w:i/>
              </w:rPr>
              <w:t>National Code 2007</w:t>
            </w:r>
            <w:r w:rsidR="00F27A60" w:rsidRPr="00F839C2">
              <w:rPr>
                <w:rFonts w:asciiTheme="minorHAnsi" w:hAnsiTheme="minorHAnsi" w:cstheme="minorHAnsi"/>
              </w:rPr>
              <w:t>.</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3.2.3c</w:t>
            </w:r>
          </w:p>
        </w:tc>
        <w:tc>
          <w:tcPr>
            <w:tcW w:w="0" w:type="auto"/>
          </w:tcPr>
          <w:p w:rsidR="00CC675E" w:rsidRPr="00F839C2" w:rsidRDefault="00CC675E" w:rsidP="00F839C2">
            <w:r w:rsidRPr="00F839C2">
              <w:t>a qualification in a relevant discipline at least one level higher than is awarded for the course of study, or equivalent relevant academic or professional or practice-based experience and expertise, except for staff supervising doctoral degrees having a doctoral degree or equivalent research experience.</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4</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4.2</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ensures that staff who teach students in the course of study:</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 xml:space="preserve">are appropriately qualified in the relevant discipline for their level of teaching (qualified to at least </w:t>
            </w:r>
            <w:r w:rsidR="006F7B04" w:rsidRPr="00F839C2">
              <w:rPr>
                <w:rFonts w:asciiTheme="minorHAnsi" w:hAnsiTheme="minorHAnsi"/>
              </w:rPr>
              <w:t>one AQF</w:t>
            </w:r>
            <w:r w:rsidRPr="00F839C2">
              <w:rPr>
                <w:rFonts w:asciiTheme="minorHAnsi" w:hAnsiTheme="minorHAnsi"/>
              </w:rPr>
              <w:t xml:space="preserve"> qualification level higher than the course of study being taught or with equivalent professional experience);...</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and addresses instances where practitioners may contribute to the instruction of a course.</w:t>
            </w:r>
            <w:r w:rsidR="00F27A60" w:rsidRPr="00F839C2">
              <w:rPr>
                <w:rFonts w:asciiTheme="minorHAnsi" w:hAnsiTheme="minorHAnsi" w:cstheme="minorHAnsi"/>
              </w:rPr>
              <w:t xml:space="preserve"> The proposed standard</w:t>
            </w:r>
            <w:r w:rsidR="006F7B04" w:rsidRPr="00F839C2">
              <w:rPr>
                <w:rFonts w:asciiTheme="minorHAnsi" w:hAnsiTheme="minorHAnsi" w:cstheme="minorHAnsi"/>
              </w:rPr>
              <w:t xml:space="preserve">, together with proposed standards 3.2.1, 3.2.3a &amp; b and 3.2.5, </w:t>
            </w:r>
            <w:r w:rsidR="00F27A60" w:rsidRPr="00F839C2">
              <w:rPr>
                <w:rFonts w:asciiTheme="minorHAnsi" w:hAnsiTheme="minorHAnsi" w:cstheme="minorHAnsi"/>
              </w:rPr>
              <w:t xml:space="preserve">also addresses and is consistent with standard 14.1 of Part D of the ESOS </w:t>
            </w:r>
            <w:r w:rsidR="00F27A60" w:rsidRPr="00F839C2">
              <w:rPr>
                <w:rFonts w:asciiTheme="minorHAnsi" w:hAnsiTheme="minorHAnsi" w:cstheme="minorHAnsi"/>
                <w:i/>
              </w:rPr>
              <w:t>National Code 2007</w:t>
            </w:r>
            <w:r w:rsidR="00F27A60" w:rsidRPr="00F839C2">
              <w:rPr>
                <w:rFonts w:asciiTheme="minorHAnsi" w:hAnsiTheme="minorHAnsi" w:cstheme="minorHAnsi"/>
              </w:rPr>
              <w:t>.</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3.2.4</w:t>
            </w:r>
          </w:p>
        </w:tc>
        <w:tc>
          <w:tcPr>
            <w:tcW w:w="0" w:type="auto"/>
          </w:tcPr>
          <w:p w:rsidR="00CC675E" w:rsidRPr="00F839C2" w:rsidRDefault="00CC675E" w:rsidP="00F839C2">
            <w:r w:rsidRPr="00F839C2">
              <w:t>Teachers who teach specialised components of a course of study, such as experienced practitioners and teachers undergoing training, who may not fully meet the standard for knowledge, skills and qualification or experience required for teaching or supervision (3.2.3) have their teaching guided and overseen by staff who meet the standard.</w:t>
            </w: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addresses a gap in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to ensure that the education provided is overseen by staff with the requisite knowledge, skills and qualifications. </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3.2.5</w:t>
            </w:r>
          </w:p>
        </w:tc>
        <w:tc>
          <w:tcPr>
            <w:tcW w:w="0" w:type="auto"/>
            <w:tcBorders>
              <w:bottom w:val="single" w:sz="4" w:space="0" w:color="auto"/>
            </w:tcBorders>
          </w:tcPr>
          <w:p w:rsidR="00CC675E" w:rsidRPr="00F839C2" w:rsidRDefault="00CC675E" w:rsidP="00F839C2">
            <w:r w:rsidRPr="00F839C2">
              <w:t>Teaching staff are accessible to students seeking individual assistance with their studies, at a level consistent with the learning needs of the student cohort.</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4</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4.3</w:t>
            </w:r>
          </w:p>
        </w:tc>
        <w:tc>
          <w:tcPr>
            <w:tcW w:w="0" w:type="auto"/>
            <w:tcBorders>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The higher education provider ensures that academic staff who teach on a course of study are reasonably available for students seeking academic assistance for units within the course of study.</w:t>
            </w:r>
          </w:p>
        </w:tc>
        <w:tc>
          <w:tcPr>
            <w:tcW w:w="0" w:type="auto"/>
            <w:tcBorders>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to link access to staff to the needs of the each cohort of students.</w:t>
            </w:r>
            <w:r w:rsidR="00F27A60" w:rsidRPr="00F839C2">
              <w:rPr>
                <w:rFonts w:asciiTheme="minorHAnsi" w:hAnsiTheme="minorHAnsi" w:cstheme="minorHAnsi"/>
              </w:rPr>
              <w:t xml:space="preserve"> The proposed standard</w:t>
            </w:r>
            <w:r w:rsidR="006F7B04" w:rsidRPr="00F839C2">
              <w:rPr>
                <w:rFonts w:asciiTheme="minorHAnsi" w:hAnsiTheme="minorHAnsi" w:cstheme="minorHAnsi"/>
              </w:rPr>
              <w:t>, together with proposed standard 3.2.1 and 3.2.3a-c,</w:t>
            </w:r>
            <w:r w:rsidR="00F27A60" w:rsidRPr="00F839C2">
              <w:rPr>
                <w:rFonts w:asciiTheme="minorHAnsi" w:hAnsiTheme="minorHAnsi" w:cstheme="minorHAnsi"/>
              </w:rPr>
              <w:t xml:space="preserve"> also addresses and is consistent with standard 14.1 of Part D of the ESOS </w:t>
            </w:r>
            <w:r w:rsidR="00F27A60" w:rsidRPr="00F839C2">
              <w:rPr>
                <w:rFonts w:asciiTheme="minorHAnsi" w:hAnsiTheme="minorHAnsi" w:cstheme="minorHAnsi"/>
                <w:i/>
              </w:rPr>
              <w:t xml:space="preserve">National Code </w:t>
            </w:r>
            <w:r w:rsidR="00F27A60" w:rsidRPr="00F839C2">
              <w:rPr>
                <w:rFonts w:asciiTheme="minorHAnsi" w:hAnsiTheme="minorHAnsi" w:cstheme="minorHAnsi"/>
                <w:i/>
              </w:rPr>
              <w:lastRenderedPageBreak/>
              <w:t>2007</w:t>
            </w:r>
            <w:r w:rsidR="00F27A60" w:rsidRPr="00F839C2">
              <w:rPr>
                <w:rFonts w:asciiTheme="minorHAnsi" w:hAnsiTheme="minorHAnsi" w:cstheme="minorHAnsi"/>
              </w:rPr>
              <w:t>.</w:t>
            </w:r>
          </w:p>
        </w:tc>
      </w:tr>
      <w:tr w:rsidR="00CC675E" w:rsidRPr="00F839C2" w:rsidTr="00CC675E">
        <w:tc>
          <w:tcPr>
            <w:tcW w:w="0" w:type="auto"/>
          </w:tcPr>
          <w:p w:rsidR="00CC675E" w:rsidRPr="00F839C2" w:rsidRDefault="00CC675E" w:rsidP="00F839C2">
            <w:pPr>
              <w:rPr>
                <w:rFonts w:asciiTheme="minorHAnsi" w:hAnsiTheme="minorHAnsi" w:cstheme="minorHAnsi"/>
                <w:b/>
              </w:rPr>
            </w:pPr>
            <w:r w:rsidRPr="00F839C2">
              <w:rPr>
                <w:rFonts w:asciiTheme="minorHAnsi" w:hAnsiTheme="minorHAnsi" w:cstheme="minorHAnsi"/>
                <w:b/>
              </w:rPr>
              <w:lastRenderedPageBreak/>
              <w:t>3.3</w:t>
            </w:r>
          </w:p>
        </w:tc>
        <w:tc>
          <w:tcPr>
            <w:tcW w:w="0" w:type="auto"/>
            <w:tcBorders>
              <w:right w:val="nil"/>
            </w:tcBorders>
          </w:tcPr>
          <w:p w:rsidR="00CC675E" w:rsidRPr="00F839C2" w:rsidRDefault="00CC675E" w:rsidP="00F839C2">
            <w:pPr>
              <w:rPr>
                <w:b/>
              </w:rPr>
            </w:pPr>
            <w:bookmarkStart w:id="7" w:name="_Toc370205835"/>
            <w:bookmarkStart w:id="8" w:name="_Toc399834976"/>
            <w:r w:rsidRPr="00F839C2">
              <w:rPr>
                <w:b/>
              </w:rPr>
              <w:t>Learning Resources</w:t>
            </w:r>
            <w:bookmarkEnd w:id="7"/>
            <w:r w:rsidRPr="00F839C2">
              <w:rPr>
                <w:b/>
              </w:rPr>
              <w:t xml:space="preserve"> and Educational Support</w:t>
            </w:r>
            <w:bookmarkEnd w:id="8"/>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tcBorders>
          </w:tcPr>
          <w:p w:rsidR="00CC675E" w:rsidRPr="00F839C2" w:rsidRDefault="00CC675E" w:rsidP="00F839C2">
            <w:pPr>
              <w:rPr>
                <w:rFonts w:asciiTheme="minorHAnsi" w:hAnsiTheme="minorHAnsi" w:cstheme="minorHAnsi"/>
                <w:b/>
              </w:rPr>
            </w:pP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3.3.1</w:t>
            </w:r>
          </w:p>
        </w:tc>
        <w:tc>
          <w:tcPr>
            <w:tcW w:w="0" w:type="auto"/>
          </w:tcPr>
          <w:p w:rsidR="00CC675E" w:rsidRPr="00F839C2" w:rsidRDefault="00CC675E" w:rsidP="00F839C2">
            <w:r w:rsidRPr="00F839C2">
              <w:t>The learning resources, such as library collections and services, creative works, notes, laboratory facilities, studio sessions, simulations and software, that are specified or recommended for a course of study, relate directly to the learning outcomes, are up to date and, where supplied as part of a course of study, are accessible when needed by students.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2</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2.2</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ensures that all students readily have access, directly through the higher education provider or arranged by the higher education provider, to electronic and/or physical library and information resources required to achieve the learning outcomes of the course of study.</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to specify that the resources be relevant, current and accessible.</w:t>
            </w:r>
          </w:p>
          <w:p w:rsidR="00CC675E" w:rsidRPr="00F839C2" w:rsidRDefault="00CC675E" w:rsidP="00F839C2">
            <w:pPr>
              <w:rPr>
                <w:rFonts w:asciiTheme="minorHAnsi" w:hAnsiTheme="minorHAnsi" w:cstheme="minorHAnsi"/>
              </w:rPr>
            </w:pP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3.3.2</w:t>
            </w:r>
          </w:p>
        </w:tc>
        <w:tc>
          <w:tcPr>
            <w:tcW w:w="0" w:type="auto"/>
          </w:tcPr>
          <w:p w:rsidR="00CC675E" w:rsidRPr="00F839C2" w:rsidRDefault="00CC675E" w:rsidP="00F839C2">
            <w:r w:rsidRPr="00F839C2">
              <w:t>Where learning resources are part of an electronic learning management system, all users have timely access to the system and training is available in use of the system.</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7</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7.2</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has adequate IT infrastructure and software to support student learning in its courses of study, including a website with current content, and ensures that students and personnel have ready access to online information and resources.</w:t>
            </w:r>
          </w:p>
        </w:t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to focus on training on and access to the LMS.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3.3.3</w:t>
            </w:r>
          </w:p>
        </w:tc>
        <w:tc>
          <w:tcPr>
            <w:tcW w:w="0" w:type="auto"/>
          </w:tcPr>
          <w:p w:rsidR="00CC675E" w:rsidRPr="00F839C2" w:rsidRDefault="00CC675E" w:rsidP="00F839C2">
            <w:r w:rsidRPr="00F839C2">
              <w:t>Access to learning resources does not present unexpected barriers, costs or technology requirements for students, including for students with special needs and those who study off campus.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2</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2.3</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ensures there are adequate IT resources to facilitate student learning consistent with course of study requirements, as well as necessary access to specialised teaching facilities required specifically for the course of study, such as laboratories or studios.</w:t>
            </w:r>
          </w:p>
        </w:tc>
        <w:tc>
          <w:tcPr>
            <w:tcW w:w="0" w:type="auto"/>
          </w:tcPr>
          <w:p w:rsidR="00CC675E" w:rsidRPr="00F839C2" w:rsidRDefault="00BF1D2C"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to focus on the risk of potential barriers for access to learning resources.</w:t>
            </w:r>
            <w:r w:rsidR="00211C1A" w:rsidRPr="00F839C2">
              <w:t xml:space="preserve"> </w:t>
            </w:r>
            <w:r w:rsidR="00211C1A" w:rsidRPr="00F839C2">
              <w:rPr>
                <w:rFonts w:asciiTheme="minorHAnsi" w:hAnsiTheme="minorHAnsi" w:cstheme="minorHAnsi"/>
              </w:rPr>
              <w:t xml:space="preserve">The </w:t>
            </w:r>
            <w:r w:rsidR="00921E6D" w:rsidRPr="00F839C2">
              <w:rPr>
                <w:rFonts w:asciiTheme="minorHAnsi" w:hAnsiTheme="minorHAnsi" w:cstheme="minorHAnsi"/>
              </w:rPr>
              <w:t xml:space="preserve">proposed </w:t>
            </w:r>
            <w:r w:rsidR="00211C1A" w:rsidRPr="00F839C2">
              <w:rPr>
                <w:rFonts w:asciiTheme="minorHAnsi" w:hAnsiTheme="minorHAnsi" w:cstheme="minorHAnsi"/>
              </w:rPr>
              <w:t>Standard</w:t>
            </w:r>
            <w:r w:rsidR="00921E6D" w:rsidRPr="00F839C2">
              <w:rPr>
                <w:rFonts w:asciiTheme="minorHAnsi" w:hAnsiTheme="minorHAnsi" w:cstheme="minorHAnsi"/>
              </w:rPr>
              <w:t>, together with standards 3.3.4 and 7.2.1,</w:t>
            </w:r>
            <w:r w:rsidR="00211C1A" w:rsidRPr="00F839C2">
              <w:rPr>
                <w:rFonts w:asciiTheme="minorHAnsi" w:hAnsiTheme="minorHAnsi" w:cstheme="minorHAnsi"/>
              </w:rPr>
              <w:t xml:space="preserve"> also addresses and is consistent with Standard 6.2 of Part D of the ESOS National Code 2007.</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3.3.4</w:t>
            </w:r>
          </w:p>
        </w:tc>
        <w:tc>
          <w:tcPr>
            <w:tcW w:w="0" w:type="auto"/>
            <w:tcBorders>
              <w:bottom w:val="single" w:sz="4" w:space="0" w:color="auto"/>
            </w:tcBorders>
          </w:tcPr>
          <w:p w:rsidR="00CC675E" w:rsidRPr="00F839C2" w:rsidRDefault="00CC675E" w:rsidP="00F839C2">
            <w:r w:rsidRPr="00F839C2">
              <w:t xml:space="preserve">Students have access to learning support services that are consistent with the requirements of their </w:t>
            </w:r>
            <w:r w:rsidRPr="00F839C2">
              <w:rPr>
                <w:rFonts w:eastAsiaTheme="minorHAnsi"/>
              </w:rPr>
              <w:t>course of study</w:t>
            </w:r>
            <w:r w:rsidRPr="00F839C2">
              <w:t>, their mode of study and the learning needs of student cohorts, including arrangements for supporting and maintaining contact with students who are off campus.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7</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7.3</w:t>
            </w:r>
          </w:p>
        </w:tc>
        <w:tc>
          <w:tcPr>
            <w:tcW w:w="0" w:type="auto"/>
            <w:tcBorders>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The higher education provider ensures that all students, regardless of mode of study, have access to one or more contact people who can respond to queries in a timely manner and has effective arrangements to actively maintain contact with and support students who are remote from or away from its locations.</w:t>
            </w:r>
          </w:p>
          <w:p w:rsidR="00BF1D2C" w:rsidRPr="00F839C2" w:rsidRDefault="00BF1D2C" w:rsidP="00F839C2">
            <w:pPr>
              <w:rPr>
                <w:rFonts w:asciiTheme="minorHAnsi" w:hAnsiTheme="minorHAnsi"/>
              </w:rPr>
            </w:pPr>
          </w:p>
          <w:p w:rsidR="00BF1D2C" w:rsidRPr="00F839C2" w:rsidRDefault="00BF1D2C" w:rsidP="00F839C2">
            <w:pPr>
              <w:rPr>
                <w:rFonts w:asciiTheme="minorHAnsi" w:hAnsiTheme="minorHAnsi"/>
              </w:rPr>
            </w:pPr>
          </w:p>
        </w:tc>
        <w:tc>
          <w:tcPr>
            <w:tcW w:w="0" w:type="auto"/>
            <w:tcBorders>
              <w:bottom w:val="single" w:sz="4" w:space="0" w:color="auto"/>
            </w:tcBorders>
          </w:tcPr>
          <w:p w:rsidR="00CC675E" w:rsidRPr="00F839C2" w:rsidRDefault="00BF1D2C"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to link provision of learning support services to the course of study, mode and place of study and needs of </w:t>
            </w:r>
            <w:r w:rsidR="00921E6D" w:rsidRPr="00F839C2">
              <w:rPr>
                <w:rFonts w:asciiTheme="minorHAnsi" w:hAnsiTheme="minorHAnsi" w:cstheme="minorHAnsi"/>
              </w:rPr>
              <w:t xml:space="preserve">students. The proposed standard, together with proposed standards 3.3.3 and 7.2.1, </w:t>
            </w:r>
            <w:r w:rsidRPr="00F839C2">
              <w:rPr>
                <w:rFonts w:asciiTheme="minorHAnsi" w:hAnsiTheme="minorHAnsi" w:cstheme="minorHAnsi"/>
              </w:rPr>
              <w:t xml:space="preserve">addresses and is consistent with </w:t>
            </w:r>
            <w:r w:rsidR="00001C9F" w:rsidRPr="00F839C2">
              <w:rPr>
                <w:rFonts w:asciiTheme="minorHAnsi" w:hAnsiTheme="minorHAnsi" w:cstheme="minorHAnsi"/>
              </w:rPr>
              <w:t xml:space="preserve">standard 6.2 </w:t>
            </w:r>
            <w:r w:rsidR="00211C1A" w:rsidRPr="00F839C2">
              <w:rPr>
                <w:rFonts w:asciiTheme="minorHAnsi" w:hAnsiTheme="minorHAnsi" w:cstheme="minorHAnsi"/>
              </w:rPr>
              <w:t xml:space="preserve">of Part D </w:t>
            </w:r>
            <w:r w:rsidR="00001C9F" w:rsidRPr="00F839C2">
              <w:rPr>
                <w:rFonts w:asciiTheme="minorHAnsi" w:hAnsiTheme="minorHAnsi" w:cstheme="minorHAnsi"/>
              </w:rPr>
              <w:t xml:space="preserve">of the ESOS </w:t>
            </w:r>
            <w:r w:rsidR="00001C9F" w:rsidRPr="00F839C2">
              <w:rPr>
                <w:rFonts w:asciiTheme="minorHAnsi" w:hAnsiTheme="minorHAnsi" w:cstheme="minorHAnsi"/>
                <w:i/>
              </w:rPr>
              <w:t>National Code 2007</w:t>
            </w:r>
            <w:r w:rsidR="00001C9F" w:rsidRPr="00F839C2">
              <w:rPr>
                <w:rFonts w:asciiTheme="minorHAnsi" w:hAnsiTheme="minorHAnsi" w:cstheme="minorHAnsi"/>
              </w:rPr>
              <w:t>.</w:t>
            </w:r>
          </w:p>
        </w:tc>
      </w:tr>
      <w:tr w:rsidR="00CC675E" w:rsidRPr="00F839C2" w:rsidTr="00CC675E">
        <w:tc>
          <w:tcPr>
            <w:tcW w:w="0" w:type="auto"/>
            <w:shd w:val="clear" w:color="auto" w:fill="BFBFBF" w:themeFill="background1" w:themeFillShade="BF"/>
          </w:tcPr>
          <w:p w:rsidR="00CC675E" w:rsidRPr="00F839C2" w:rsidRDefault="00CC675E" w:rsidP="00F839C2">
            <w:pPr>
              <w:rPr>
                <w:rFonts w:asciiTheme="minorHAnsi" w:hAnsiTheme="minorHAnsi" w:cstheme="minorHAnsi"/>
                <w:sz w:val="26"/>
                <w:szCs w:val="26"/>
              </w:rPr>
            </w:pPr>
            <w:r w:rsidRPr="00F839C2">
              <w:rPr>
                <w:rFonts w:asciiTheme="minorHAnsi" w:hAnsiTheme="minorHAnsi" w:cstheme="minorHAnsi"/>
                <w:sz w:val="26"/>
                <w:szCs w:val="26"/>
              </w:rPr>
              <w:t>4</w:t>
            </w:r>
          </w:p>
        </w:tc>
        <w:tc>
          <w:tcPr>
            <w:tcW w:w="0" w:type="auto"/>
            <w:tcBorders>
              <w:bottom w:val="single" w:sz="4" w:space="0" w:color="auto"/>
              <w:right w:val="nil"/>
            </w:tcBorders>
            <w:shd w:val="clear" w:color="auto" w:fill="BFBFBF" w:themeFill="background1" w:themeFillShade="BF"/>
          </w:tcPr>
          <w:p w:rsidR="00CC675E" w:rsidRPr="00F839C2" w:rsidRDefault="00CC675E" w:rsidP="00F839C2">
            <w:pPr>
              <w:rPr>
                <w:sz w:val="26"/>
                <w:szCs w:val="26"/>
              </w:rPr>
            </w:pPr>
            <w:bookmarkStart w:id="9" w:name="_Toc399834977"/>
            <w:r w:rsidRPr="00F839C2">
              <w:rPr>
                <w:sz w:val="26"/>
                <w:szCs w:val="26"/>
              </w:rPr>
              <w:t>Research and Research Training</w:t>
            </w:r>
            <w:bookmarkEnd w:id="9"/>
          </w:p>
        </w:tc>
        <w:tc>
          <w:tcPr>
            <w:tcW w:w="0" w:type="auto"/>
            <w:tcBorders>
              <w:left w:val="nil"/>
              <w:bottom w:val="single" w:sz="4" w:space="0" w:color="auto"/>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bottom w:val="single" w:sz="4" w:space="0" w:color="auto"/>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bottom w:val="single" w:sz="4" w:space="0" w:color="auto"/>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bottom w:val="single" w:sz="4" w:space="0" w:color="auto"/>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bottom w:val="single" w:sz="4" w:space="0" w:color="auto"/>
            </w:tcBorders>
            <w:shd w:val="clear" w:color="auto" w:fill="BFBFBF" w:themeFill="background1" w:themeFillShade="BF"/>
          </w:tcPr>
          <w:p w:rsidR="00CC675E" w:rsidRPr="00F839C2" w:rsidRDefault="00CC675E" w:rsidP="00F839C2">
            <w:pPr>
              <w:rPr>
                <w:rFonts w:asciiTheme="minorHAnsi" w:hAnsiTheme="minorHAnsi" w:cstheme="minorHAnsi"/>
                <w:sz w:val="26"/>
                <w:szCs w:val="26"/>
              </w:rPr>
            </w:pPr>
          </w:p>
        </w:tc>
      </w:tr>
      <w:tr w:rsidR="00CC675E" w:rsidRPr="00F839C2" w:rsidTr="00C22B05">
        <w:tc>
          <w:tcPr>
            <w:tcW w:w="0" w:type="auto"/>
          </w:tcPr>
          <w:p w:rsidR="00CC675E" w:rsidRPr="00F839C2" w:rsidRDefault="00CC675E" w:rsidP="00F839C2">
            <w:pPr>
              <w:rPr>
                <w:rFonts w:asciiTheme="minorHAnsi" w:hAnsiTheme="minorHAnsi" w:cstheme="minorHAnsi"/>
                <w:b/>
              </w:rPr>
            </w:pPr>
            <w:r w:rsidRPr="00F839C2">
              <w:rPr>
                <w:rFonts w:asciiTheme="minorHAnsi" w:hAnsiTheme="minorHAnsi" w:cstheme="minorHAnsi"/>
                <w:b/>
              </w:rPr>
              <w:t>4.1</w:t>
            </w:r>
          </w:p>
        </w:tc>
        <w:tc>
          <w:tcPr>
            <w:tcW w:w="0" w:type="auto"/>
            <w:tcBorders>
              <w:right w:val="nil"/>
            </w:tcBorders>
          </w:tcPr>
          <w:p w:rsidR="00CC675E" w:rsidRPr="00F839C2" w:rsidRDefault="00CC675E" w:rsidP="00F839C2">
            <w:pPr>
              <w:rPr>
                <w:b/>
              </w:rPr>
            </w:pPr>
            <w:r w:rsidRPr="00F839C2">
              <w:rPr>
                <w:b/>
              </w:rPr>
              <w:t>Research</w:t>
            </w: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bottom w:val="single" w:sz="4" w:space="0" w:color="auto"/>
            </w:tcBorders>
          </w:tcPr>
          <w:p w:rsidR="00CC675E" w:rsidRPr="00F839C2" w:rsidRDefault="00CC675E" w:rsidP="00F839C2">
            <w:pPr>
              <w:rPr>
                <w:rFonts w:asciiTheme="minorHAnsi" w:hAnsiTheme="minorHAnsi" w:cstheme="minorHAnsi"/>
                <w:b/>
              </w:rPr>
            </w:pPr>
          </w:p>
        </w:tc>
      </w:tr>
      <w:tr w:rsidR="00CC675E" w:rsidRPr="00F839C2" w:rsidTr="00C22B05">
        <w:tc>
          <w:tcPr>
            <w:tcW w:w="0" w:type="auto"/>
            <w:tcBorders>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4.1.1</w:t>
            </w:r>
          </w:p>
        </w:tc>
        <w:tc>
          <w:tcPr>
            <w:tcW w:w="0" w:type="auto"/>
            <w:tcBorders>
              <w:bottom w:val="single" w:sz="4" w:space="0" w:color="auto"/>
            </w:tcBorders>
          </w:tcPr>
          <w:p w:rsidR="00CC675E" w:rsidRPr="00F839C2" w:rsidRDefault="00CC675E" w:rsidP="00F839C2">
            <w:r w:rsidRPr="00F839C2">
              <w:rPr>
                <w:rFonts w:eastAsiaTheme="minorHAnsi"/>
              </w:rPr>
              <w:t>Research</w:t>
            </w:r>
            <w:r w:rsidRPr="00F839C2">
              <w:t xml:space="preserve"> and its associated activities are conducted in accordance with a research policy framework that is designed to achieve:</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4</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4.4</w:t>
            </w:r>
          </w:p>
        </w:tc>
        <w:tc>
          <w:tcPr>
            <w:tcW w:w="0" w:type="auto"/>
            <w:tcBorders>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Research carried out under the higher education provider’s auspices meets appropriate codes of conduct, safety, and ethics clearance requirements, and is consistent with legislative or other regulatory requirements and any applicable national guidelines.</w:t>
            </w:r>
          </w:p>
        </w:tc>
        <w:tc>
          <w:tcPr>
            <w:tcW w:w="0" w:type="auto"/>
            <w:tcBorders>
              <w:bottom w:val="single" w:sz="4" w:space="0" w:color="auto"/>
            </w:tcBorders>
          </w:tcPr>
          <w:p w:rsidR="00CC675E" w:rsidRPr="00F839C2" w:rsidRDefault="00C22B05"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and applies to all categories of providers undertaking research. </w:t>
            </w:r>
          </w:p>
        </w:tc>
      </w:tr>
      <w:tr w:rsidR="00CC675E" w:rsidRPr="00F839C2" w:rsidTr="00257DB9">
        <w:tc>
          <w:tcPr>
            <w:tcW w:w="0" w:type="auto"/>
            <w:tcBorders>
              <w:top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4.1.1a</w:t>
            </w:r>
          </w:p>
        </w:tc>
        <w:tc>
          <w:tcPr>
            <w:tcW w:w="0" w:type="auto"/>
            <w:tcBorders>
              <w:top w:val="single" w:sz="4" w:space="0" w:color="auto"/>
            </w:tcBorders>
          </w:tcPr>
          <w:p w:rsidR="00CC675E" w:rsidRPr="00F839C2" w:rsidRDefault="00CC675E" w:rsidP="00F839C2">
            <w:r w:rsidRPr="00F839C2">
              <w:t>ethical conduct of research and responsible research practice</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PRS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4</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4</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4.4</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4.3</w:t>
            </w:r>
          </w:p>
        </w:tc>
        <w:tc>
          <w:tcPr>
            <w:tcW w:w="0" w:type="auto"/>
            <w:tcBorders>
              <w:top w:val="single" w:sz="4" w:space="0" w:color="auto"/>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Research carried out under the higher education provider’s auspices meets appropriate codes of conduct, safety, and ethics clearance requirements, and is consistent with legislative or other regulatory requirements and any applicable national guidelines.</w:t>
            </w:r>
          </w:p>
          <w:p w:rsidR="00CC675E" w:rsidRPr="00F839C2" w:rsidRDefault="00CC675E" w:rsidP="00F839C2">
            <w:pPr>
              <w:rPr>
                <w:rFonts w:asciiTheme="minorHAnsi" w:hAnsiTheme="minorHAnsi"/>
              </w:rPr>
            </w:pPr>
          </w:p>
          <w:p w:rsidR="00CC675E" w:rsidRPr="00F839C2" w:rsidRDefault="00CC675E" w:rsidP="00F839C2">
            <w:pPr>
              <w:rPr>
                <w:rFonts w:asciiTheme="minorHAnsi" w:eastAsiaTheme="minorHAnsi" w:hAnsiTheme="minorHAnsi" w:cstheme="minorBidi"/>
                <w:szCs w:val="22"/>
                <w:lang w:val="en-GB"/>
              </w:rPr>
            </w:pPr>
            <w:r w:rsidRPr="00F839C2">
              <w:rPr>
                <w:rFonts w:asciiTheme="minorHAnsi" w:eastAsiaTheme="minorHAnsi" w:hAnsiTheme="minorHAnsi" w:cstheme="minorBidi"/>
                <w:szCs w:val="22"/>
                <w:lang w:val="en-GB"/>
              </w:rPr>
              <w:t xml:space="preserve">The higher education provider protects academic integrity in higher </w:t>
            </w:r>
            <w:r w:rsidRPr="00F839C2">
              <w:rPr>
                <w:rFonts w:asciiTheme="minorHAnsi" w:eastAsiaTheme="minorHAnsi" w:hAnsiTheme="minorHAnsi" w:cstheme="minorBidi"/>
                <w:szCs w:val="22"/>
                <w:lang w:val="en-GB"/>
              </w:rPr>
              <w:lastRenderedPageBreak/>
              <w:t>education through effective policies and measures to:</w:t>
            </w:r>
          </w:p>
          <w:p w:rsidR="00CC675E" w:rsidRPr="00F839C2" w:rsidRDefault="00CC675E" w:rsidP="00F839C2">
            <w:pPr>
              <w:spacing w:before="120"/>
              <w:rPr>
                <w:rFonts w:asciiTheme="minorHAnsi" w:eastAsiaTheme="minorHAnsi" w:hAnsiTheme="minorHAnsi" w:cstheme="minorBidi"/>
                <w:szCs w:val="22"/>
                <w:lang w:val="en-GB"/>
              </w:rPr>
            </w:pPr>
            <w:r w:rsidRPr="00F839C2">
              <w:rPr>
                <w:rFonts w:asciiTheme="minorHAnsi" w:eastAsiaTheme="minorHAnsi" w:hAnsiTheme="minorHAnsi" w:cstheme="minorBidi"/>
                <w:szCs w:val="22"/>
                <w:lang w:val="en-GB"/>
              </w:rPr>
              <w:t>•</w:t>
            </w:r>
            <w:r w:rsidRPr="00F839C2">
              <w:rPr>
                <w:rFonts w:asciiTheme="minorHAnsi" w:eastAsiaTheme="minorHAnsi" w:hAnsiTheme="minorHAnsi" w:cstheme="minorBidi"/>
                <w:szCs w:val="22"/>
                <w:lang w:val="en-GB"/>
              </w:rPr>
              <w:tab/>
              <w:t>...</w:t>
            </w:r>
            <w:r w:rsidRPr="00F839C2">
              <w:rPr>
                <w:rFonts w:asciiTheme="minorHAnsi" w:eastAsiaTheme="minorHAnsi" w:hAnsiTheme="minorHAnsi" w:cstheme="minorBidi"/>
                <w:szCs w:val="22"/>
                <w:lang w:val="en-GB"/>
              </w:rPr>
              <w:tab/>
            </w:r>
          </w:p>
          <w:p w:rsidR="00CC675E" w:rsidRPr="00F839C2" w:rsidRDefault="00CC675E" w:rsidP="00F839C2">
            <w:pPr>
              <w:rPr>
                <w:rFonts w:asciiTheme="minorHAnsi" w:hAnsiTheme="minorHAnsi"/>
              </w:rPr>
            </w:pPr>
            <w:r w:rsidRPr="00F839C2">
              <w:rPr>
                <w:rFonts w:asciiTheme="minorHAnsi" w:eastAsiaTheme="minorHAnsi" w:hAnsiTheme="minorHAnsi" w:cstheme="minorBidi"/>
                <w:szCs w:val="22"/>
                <w:lang w:val="en-GB"/>
              </w:rPr>
              <w:t>•</w:t>
            </w:r>
            <w:r w:rsidRPr="00F839C2">
              <w:rPr>
                <w:rFonts w:asciiTheme="minorHAnsi" w:eastAsiaTheme="minorHAnsi" w:hAnsiTheme="minorHAnsi" w:cstheme="minorBidi"/>
                <w:szCs w:val="22"/>
                <w:lang w:val="en-GB"/>
              </w:rPr>
              <w:tab/>
              <w:t>ensure the integrity of research and research activity;</w:t>
            </w:r>
          </w:p>
        </w:tc>
        <w:tc>
          <w:tcPr>
            <w:tcW w:w="0" w:type="auto"/>
            <w:tcBorders>
              <w:top w:val="single" w:sz="4" w:space="0" w:color="auto"/>
              <w:bottom w:val="single" w:sz="4" w:space="0" w:color="auto"/>
            </w:tcBorders>
          </w:tcPr>
          <w:p w:rsidR="00CC675E" w:rsidRPr="00F839C2" w:rsidRDefault="008078E3" w:rsidP="00F839C2">
            <w:pPr>
              <w:rPr>
                <w:rFonts w:asciiTheme="minorHAnsi" w:hAnsiTheme="minorHAnsi" w:cstheme="minorHAnsi"/>
              </w:rPr>
            </w:pPr>
            <w:r w:rsidRPr="00F839C2">
              <w:rPr>
                <w:rFonts w:asciiTheme="minorHAnsi" w:hAnsiTheme="minorHAnsi" w:cstheme="minorHAnsi"/>
              </w:rPr>
              <w:lastRenderedPageBreak/>
              <w:t xml:space="preserve">The proposed standard is a re-draft and streamlining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to align with providers subject to NHMRC and ARC ethics and research practice requirements. </w:t>
            </w:r>
          </w:p>
        </w:tc>
      </w:tr>
      <w:tr w:rsidR="00CC675E" w:rsidRPr="00F839C2" w:rsidTr="00257DB9">
        <w:tc>
          <w:tcPr>
            <w:tcW w:w="0" w:type="auto"/>
            <w:tcBorders>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4.1.1b</w:t>
            </w:r>
          </w:p>
        </w:tc>
        <w:tc>
          <w:tcPr>
            <w:tcW w:w="0" w:type="auto"/>
            <w:tcBorders>
              <w:bottom w:val="single" w:sz="4" w:space="0" w:color="auto"/>
            </w:tcBorders>
          </w:tcPr>
          <w:p w:rsidR="00CC675E" w:rsidRPr="00F839C2" w:rsidRDefault="00CC675E" w:rsidP="00F839C2">
            <w:r w:rsidRPr="00F839C2">
              <w:t>clarification of ownership and management of intellectual property</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4</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4.4</w:t>
            </w:r>
          </w:p>
        </w:tc>
        <w:tc>
          <w:tcPr>
            <w:tcW w:w="0" w:type="auto"/>
            <w:tcBorders>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Research carried out under the higher education provider’s auspices meets appropriate codes of conduct, safety, and ethics clearance requirements, and is consistent with legislative or other regulatory requirements and any applicable national guidelines.</w:t>
            </w:r>
          </w:p>
        </w:tc>
        <w:tc>
          <w:tcPr>
            <w:tcW w:w="0" w:type="auto"/>
            <w:tcBorders>
              <w:bottom w:val="nil"/>
            </w:tcBorders>
            <w:vAlign w:val="bottom"/>
          </w:tcPr>
          <w:p w:rsidR="00CD2534" w:rsidRPr="00F839C2" w:rsidRDefault="00CD2534" w:rsidP="00F839C2">
            <w:pPr>
              <w:rPr>
                <w:rFonts w:asciiTheme="minorHAnsi" w:hAnsiTheme="minorHAnsi" w:cstheme="minorHAnsi"/>
              </w:rPr>
            </w:pPr>
          </w:p>
          <w:p w:rsidR="00CD2534" w:rsidRPr="00F839C2" w:rsidRDefault="00CD2534" w:rsidP="00F839C2">
            <w:pPr>
              <w:rPr>
                <w:rFonts w:asciiTheme="minorHAnsi" w:hAnsiTheme="minorHAnsi" w:cstheme="minorHAnsi"/>
              </w:rPr>
            </w:pPr>
          </w:p>
          <w:p w:rsidR="00CC675E" w:rsidRPr="00F839C2" w:rsidRDefault="00CD2534" w:rsidP="00F839C2">
            <w:pPr>
              <w:rPr>
                <w:rFonts w:asciiTheme="minorHAnsi" w:hAnsiTheme="minorHAnsi" w:cstheme="minorHAnsi"/>
              </w:rPr>
            </w:pPr>
            <w:r w:rsidRPr="00F839C2">
              <w:rPr>
                <w:rFonts w:asciiTheme="minorHAnsi" w:hAnsiTheme="minorHAnsi" w:cstheme="minorHAnsi"/>
              </w:rPr>
              <w:t xml:space="preserve">The proposed standards address a specific area of risk that is implicit in the </w:t>
            </w:r>
            <w:r w:rsidR="00521995" w:rsidRPr="00F839C2">
              <w:rPr>
                <w:rFonts w:asciiTheme="minorHAnsi" w:hAnsiTheme="minorHAnsi" w:cstheme="minorHAnsi"/>
              </w:rPr>
              <w:t>current</w:t>
            </w:r>
            <w:r w:rsidRPr="00F839C2">
              <w:rPr>
                <w:rFonts w:asciiTheme="minorHAnsi" w:hAnsiTheme="minorHAnsi" w:cstheme="minorHAnsi"/>
              </w:rPr>
              <w:t xml:space="preserve"> </w:t>
            </w:r>
          </w:p>
        </w:tc>
      </w:tr>
      <w:tr w:rsidR="00CC675E" w:rsidRPr="00F839C2" w:rsidTr="00257DB9">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4.1.1c</w:t>
            </w:r>
          </w:p>
        </w:tc>
        <w:tc>
          <w:tcPr>
            <w:tcW w:w="0" w:type="auto"/>
            <w:tcBorders>
              <w:top w:val="single" w:sz="4" w:space="0" w:color="auto"/>
              <w:bottom w:val="single" w:sz="4" w:space="0" w:color="auto"/>
            </w:tcBorders>
          </w:tcPr>
          <w:p w:rsidR="00CC675E" w:rsidRPr="00F839C2" w:rsidRDefault="00CC675E" w:rsidP="00F839C2">
            <w:r w:rsidRPr="00F839C2">
              <w:t>successful management of research partnerships</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nil"/>
              <w:bottom w:val="nil"/>
            </w:tcBorders>
          </w:tcPr>
          <w:p w:rsidR="00CC675E" w:rsidRPr="00F839C2" w:rsidRDefault="00257DB9" w:rsidP="00F839C2">
            <w:pPr>
              <w:rPr>
                <w:rFonts w:asciiTheme="minorHAnsi" w:hAnsiTheme="minorHAnsi" w:cstheme="minorHAnsi"/>
              </w:rPr>
            </w:pPr>
            <w:r w:rsidRPr="00F839C2">
              <w:rPr>
                <w:rFonts w:asciiTheme="minorHAnsi" w:hAnsiTheme="minorHAnsi" w:cstheme="minorHAnsi"/>
              </w:rPr>
              <w:t>Threshold Standards regarding applicable national guidelines</w:t>
            </w:r>
          </w:p>
        </w:tc>
      </w:tr>
      <w:tr w:rsidR="00CC675E" w:rsidRPr="00F839C2" w:rsidTr="00257DB9">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4.1.1d</w:t>
            </w:r>
          </w:p>
        </w:tc>
        <w:tc>
          <w:tcPr>
            <w:tcW w:w="0" w:type="auto"/>
            <w:tcBorders>
              <w:top w:val="single" w:sz="4" w:space="0" w:color="auto"/>
              <w:bottom w:val="single" w:sz="4" w:space="0" w:color="auto"/>
            </w:tcBorders>
          </w:tcPr>
          <w:p w:rsidR="00CC675E" w:rsidRPr="00F839C2" w:rsidRDefault="00CC675E" w:rsidP="00F839C2">
            <w:r w:rsidRPr="00F839C2">
              <w:t>clarification of requirements for publication and authorship, and</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nil"/>
              <w:bottom w:val="nil"/>
            </w:tcBorders>
          </w:tcPr>
          <w:p w:rsidR="00CC675E" w:rsidRPr="00F839C2" w:rsidRDefault="00CC675E" w:rsidP="00F839C2">
            <w:pPr>
              <w:rPr>
                <w:rFonts w:asciiTheme="minorHAnsi" w:hAnsiTheme="minorHAnsi" w:cstheme="minorHAnsi"/>
              </w:rPr>
            </w:pPr>
          </w:p>
        </w:tc>
      </w:tr>
      <w:tr w:rsidR="00CC675E" w:rsidRPr="00F839C2" w:rsidTr="00257DB9">
        <w:tc>
          <w:tcPr>
            <w:tcW w:w="0" w:type="auto"/>
            <w:tcBorders>
              <w:top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4.1.1e</w:t>
            </w:r>
          </w:p>
        </w:tc>
        <w:tc>
          <w:tcPr>
            <w:tcW w:w="0" w:type="auto"/>
            <w:tcBorders>
              <w:top w:val="single" w:sz="4" w:space="0" w:color="auto"/>
            </w:tcBorders>
          </w:tcPr>
          <w:p w:rsidR="00CC675E" w:rsidRPr="00F839C2" w:rsidRDefault="00CC675E" w:rsidP="00F839C2">
            <w:r w:rsidRPr="00F839C2">
              <w:t>resolution of allegations of misconduct in research.</w:t>
            </w:r>
          </w:p>
        </w:tc>
        <w:tc>
          <w:tcPr>
            <w:tcW w:w="0" w:type="auto"/>
            <w:tcBorders>
              <w:top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nil"/>
            </w:tcBorders>
          </w:tcPr>
          <w:p w:rsidR="00CC675E" w:rsidRPr="00F839C2" w:rsidRDefault="00CC675E" w:rsidP="00F839C2">
            <w:pPr>
              <w:rPr>
                <w:rFonts w:asciiTheme="minorHAnsi" w:hAnsiTheme="minorHAnsi" w:cstheme="minorHAnsi"/>
              </w:rPr>
            </w:pP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4.1.2</w:t>
            </w:r>
          </w:p>
        </w:tc>
        <w:tc>
          <w:tcPr>
            <w:tcW w:w="0" w:type="auto"/>
          </w:tcPr>
          <w:p w:rsidR="00CC675E" w:rsidRPr="00F839C2" w:rsidRDefault="00CC675E" w:rsidP="00F839C2">
            <w:r w:rsidRPr="00F839C2">
              <w:rPr>
                <w:rFonts w:eastAsiaTheme="minorHAnsi"/>
              </w:rPr>
              <w:t>Research</w:t>
            </w:r>
            <w:r w:rsidRPr="00F839C2">
              <w:t xml:space="preserve"> is conducted, or overseen, by staff with qualifications, research experience and skills relevant to the type of research undertaken and their role.</w:t>
            </w: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A6530B" w:rsidP="00F839C2">
            <w:pPr>
              <w:rPr>
                <w:rFonts w:asciiTheme="minorHAnsi" w:hAnsiTheme="minorHAnsi" w:cstheme="minorHAnsi"/>
              </w:rPr>
            </w:pPr>
            <w:r w:rsidRPr="00F839C2">
              <w:rPr>
                <w:rFonts w:asciiTheme="minorHAnsi" w:hAnsiTheme="minorHAnsi" w:cstheme="minorHAnsi"/>
              </w:rPr>
              <w:t>The proposed standard includes research staff other than HDR supervisors.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4.1.3</w:t>
            </w:r>
          </w:p>
        </w:tc>
        <w:tc>
          <w:tcPr>
            <w:tcW w:w="0" w:type="auto"/>
            <w:tcBorders>
              <w:bottom w:val="single" w:sz="4" w:space="0" w:color="auto"/>
            </w:tcBorders>
          </w:tcPr>
          <w:p w:rsidR="00CC675E" w:rsidRPr="00F839C2" w:rsidRDefault="00CC675E" w:rsidP="00F839C2">
            <w:r w:rsidRPr="00F839C2">
              <w:t xml:space="preserve">A system for accurate and up-to-date </w:t>
            </w:r>
            <w:r w:rsidRPr="00F839C2">
              <w:rPr>
                <w:rFonts w:eastAsiaTheme="minorHAnsi"/>
              </w:rPr>
              <w:t>recording of the research outputs</w:t>
            </w:r>
            <w:r w:rsidRPr="00F839C2">
              <w:t xml:space="preserve"> of staff and </w:t>
            </w:r>
            <w:r w:rsidRPr="00F839C2">
              <w:rPr>
                <w:rFonts w:eastAsiaTheme="minorHAnsi"/>
              </w:rPr>
              <w:t>research</w:t>
            </w:r>
            <w:r w:rsidRPr="00F839C2">
              <w:t xml:space="preserve"> students is maintained.</w:t>
            </w: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4E5367" w:rsidP="00F839C2">
            <w:pPr>
              <w:rPr>
                <w:rFonts w:asciiTheme="minorHAnsi" w:hAnsiTheme="minorHAnsi" w:cstheme="minorHAnsi"/>
              </w:rPr>
            </w:pPr>
            <w:r w:rsidRPr="00F839C2">
              <w:rPr>
                <w:rFonts w:asciiTheme="minorHAnsi" w:hAnsiTheme="minorHAnsi" w:cstheme="minorHAnsi"/>
              </w:rPr>
              <w:t xml:space="preserve">The proposed standard is a means of providing evidence of research activity (for proposed standard 4.2.1) where it may not otherwise exist (e.g to meet ARC or NHMRC requirements) and to provide evidence of research outputs of </w:t>
            </w:r>
            <w:r w:rsidRPr="00F839C2">
              <w:rPr>
                <w:rFonts w:asciiTheme="minorHAnsi" w:hAnsiTheme="minorHAnsi" w:cstheme="minorHAnsi"/>
              </w:rPr>
              <w:lastRenderedPageBreak/>
              <w:t xml:space="preserve">research students (see proposed standard </w:t>
            </w:r>
            <w:r w:rsidR="009C0D32" w:rsidRPr="00F839C2">
              <w:rPr>
                <w:rFonts w:asciiTheme="minorHAnsi" w:hAnsiTheme="minorHAnsi" w:cstheme="minorHAnsi"/>
              </w:rPr>
              <w:t>1.4.7)</w:t>
            </w:r>
          </w:p>
        </w:tc>
      </w:tr>
      <w:tr w:rsidR="00CC675E" w:rsidRPr="00F839C2" w:rsidTr="00EA7035">
        <w:tc>
          <w:tcPr>
            <w:tcW w:w="0" w:type="auto"/>
          </w:tcPr>
          <w:p w:rsidR="00CC675E" w:rsidRPr="00F839C2" w:rsidRDefault="00CC675E" w:rsidP="00F839C2">
            <w:pPr>
              <w:rPr>
                <w:rFonts w:asciiTheme="minorHAnsi" w:hAnsiTheme="minorHAnsi" w:cstheme="minorHAnsi"/>
                <w:b/>
              </w:rPr>
            </w:pPr>
            <w:r w:rsidRPr="00F839C2">
              <w:rPr>
                <w:rFonts w:asciiTheme="minorHAnsi" w:hAnsiTheme="minorHAnsi" w:cstheme="minorHAnsi"/>
                <w:b/>
              </w:rPr>
              <w:lastRenderedPageBreak/>
              <w:t>4.2</w:t>
            </w:r>
          </w:p>
        </w:tc>
        <w:tc>
          <w:tcPr>
            <w:tcW w:w="0" w:type="auto"/>
            <w:tcBorders>
              <w:right w:val="nil"/>
            </w:tcBorders>
          </w:tcPr>
          <w:p w:rsidR="00CC675E" w:rsidRPr="00F839C2" w:rsidRDefault="00CC675E" w:rsidP="00F839C2">
            <w:pPr>
              <w:rPr>
                <w:b/>
              </w:rPr>
            </w:pPr>
            <w:bookmarkStart w:id="10" w:name="_Toc370205838"/>
            <w:bookmarkStart w:id="11" w:name="_Toc399834979"/>
            <w:r w:rsidRPr="00F839C2">
              <w:rPr>
                <w:b/>
              </w:rPr>
              <w:t>Research Training</w:t>
            </w:r>
            <w:r w:rsidRPr="00F839C2">
              <w:rPr>
                <w:b/>
                <w:vertAlign w:val="superscript"/>
              </w:rPr>
              <w:footnoteReference w:id="4"/>
            </w:r>
            <w:bookmarkEnd w:id="10"/>
            <w:bookmarkEnd w:id="11"/>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bottom w:val="single" w:sz="4" w:space="0" w:color="auto"/>
            </w:tcBorders>
          </w:tcPr>
          <w:p w:rsidR="00CC675E" w:rsidRPr="00F839C2" w:rsidRDefault="00CC675E" w:rsidP="00F839C2">
            <w:pPr>
              <w:rPr>
                <w:rFonts w:asciiTheme="minorHAnsi" w:hAnsiTheme="minorHAnsi" w:cstheme="minorHAnsi"/>
                <w:b/>
              </w:rPr>
            </w:pPr>
          </w:p>
        </w:tc>
      </w:tr>
      <w:tr w:rsidR="00CC675E" w:rsidRPr="00F839C2" w:rsidTr="00EA7035">
        <w:tc>
          <w:tcPr>
            <w:tcW w:w="0" w:type="auto"/>
            <w:tcBorders>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4.2.1</w:t>
            </w:r>
          </w:p>
        </w:tc>
        <w:tc>
          <w:tcPr>
            <w:tcW w:w="0" w:type="auto"/>
            <w:tcBorders>
              <w:bottom w:val="single" w:sz="4" w:space="0" w:color="auto"/>
            </w:tcBorders>
          </w:tcPr>
          <w:p w:rsidR="00CC675E" w:rsidRPr="00F839C2" w:rsidRDefault="00CC675E" w:rsidP="00F839C2">
            <w:r w:rsidRPr="00F839C2">
              <w:rPr>
                <w:rFonts w:eastAsiaTheme="minorHAnsi"/>
              </w:rPr>
              <w:t>Research training</w:t>
            </w:r>
            <w:r w:rsidRPr="00F839C2">
              <w:t xml:space="preserve"> is guided by an institutional research training policy framework that is designed to achieve:</w:t>
            </w: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nil"/>
            </w:tcBorders>
          </w:tcPr>
          <w:p w:rsidR="00EA7035" w:rsidRPr="00F839C2" w:rsidRDefault="00EA7035" w:rsidP="00F839C2">
            <w:pPr>
              <w:rPr>
                <w:rFonts w:asciiTheme="minorHAnsi" w:hAnsiTheme="minorHAnsi" w:cstheme="minorHAnsi"/>
              </w:rPr>
            </w:pPr>
          </w:p>
          <w:p w:rsidR="00CC675E" w:rsidRPr="00F839C2" w:rsidRDefault="00CC675E" w:rsidP="00F839C2">
            <w:pPr>
              <w:rPr>
                <w:rFonts w:asciiTheme="minorHAnsi" w:hAnsiTheme="minorHAnsi" w:cstheme="minorHAnsi"/>
              </w:rPr>
            </w:pPr>
          </w:p>
        </w:tc>
      </w:tr>
      <w:tr w:rsidR="00CC675E" w:rsidRPr="00F839C2" w:rsidTr="00EA7035">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4.2.1a</w:t>
            </w:r>
          </w:p>
        </w:tc>
        <w:tc>
          <w:tcPr>
            <w:tcW w:w="0" w:type="auto"/>
            <w:tcBorders>
              <w:top w:val="single" w:sz="4" w:space="0" w:color="auto"/>
              <w:bottom w:val="single" w:sz="4" w:space="0" w:color="auto"/>
            </w:tcBorders>
          </w:tcPr>
          <w:p w:rsidR="00CC675E" w:rsidRPr="00F839C2" w:rsidRDefault="00CC675E" w:rsidP="00F839C2">
            <w:r w:rsidRPr="00F839C2">
              <w:t>definition and recognition of the rights and responsibilities of research students and supervisors</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nil"/>
              <w:bottom w:val="nil"/>
            </w:tcBorders>
          </w:tcPr>
          <w:p w:rsidR="00CC675E" w:rsidRPr="00F839C2" w:rsidRDefault="00CC675E" w:rsidP="00F839C2">
            <w:pPr>
              <w:rPr>
                <w:rFonts w:asciiTheme="minorHAnsi" w:hAnsiTheme="minorHAnsi" w:cstheme="minorHAnsi"/>
              </w:rPr>
            </w:pPr>
          </w:p>
        </w:tc>
      </w:tr>
      <w:tr w:rsidR="00CC675E" w:rsidRPr="00F839C2" w:rsidTr="00EA7035">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4.2.1b</w:t>
            </w:r>
          </w:p>
        </w:tc>
        <w:tc>
          <w:tcPr>
            <w:tcW w:w="0" w:type="auto"/>
            <w:tcBorders>
              <w:top w:val="single" w:sz="4" w:space="0" w:color="auto"/>
              <w:bottom w:val="single" w:sz="4" w:space="0" w:color="auto"/>
            </w:tcBorders>
          </w:tcPr>
          <w:p w:rsidR="00CC675E" w:rsidRPr="00F839C2" w:rsidRDefault="00CC675E" w:rsidP="00F839C2">
            <w:r w:rsidRPr="00F839C2">
              <w:t>induction and orientation of research students and supervisors to their roles</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nil"/>
              <w:bottom w:val="nil"/>
            </w:tcBorders>
          </w:tcPr>
          <w:p w:rsidR="009147A7" w:rsidRPr="00F839C2" w:rsidRDefault="009147A7" w:rsidP="00F839C2">
            <w:pPr>
              <w:rPr>
                <w:rFonts w:asciiTheme="minorHAnsi" w:hAnsiTheme="minorHAnsi" w:cstheme="minorHAnsi"/>
              </w:rPr>
            </w:pPr>
          </w:p>
          <w:p w:rsidR="00CC675E" w:rsidRPr="00F839C2" w:rsidRDefault="009147A7" w:rsidP="00F839C2">
            <w:pPr>
              <w:rPr>
                <w:rFonts w:asciiTheme="minorHAnsi" w:hAnsiTheme="minorHAnsi" w:cstheme="minorHAnsi"/>
              </w:rPr>
            </w:pPr>
            <w:r w:rsidRPr="00F839C2">
              <w:rPr>
                <w:rFonts w:asciiTheme="minorHAnsi" w:hAnsiTheme="minorHAnsi" w:cstheme="minorHAnsi"/>
              </w:rPr>
              <w:t xml:space="preserve">The proposed standard sets out the elements of the framework </w:t>
            </w:r>
          </w:p>
        </w:tc>
      </w:tr>
      <w:tr w:rsidR="00CC675E" w:rsidRPr="00F839C2" w:rsidTr="00EA7035">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4.2.1c</w:t>
            </w:r>
          </w:p>
        </w:tc>
        <w:tc>
          <w:tcPr>
            <w:tcW w:w="0" w:type="auto"/>
            <w:tcBorders>
              <w:top w:val="single" w:sz="4" w:space="0" w:color="auto"/>
              <w:bottom w:val="single" w:sz="4" w:space="0" w:color="auto"/>
            </w:tcBorders>
          </w:tcPr>
          <w:p w:rsidR="00CC675E" w:rsidRPr="00F839C2" w:rsidRDefault="00CC675E" w:rsidP="00F839C2">
            <w:r w:rsidRPr="00F839C2">
              <w:t>monitoring of the progress of research students</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nil"/>
              <w:bottom w:val="nil"/>
            </w:tcBorders>
          </w:tcPr>
          <w:p w:rsidR="00CC675E" w:rsidRPr="00F839C2" w:rsidRDefault="009147A7" w:rsidP="00F839C2">
            <w:pPr>
              <w:rPr>
                <w:rFonts w:asciiTheme="minorHAnsi" w:hAnsiTheme="minorHAnsi" w:cstheme="minorHAnsi"/>
              </w:rPr>
            </w:pPr>
            <w:r w:rsidRPr="00F839C2">
              <w:rPr>
                <w:rFonts w:asciiTheme="minorHAnsi" w:hAnsiTheme="minorHAnsi" w:cstheme="minorHAnsi"/>
              </w:rPr>
              <w:t>necessary for proposed standard 4.2.2 and 4.2.4 and.</w:t>
            </w:r>
          </w:p>
        </w:tc>
      </w:tr>
      <w:tr w:rsidR="00CC675E" w:rsidRPr="00F839C2" w:rsidTr="00EA7035">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4.2.1d</w:t>
            </w:r>
          </w:p>
        </w:tc>
        <w:tc>
          <w:tcPr>
            <w:tcW w:w="0" w:type="auto"/>
            <w:tcBorders>
              <w:top w:val="single" w:sz="4" w:space="0" w:color="auto"/>
              <w:bottom w:val="single" w:sz="4" w:space="0" w:color="auto"/>
            </w:tcBorders>
          </w:tcPr>
          <w:p w:rsidR="00CC675E" w:rsidRPr="00F839C2" w:rsidRDefault="00CC675E" w:rsidP="00F839C2">
            <w:r w:rsidRPr="00F839C2">
              <w:t>assessment and examination of students’ work</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nil"/>
              <w:bottom w:val="nil"/>
            </w:tcBorders>
          </w:tcPr>
          <w:p w:rsidR="00CC675E" w:rsidRPr="00F839C2" w:rsidRDefault="009147A7" w:rsidP="00F839C2">
            <w:pPr>
              <w:rPr>
                <w:rFonts w:asciiTheme="minorHAnsi" w:hAnsiTheme="minorHAnsi" w:cstheme="minorHAnsi"/>
              </w:rPr>
            </w:pPr>
            <w:r w:rsidRPr="00F839C2">
              <w:rPr>
                <w:rFonts w:asciiTheme="minorHAnsi" w:hAnsiTheme="minorHAnsi" w:cstheme="minorHAnsi"/>
              </w:rPr>
              <w:t xml:space="preserve">translates the general requirements of a student’s </w:t>
            </w:r>
          </w:p>
        </w:tc>
      </w:tr>
      <w:tr w:rsidR="00CC675E" w:rsidRPr="00F839C2" w:rsidTr="00EA7035">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4.2.1e</w:t>
            </w:r>
          </w:p>
        </w:tc>
        <w:tc>
          <w:tcPr>
            <w:tcW w:w="0" w:type="auto"/>
            <w:tcBorders>
              <w:top w:val="single" w:sz="4" w:space="0" w:color="auto"/>
              <w:bottom w:val="single" w:sz="4" w:space="0" w:color="auto"/>
            </w:tcBorders>
          </w:tcPr>
          <w:p w:rsidR="00CC675E" w:rsidRPr="00F839C2" w:rsidRDefault="00CC675E" w:rsidP="00F839C2">
            <w:r w:rsidRPr="00F839C2">
              <w:t>independence of examiners</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nil"/>
              <w:bottom w:val="nil"/>
            </w:tcBorders>
          </w:tcPr>
          <w:p w:rsidR="00CC675E" w:rsidRPr="00F839C2" w:rsidRDefault="009147A7" w:rsidP="00F839C2">
            <w:pPr>
              <w:rPr>
                <w:rFonts w:asciiTheme="minorHAnsi" w:hAnsiTheme="minorHAnsi" w:cstheme="minorHAnsi"/>
              </w:rPr>
            </w:pPr>
            <w:r w:rsidRPr="00F839C2">
              <w:rPr>
                <w:rFonts w:asciiTheme="minorHAnsi" w:hAnsiTheme="minorHAnsi" w:cstheme="minorHAnsi"/>
              </w:rPr>
              <w:t>experience for teaching and learning to the context of research training in particular</w:t>
            </w:r>
          </w:p>
        </w:tc>
      </w:tr>
      <w:tr w:rsidR="00CC675E" w:rsidRPr="00F839C2" w:rsidTr="00EA7035">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4.2.1f</w:t>
            </w:r>
          </w:p>
        </w:tc>
        <w:tc>
          <w:tcPr>
            <w:tcW w:w="0" w:type="auto"/>
            <w:tcBorders>
              <w:top w:val="single" w:sz="4" w:space="0" w:color="auto"/>
              <w:bottom w:val="single" w:sz="4" w:space="0" w:color="auto"/>
            </w:tcBorders>
          </w:tcPr>
          <w:p w:rsidR="00CC675E" w:rsidRPr="00F839C2" w:rsidRDefault="00CC675E" w:rsidP="00F839C2">
            <w:r w:rsidRPr="00F839C2">
              <w:t>presentation and communication of research outputs by students, and</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nil"/>
              <w:bottom w:val="nil"/>
            </w:tcBorders>
          </w:tcPr>
          <w:p w:rsidR="00CC675E" w:rsidRPr="00F839C2" w:rsidRDefault="00CC675E" w:rsidP="00F839C2">
            <w:pPr>
              <w:rPr>
                <w:rFonts w:asciiTheme="minorHAnsi" w:hAnsiTheme="minorHAnsi" w:cstheme="minorHAnsi"/>
              </w:rPr>
            </w:pPr>
          </w:p>
        </w:tc>
      </w:tr>
      <w:tr w:rsidR="00CC675E" w:rsidRPr="00F839C2" w:rsidTr="00EA7035">
        <w:tc>
          <w:tcPr>
            <w:tcW w:w="0" w:type="auto"/>
            <w:tcBorders>
              <w:top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4.2.1g</w:t>
            </w:r>
          </w:p>
        </w:tc>
        <w:tc>
          <w:tcPr>
            <w:tcW w:w="0" w:type="auto"/>
            <w:tcBorders>
              <w:top w:val="single" w:sz="4" w:space="0" w:color="auto"/>
            </w:tcBorders>
          </w:tcPr>
          <w:p w:rsidR="00CC675E" w:rsidRPr="00F839C2" w:rsidRDefault="00CC675E" w:rsidP="00F839C2">
            <w:r w:rsidRPr="00F839C2">
              <w:t>resolution of disputes.</w:t>
            </w:r>
          </w:p>
        </w:tc>
        <w:tc>
          <w:tcPr>
            <w:tcW w:w="0" w:type="auto"/>
            <w:tcBorders>
              <w:top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nil"/>
            </w:tcBorders>
          </w:tcPr>
          <w:p w:rsidR="00CC675E" w:rsidRPr="00F839C2" w:rsidRDefault="00CC675E" w:rsidP="00F839C2">
            <w:pPr>
              <w:rPr>
                <w:rFonts w:asciiTheme="minorHAnsi" w:hAnsiTheme="minorHAnsi" w:cstheme="minorHAnsi"/>
              </w:rPr>
            </w:pP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4.2.2</w:t>
            </w:r>
          </w:p>
        </w:tc>
        <w:tc>
          <w:tcPr>
            <w:tcW w:w="0" w:type="auto"/>
          </w:tcPr>
          <w:p w:rsidR="00CC675E" w:rsidRPr="00F839C2" w:rsidRDefault="00CC675E" w:rsidP="00F839C2">
            <w:r w:rsidRPr="00F839C2">
              <w:t xml:space="preserve">Students are admitted to </w:t>
            </w:r>
            <w:r w:rsidRPr="00F839C2">
              <w:rPr>
                <w:rFonts w:eastAsiaTheme="minorHAnsi"/>
              </w:rPr>
              <w:t>research training</w:t>
            </w:r>
            <w:r w:rsidRPr="00F839C2">
              <w:t xml:space="preserve"> only where the training can be provided in a supervisory and study environment of </w:t>
            </w:r>
            <w:r w:rsidRPr="00F839C2">
              <w:rPr>
                <w:rFonts w:eastAsiaTheme="minorHAnsi"/>
              </w:rPr>
              <w:t>research</w:t>
            </w:r>
            <w:r w:rsidRPr="00F839C2">
              <w:t xml:space="preserve"> activity </w:t>
            </w:r>
            <w:r w:rsidRPr="00F839C2">
              <w:lastRenderedPageBreak/>
              <w:t>or other creative endeavour, inquiry and scholarship, and the supervision and resources required for their project are available.</w:t>
            </w:r>
          </w:p>
        </w:tc>
        <w:tc>
          <w:tcPr>
            <w:tcW w:w="0" w:type="auto"/>
          </w:tcPr>
          <w:p w:rsidR="00CC675E" w:rsidRPr="00F839C2" w:rsidRDefault="00CC675E" w:rsidP="00F839C2">
            <w:pPr>
              <w:spacing w:after="120"/>
              <w:contextualSpacing/>
              <w:jc w:val="center"/>
              <w:rPr>
                <w:rFonts w:asciiTheme="minorHAnsi" w:hAnsiTheme="minorHAnsi"/>
              </w:rPr>
            </w:pPr>
            <w:r w:rsidRPr="00F839C2">
              <w:rPr>
                <w:rFonts w:asciiTheme="minorHAnsi" w:hAnsiTheme="minorHAnsi"/>
              </w:rPr>
              <w:lastRenderedPageBreak/>
              <w:t>PCAS</w:t>
            </w:r>
          </w:p>
          <w:p w:rsidR="00CC675E" w:rsidRPr="00F839C2" w:rsidRDefault="00CC675E" w:rsidP="00F839C2">
            <w:pPr>
              <w:spacing w:after="120"/>
              <w:contextualSpacing/>
              <w:jc w:val="center"/>
              <w:rPr>
                <w:rFonts w:asciiTheme="minorHAnsi" w:hAnsiTheme="minorHAnsi"/>
              </w:rPr>
            </w:pPr>
          </w:p>
          <w:p w:rsidR="00CC675E" w:rsidRPr="00F839C2" w:rsidRDefault="00CC675E" w:rsidP="00F839C2">
            <w:pPr>
              <w:spacing w:after="120"/>
              <w:contextualSpacing/>
              <w:rPr>
                <w:rFonts w:asciiTheme="minorHAnsi" w:hAnsiTheme="minorHAnsi"/>
              </w:rPr>
            </w:pPr>
          </w:p>
          <w:p w:rsidR="00CC675E" w:rsidRPr="00F839C2" w:rsidRDefault="00CC675E" w:rsidP="00F839C2">
            <w:pPr>
              <w:spacing w:after="120"/>
              <w:contextualSpacing/>
              <w:rPr>
                <w:rFonts w:asciiTheme="minorHAnsi" w:hAnsiTheme="minorHAnsi"/>
              </w:rPr>
            </w:pPr>
          </w:p>
          <w:p w:rsidR="00CC675E" w:rsidRPr="00F839C2" w:rsidRDefault="00CC675E" w:rsidP="00F839C2">
            <w:pPr>
              <w:spacing w:after="120"/>
              <w:contextualSpacing/>
              <w:jc w:val="center"/>
              <w:rPr>
                <w:rFonts w:asciiTheme="minorHAnsi" w:hAnsiTheme="minorHAnsi"/>
              </w:rPr>
            </w:pPr>
          </w:p>
          <w:p w:rsidR="00CC675E" w:rsidRPr="00F839C2" w:rsidRDefault="00CC675E" w:rsidP="00F839C2">
            <w:pPr>
              <w:spacing w:after="120"/>
              <w:contextualSpacing/>
              <w:jc w:val="center"/>
              <w:rPr>
                <w:rFonts w:asciiTheme="minorHAnsi" w:hAnsiTheme="minorHAnsi"/>
              </w:rPr>
            </w:pPr>
          </w:p>
          <w:p w:rsidR="00CC675E" w:rsidRPr="00F839C2" w:rsidRDefault="00CC675E" w:rsidP="00F839C2">
            <w:pPr>
              <w:spacing w:after="120"/>
              <w:contextualSpacing/>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spacing w:after="120"/>
              <w:contextualSpacing/>
              <w:jc w:val="center"/>
              <w:rPr>
                <w:rFonts w:asciiTheme="minorHAnsi" w:hAnsiTheme="minorHAnsi"/>
              </w:rPr>
            </w:pPr>
            <w:r w:rsidRPr="00F839C2">
              <w:rPr>
                <w:rFonts w:asciiTheme="minorHAnsi" w:hAnsiTheme="minorHAnsi"/>
              </w:rPr>
              <w:lastRenderedPageBreak/>
              <w:t>1</w:t>
            </w:r>
          </w:p>
          <w:p w:rsidR="00CC675E" w:rsidRPr="00F839C2" w:rsidRDefault="00CC675E" w:rsidP="00F839C2">
            <w:pPr>
              <w:spacing w:after="120"/>
              <w:contextualSpacing/>
              <w:jc w:val="center"/>
              <w:rPr>
                <w:rFonts w:asciiTheme="minorHAnsi" w:hAnsiTheme="minorHAnsi"/>
              </w:rPr>
            </w:pPr>
          </w:p>
          <w:p w:rsidR="00CC675E" w:rsidRPr="00F839C2" w:rsidRDefault="00CC675E" w:rsidP="00F839C2">
            <w:pPr>
              <w:spacing w:after="120"/>
              <w:contextualSpacing/>
              <w:rPr>
                <w:rFonts w:asciiTheme="minorHAnsi" w:hAnsiTheme="minorHAnsi"/>
              </w:rPr>
            </w:pPr>
          </w:p>
          <w:p w:rsidR="00FA643F" w:rsidRPr="00F839C2" w:rsidRDefault="00FA643F" w:rsidP="00F839C2">
            <w:pPr>
              <w:spacing w:after="120"/>
              <w:contextualSpacing/>
              <w:rPr>
                <w:rFonts w:asciiTheme="minorHAnsi" w:hAnsiTheme="minorHAnsi"/>
              </w:rPr>
            </w:pPr>
          </w:p>
          <w:p w:rsidR="00CC675E" w:rsidRPr="00F839C2" w:rsidRDefault="00CC675E" w:rsidP="00F839C2">
            <w:pPr>
              <w:spacing w:after="120"/>
              <w:contextualSpacing/>
              <w:jc w:val="center"/>
              <w:rPr>
                <w:rFonts w:asciiTheme="minorHAnsi" w:hAnsiTheme="minorHAnsi"/>
              </w:rPr>
            </w:pPr>
          </w:p>
          <w:p w:rsidR="00CC675E" w:rsidRPr="00F839C2" w:rsidRDefault="00CC675E" w:rsidP="00F839C2">
            <w:pPr>
              <w:spacing w:after="120"/>
              <w:contextualSpacing/>
              <w:jc w:val="center"/>
              <w:rPr>
                <w:rFonts w:asciiTheme="minorHAnsi" w:hAnsiTheme="minorHAnsi"/>
              </w:rPr>
            </w:pPr>
          </w:p>
          <w:p w:rsidR="00CC675E" w:rsidRPr="00F839C2" w:rsidRDefault="00CC675E" w:rsidP="00F839C2">
            <w:pPr>
              <w:spacing w:after="120"/>
              <w:contextualSpacing/>
              <w:jc w:val="center"/>
              <w:rPr>
                <w:rFonts w:asciiTheme="minorHAnsi" w:hAnsiTheme="minorHAnsi"/>
              </w:rPr>
            </w:pPr>
            <w:r w:rsidRPr="00F839C2">
              <w:rPr>
                <w:rFonts w:asciiTheme="minorHAnsi" w:hAnsiTheme="minorHAnsi"/>
              </w:rPr>
              <w:t>1</w:t>
            </w:r>
          </w:p>
        </w:tc>
        <w:tc>
          <w:tcPr>
            <w:tcW w:w="0" w:type="auto"/>
          </w:tcPr>
          <w:p w:rsidR="00CC675E" w:rsidRPr="00F839C2" w:rsidRDefault="00CC675E" w:rsidP="00F839C2">
            <w:pPr>
              <w:spacing w:after="120"/>
              <w:contextualSpacing/>
              <w:jc w:val="center"/>
              <w:rPr>
                <w:rFonts w:asciiTheme="minorHAnsi" w:hAnsiTheme="minorHAnsi"/>
              </w:rPr>
            </w:pPr>
            <w:r w:rsidRPr="00F839C2">
              <w:rPr>
                <w:rFonts w:asciiTheme="minorHAnsi" w:hAnsiTheme="minorHAnsi"/>
              </w:rPr>
              <w:lastRenderedPageBreak/>
              <w:t>1.4</w:t>
            </w:r>
          </w:p>
          <w:p w:rsidR="00CC675E" w:rsidRPr="00F839C2" w:rsidRDefault="00CC675E" w:rsidP="00F839C2">
            <w:pPr>
              <w:spacing w:after="120"/>
              <w:contextualSpacing/>
              <w:jc w:val="center"/>
              <w:rPr>
                <w:rFonts w:asciiTheme="minorHAnsi" w:hAnsiTheme="minorHAnsi"/>
              </w:rPr>
            </w:pPr>
          </w:p>
          <w:p w:rsidR="00CC675E" w:rsidRPr="00F839C2" w:rsidRDefault="00CC675E" w:rsidP="00F839C2">
            <w:pPr>
              <w:spacing w:after="120"/>
              <w:contextualSpacing/>
              <w:jc w:val="center"/>
              <w:rPr>
                <w:rFonts w:asciiTheme="minorHAnsi" w:hAnsiTheme="minorHAnsi"/>
              </w:rPr>
            </w:pPr>
          </w:p>
          <w:p w:rsidR="00CC675E" w:rsidRPr="00F839C2" w:rsidRDefault="00CC675E" w:rsidP="00F839C2">
            <w:pPr>
              <w:spacing w:after="120"/>
              <w:contextualSpacing/>
              <w:rPr>
                <w:rFonts w:asciiTheme="minorHAnsi" w:hAnsiTheme="minorHAnsi"/>
              </w:rPr>
            </w:pPr>
          </w:p>
          <w:p w:rsidR="00CC675E" w:rsidRPr="00F839C2" w:rsidRDefault="00CC675E" w:rsidP="00F839C2">
            <w:pPr>
              <w:spacing w:after="120"/>
              <w:contextualSpacing/>
              <w:rPr>
                <w:rFonts w:asciiTheme="minorHAnsi" w:hAnsiTheme="minorHAnsi"/>
              </w:rPr>
            </w:pPr>
          </w:p>
          <w:p w:rsidR="00CC675E" w:rsidRPr="00F839C2" w:rsidRDefault="00CC675E" w:rsidP="00F839C2">
            <w:pPr>
              <w:spacing w:after="120"/>
              <w:contextualSpacing/>
              <w:jc w:val="center"/>
              <w:rPr>
                <w:rFonts w:asciiTheme="minorHAnsi" w:hAnsiTheme="minorHAnsi"/>
              </w:rPr>
            </w:pPr>
          </w:p>
          <w:p w:rsidR="00CC675E" w:rsidRPr="00F839C2" w:rsidRDefault="00CC675E" w:rsidP="00F839C2">
            <w:pPr>
              <w:spacing w:after="120"/>
              <w:contextualSpacing/>
              <w:jc w:val="center"/>
              <w:rPr>
                <w:rFonts w:asciiTheme="minorHAnsi" w:hAnsiTheme="minorHAnsi"/>
              </w:rPr>
            </w:pPr>
            <w:r w:rsidRPr="00F839C2">
              <w:rPr>
                <w:rFonts w:asciiTheme="minorHAnsi" w:hAnsiTheme="minorHAnsi"/>
              </w:rPr>
              <w:t>1.8</w:t>
            </w:r>
          </w:p>
        </w:tc>
        <w:tc>
          <w:tcPr>
            <w:tcW w:w="0" w:type="auto"/>
          </w:tcPr>
          <w:p w:rsidR="00CC675E" w:rsidRPr="00F839C2" w:rsidRDefault="00CC675E" w:rsidP="00F839C2">
            <w:pPr>
              <w:spacing w:after="120"/>
              <w:contextualSpacing/>
              <w:rPr>
                <w:rFonts w:asciiTheme="minorHAnsi" w:hAnsiTheme="minorHAnsi"/>
              </w:rPr>
            </w:pPr>
            <w:r w:rsidRPr="00F839C2">
              <w:rPr>
                <w:rFonts w:asciiTheme="minorHAnsi" w:hAnsiTheme="minorHAnsi"/>
              </w:rPr>
              <w:lastRenderedPageBreak/>
              <w:t xml:space="preserve">The higher education provider’s academic staff are active in scholarship that informs their teaching, and are active in research when engaged in research student </w:t>
            </w:r>
            <w:r w:rsidRPr="00F839C2">
              <w:rPr>
                <w:rFonts w:asciiTheme="minorHAnsi" w:hAnsiTheme="minorHAnsi"/>
              </w:rPr>
              <w:lastRenderedPageBreak/>
              <w:t>supervision.</w:t>
            </w:r>
          </w:p>
          <w:p w:rsidR="00CC675E" w:rsidRPr="00F839C2" w:rsidRDefault="00CC675E" w:rsidP="00F839C2">
            <w:pPr>
              <w:spacing w:after="120"/>
              <w:contextualSpacing/>
              <w:rPr>
                <w:rFonts w:asciiTheme="minorHAnsi" w:hAnsiTheme="minorHAnsi"/>
              </w:rPr>
            </w:pPr>
          </w:p>
          <w:p w:rsidR="00CC675E" w:rsidRPr="00F839C2" w:rsidRDefault="00CC675E" w:rsidP="00F839C2">
            <w:pPr>
              <w:spacing w:after="120"/>
              <w:contextualSpacing/>
              <w:rPr>
                <w:rFonts w:asciiTheme="minorHAnsi" w:hAnsiTheme="minorHAnsi"/>
              </w:rPr>
            </w:pPr>
            <w:r w:rsidRPr="00F839C2">
              <w:rPr>
                <w:rFonts w:asciiTheme="minorHAnsi" w:hAnsiTheme="minorHAnsi"/>
              </w:rPr>
              <w:t>When the course of study is a Masters Degree (Research) or a Doctoral Degree, the higher education provider ensures that:</w:t>
            </w:r>
          </w:p>
          <w:p w:rsidR="00CC675E" w:rsidRPr="00F839C2" w:rsidRDefault="00CC675E" w:rsidP="00F839C2">
            <w:pPr>
              <w:spacing w:after="120"/>
              <w:contextualSpacing/>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p w:rsidR="00CC675E" w:rsidRPr="00F839C2" w:rsidRDefault="00CC675E" w:rsidP="00F839C2">
            <w:pPr>
              <w:spacing w:after="120"/>
              <w:contextualSpacing/>
              <w:rPr>
                <w:rFonts w:asciiTheme="minorHAnsi" w:hAnsiTheme="minorHAnsi"/>
              </w:rPr>
            </w:pPr>
            <w:r w:rsidRPr="00F839C2">
              <w:rPr>
                <w:rFonts w:asciiTheme="minorHAnsi" w:hAnsiTheme="minorHAnsi"/>
              </w:rPr>
              <w:t>•</w:t>
            </w:r>
            <w:r w:rsidRPr="00F839C2">
              <w:rPr>
                <w:rFonts w:asciiTheme="minorHAnsi" w:hAnsiTheme="minorHAnsi"/>
              </w:rPr>
              <w:tab/>
              <w:t>students are able to form part of a scholarly intellectual community for their discipline and participate in the life of this community; and,</w:t>
            </w:r>
          </w:p>
          <w:p w:rsidR="00CC675E" w:rsidRPr="00F839C2" w:rsidRDefault="00CC675E" w:rsidP="00F839C2">
            <w:pPr>
              <w:spacing w:after="120"/>
              <w:contextualSpacing/>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tc>
        <w:tc>
          <w:tcPr>
            <w:tcW w:w="0" w:type="auto"/>
          </w:tcPr>
          <w:p w:rsidR="00CC675E" w:rsidRPr="00F839C2" w:rsidRDefault="00BC749C" w:rsidP="00F839C2">
            <w:pPr>
              <w:rPr>
                <w:rFonts w:asciiTheme="minorHAnsi" w:hAnsiTheme="minorHAnsi" w:cstheme="minorHAnsi"/>
              </w:rPr>
            </w:pPr>
            <w:r w:rsidRPr="00F839C2">
              <w:rPr>
                <w:rFonts w:asciiTheme="minorHAnsi" w:hAnsiTheme="minorHAnsi" w:cstheme="minorHAnsi"/>
              </w:rPr>
              <w:lastRenderedPageBreak/>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to address a material risk in the availability of resources for research training students.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4.2.3</w:t>
            </w:r>
          </w:p>
        </w:tc>
        <w:tc>
          <w:tcPr>
            <w:tcW w:w="0" w:type="auto"/>
          </w:tcPr>
          <w:p w:rsidR="00CC675E" w:rsidRPr="00F839C2" w:rsidRDefault="00CC675E" w:rsidP="00F839C2">
            <w:r w:rsidRPr="00F839C2">
              <w:t xml:space="preserve">Each </w:t>
            </w:r>
            <w:r w:rsidRPr="00F839C2">
              <w:rPr>
                <w:rFonts w:eastAsiaTheme="minorHAnsi"/>
              </w:rPr>
              <w:t>research</w:t>
            </w:r>
            <w:r w:rsidRPr="00F839C2">
              <w:t xml:space="preserve"> student is supported by continuing supervisory arrangements, including:</w:t>
            </w: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BC749C" w:rsidP="00F839C2">
            <w:pPr>
              <w:rPr>
                <w:rFonts w:asciiTheme="minorHAnsi" w:hAnsiTheme="minorHAnsi" w:cstheme="minorHAnsi"/>
              </w:rPr>
            </w:pPr>
            <w:r w:rsidRPr="00F839C2">
              <w:rPr>
                <w:rFonts w:asciiTheme="minorHAnsi" w:hAnsiTheme="minorHAnsi" w:cstheme="minorHAnsi"/>
              </w:rPr>
              <w:t>The proposed standard addresses a risk related to supervisory arrangements for students undertaking research training</w:t>
            </w:r>
            <w:r w:rsidR="00EA7035" w:rsidRPr="00F839C2">
              <w:rPr>
                <w:rFonts w:asciiTheme="minorHAnsi" w:hAnsiTheme="minorHAnsi" w:cstheme="minorHAnsi"/>
              </w:rPr>
              <w:t xml:space="preserve"> and is clearer and more specific than the current standards in its requirements.</w:t>
            </w:r>
          </w:p>
        </w:tc>
      </w:tr>
      <w:tr w:rsidR="00CC675E" w:rsidRPr="00F839C2" w:rsidTr="00BC749C">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4.2.3a</w:t>
            </w:r>
          </w:p>
        </w:tc>
        <w:tc>
          <w:tcPr>
            <w:tcW w:w="0" w:type="auto"/>
          </w:tcPr>
          <w:p w:rsidR="00CC675E" w:rsidRPr="00F839C2" w:rsidRDefault="00CC675E" w:rsidP="00F839C2">
            <w:r w:rsidRPr="00F839C2">
              <w:t>a principal supervisor who holds a doctoral degree, or has equivalent research experience, and who is active in research and publishing in, or otherwise making original contributions to, a relevant field or discipline</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PCAS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PCAS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4</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4</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1</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4.2</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4.2</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1.8</w:t>
            </w:r>
          </w:p>
        </w:tc>
        <w:tc>
          <w:tcPr>
            <w:tcW w:w="0" w:type="auto"/>
          </w:tcPr>
          <w:p w:rsidR="00CC675E" w:rsidRPr="00F839C2" w:rsidRDefault="00CC675E" w:rsidP="00F839C2">
            <w:pPr>
              <w:rPr>
                <w:rFonts w:asciiTheme="minorHAnsi" w:hAnsiTheme="minorHAnsi"/>
              </w:rPr>
            </w:pPr>
            <w:r w:rsidRPr="00F839C2">
              <w:rPr>
                <w:rFonts w:asciiTheme="minorHAnsi" w:hAnsiTheme="minorHAnsi"/>
              </w:rPr>
              <w:lastRenderedPageBreak/>
              <w:t>The higher education provider ensures that staff who teach students in the course of study:</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in the case of supervision of students in a course of study that leads to a Doctoral Degree (Research) award located at level 10 of the AQF, are qualified at Doctoral Degree (Research) level or have equivalent research experience;</w:t>
            </w:r>
          </w:p>
          <w:p w:rsidR="00CC675E" w:rsidRPr="00F839C2" w:rsidRDefault="00CC675E" w:rsidP="00F839C2">
            <w:pPr>
              <w:tabs>
                <w:tab w:val="left" w:pos="720"/>
                <w:tab w:val="left" w:pos="3000"/>
              </w:tabs>
              <w:rPr>
                <w:rFonts w:asciiTheme="minorHAnsi" w:hAnsiTheme="minorHAnsi"/>
              </w:rPr>
            </w:pPr>
            <w:r w:rsidRPr="00F839C2">
              <w:rPr>
                <w:rFonts w:asciiTheme="minorHAnsi" w:hAnsiTheme="minorHAnsi"/>
              </w:rPr>
              <w:t>•</w:t>
            </w:r>
            <w:r w:rsidRPr="00F839C2">
              <w:rPr>
                <w:rFonts w:asciiTheme="minorHAnsi" w:hAnsiTheme="minorHAnsi"/>
              </w:rPr>
              <w:tab/>
              <w:t>...</w:t>
            </w:r>
          </w:p>
          <w:p w:rsidR="00CC675E" w:rsidRPr="00F839C2" w:rsidRDefault="00CC675E" w:rsidP="00F839C2">
            <w:pPr>
              <w:tabs>
                <w:tab w:val="left" w:pos="720"/>
                <w:tab w:val="left" w:pos="3000"/>
              </w:tabs>
              <w:rPr>
                <w:rFonts w:asciiTheme="minorHAnsi" w:hAnsiTheme="minorHAnsi"/>
              </w:rPr>
            </w:pPr>
          </w:p>
          <w:p w:rsidR="00CC675E" w:rsidRPr="00F839C2" w:rsidRDefault="00CC675E" w:rsidP="00F839C2">
            <w:pPr>
              <w:tabs>
                <w:tab w:val="left" w:pos="720"/>
                <w:tab w:val="left" w:pos="3000"/>
              </w:tabs>
              <w:rPr>
                <w:rFonts w:asciiTheme="minorHAnsi" w:hAnsiTheme="minorHAnsi"/>
              </w:rPr>
            </w:pPr>
            <w:r w:rsidRPr="00F839C2">
              <w:rPr>
                <w:rFonts w:asciiTheme="minorHAnsi" w:hAnsiTheme="minorHAnsi"/>
              </w:rPr>
              <w:t>The higher education provider ensures that staff who teach students in the course of study:</w:t>
            </w:r>
          </w:p>
          <w:p w:rsidR="00CC675E" w:rsidRPr="00F839C2" w:rsidRDefault="00CC675E" w:rsidP="00F839C2">
            <w:pPr>
              <w:tabs>
                <w:tab w:val="left" w:pos="720"/>
                <w:tab w:val="left" w:pos="3000"/>
              </w:tabs>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p w:rsidR="00CC675E" w:rsidRPr="00F839C2" w:rsidRDefault="00CC675E" w:rsidP="00F839C2">
            <w:pPr>
              <w:tabs>
                <w:tab w:val="left" w:pos="720"/>
                <w:tab w:val="left" w:pos="3000"/>
              </w:tabs>
              <w:rPr>
                <w:rFonts w:asciiTheme="minorHAnsi" w:hAnsiTheme="minorHAnsi"/>
              </w:rPr>
            </w:pPr>
            <w:r w:rsidRPr="00F839C2">
              <w:rPr>
                <w:rFonts w:asciiTheme="minorHAnsi" w:hAnsiTheme="minorHAnsi"/>
              </w:rPr>
              <w:t>•</w:t>
            </w:r>
            <w:r w:rsidRPr="00F839C2">
              <w:rPr>
                <w:rFonts w:asciiTheme="minorHAnsi" w:hAnsiTheme="minorHAnsi"/>
              </w:rPr>
              <w:tab/>
              <w:t>in the case of supervision of students in a course of study that leads to a  Doctoral Degree (Professional) award located at level 10 of the AQF, are qualified at level 10 of the AQF or have equivalent professional experience;</w:t>
            </w:r>
          </w:p>
          <w:p w:rsidR="00CC675E" w:rsidRPr="00F839C2" w:rsidRDefault="00CC675E" w:rsidP="00F839C2">
            <w:pPr>
              <w:tabs>
                <w:tab w:val="left" w:pos="720"/>
                <w:tab w:val="left" w:pos="3000"/>
              </w:tabs>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p w:rsidR="00CC675E" w:rsidRPr="00F839C2" w:rsidRDefault="00CC675E" w:rsidP="00F839C2">
            <w:pPr>
              <w:tabs>
                <w:tab w:val="left" w:pos="720"/>
                <w:tab w:val="left" w:pos="3000"/>
              </w:tabs>
              <w:rPr>
                <w:rFonts w:asciiTheme="minorHAnsi" w:hAnsiTheme="minorHAnsi"/>
              </w:rPr>
            </w:pPr>
          </w:p>
          <w:p w:rsidR="00CC675E" w:rsidRPr="00F839C2" w:rsidRDefault="00CC675E" w:rsidP="00F839C2">
            <w:pPr>
              <w:tabs>
                <w:tab w:val="left" w:pos="720"/>
                <w:tab w:val="left" w:pos="3000"/>
              </w:tabs>
              <w:rPr>
                <w:rFonts w:asciiTheme="minorHAnsi" w:hAnsiTheme="minorHAnsi"/>
              </w:rPr>
            </w:pPr>
            <w:r w:rsidRPr="00F839C2">
              <w:rPr>
                <w:rFonts w:asciiTheme="minorHAnsi" w:hAnsiTheme="minorHAnsi"/>
              </w:rPr>
              <w:t>When the course of study is a Masters Degree (Research) or a Doctoral Degree, the higher education provider ensures that:</w:t>
            </w:r>
          </w:p>
          <w:p w:rsidR="00CC675E" w:rsidRPr="00F839C2" w:rsidRDefault="00CC675E" w:rsidP="00F839C2">
            <w:pPr>
              <w:tabs>
                <w:tab w:val="left" w:pos="720"/>
                <w:tab w:val="left" w:pos="3000"/>
              </w:tabs>
              <w:rPr>
                <w:rFonts w:asciiTheme="minorHAnsi" w:hAnsiTheme="minorHAnsi"/>
              </w:rPr>
            </w:pPr>
            <w:r w:rsidRPr="00F839C2">
              <w:rPr>
                <w:rFonts w:asciiTheme="minorHAnsi" w:hAnsiTheme="minorHAnsi"/>
              </w:rPr>
              <w:t>•</w:t>
            </w:r>
            <w:r w:rsidRPr="00F839C2">
              <w:rPr>
                <w:rFonts w:asciiTheme="minorHAnsi" w:hAnsiTheme="minorHAnsi"/>
              </w:rPr>
              <w:tab/>
              <w:t>academics who are the primary supervisors of students are actively carrying out research and publishing in the relevant discipline area;</w:t>
            </w:r>
          </w:p>
          <w:p w:rsidR="00CC675E" w:rsidRPr="00F839C2" w:rsidRDefault="00CC675E" w:rsidP="00F839C2">
            <w:pPr>
              <w:tabs>
                <w:tab w:val="left" w:pos="720"/>
                <w:tab w:val="left" w:pos="3000"/>
              </w:tabs>
              <w:rPr>
                <w:rFonts w:asciiTheme="minorHAnsi" w:hAnsiTheme="minorHAnsi"/>
              </w:rPr>
            </w:pPr>
            <w:r w:rsidRPr="00F839C2">
              <w:rPr>
                <w:rFonts w:asciiTheme="minorHAnsi" w:hAnsiTheme="minorHAnsi"/>
              </w:rPr>
              <w:t>•</w:t>
            </w:r>
            <w:r w:rsidRPr="00F839C2">
              <w:rPr>
                <w:rFonts w:asciiTheme="minorHAnsi" w:hAnsiTheme="minorHAnsi"/>
              </w:rPr>
              <w:tab/>
              <w:t>...</w:t>
            </w:r>
          </w:p>
        </w:tc>
        <w:tc>
          <w:tcPr>
            <w:tcW w:w="0" w:type="auto"/>
            <w:vAlign w:val="center"/>
          </w:tcPr>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CC675E" w:rsidRPr="00F839C2" w:rsidRDefault="00BC749C" w:rsidP="00F839C2">
            <w:pPr>
              <w:rPr>
                <w:rFonts w:asciiTheme="minorHAnsi" w:hAnsiTheme="minorHAnsi" w:cstheme="minorHAnsi"/>
              </w:rPr>
            </w:pPr>
            <w:r w:rsidRPr="00F839C2">
              <w:rPr>
                <w:rFonts w:asciiTheme="minorHAnsi" w:hAnsiTheme="minorHAnsi" w:cstheme="minorHAnsi"/>
              </w:rPr>
              <w:t xml:space="preserve">The proposed standard is a re-draft and streamlines </w:t>
            </w:r>
            <w:r w:rsidR="00211CBE" w:rsidRPr="00F839C2">
              <w:rPr>
                <w:rFonts w:asciiTheme="minorHAnsi" w:hAnsiTheme="minorHAnsi" w:cstheme="minorHAnsi"/>
              </w:rPr>
              <w:t>existing Threshold</w:t>
            </w:r>
            <w:r w:rsidRPr="00F839C2">
              <w:rPr>
                <w:rFonts w:asciiTheme="minorHAnsi" w:hAnsiTheme="minorHAnsi" w:cstheme="minorHAnsi"/>
              </w:rPr>
              <w:t xml:space="preserve"> </w:t>
            </w:r>
            <w:r w:rsidRPr="00F839C2">
              <w:rPr>
                <w:rFonts w:asciiTheme="minorHAnsi" w:hAnsiTheme="minorHAnsi" w:cstheme="minorHAnsi"/>
              </w:rPr>
              <w:lastRenderedPageBreak/>
              <w:t>Standards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4.2.3b</w:t>
            </w:r>
          </w:p>
        </w:tc>
        <w:tc>
          <w:tcPr>
            <w:tcW w:w="0" w:type="auto"/>
          </w:tcPr>
          <w:p w:rsidR="00CC675E" w:rsidRPr="00F839C2" w:rsidRDefault="00CC675E" w:rsidP="00F839C2">
            <w:r w:rsidRPr="00F839C2">
              <w:t>at least one associate supervisor with relevant research expertise, and</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1</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1.8</w:t>
            </w:r>
          </w:p>
        </w:tc>
        <w:tc>
          <w:tcPr>
            <w:tcW w:w="0" w:type="auto"/>
          </w:tcPr>
          <w:p w:rsidR="00CC675E" w:rsidRPr="00F839C2" w:rsidRDefault="00CC675E" w:rsidP="00F839C2">
            <w:pPr>
              <w:rPr>
                <w:rFonts w:asciiTheme="minorHAnsi" w:hAnsiTheme="minorHAnsi"/>
              </w:rPr>
            </w:pPr>
            <w:r w:rsidRPr="00F839C2">
              <w:rPr>
                <w:rFonts w:asciiTheme="minorHAnsi" w:hAnsiTheme="minorHAnsi"/>
              </w:rPr>
              <w:t>When the course of study is a Masters Degree (Research) or a Doctoral Degree, the higher education provider ensures that:</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 xml:space="preserve">academics who are the primary supervisors of students are actively carrying out research and publishing </w:t>
            </w:r>
            <w:r w:rsidRPr="00F839C2">
              <w:rPr>
                <w:rFonts w:asciiTheme="minorHAnsi" w:hAnsiTheme="minorHAnsi"/>
              </w:rPr>
              <w:lastRenderedPageBreak/>
              <w:t>in the relevant discipline area;</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tc>
        <w:tc>
          <w:tcPr>
            <w:tcW w:w="0" w:type="auto"/>
          </w:tcPr>
          <w:p w:rsidR="00CC675E" w:rsidRPr="00F839C2" w:rsidRDefault="00815375" w:rsidP="00F839C2">
            <w:pPr>
              <w:rPr>
                <w:rFonts w:asciiTheme="minorHAnsi" w:hAnsiTheme="minorHAnsi" w:cstheme="minorHAnsi"/>
              </w:rPr>
            </w:pPr>
            <w:r w:rsidRPr="00F839C2">
              <w:rPr>
                <w:rFonts w:asciiTheme="minorHAnsi" w:hAnsiTheme="minorHAnsi" w:cstheme="minorHAnsi"/>
              </w:rPr>
              <w:lastRenderedPageBreak/>
              <w:t xml:space="preserve">The proposed standard is a re-draft and streamlines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4.2.3c</w:t>
            </w:r>
          </w:p>
        </w:tc>
        <w:tc>
          <w:tcPr>
            <w:tcW w:w="0" w:type="auto"/>
          </w:tcPr>
          <w:p w:rsidR="00CC675E" w:rsidRPr="00F839C2" w:rsidRDefault="00CC675E" w:rsidP="00F839C2">
            <w:r w:rsidRPr="00F839C2">
              <w:t xml:space="preserve">the principal supervisor is a member of the staff of the </w:t>
            </w:r>
            <w:r w:rsidRPr="00F839C2">
              <w:rPr>
                <w:rFonts w:eastAsiaTheme="minorHAnsi"/>
              </w:rPr>
              <w:t>higher education provider</w:t>
            </w:r>
            <w:r w:rsidRPr="00F839C2">
              <w:rPr>
                <w:rStyle w:val="Hyperlink"/>
                <w:rFonts w:eastAsiaTheme="minorHAnsi"/>
                <w:color w:val="auto"/>
                <w:u w:val="none"/>
              </w:rPr>
              <w:t xml:space="preserve">, or </w:t>
            </w:r>
            <w:r w:rsidRPr="00F839C2">
              <w:t>has a relevant adjunct appointment, or is otherwise formally contracted and accountable to the provider for supervisory duties.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1</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1.4</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provider’s academic staff are active in scholarship that informs their teaching, and are active in research when engaged in research student supervision.</w:t>
            </w:r>
          </w:p>
        </w:tc>
        <w:tc>
          <w:tcPr>
            <w:tcW w:w="0" w:type="auto"/>
          </w:tcPr>
          <w:p w:rsidR="00815375" w:rsidRPr="00F839C2" w:rsidRDefault="00815375"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and focusses on the accountability of the provider while allowing flexibility in supervisory arrangements.</w:t>
            </w:r>
          </w:p>
        </w:tc>
      </w:tr>
      <w:tr w:rsidR="00CC675E" w:rsidRPr="00F839C2" w:rsidTr="00257DB9">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4.2.4</w:t>
            </w:r>
          </w:p>
        </w:tc>
        <w:tc>
          <w:tcPr>
            <w:tcW w:w="0" w:type="auto"/>
          </w:tcPr>
          <w:p w:rsidR="00CC675E" w:rsidRPr="00F839C2" w:rsidRDefault="00CC675E" w:rsidP="00F839C2">
            <w:r w:rsidRPr="00F839C2">
              <w:rPr>
                <w:rFonts w:eastAsiaTheme="minorHAnsi"/>
              </w:rPr>
              <w:t>Research</w:t>
            </w:r>
            <w:r w:rsidRPr="00F839C2">
              <w:t xml:space="preserve"> students participate in an induction to research that includes codes of conduct, ethics, occupational health and safety, intellectual property and any additional matters that are necessary for the type of research to be undertaken.</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7</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7.1</w:t>
            </w:r>
            <w:r w:rsidRPr="00F839C2">
              <w:rPr>
                <w:rFonts w:asciiTheme="minorHAnsi" w:hAnsiTheme="minorHAnsi"/>
              </w:rPr>
              <w:tab/>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ensures that there are safe, well-maintained facilities and infrastructure sufficient to achieve expected student learning and research outcomes, as appropriate to the scale, scope, location, mode of delivery and nature of its courses of study, including:</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appropriate work environments for personnel who are on site, including research students;</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tc>
        <w:tc>
          <w:tcPr>
            <w:tcW w:w="0" w:type="auto"/>
          </w:tcPr>
          <w:p w:rsidR="00CC675E" w:rsidRPr="00F839C2" w:rsidRDefault="00960D13"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with a focus on an identified gap in the preparation of research students.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4.2.5</w:t>
            </w:r>
          </w:p>
        </w:tc>
        <w:tc>
          <w:tcPr>
            <w:tcW w:w="0" w:type="auto"/>
            <w:tcBorders>
              <w:bottom w:val="single" w:sz="4" w:space="0" w:color="auto"/>
            </w:tcBorders>
          </w:tcPr>
          <w:p w:rsidR="00CC675E" w:rsidRPr="00F839C2" w:rsidRDefault="00CC675E" w:rsidP="00F839C2">
            <w:r w:rsidRPr="00F839C2">
              <w:t xml:space="preserve">Coursework that is included as a formal assessable requirement in a </w:t>
            </w:r>
            <w:r w:rsidRPr="00F839C2">
              <w:rPr>
                <w:rFonts w:eastAsiaTheme="minorHAnsi"/>
              </w:rPr>
              <w:t>course of study</w:t>
            </w:r>
            <w:r w:rsidRPr="00F839C2">
              <w:t xml:space="preserve"> that involves </w:t>
            </w:r>
            <w:r w:rsidRPr="00F839C2">
              <w:rPr>
                <w:rFonts w:eastAsiaTheme="minorHAnsi"/>
              </w:rPr>
              <w:t>research training</w:t>
            </w:r>
            <w:r w:rsidRPr="00F839C2">
              <w:t xml:space="preserve">, whether as a component of or an adjunct to the research training, meets the academic governance and quality assurance requirements required of other coursework </w:t>
            </w:r>
            <w:r w:rsidRPr="00F839C2">
              <w:lastRenderedPageBreak/>
              <w:t xml:space="preserve">offered by the </w:t>
            </w:r>
            <w:r w:rsidRPr="00F839C2">
              <w:rPr>
                <w:rFonts w:eastAsiaTheme="minorHAnsi"/>
              </w:rPr>
              <w:t>higher education provider</w:t>
            </w:r>
            <w:r w:rsidRPr="00F839C2">
              <w:t>.</w:t>
            </w:r>
          </w:p>
          <w:p w:rsidR="00257DB9" w:rsidRPr="00F839C2" w:rsidRDefault="00257DB9" w:rsidP="00F839C2"/>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960D13" w:rsidP="00F839C2">
            <w:pPr>
              <w:rPr>
                <w:rFonts w:asciiTheme="minorHAnsi" w:hAnsiTheme="minorHAnsi" w:cstheme="minorHAnsi"/>
              </w:rPr>
            </w:pPr>
            <w:r w:rsidRPr="00F839C2">
              <w:rPr>
                <w:rFonts w:asciiTheme="minorHAnsi" w:hAnsiTheme="minorHAnsi" w:cstheme="minorHAnsi"/>
              </w:rPr>
              <w:t xml:space="preserve">The proposed standard addresses an identified gap in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required to protect the quality of coursework associated with higher degree studies.</w:t>
            </w:r>
          </w:p>
        </w:tc>
      </w:tr>
      <w:tr w:rsidR="00CC675E" w:rsidRPr="00F839C2" w:rsidTr="00CC675E">
        <w:tc>
          <w:tcPr>
            <w:tcW w:w="0" w:type="auto"/>
            <w:shd w:val="clear" w:color="auto" w:fill="BFBFBF" w:themeFill="background1" w:themeFillShade="BF"/>
          </w:tcPr>
          <w:p w:rsidR="00CC675E" w:rsidRPr="00F839C2" w:rsidRDefault="00CC675E" w:rsidP="00F839C2">
            <w:pPr>
              <w:rPr>
                <w:rFonts w:asciiTheme="minorHAnsi" w:hAnsiTheme="minorHAnsi" w:cstheme="minorHAnsi"/>
                <w:sz w:val="26"/>
                <w:szCs w:val="26"/>
              </w:rPr>
            </w:pPr>
            <w:r w:rsidRPr="00F839C2">
              <w:rPr>
                <w:rFonts w:asciiTheme="minorHAnsi" w:hAnsiTheme="minorHAnsi" w:cstheme="minorHAnsi"/>
                <w:sz w:val="26"/>
                <w:szCs w:val="26"/>
              </w:rPr>
              <w:lastRenderedPageBreak/>
              <w:t>5</w:t>
            </w:r>
          </w:p>
        </w:tc>
        <w:tc>
          <w:tcPr>
            <w:tcW w:w="0" w:type="auto"/>
            <w:tcBorders>
              <w:bottom w:val="single" w:sz="4" w:space="0" w:color="auto"/>
              <w:right w:val="nil"/>
            </w:tcBorders>
            <w:shd w:val="clear" w:color="auto" w:fill="BFBFBF" w:themeFill="background1" w:themeFillShade="BF"/>
          </w:tcPr>
          <w:p w:rsidR="00CC675E" w:rsidRPr="00F839C2" w:rsidRDefault="00CC675E" w:rsidP="00F839C2">
            <w:pPr>
              <w:rPr>
                <w:sz w:val="26"/>
                <w:szCs w:val="26"/>
              </w:rPr>
            </w:pPr>
            <w:bookmarkStart w:id="12" w:name="_Toc370205839"/>
            <w:bookmarkStart w:id="13" w:name="_Toc399834980"/>
            <w:r w:rsidRPr="00F839C2">
              <w:rPr>
                <w:sz w:val="26"/>
                <w:szCs w:val="26"/>
              </w:rPr>
              <w:t>Institutional Quality Assurance</w:t>
            </w:r>
            <w:bookmarkEnd w:id="12"/>
            <w:bookmarkEnd w:id="13"/>
          </w:p>
        </w:tc>
        <w:tc>
          <w:tcPr>
            <w:tcW w:w="0" w:type="auto"/>
            <w:tcBorders>
              <w:left w:val="nil"/>
              <w:bottom w:val="single" w:sz="4" w:space="0" w:color="auto"/>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bottom w:val="single" w:sz="4" w:space="0" w:color="auto"/>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bottom w:val="single" w:sz="4" w:space="0" w:color="auto"/>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bottom w:val="single" w:sz="4" w:space="0" w:color="auto"/>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bottom w:val="single" w:sz="4" w:space="0" w:color="auto"/>
            </w:tcBorders>
            <w:shd w:val="clear" w:color="auto" w:fill="BFBFBF" w:themeFill="background1" w:themeFillShade="BF"/>
          </w:tcPr>
          <w:p w:rsidR="00CC675E" w:rsidRPr="00F839C2" w:rsidRDefault="00CC675E" w:rsidP="00F839C2">
            <w:pPr>
              <w:rPr>
                <w:rFonts w:asciiTheme="minorHAnsi" w:hAnsiTheme="minorHAnsi" w:cstheme="minorHAnsi"/>
                <w:sz w:val="26"/>
                <w:szCs w:val="26"/>
              </w:rPr>
            </w:pPr>
          </w:p>
        </w:tc>
      </w:tr>
      <w:tr w:rsidR="00CC675E" w:rsidRPr="00F839C2" w:rsidTr="00CC675E">
        <w:tc>
          <w:tcPr>
            <w:tcW w:w="0" w:type="auto"/>
          </w:tcPr>
          <w:p w:rsidR="00CC675E" w:rsidRPr="00F839C2" w:rsidRDefault="00CC675E" w:rsidP="00F839C2">
            <w:pPr>
              <w:rPr>
                <w:rFonts w:asciiTheme="minorHAnsi" w:hAnsiTheme="minorHAnsi" w:cstheme="minorHAnsi"/>
                <w:b/>
              </w:rPr>
            </w:pPr>
            <w:r w:rsidRPr="00F839C2">
              <w:rPr>
                <w:rFonts w:asciiTheme="minorHAnsi" w:hAnsiTheme="minorHAnsi" w:cstheme="minorHAnsi"/>
                <w:b/>
              </w:rPr>
              <w:t>5.1</w:t>
            </w:r>
          </w:p>
        </w:tc>
        <w:tc>
          <w:tcPr>
            <w:tcW w:w="0" w:type="auto"/>
            <w:tcBorders>
              <w:right w:val="nil"/>
            </w:tcBorders>
          </w:tcPr>
          <w:p w:rsidR="00CC675E" w:rsidRPr="00F839C2" w:rsidRDefault="00CC675E" w:rsidP="00F839C2">
            <w:pPr>
              <w:rPr>
                <w:b/>
              </w:rPr>
            </w:pPr>
            <w:bookmarkStart w:id="14" w:name="_Toc370205840"/>
            <w:bookmarkStart w:id="15" w:name="_Toc399834981"/>
            <w:r w:rsidRPr="00F839C2">
              <w:rPr>
                <w:b/>
              </w:rPr>
              <w:t>Course Approval and Accreditation</w:t>
            </w:r>
            <w:bookmarkEnd w:id="14"/>
            <w:bookmarkEnd w:id="15"/>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tcBorders>
          </w:tcPr>
          <w:p w:rsidR="00CC675E" w:rsidRPr="00F839C2" w:rsidRDefault="00CC675E" w:rsidP="00F839C2">
            <w:pPr>
              <w:rPr>
                <w:rFonts w:asciiTheme="minorHAnsi" w:hAnsiTheme="minorHAnsi" w:cstheme="minorHAnsi"/>
                <w:b/>
              </w:rPr>
            </w:pP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5.1.1</w:t>
            </w:r>
          </w:p>
        </w:tc>
        <w:tc>
          <w:tcPr>
            <w:tcW w:w="0" w:type="auto"/>
          </w:tcPr>
          <w:p w:rsidR="00CC675E" w:rsidRPr="00F839C2" w:rsidRDefault="00CC675E" w:rsidP="00F839C2">
            <w:r w:rsidRPr="00F839C2">
              <w:t xml:space="preserve">There are processes for internal </w:t>
            </w:r>
            <w:r w:rsidRPr="00F839C2">
              <w:rPr>
                <w:rFonts w:eastAsiaTheme="minorHAnsi"/>
              </w:rPr>
              <w:t>approval</w:t>
            </w:r>
            <w:r w:rsidRPr="00F839C2">
              <w:t xml:space="preserve"> of the delivery of a </w:t>
            </w:r>
            <w:r w:rsidRPr="00F839C2">
              <w:rPr>
                <w:rFonts w:eastAsiaTheme="minorHAnsi"/>
              </w:rPr>
              <w:t>course of study</w:t>
            </w:r>
            <w:r w:rsidRPr="00F839C2">
              <w:t xml:space="preserve">, or, where a provider has authority to self-accredit, internal </w:t>
            </w:r>
            <w:r w:rsidRPr="00F839C2">
              <w:rPr>
                <w:rFonts w:eastAsiaTheme="minorHAnsi"/>
              </w:rPr>
              <w:t>accreditation</w:t>
            </w:r>
            <w:r w:rsidRPr="00F839C2">
              <w:t xml:space="preserve">, of all courses of study leading to an </w:t>
            </w:r>
            <w:r w:rsidRPr="00F839C2">
              <w:rPr>
                <w:rFonts w:eastAsiaTheme="minorHAnsi"/>
              </w:rPr>
              <w:t>Australian Higher Education Qualification</w:t>
            </w:r>
            <w:r w:rsidRPr="00F839C2">
              <w:t>.</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BC6A09" w:rsidP="00F839C2">
            <w:pPr>
              <w:jc w:val="center"/>
              <w:rPr>
                <w:rFonts w:asciiTheme="minorHAnsi" w:hAnsiTheme="minorHAnsi"/>
              </w:rPr>
            </w:pPr>
            <w:r w:rsidRPr="00F839C2">
              <w:rPr>
                <w:rFonts w:asciiTheme="minorHAnsi" w:hAnsiTheme="minorHAnsi"/>
              </w:rPr>
              <w:t>1</w:t>
            </w:r>
          </w:p>
        </w:tc>
        <w:tc>
          <w:tcPr>
            <w:tcW w:w="0" w:type="auto"/>
          </w:tcPr>
          <w:p w:rsidR="00BC6A09" w:rsidRPr="00F839C2" w:rsidRDefault="00BC6A09" w:rsidP="00F839C2">
            <w:pPr>
              <w:jc w:val="center"/>
              <w:rPr>
                <w:rFonts w:asciiTheme="minorHAnsi" w:hAnsiTheme="minorHAnsi"/>
              </w:rPr>
            </w:pPr>
            <w:r w:rsidRPr="00F839C2">
              <w:rPr>
                <w:rFonts w:asciiTheme="minorHAnsi" w:hAnsiTheme="minorHAnsi"/>
              </w:rPr>
              <w:t>1</w:t>
            </w:r>
            <w:r w:rsidR="00CC675E" w:rsidRPr="00F839C2">
              <w:rPr>
                <w:rFonts w:asciiTheme="minorHAnsi" w:hAnsiTheme="minorHAnsi"/>
              </w:rPr>
              <w:t>.2</w:t>
            </w:r>
          </w:p>
        </w:tc>
        <w:tc>
          <w:tcPr>
            <w:tcW w:w="0" w:type="auto"/>
          </w:tcPr>
          <w:p w:rsidR="00BC6A09" w:rsidRPr="00F839C2" w:rsidRDefault="00BC6A09" w:rsidP="00F839C2">
            <w:pPr>
              <w:rPr>
                <w:rFonts w:asciiTheme="minorHAnsi" w:hAnsiTheme="minorHAnsi"/>
              </w:rPr>
            </w:pPr>
            <w:r w:rsidRPr="00F839C2">
              <w:rPr>
                <w:rFonts w:asciiTheme="minorHAnsi" w:hAnsiTheme="minorHAnsi"/>
              </w:rPr>
              <w:t xml:space="preserve">There are robust internal processes for design and approval of the course of study </w:t>
            </w:r>
          </w:p>
          <w:p w:rsidR="00BC6A09" w:rsidRPr="00F839C2" w:rsidRDefault="00BC6A09" w:rsidP="00F839C2">
            <w:pPr>
              <w:rPr>
                <w:rFonts w:asciiTheme="minorHAnsi" w:hAnsiTheme="minorHAnsi"/>
              </w:rPr>
            </w:pPr>
          </w:p>
          <w:p w:rsidR="00CC675E" w:rsidRPr="00F839C2" w:rsidRDefault="00CC675E" w:rsidP="00F839C2">
            <w:pPr>
              <w:rPr>
                <w:rFonts w:asciiTheme="minorHAnsi" w:hAnsiTheme="minorHAnsi"/>
              </w:rPr>
            </w:pPr>
          </w:p>
        </w:tc>
        <w:tc>
          <w:tcPr>
            <w:tcW w:w="0" w:type="auto"/>
          </w:tcPr>
          <w:p w:rsidR="00CC675E" w:rsidRPr="00F839C2" w:rsidRDefault="00BC6A09"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to require internal processes are in place for approval of course of study.</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5.1.2</w:t>
            </w:r>
          </w:p>
        </w:tc>
        <w:tc>
          <w:tcPr>
            <w:tcW w:w="0" w:type="auto"/>
          </w:tcPr>
          <w:p w:rsidR="00CC675E" w:rsidRPr="00F839C2" w:rsidRDefault="00CC675E" w:rsidP="00F839C2">
            <w:r w:rsidRPr="00F839C2">
              <w:t xml:space="preserve">Course </w:t>
            </w:r>
            <w:r w:rsidRPr="00F839C2">
              <w:rPr>
                <w:rFonts w:eastAsiaTheme="minorHAnsi"/>
              </w:rPr>
              <w:t>approval</w:t>
            </w:r>
            <w:r w:rsidRPr="00F839C2">
              <w:t xml:space="preserve"> and </w:t>
            </w:r>
            <w:r w:rsidRPr="00F839C2">
              <w:rPr>
                <w:rFonts w:eastAsiaTheme="minorHAnsi"/>
              </w:rPr>
              <w:t>self-accreditation</w:t>
            </w:r>
            <w:r w:rsidRPr="00F839C2">
              <w:t xml:space="preserve"> processes are overseen by peak institutional academic governance processes and they are applied consistently to all courses of study, before the courses are first offered and during re-approval or re-accreditation of the courses.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BC6A09" w:rsidP="00F839C2">
            <w:pPr>
              <w:jc w:val="center"/>
              <w:rPr>
                <w:rFonts w:asciiTheme="minorHAnsi" w:hAnsiTheme="minorHAnsi"/>
              </w:rPr>
            </w:pPr>
            <w:r w:rsidRPr="00F839C2">
              <w:rPr>
                <w:rFonts w:asciiTheme="minorHAnsi" w:hAnsiTheme="minorHAnsi"/>
              </w:rPr>
              <w:t>7</w:t>
            </w:r>
          </w:p>
        </w:tc>
        <w:tc>
          <w:tcPr>
            <w:tcW w:w="0" w:type="auto"/>
          </w:tcPr>
          <w:p w:rsidR="00CC675E" w:rsidRPr="00F839C2" w:rsidRDefault="00BC6A09" w:rsidP="00F839C2">
            <w:pPr>
              <w:jc w:val="center"/>
              <w:rPr>
                <w:rFonts w:asciiTheme="minorHAnsi" w:hAnsiTheme="minorHAnsi"/>
              </w:rPr>
            </w:pPr>
            <w:r w:rsidRPr="00F839C2">
              <w:rPr>
                <w:rFonts w:asciiTheme="minorHAnsi" w:hAnsiTheme="minorHAnsi"/>
              </w:rPr>
              <w:t>4</w:t>
            </w:r>
            <w:r w:rsidR="00CC675E" w:rsidRPr="00F839C2">
              <w:rPr>
                <w:rFonts w:asciiTheme="minorHAnsi" w:hAnsiTheme="minorHAnsi"/>
              </w:rPr>
              <w:t>.2</w:t>
            </w:r>
          </w:p>
        </w:tc>
        <w:tc>
          <w:tcPr>
            <w:tcW w:w="0" w:type="auto"/>
          </w:tcPr>
          <w:p w:rsidR="00CC675E" w:rsidRPr="00F839C2" w:rsidRDefault="00BC6A09" w:rsidP="00F839C2">
            <w:pPr>
              <w:rPr>
                <w:rFonts w:asciiTheme="minorHAnsi" w:hAnsiTheme="minorHAnsi"/>
              </w:rPr>
            </w:pPr>
            <w:r w:rsidRPr="00F839C2">
              <w:rPr>
                <w:rFonts w:asciiTheme="minorHAnsi" w:hAnsiTheme="minorHAnsi"/>
              </w:rPr>
              <w:t>The higher education provider has highly effective academic governance processes and a robust internal capability to monitor and improve its higher education courses of study.</w:t>
            </w:r>
          </w:p>
        </w:tc>
        <w:tc>
          <w:tcPr>
            <w:tcW w:w="0" w:type="auto"/>
          </w:tcPr>
          <w:p w:rsidR="00CC675E" w:rsidRPr="00F839C2" w:rsidRDefault="0018004C" w:rsidP="00F839C2">
            <w:pPr>
              <w:rPr>
                <w:rFonts w:asciiTheme="minorHAnsi" w:hAnsiTheme="minorHAnsi" w:cstheme="minorHAnsi"/>
              </w:rPr>
            </w:pPr>
            <w:r w:rsidRPr="00F839C2">
              <w:rPr>
                <w:rFonts w:asciiTheme="minorHAnsi" w:hAnsiTheme="minorHAnsi" w:cstheme="minorHAnsi"/>
              </w:rPr>
              <w:t xml:space="preserve">The proposed standard is a re-draft of </w:t>
            </w:r>
            <w:r w:rsidR="00211CBE" w:rsidRPr="00F839C2">
              <w:rPr>
                <w:rFonts w:asciiTheme="minorHAnsi" w:hAnsiTheme="minorHAnsi" w:cstheme="minorHAnsi"/>
              </w:rPr>
              <w:t>existing Threshold</w:t>
            </w:r>
            <w:r w:rsidR="00521995" w:rsidRPr="00F839C2">
              <w:rPr>
                <w:rFonts w:asciiTheme="minorHAnsi" w:hAnsiTheme="minorHAnsi" w:cstheme="minorHAnsi"/>
              </w:rPr>
              <w:t xml:space="preserve"> Standards</w:t>
            </w:r>
            <w:r w:rsidRPr="00F839C2">
              <w:rPr>
                <w:rFonts w:asciiTheme="minorHAnsi" w:hAnsiTheme="minorHAnsi" w:cstheme="minorHAnsi"/>
              </w:rPr>
              <w:t xml:space="preserve"> to assign responsibility for overseeing internal processes for course approval.</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5.1.3</w:t>
            </w:r>
          </w:p>
        </w:tc>
        <w:tc>
          <w:tcPr>
            <w:tcW w:w="0" w:type="auto"/>
          </w:tcPr>
          <w:p w:rsidR="00CC675E" w:rsidRPr="00F839C2" w:rsidRDefault="00CC675E" w:rsidP="00F839C2">
            <w:r w:rsidRPr="00F839C2">
              <w:t xml:space="preserve">A </w:t>
            </w:r>
            <w:r w:rsidRPr="00F839C2">
              <w:rPr>
                <w:rFonts w:eastAsiaTheme="minorHAnsi"/>
              </w:rPr>
              <w:t>course of study</w:t>
            </w:r>
            <w:r w:rsidRPr="00F839C2">
              <w:t xml:space="preserve"> is </w:t>
            </w:r>
            <w:r w:rsidRPr="00F839C2">
              <w:rPr>
                <w:rFonts w:eastAsiaTheme="minorHAnsi"/>
              </w:rPr>
              <w:t>approved</w:t>
            </w:r>
            <w:r w:rsidRPr="00F839C2">
              <w:t xml:space="preserve"> or </w:t>
            </w:r>
            <w:r w:rsidRPr="00F839C2">
              <w:rPr>
                <w:rFonts w:eastAsiaTheme="minorHAnsi"/>
              </w:rPr>
              <w:t>accredited</w:t>
            </w:r>
            <w:r w:rsidRPr="00F839C2">
              <w:t>, or re-approved or re-accredited, only when:</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1</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1.2</w:t>
            </w:r>
          </w:p>
        </w:tc>
        <w:tc>
          <w:tcPr>
            <w:tcW w:w="0" w:type="auto"/>
          </w:tcPr>
          <w:p w:rsidR="00CC675E" w:rsidRPr="00F839C2" w:rsidRDefault="00CC675E" w:rsidP="00F839C2">
            <w:pPr>
              <w:rPr>
                <w:rFonts w:asciiTheme="minorHAnsi" w:hAnsiTheme="minorHAnsi"/>
              </w:rPr>
            </w:pPr>
            <w:r w:rsidRPr="00F839C2">
              <w:rPr>
                <w:rFonts w:asciiTheme="minorHAnsi" w:hAnsiTheme="minorHAnsi"/>
              </w:rPr>
              <w:t>There are robust internal processes for design and approval of the course of study, which:</w:t>
            </w:r>
          </w:p>
        </w:tc>
        <w:tc>
          <w:tcPr>
            <w:tcW w:w="0" w:type="auto"/>
          </w:tcPr>
          <w:p w:rsidR="00CC675E" w:rsidRPr="00F839C2" w:rsidRDefault="00D26BF5"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with the addition of specific requirements to meet known risks and support internal monitoring.</w:t>
            </w:r>
          </w:p>
        </w:tc>
      </w:tr>
      <w:tr w:rsidR="00CC675E" w:rsidRPr="00F839C2" w:rsidTr="00257DB9">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5.1.3a</w:t>
            </w:r>
          </w:p>
        </w:tc>
        <w:tc>
          <w:tcPr>
            <w:tcW w:w="0" w:type="auto"/>
          </w:tcPr>
          <w:p w:rsidR="00CC675E" w:rsidRPr="00F839C2" w:rsidRDefault="00CC675E" w:rsidP="00F839C2">
            <w:r w:rsidRPr="00F839C2">
              <w:t xml:space="preserve">the course of study meets, and continues to meet, the applicable Standards of the </w:t>
            </w:r>
            <w:r w:rsidRPr="00F839C2">
              <w:rPr>
                <w:i/>
              </w:rPr>
              <w:t xml:space="preserve">Higher </w:t>
            </w:r>
            <w:r w:rsidRPr="00F839C2">
              <w:rPr>
                <w:i/>
              </w:rPr>
              <w:lastRenderedPageBreak/>
              <w:t>Education Standards Framework</w:t>
            </w: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D26BF5" w:rsidP="00F839C2">
            <w:pPr>
              <w:rPr>
                <w:rFonts w:asciiTheme="minorHAnsi" w:hAnsiTheme="minorHAnsi" w:cstheme="minorHAnsi"/>
              </w:rPr>
            </w:pPr>
            <w:r w:rsidRPr="00F839C2">
              <w:rPr>
                <w:rFonts w:asciiTheme="minorHAnsi" w:hAnsiTheme="minorHAnsi" w:cstheme="minorHAnsi"/>
              </w:rPr>
              <w:t>The proposed standard reinforces incorporation of the relevant standards of the HES Framework</w:t>
            </w:r>
          </w:p>
        </w:tc>
      </w:tr>
      <w:tr w:rsidR="00CC675E" w:rsidRPr="00F839C2" w:rsidTr="00257DB9">
        <w:tc>
          <w:tcPr>
            <w:tcW w:w="0" w:type="auto"/>
            <w:tcBorders>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5.1.3b</w:t>
            </w:r>
          </w:p>
        </w:tc>
        <w:tc>
          <w:tcPr>
            <w:tcW w:w="0" w:type="auto"/>
            <w:tcBorders>
              <w:bottom w:val="single" w:sz="4" w:space="0" w:color="auto"/>
            </w:tcBorders>
          </w:tcPr>
          <w:p w:rsidR="00CC675E" w:rsidRPr="00F839C2" w:rsidRDefault="00CC675E" w:rsidP="00F839C2">
            <w:r w:rsidRPr="00F839C2">
              <w:t>the decision to (re-)approve or (re</w:t>
            </w:r>
            <w:r w:rsidR="00BC6A09" w:rsidRPr="00F839C2">
              <w:t>-</w:t>
            </w:r>
            <w:r w:rsidRPr="00F839C2">
              <w:t>) accredit a course of study is informed by overarching academic scrutiny of the course of study that is competent to assess the design, delivery and assessment of the course of study independently of the staff directly involved in those aspects of the course, and</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7</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4.2</w:t>
            </w:r>
          </w:p>
        </w:tc>
        <w:tc>
          <w:tcPr>
            <w:tcW w:w="0" w:type="auto"/>
            <w:tcBorders>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The higher education provider has highly effective academic governance processes and a robust internal capability to monitor and improve its higher education courses of study.</w:t>
            </w:r>
          </w:p>
        </w:tc>
        <w:tc>
          <w:tcPr>
            <w:tcW w:w="0" w:type="auto"/>
            <w:tcBorders>
              <w:bottom w:val="nil"/>
            </w:tcBorders>
            <w:vAlign w:val="bottom"/>
          </w:tcPr>
          <w:p w:rsidR="00257DB9" w:rsidRPr="00F839C2" w:rsidRDefault="00257DB9" w:rsidP="00F839C2">
            <w:pPr>
              <w:rPr>
                <w:rFonts w:asciiTheme="minorHAnsi" w:hAnsiTheme="minorHAnsi" w:cstheme="minorHAnsi"/>
              </w:rPr>
            </w:pPr>
          </w:p>
          <w:p w:rsidR="00313459" w:rsidRPr="00F839C2" w:rsidRDefault="00313459" w:rsidP="00F839C2">
            <w:pPr>
              <w:rPr>
                <w:rFonts w:asciiTheme="minorHAnsi" w:hAnsiTheme="minorHAnsi" w:cstheme="minorHAnsi"/>
              </w:rPr>
            </w:pPr>
          </w:p>
          <w:p w:rsidR="00313459" w:rsidRPr="00F839C2" w:rsidRDefault="00313459" w:rsidP="00F839C2">
            <w:pPr>
              <w:rPr>
                <w:rFonts w:asciiTheme="minorHAnsi" w:hAnsiTheme="minorHAnsi" w:cstheme="minorHAnsi"/>
              </w:rPr>
            </w:pPr>
          </w:p>
          <w:p w:rsidR="00CC675E" w:rsidRPr="00F839C2" w:rsidRDefault="00D26BF5" w:rsidP="00F839C2">
            <w:pPr>
              <w:rPr>
                <w:rFonts w:asciiTheme="minorHAnsi" w:hAnsiTheme="minorHAnsi" w:cstheme="minorHAnsi"/>
              </w:rPr>
            </w:pPr>
            <w:r w:rsidRPr="00F839C2">
              <w:rPr>
                <w:rFonts w:asciiTheme="minorHAnsi" w:hAnsiTheme="minorHAnsi" w:cstheme="minorHAnsi"/>
              </w:rPr>
              <w:t xml:space="preserve">The proposed standards are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w:t>
            </w:r>
          </w:p>
        </w:tc>
      </w:tr>
      <w:tr w:rsidR="00CC675E" w:rsidRPr="00F839C2" w:rsidTr="00257DB9">
        <w:tc>
          <w:tcPr>
            <w:tcW w:w="0" w:type="auto"/>
            <w:tcBorders>
              <w:top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5.1.3c</w:t>
            </w:r>
          </w:p>
        </w:tc>
        <w:tc>
          <w:tcPr>
            <w:tcW w:w="0" w:type="auto"/>
            <w:tcBorders>
              <w:top w:val="single" w:sz="4" w:space="0" w:color="auto"/>
              <w:bottom w:val="single" w:sz="4" w:space="0" w:color="auto"/>
            </w:tcBorders>
          </w:tcPr>
          <w:p w:rsidR="00CC675E" w:rsidRPr="00F839C2" w:rsidRDefault="00CC675E" w:rsidP="00F839C2">
            <w:r w:rsidRPr="00F839C2">
              <w:t>the resources required to deliver the course as approved or accredited will be available when needed.</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PCAS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8F2169" w:rsidP="00F839C2">
            <w:pPr>
              <w:jc w:val="center"/>
              <w:rPr>
                <w:rFonts w:asciiTheme="minorHAnsi" w:hAnsiTheme="minorHAnsi"/>
              </w:rPr>
            </w:pPr>
            <w:r w:rsidRPr="00F839C2">
              <w:rPr>
                <w:rFonts w:asciiTheme="minorHAnsi" w:hAnsiTheme="minorHAnsi"/>
              </w:rPr>
              <w:t>PCAS</w:t>
            </w:r>
          </w:p>
          <w:p w:rsidR="008F2169" w:rsidRPr="00F839C2" w:rsidRDefault="008F2169" w:rsidP="00F839C2">
            <w:pPr>
              <w:jc w:val="center"/>
              <w:rPr>
                <w:rFonts w:asciiTheme="minorHAnsi" w:hAnsiTheme="minorHAnsi"/>
              </w:rPr>
            </w:pPr>
          </w:p>
          <w:p w:rsidR="008F2169" w:rsidRPr="00F839C2" w:rsidRDefault="008F2169" w:rsidP="00F839C2">
            <w:pPr>
              <w:jc w:val="center"/>
              <w:rPr>
                <w:rFonts w:asciiTheme="minorHAnsi" w:hAnsiTheme="minorHAnsi"/>
              </w:rPr>
            </w:pPr>
          </w:p>
          <w:p w:rsidR="008F2169" w:rsidRPr="00F839C2" w:rsidRDefault="008F2169"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2</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8F2169" w:rsidP="00F839C2">
            <w:pPr>
              <w:jc w:val="center"/>
              <w:rPr>
                <w:rFonts w:asciiTheme="minorHAnsi" w:hAnsiTheme="minorHAnsi"/>
              </w:rPr>
            </w:pPr>
            <w:r w:rsidRPr="00F839C2">
              <w:rPr>
                <w:rFonts w:asciiTheme="minorHAnsi" w:hAnsiTheme="minorHAnsi"/>
              </w:rPr>
              <w:t>2</w:t>
            </w:r>
          </w:p>
          <w:p w:rsidR="008F2169" w:rsidRPr="00F839C2" w:rsidRDefault="008F2169" w:rsidP="00F839C2">
            <w:pPr>
              <w:jc w:val="center"/>
              <w:rPr>
                <w:rFonts w:asciiTheme="minorHAnsi" w:hAnsiTheme="minorHAnsi"/>
              </w:rPr>
            </w:pPr>
          </w:p>
          <w:p w:rsidR="008F2169" w:rsidRPr="00F839C2" w:rsidRDefault="008F2169" w:rsidP="00F839C2">
            <w:pPr>
              <w:jc w:val="center"/>
              <w:rPr>
                <w:rFonts w:asciiTheme="minorHAnsi" w:hAnsiTheme="minorHAnsi"/>
              </w:rPr>
            </w:pPr>
          </w:p>
          <w:p w:rsidR="008F2169" w:rsidRPr="00F839C2" w:rsidRDefault="008F2169"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w:t>
            </w:r>
          </w:p>
        </w:tc>
        <w:tc>
          <w:tcPr>
            <w:tcW w:w="0" w:type="auto"/>
            <w:tcBorders>
              <w:top w:val="single" w:sz="4" w:space="0" w:color="auto"/>
              <w:bottom w:val="single" w:sz="4" w:space="0" w:color="auto"/>
            </w:tcBorders>
          </w:tcPr>
          <w:p w:rsidR="008F2169" w:rsidRPr="00F839C2" w:rsidRDefault="008F2169" w:rsidP="00F839C2">
            <w:pPr>
              <w:jc w:val="center"/>
              <w:rPr>
                <w:rFonts w:asciiTheme="minorHAnsi" w:hAnsiTheme="minorHAnsi"/>
              </w:rPr>
            </w:pPr>
          </w:p>
          <w:p w:rsidR="008F2169" w:rsidRPr="00F839C2" w:rsidRDefault="008F2169" w:rsidP="00F839C2">
            <w:pPr>
              <w:jc w:val="center"/>
              <w:rPr>
                <w:rFonts w:asciiTheme="minorHAnsi" w:hAnsiTheme="minorHAnsi"/>
              </w:rPr>
            </w:pPr>
          </w:p>
          <w:p w:rsidR="008F2169" w:rsidRPr="00F839C2" w:rsidRDefault="008F2169"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2.1</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2.3</w:t>
            </w:r>
          </w:p>
        </w:tc>
        <w:tc>
          <w:tcPr>
            <w:tcW w:w="0" w:type="auto"/>
            <w:tcBorders>
              <w:top w:val="single" w:sz="4" w:space="0" w:color="auto"/>
              <w:bottom w:val="single" w:sz="4" w:space="0" w:color="auto"/>
            </w:tcBorders>
          </w:tcPr>
          <w:p w:rsidR="008F2169" w:rsidRPr="00F839C2" w:rsidRDefault="008F2169" w:rsidP="00F839C2">
            <w:pPr>
              <w:rPr>
                <w:rFonts w:asciiTheme="minorHAnsi" w:hAnsiTheme="minorHAnsi"/>
              </w:rPr>
            </w:pPr>
            <w:r w:rsidRPr="00F839C2">
              <w:rPr>
                <w:rFonts w:asciiTheme="minorHAnsi" w:hAnsiTheme="minorHAnsi"/>
              </w:rPr>
              <w:t>Course resourcing and information is adequate</w:t>
            </w:r>
          </w:p>
          <w:p w:rsidR="008F2169" w:rsidRPr="00F839C2" w:rsidRDefault="008F2169"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Resourcing for the course of study is adequate to meet the higher education provider’s projected enrolments for the course of study and for students to achieve the expected learning outcomes.</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The higher education provider ensures there are adequate IT resources to facilitate student learning consistent with course of study requirements, as well as necessary access to specialised teaching facilities required specifically for the course of study, such as laboratories or studios.</w:t>
            </w:r>
          </w:p>
        </w:tc>
        <w:tc>
          <w:tcPr>
            <w:tcW w:w="0" w:type="auto"/>
            <w:tcBorders>
              <w:top w:val="nil"/>
              <w:bottom w:val="single" w:sz="4" w:space="0" w:color="auto"/>
            </w:tcBorders>
          </w:tcPr>
          <w:p w:rsidR="00CC675E" w:rsidRPr="00F839C2" w:rsidRDefault="00313459" w:rsidP="00F839C2">
            <w:pPr>
              <w:rPr>
                <w:rFonts w:asciiTheme="minorHAnsi" w:hAnsiTheme="minorHAnsi" w:cstheme="minorHAnsi"/>
              </w:rPr>
            </w:pPr>
            <w:r w:rsidRPr="00F839C2">
              <w:rPr>
                <w:rFonts w:asciiTheme="minorHAnsi" w:hAnsiTheme="minorHAnsi" w:cstheme="minorHAnsi"/>
              </w:rPr>
              <w:t>Standards with the addition of explicit requirements to address known risks.</w:t>
            </w:r>
          </w:p>
        </w:tc>
      </w:tr>
      <w:tr w:rsidR="00CC675E" w:rsidRPr="00F839C2" w:rsidTr="00CC675E">
        <w:tc>
          <w:tcPr>
            <w:tcW w:w="0" w:type="auto"/>
          </w:tcPr>
          <w:p w:rsidR="00CC675E" w:rsidRPr="00F839C2" w:rsidRDefault="00CC675E" w:rsidP="00F839C2">
            <w:pPr>
              <w:rPr>
                <w:rFonts w:asciiTheme="minorHAnsi" w:hAnsiTheme="minorHAnsi" w:cstheme="minorHAnsi"/>
                <w:b/>
              </w:rPr>
            </w:pPr>
            <w:r w:rsidRPr="00F839C2">
              <w:rPr>
                <w:rFonts w:asciiTheme="minorHAnsi" w:hAnsiTheme="minorHAnsi" w:cstheme="minorHAnsi"/>
                <w:b/>
              </w:rPr>
              <w:t>5.2</w:t>
            </w:r>
          </w:p>
        </w:tc>
        <w:tc>
          <w:tcPr>
            <w:tcW w:w="0" w:type="auto"/>
            <w:tcBorders>
              <w:right w:val="nil"/>
            </w:tcBorders>
          </w:tcPr>
          <w:p w:rsidR="00CC675E" w:rsidRPr="00F839C2" w:rsidRDefault="00CC675E" w:rsidP="00F839C2">
            <w:pPr>
              <w:rPr>
                <w:b/>
              </w:rPr>
            </w:pPr>
            <w:bookmarkStart w:id="16" w:name="_Toc399834982"/>
            <w:r w:rsidRPr="00F839C2">
              <w:rPr>
                <w:b/>
              </w:rPr>
              <w:t>Academic and Research Integrity</w:t>
            </w:r>
            <w:bookmarkEnd w:id="16"/>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tcBorders>
          </w:tcPr>
          <w:p w:rsidR="00CC675E" w:rsidRPr="00F839C2" w:rsidRDefault="00CC675E" w:rsidP="00F839C2">
            <w:pPr>
              <w:rPr>
                <w:rFonts w:asciiTheme="minorHAnsi" w:hAnsiTheme="minorHAnsi" w:cstheme="minorHAnsi"/>
                <w:b/>
              </w:rPr>
            </w:pP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5.2.1</w:t>
            </w:r>
          </w:p>
        </w:tc>
        <w:tc>
          <w:tcPr>
            <w:tcW w:w="0" w:type="auto"/>
          </w:tcPr>
          <w:p w:rsidR="00CC675E" w:rsidRPr="00F839C2" w:rsidRDefault="00CC675E" w:rsidP="00F839C2">
            <w:r w:rsidRPr="00F839C2">
              <w:t xml:space="preserve">There are policies that promote and uphold the academic and research integrity of courses and units of study, </w:t>
            </w:r>
            <w:r w:rsidRPr="00F839C2">
              <w:rPr>
                <w:rFonts w:eastAsiaTheme="minorHAnsi"/>
              </w:rPr>
              <w:t>research</w:t>
            </w:r>
            <w:r w:rsidRPr="00F839C2">
              <w:t xml:space="preserve"> and </w:t>
            </w:r>
            <w:r w:rsidRPr="00F839C2">
              <w:rPr>
                <w:rFonts w:eastAsiaTheme="minorHAnsi"/>
              </w:rPr>
              <w:t>research training</w:t>
            </w:r>
            <w:r w:rsidRPr="00F839C2">
              <w:t xml:space="preserve"> activities, and institutional policies and procedures address misconduct and allegations of misconduct.</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PCS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PCS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F721F0" w:rsidRPr="00F839C2" w:rsidRDefault="00F721F0" w:rsidP="00F839C2">
            <w:pPr>
              <w:jc w:val="center"/>
              <w:rPr>
                <w:rFonts w:asciiTheme="minorHAnsi" w:hAnsiTheme="minorHAnsi"/>
              </w:rPr>
            </w:pPr>
            <w:r w:rsidRPr="00F839C2">
              <w:rPr>
                <w:rFonts w:asciiTheme="minorHAnsi" w:hAnsiTheme="minorHAnsi"/>
              </w:rPr>
              <w:t>PRS</w:t>
            </w:r>
          </w:p>
          <w:p w:rsidR="00F721F0" w:rsidRPr="00F839C2" w:rsidRDefault="00F721F0" w:rsidP="00F839C2">
            <w:pPr>
              <w:jc w:val="center"/>
              <w:rPr>
                <w:rFonts w:asciiTheme="minorHAnsi" w:hAnsiTheme="minorHAnsi"/>
              </w:rPr>
            </w:pPr>
          </w:p>
          <w:p w:rsidR="00F721F0" w:rsidRPr="00F839C2" w:rsidRDefault="00F721F0" w:rsidP="00F839C2">
            <w:pPr>
              <w:jc w:val="center"/>
              <w:rPr>
                <w:rFonts w:asciiTheme="minorHAnsi" w:hAnsiTheme="minorHAnsi"/>
              </w:rPr>
            </w:pPr>
          </w:p>
          <w:p w:rsidR="00F721F0" w:rsidRPr="00F839C2" w:rsidRDefault="00F721F0" w:rsidP="00F839C2">
            <w:pPr>
              <w:jc w:val="center"/>
              <w:rPr>
                <w:rFonts w:asciiTheme="minorHAnsi" w:hAnsiTheme="minorHAnsi"/>
              </w:rPr>
            </w:pPr>
          </w:p>
          <w:p w:rsidR="00F721F0" w:rsidRPr="00F839C2" w:rsidRDefault="00F721F0" w:rsidP="00F839C2">
            <w:pP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2</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3</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4</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F721F0" w:rsidRPr="00F839C2" w:rsidRDefault="00F721F0" w:rsidP="00F839C2">
            <w:pPr>
              <w:jc w:val="center"/>
              <w:rPr>
                <w:rFonts w:asciiTheme="minorHAnsi" w:hAnsiTheme="minorHAnsi"/>
              </w:rPr>
            </w:pPr>
            <w:r w:rsidRPr="00F839C2">
              <w:rPr>
                <w:rFonts w:asciiTheme="minorHAnsi" w:hAnsiTheme="minorHAnsi"/>
              </w:rPr>
              <w:t>4</w:t>
            </w:r>
          </w:p>
          <w:p w:rsidR="00F721F0" w:rsidRPr="00F839C2" w:rsidRDefault="00F721F0" w:rsidP="00F839C2">
            <w:pPr>
              <w:jc w:val="center"/>
              <w:rPr>
                <w:rFonts w:asciiTheme="minorHAnsi" w:hAnsiTheme="minorHAnsi"/>
              </w:rPr>
            </w:pPr>
          </w:p>
          <w:p w:rsidR="00F721F0" w:rsidRPr="00F839C2" w:rsidRDefault="00F721F0" w:rsidP="00F839C2">
            <w:pPr>
              <w:jc w:val="center"/>
              <w:rPr>
                <w:rFonts w:asciiTheme="minorHAnsi" w:hAnsiTheme="minorHAnsi"/>
              </w:rPr>
            </w:pPr>
          </w:p>
          <w:p w:rsidR="00F721F0" w:rsidRPr="00F839C2" w:rsidRDefault="00F721F0" w:rsidP="00F839C2">
            <w:pPr>
              <w:jc w:val="center"/>
              <w:rPr>
                <w:rFonts w:asciiTheme="minorHAnsi" w:hAnsiTheme="minorHAnsi"/>
              </w:rPr>
            </w:pPr>
          </w:p>
          <w:p w:rsidR="00F721F0" w:rsidRPr="00F839C2" w:rsidRDefault="00F721F0" w:rsidP="00F839C2">
            <w:pP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4</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2.9</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3.9</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4.9</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F721F0" w:rsidRPr="00F839C2" w:rsidRDefault="00F721F0" w:rsidP="00F839C2">
            <w:pPr>
              <w:jc w:val="center"/>
              <w:rPr>
                <w:rFonts w:asciiTheme="minorHAnsi" w:hAnsiTheme="minorHAnsi"/>
              </w:rPr>
            </w:pPr>
          </w:p>
          <w:p w:rsidR="00F721F0" w:rsidRPr="00F839C2" w:rsidRDefault="00F721F0" w:rsidP="00F839C2">
            <w:pPr>
              <w:jc w:val="center"/>
              <w:rPr>
                <w:rFonts w:asciiTheme="minorHAnsi" w:hAnsiTheme="minorHAnsi"/>
              </w:rPr>
            </w:pPr>
          </w:p>
          <w:p w:rsidR="00F721F0" w:rsidRPr="00F839C2" w:rsidRDefault="00F721F0" w:rsidP="00F839C2">
            <w:pPr>
              <w:jc w:val="center"/>
              <w:rPr>
                <w:rFonts w:asciiTheme="minorHAnsi" w:hAnsiTheme="minorHAnsi"/>
              </w:rPr>
            </w:pPr>
          </w:p>
          <w:p w:rsidR="00F721F0" w:rsidRPr="00F839C2" w:rsidRDefault="00F721F0" w:rsidP="00F839C2">
            <w:pPr>
              <w:rPr>
                <w:rFonts w:asciiTheme="minorHAnsi" w:hAnsiTheme="minorHAnsi"/>
              </w:rPr>
            </w:pPr>
          </w:p>
          <w:p w:rsidR="00F721F0" w:rsidRPr="00F839C2" w:rsidRDefault="00F721F0"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4.3</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has systematic, mature internal processes for quality assurance and the maintenance of academic standards and academic integrity.</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The higher education provider has systematic, mature internal processes for quality assurance and the maintenance of academic standards and academic integrity.</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The higher education provider has systematic, mature internal processes for quality assurance and the maintenance of academic standards and academic integrity.</w:t>
            </w:r>
          </w:p>
          <w:p w:rsidR="00CC675E" w:rsidRPr="00F839C2" w:rsidRDefault="00CC675E" w:rsidP="00F839C2">
            <w:pPr>
              <w:rPr>
                <w:rFonts w:asciiTheme="minorHAnsi" w:hAnsiTheme="minorHAnsi"/>
              </w:rPr>
            </w:pPr>
          </w:p>
          <w:p w:rsidR="00F721F0" w:rsidRPr="00F839C2" w:rsidRDefault="00F721F0" w:rsidP="00F839C2">
            <w:pPr>
              <w:rPr>
                <w:rFonts w:asciiTheme="minorHAnsi" w:hAnsiTheme="minorHAnsi"/>
              </w:rPr>
            </w:pPr>
            <w:r w:rsidRPr="00F839C2">
              <w:rPr>
                <w:rFonts w:asciiTheme="minorHAnsi" w:hAnsiTheme="minorHAnsi"/>
              </w:rPr>
              <w:t>The higher education provider maintains academic quality and integrity in its higher education operations</w:t>
            </w:r>
          </w:p>
          <w:p w:rsidR="00F721F0" w:rsidRPr="00F839C2" w:rsidRDefault="00F721F0"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The higher education provider protects academic integrity in higher education through effective policies and measures to:</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 xml:space="preserve">ensure the integrity of student assessment; </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ensure the integrity of research and research activity;</w:t>
            </w:r>
          </w:p>
          <w:p w:rsidR="00CC675E" w:rsidRPr="00F839C2" w:rsidRDefault="00CC675E" w:rsidP="00F839C2">
            <w:pPr>
              <w:rPr>
                <w:rFonts w:asciiTheme="minorHAnsi" w:hAnsiTheme="minorHAnsi"/>
              </w:rPr>
            </w:pPr>
            <w:r w:rsidRPr="00F839C2">
              <w:rPr>
                <w:rFonts w:asciiTheme="minorHAnsi" w:hAnsiTheme="minorHAnsi"/>
              </w:rPr>
              <w:lastRenderedPageBreak/>
              <w:t>•</w:t>
            </w:r>
            <w:r w:rsidRPr="00F839C2">
              <w:rPr>
                <w:rFonts w:asciiTheme="minorHAnsi" w:hAnsiTheme="minorHAnsi"/>
              </w:rPr>
              <w:tab/>
              <w:t>prevent, detect and address academic misconduct by students or staff, including cheating and plagiarism;</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ensure that academic staff are free to make public comment on issues that lie within their area of expertise; and,</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ensure that the awarding of multiple awards, including higher education awards offered in conjunction with another entity, protects the integrity of the higher education awards offered by the higher education provider.</w:t>
            </w:r>
          </w:p>
        </w:tc>
        <w:tc>
          <w:tcPr>
            <w:tcW w:w="0" w:type="auto"/>
          </w:tcPr>
          <w:p w:rsidR="00AB6BE2" w:rsidRPr="00F839C2" w:rsidRDefault="00AB6BE2" w:rsidP="00F839C2">
            <w:pPr>
              <w:rPr>
                <w:rFonts w:asciiTheme="minorHAnsi" w:hAnsiTheme="minorHAnsi" w:cstheme="minorHAnsi"/>
              </w:rPr>
            </w:pPr>
          </w:p>
          <w:p w:rsidR="00AB6BE2" w:rsidRPr="00F839C2" w:rsidRDefault="00AB6BE2" w:rsidP="00F839C2">
            <w:pPr>
              <w:rPr>
                <w:rFonts w:asciiTheme="minorHAnsi" w:hAnsiTheme="minorHAnsi" w:cstheme="minorHAnsi"/>
              </w:rPr>
            </w:pPr>
          </w:p>
          <w:p w:rsidR="00AB6BE2" w:rsidRPr="00F839C2" w:rsidRDefault="00AB6BE2" w:rsidP="00F839C2">
            <w:pPr>
              <w:rPr>
                <w:rFonts w:asciiTheme="minorHAnsi" w:hAnsiTheme="minorHAnsi" w:cstheme="minorHAnsi"/>
              </w:rPr>
            </w:pPr>
          </w:p>
          <w:p w:rsidR="00AB6BE2" w:rsidRPr="00F839C2" w:rsidRDefault="00AB6BE2" w:rsidP="00F839C2">
            <w:pPr>
              <w:rPr>
                <w:rFonts w:asciiTheme="minorHAnsi" w:hAnsiTheme="minorHAnsi" w:cstheme="minorHAnsi"/>
              </w:rPr>
            </w:pPr>
          </w:p>
          <w:p w:rsidR="00AB6BE2" w:rsidRPr="00F839C2" w:rsidRDefault="00AB6BE2" w:rsidP="00F839C2">
            <w:pPr>
              <w:rPr>
                <w:rFonts w:asciiTheme="minorHAnsi" w:hAnsiTheme="minorHAnsi" w:cstheme="minorHAnsi"/>
              </w:rPr>
            </w:pPr>
          </w:p>
          <w:p w:rsidR="00AB6BE2" w:rsidRPr="00F839C2" w:rsidRDefault="00AB6BE2" w:rsidP="00F839C2">
            <w:pPr>
              <w:rPr>
                <w:rFonts w:asciiTheme="minorHAnsi" w:hAnsiTheme="minorHAnsi" w:cstheme="minorHAnsi"/>
              </w:rPr>
            </w:pPr>
          </w:p>
          <w:p w:rsidR="00CC675E" w:rsidRPr="00F839C2" w:rsidRDefault="00AB6BE2" w:rsidP="00F839C2">
            <w:pPr>
              <w:rPr>
                <w:rFonts w:asciiTheme="minorHAnsi" w:hAnsiTheme="minorHAnsi" w:cstheme="minorHAnsi"/>
              </w:rPr>
            </w:pPr>
            <w:r w:rsidRPr="00F839C2">
              <w:rPr>
                <w:rFonts w:asciiTheme="minorHAnsi" w:hAnsiTheme="minorHAnsi" w:cstheme="minorHAnsi"/>
              </w:rPr>
              <w:t xml:space="preserve">The proposed standard streamlines </w:t>
            </w:r>
            <w:r w:rsidR="00211CBE" w:rsidRPr="00F839C2">
              <w:rPr>
                <w:rFonts w:asciiTheme="minorHAnsi" w:hAnsiTheme="minorHAnsi" w:cstheme="minorHAnsi"/>
              </w:rPr>
              <w:t>existing Threshold</w:t>
            </w:r>
            <w:r w:rsidRPr="00F839C2">
              <w:rPr>
                <w:rFonts w:asciiTheme="minorHAnsi" w:hAnsiTheme="minorHAnsi" w:cstheme="minorHAnsi"/>
              </w:rPr>
              <w:t xml:space="preserve"> Standards.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5.2.2</w:t>
            </w:r>
          </w:p>
        </w:tc>
        <w:tc>
          <w:tcPr>
            <w:tcW w:w="0" w:type="auto"/>
          </w:tcPr>
          <w:p w:rsidR="00CC675E" w:rsidRPr="00F839C2" w:rsidRDefault="00CC675E" w:rsidP="00F839C2">
            <w:r w:rsidRPr="00F839C2">
              <w:t xml:space="preserve">Preventative action is taken to mitigate foreseeable risks to academic and </w:t>
            </w:r>
            <w:r w:rsidRPr="00F839C2">
              <w:rPr>
                <w:rFonts w:eastAsiaTheme="minorHAnsi"/>
              </w:rPr>
              <w:t>research</w:t>
            </w:r>
            <w:r w:rsidRPr="00F839C2">
              <w:t xml:space="preserve"> integrity including misrepresentation, fabrication, cheating, plagiarism and misuse of intellectual property, and to prevent recurrences of breaches.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4</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4.3</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protects academic integrity in higher education through effective policies and measures to:</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prevent, detect and address academic misconduct by students or staff, including cheating and plagiarism;</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tc>
        <w:tc>
          <w:tcPr>
            <w:tcW w:w="0" w:type="auto"/>
          </w:tcPr>
          <w:p w:rsidR="00CC675E" w:rsidRPr="00F839C2" w:rsidRDefault="00AB6BE2" w:rsidP="00F839C2">
            <w:pPr>
              <w:rPr>
                <w:rFonts w:asciiTheme="minorHAnsi" w:hAnsiTheme="minorHAnsi" w:cstheme="minorHAnsi"/>
              </w:rPr>
            </w:pPr>
            <w:r w:rsidRPr="00F839C2">
              <w:rPr>
                <w:rFonts w:asciiTheme="minorHAnsi" w:hAnsiTheme="minorHAnsi" w:cstheme="minorHAnsi"/>
              </w:rPr>
              <w:t>The propo</w:t>
            </w:r>
            <w:r w:rsidR="00B55E0D" w:rsidRPr="00F839C2">
              <w:rPr>
                <w:rFonts w:asciiTheme="minorHAnsi" w:hAnsiTheme="minorHAnsi" w:cstheme="minorHAnsi"/>
              </w:rPr>
              <w:t xml:space="preserve">sed standard </w:t>
            </w:r>
            <w:r w:rsidRPr="00F839C2">
              <w:rPr>
                <w:rFonts w:asciiTheme="minorHAnsi" w:hAnsiTheme="minorHAnsi" w:cstheme="minorHAnsi"/>
              </w:rPr>
              <w:t xml:space="preserve">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5.2.3</w:t>
            </w:r>
          </w:p>
        </w:tc>
        <w:tc>
          <w:tcPr>
            <w:tcW w:w="0" w:type="auto"/>
          </w:tcPr>
          <w:p w:rsidR="00CC675E" w:rsidRPr="00F839C2" w:rsidRDefault="00CC675E" w:rsidP="00F839C2">
            <w:r w:rsidRPr="00F839C2">
              <w:t xml:space="preserve">Students are provided with guidance on what constitutes academic or </w:t>
            </w:r>
            <w:r w:rsidRPr="00F839C2">
              <w:rPr>
                <w:rFonts w:eastAsiaTheme="minorHAnsi"/>
              </w:rPr>
              <w:t>research</w:t>
            </w:r>
            <w:r w:rsidRPr="00F839C2">
              <w:t xml:space="preserve"> misconduct and the development of good practices in maintaining academic and research integrity.</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4</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4.3</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protects academic integrity in higher education through effective policies and measures to:</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 xml:space="preserve">prevent, detect and address </w:t>
            </w:r>
            <w:r w:rsidRPr="00F839C2">
              <w:rPr>
                <w:rFonts w:asciiTheme="minorHAnsi" w:hAnsiTheme="minorHAnsi"/>
              </w:rPr>
              <w:lastRenderedPageBreak/>
              <w:t>academic misconduct by students or staff, including cheating and plagiarism;</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tc>
        <w:tc>
          <w:tcPr>
            <w:tcW w:w="0" w:type="auto"/>
          </w:tcPr>
          <w:p w:rsidR="00CC675E" w:rsidRPr="00F839C2" w:rsidRDefault="00313459" w:rsidP="00F839C2">
            <w:pPr>
              <w:rPr>
                <w:rFonts w:asciiTheme="minorHAnsi" w:hAnsiTheme="minorHAnsi" w:cstheme="minorHAnsi"/>
              </w:rPr>
            </w:pPr>
            <w:r w:rsidRPr="00F839C2">
              <w:rPr>
                <w:rFonts w:asciiTheme="minorHAnsi" w:hAnsiTheme="minorHAnsi" w:cstheme="minorHAnsi"/>
              </w:rPr>
              <w:lastRenderedPageBreak/>
              <w:t>The proposed standard</w:t>
            </w:r>
            <w:r w:rsidR="00AB6BE2" w:rsidRPr="00F839C2">
              <w:rPr>
                <w:rFonts w:asciiTheme="minorHAnsi" w:hAnsiTheme="minorHAnsi" w:cstheme="minorHAnsi"/>
              </w:rPr>
              <w:t xml:space="preserve"> is a re-draft of the </w:t>
            </w:r>
            <w:r w:rsidR="00211CBE" w:rsidRPr="00F839C2">
              <w:rPr>
                <w:rFonts w:asciiTheme="minorHAnsi" w:hAnsiTheme="minorHAnsi" w:cstheme="minorHAnsi"/>
              </w:rPr>
              <w:t>existing Threshold</w:t>
            </w:r>
            <w:r w:rsidR="00AB6BE2" w:rsidRPr="00F839C2">
              <w:rPr>
                <w:rFonts w:asciiTheme="minorHAnsi" w:hAnsiTheme="minorHAnsi" w:cstheme="minorHAnsi"/>
              </w:rPr>
              <w:t xml:space="preserve"> Standard with a focus on a known risk.</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5.2.4</w:t>
            </w:r>
          </w:p>
        </w:tc>
        <w:tc>
          <w:tcPr>
            <w:tcW w:w="0" w:type="auto"/>
            <w:tcBorders>
              <w:bottom w:val="single" w:sz="4" w:space="0" w:color="auto"/>
            </w:tcBorders>
          </w:tcPr>
          <w:p w:rsidR="00CC675E" w:rsidRPr="00F839C2" w:rsidRDefault="00CC675E" w:rsidP="00F839C2">
            <w:r w:rsidRPr="00F839C2">
              <w:t xml:space="preserve">Academic and research integrity and accountability for academic and research integrity are maintained in arrangements with any other party involved in the provision of higher education, including placements, collaborative </w:t>
            </w:r>
            <w:r w:rsidRPr="00F839C2">
              <w:rPr>
                <w:rFonts w:eastAsiaTheme="minorHAnsi"/>
              </w:rPr>
              <w:t>research</w:t>
            </w:r>
            <w:r w:rsidRPr="00F839C2">
              <w:t xml:space="preserve">, </w:t>
            </w:r>
            <w:r w:rsidRPr="00F839C2">
              <w:rPr>
                <w:rFonts w:eastAsiaTheme="minorHAnsi"/>
              </w:rPr>
              <w:t>research training</w:t>
            </w:r>
            <w:r w:rsidRPr="00F839C2">
              <w:t xml:space="preserve"> and joint award of qualifications.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4</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4.3</w:t>
            </w:r>
          </w:p>
        </w:tc>
        <w:tc>
          <w:tcPr>
            <w:tcW w:w="0" w:type="auto"/>
            <w:tcBorders>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The higher education provider protects academic integrity in higher education through effective policies and measures to:</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ensure that the awarding of multiple awards, including higher education awards offered in conjunction with another entity, protects the integrity of the higher education awards offered by the higher education provider.</w:t>
            </w:r>
          </w:p>
        </w:tc>
        <w:tc>
          <w:tcPr>
            <w:tcW w:w="0" w:type="auto"/>
            <w:tcBorders>
              <w:bottom w:val="single" w:sz="4" w:space="0" w:color="auto"/>
            </w:tcBorders>
          </w:tcPr>
          <w:p w:rsidR="00CC675E" w:rsidRPr="00F839C2" w:rsidRDefault="00AB6BE2"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p>
        </w:tc>
      </w:tr>
      <w:tr w:rsidR="00CC675E" w:rsidRPr="00F839C2" w:rsidTr="00CC675E">
        <w:tc>
          <w:tcPr>
            <w:tcW w:w="0" w:type="auto"/>
          </w:tcPr>
          <w:p w:rsidR="00CC675E" w:rsidRPr="00F839C2" w:rsidRDefault="00CC675E" w:rsidP="00F839C2">
            <w:pPr>
              <w:rPr>
                <w:rFonts w:asciiTheme="minorHAnsi" w:hAnsiTheme="minorHAnsi" w:cstheme="minorHAnsi"/>
                <w:b/>
              </w:rPr>
            </w:pPr>
            <w:r w:rsidRPr="00F839C2">
              <w:rPr>
                <w:rFonts w:asciiTheme="minorHAnsi" w:hAnsiTheme="minorHAnsi" w:cstheme="minorHAnsi"/>
                <w:b/>
              </w:rPr>
              <w:t>5.3</w:t>
            </w:r>
          </w:p>
        </w:tc>
        <w:tc>
          <w:tcPr>
            <w:tcW w:w="0" w:type="auto"/>
            <w:tcBorders>
              <w:right w:val="nil"/>
            </w:tcBorders>
          </w:tcPr>
          <w:p w:rsidR="00CC675E" w:rsidRPr="00F839C2" w:rsidRDefault="00CC675E" w:rsidP="00F839C2">
            <w:pPr>
              <w:rPr>
                <w:b/>
              </w:rPr>
            </w:pPr>
            <w:bookmarkStart w:id="17" w:name="_Toc370205842"/>
            <w:bookmarkStart w:id="18" w:name="_Toc399834983"/>
            <w:r w:rsidRPr="00F839C2">
              <w:rPr>
                <w:b/>
              </w:rPr>
              <w:t>Monitoring, Review and Improvement</w:t>
            </w:r>
            <w:bookmarkEnd w:id="17"/>
            <w:bookmarkEnd w:id="18"/>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tcBorders>
          </w:tcPr>
          <w:p w:rsidR="00CC675E" w:rsidRPr="00F839C2" w:rsidRDefault="00CC675E" w:rsidP="00F839C2">
            <w:pPr>
              <w:rPr>
                <w:rFonts w:asciiTheme="minorHAnsi" w:hAnsiTheme="minorHAnsi" w:cstheme="minorHAnsi"/>
                <w:b/>
              </w:rPr>
            </w:pP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5.3.1</w:t>
            </w:r>
          </w:p>
        </w:tc>
        <w:tc>
          <w:tcPr>
            <w:tcW w:w="0" w:type="auto"/>
          </w:tcPr>
          <w:p w:rsidR="00CC675E" w:rsidRPr="00F839C2" w:rsidRDefault="00CC675E" w:rsidP="00F839C2">
            <w:r w:rsidRPr="00F839C2">
              <w:t xml:space="preserve">All </w:t>
            </w:r>
            <w:r w:rsidRPr="00F839C2">
              <w:rPr>
                <w:rFonts w:eastAsiaTheme="minorHAnsi"/>
              </w:rPr>
              <w:t>accredited</w:t>
            </w:r>
            <w:r w:rsidRPr="00F839C2">
              <w:t xml:space="preserve"> </w:t>
            </w:r>
            <w:r w:rsidRPr="00F839C2">
              <w:rPr>
                <w:rFonts w:eastAsiaTheme="minorHAnsi"/>
              </w:rPr>
              <w:t>courses of study</w:t>
            </w:r>
            <w:r w:rsidRPr="00F839C2">
              <w:t xml:space="preserve"> are subject to periodic (at least every seven years) comprehensive reviews that are overseen by peak academic governance processes and include external referencing or other benchmarking activities.</w:t>
            </w:r>
          </w:p>
        </w:tc>
        <w:tc>
          <w:tcPr>
            <w:tcW w:w="0" w:type="auto"/>
          </w:tcPr>
          <w:p w:rsidR="00273DC1" w:rsidRPr="00F839C2" w:rsidRDefault="00273DC1" w:rsidP="00F839C2">
            <w:pPr>
              <w:jc w:val="center"/>
              <w:rPr>
                <w:rFonts w:asciiTheme="minorHAnsi" w:hAnsiTheme="minorHAnsi"/>
              </w:rPr>
            </w:pPr>
            <w:r w:rsidRPr="00F839C2">
              <w:rPr>
                <w:rFonts w:asciiTheme="minorHAnsi" w:hAnsiTheme="minorHAnsi"/>
              </w:rPr>
              <w:t>PCAS</w:t>
            </w:r>
          </w:p>
          <w:p w:rsidR="00273DC1" w:rsidRPr="00F839C2" w:rsidRDefault="00273DC1" w:rsidP="00F839C2">
            <w:pPr>
              <w:jc w:val="center"/>
              <w:rPr>
                <w:rFonts w:asciiTheme="minorHAnsi" w:hAnsiTheme="minorHAnsi"/>
              </w:rPr>
            </w:pPr>
          </w:p>
          <w:p w:rsidR="00273DC1" w:rsidRPr="00F839C2" w:rsidRDefault="00273DC1" w:rsidP="00F839C2">
            <w:pPr>
              <w:jc w:val="center"/>
              <w:rPr>
                <w:rFonts w:asciiTheme="minorHAnsi" w:hAnsiTheme="minorHAnsi"/>
              </w:rPr>
            </w:pPr>
          </w:p>
          <w:p w:rsidR="00273DC1" w:rsidRPr="00F839C2" w:rsidRDefault="00273DC1"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273DC1" w:rsidRPr="00F839C2" w:rsidRDefault="00273DC1" w:rsidP="00F839C2">
            <w:pPr>
              <w:jc w:val="center"/>
              <w:rPr>
                <w:rFonts w:asciiTheme="minorHAnsi" w:hAnsiTheme="minorHAnsi"/>
              </w:rPr>
            </w:pPr>
            <w:r w:rsidRPr="00F839C2">
              <w:rPr>
                <w:rFonts w:asciiTheme="minorHAnsi" w:hAnsiTheme="minorHAnsi"/>
              </w:rPr>
              <w:t>6</w:t>
            </w:r>
          </w:p>
          <w:p w:rsidR="00273DC1" w:rsidRPr="00F839C2" w:rsidRDefault="00273DC1" w:rsidP="00F839C2">
            <w:pPr>
              <w:jc w:val="center"/>
              <w:rPr>
                <w:rFonts w:asciiTheme="minorHAnsi" w:hAnsiTheme="minorHAnsi"/>
              </w:rPr>
            </w:pPr>
          </w:p>
          <w:p w:rsidR="00273DC1" w:rsidRPr="00F839C2" w:rsidRDefault="00273DC1" w:rsidP="00F839C2">
            <w:pPr>
              <w:jc w:val="center"/>
              <w:rPr>
                <w:rFonts w:asciiTheme="minorHAnsi" w:hAnsiTheme="minorHAnsi"/>
              </w:rPr>
            </w:pPr>
          </w:p>
          <w:p w:rsidR="00273DC1" w:rsidRPr="00F839C2" w:rsidRDefault="00273DC1"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w:t>
            </w:r>
          </w:p>
        </w:tc>
        <w:tc>
          <w:tcPr>
            <w:tcW w:w="0" w:type="auto"/>
          </w:tcPr>
          <w:p w:rsidR="00273DC1" w:rsidRPr="00F839C2" w:rsidRDefault="00273DC1" w:rsidP="00F839C2">
            <w:pPr>
              <w:jc w:val="center"/>
              <w:rPr>
                <w:rFonts w:asciiTheme="minorHAnsi" w:hAnsiTheme="minorHAnsi"/>
              </w:rPr>
            </w:pPr>
          </w:p>
          <w:p w:rsidR="00273DC1" w:rsidRPr="00F839C2" w:rsidRDefault="00273DC1" w:rsidP="00F839C2">
            <w:pPr>
              <w:jc w:val="center"/>
              <w:rPr>
                <w:rFonts w:asciiTheme="minorHAnsi" w:hAnsiTheme="minorHAnsi"/>
              </w:rPr>
            </w:pPr>
          </w:p>
          <w:p w:rsidR="00273DC1" w:rsidRPr="00F839C2" w:rsidRDefault="00273DC1" w:rsidP="00F839C2">
            <w:pPr>
              <w:jc w:val="center"/>
              <w:rPr>
                <w:rFonts w:asciiTheme="minorHAnsi" w:hAnsiTheme="minorHAnsi"/>
              </w:rPr>
            </w:pPr>
          </w:p>
          <w:p w:rsidR="00273DC1" w:rsidRPr="00F839C2" w:rsidRDefault="00273DC1"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6.1</w:t>
            </w:r>
          </w:p>
        </w:tc>
        <w:tc>
          <w:tcPr>
            <w:tcW w:w="0" w:type="auto"/>
          </w:tcPr>
          <w:p w:rsidR="00273DC1" w:rsidRPr="00F839C2" w:rsidRDefault="00273DC1" w:rsidP="00F839C2">
            <w:pPr>
              <w:rPr>
                <w:rFonts w:asciiTheme="minorHAnsi" w:hAnsiTheme="minorHAnsi"/>
              </w:rPr>
            </w:pPr>
            <w:r w:rsidRPr="00F839C2">
              <w:rPr>
                <w:rFonts w:asciiTheme="minorHAnsi" w:hAnsiTheme="minorHAnsi"/>
              </w:rPr>
              <w:t>Course monitoring, review, updating and termination are appropriately managed</w:t>
            </w:r>
          </w:p>
          <w:p w:rsidR="00273DC1" w:rsidRPr="00F839C2" w:rsidRDefault="00273DC1"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The higher education provider ensures the course of study is systematically updated, through internal revision and external reviews, and that its coherence is maintained.</w:t>
            </w:r>
          </w:p>
        </w:tc>
        <w:tc>
          <w:tcPr>
            <w:tcW w:w="0" w:type="auto"/>
          </w:tcPr>
          <w:p w:rsidR="00CC675E" w:rsidRPr="00F839C2" w:rsidRDefault="00E92873" w:rsidP="00F839C2">
            <w:pPr>
              <w:rPr>
                <w:rFonts w:asciiTheme="minorHAnsi" w:hAnsiTheme="minorHAnsi" w:cstheme="minorHAnsi"/>
              </w:rPr>
            </w:pPr>
            <w:r w:rsidRPr="00F839C2">
              <w:rPr>
                <w:rFonts w:asciiTheme="minorHAnsi" w:hAnsiTheme="minorHAnsi" w:cstheme="minorHAnsi"/>
              </w:rPr>
              <w:t xml:space="preserve">The proposed standard is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with the addition of a specified minimum timeframe for frequency of reviews to support internal monitoring.</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5.3.2</w:t>
            </w:r>
          </w:p>
        </w:tc>
        <w:tc>
          <w:tcPr>
            <w:tcW w:w="0" w:type="auto"/>
          </w:tcPr>
          <w:p w:rsidR="00CC675E" w:rsidRPr="00F839C2" w:rsidRDefault="00CC675E" w:rsidP="00F839C2">
            <w:r w:rsidRPr="00F839C2">
              <w:t xml:space="preserve">A comprehensive review includes the design and content of each </w:t>
            </w:r>
            <w:r w:rsidRPr="00F839C2">
              <w:rPr>
                <w:rFonts w:eastAsiaTheme="minorHAnsi"/>
              </w:rPr>
              <w:t>course of study</w:t>
            </w:r>
            <w:r w:rsidRPr="00F839C2">
              <w:t xml:space="preserve">, the expected learning outcomes, the methods for assessment of those </w:t>
            </w:r>
            <w:r w:rsidRPr="00F839C2">
              <w:lastRenderedPageBreak/>
              <w:t>outcomes, the extent of students’ achievement of learning outcomes, and also takes account of emerging developments in the field of education, modes of delivery, the changing needs of students and identified risks to the quality of the course of study.</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3.8</w:t>
            </w:r>
          </w:p>
        </w:tc>
        <w:tc>
          <w:tcPr>
            <w:tcW w:w="0" w:type="auto"/>
          </w:tcPr>
          <w:p w:rsidR="00CC675E" w:rsidRPr="00F839C2" w:rsidRDefault="00CC675E" w:rsidP="00F839C2">
            <w:pPr>
              <w:rPr>
                <w:rFonts w:asciiTheme="minorHAnsi" w:hAnsiTheme="minorHAnsi"/>
              </w:rPr>
            </w:pPr>
            <w:r w:rsidRPr="00F839C2">
              <w:rPr>
                <w:rFonts w:asciiTheme="minorHAnsi" w:hAnsiTheme="minorHAnsi"/>
              </w:rPr>
              <w:t xml:space="preserve">The higher education provider’s corporate and academic governance arrangements demonstrate: </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 xml:space="preserve">effective quality assurance </w:t>
            </w:r>
            <w:r w:rsidRPr="00F839C2">
              <w:rPr>
                <w:rFonts w:asciiTheme="minorHAnsi" w:hAnsiTheme="minorHAnsi"/>
              </w:rPr>
              <w:lastRenderedPageBreak/>
              <w:t>arrangements for all the higher education provider’s higher education operations, encompassing systematic monitoring, review and improvement.</w:t>
            </w:r>
          </w:p>
        </w:tc>
        <w:tc>
          <w:tcPr>
            <w:tcW w:w="0" w:type="auto"/>
          </w:tcPr>
          <w:p w:rsidR="00CC675E" w:rsidRPr="00F839C2" w:rsidRDefault="00E92873" w:rsidP="00F839C2">
            <w:pPr>
              <w:rPr>
                <w:rFonts w:asciiTheme="minorHAnsi" w:hAnsiTheme="minorHAnsi" w:cstheme="minorHAnsi"/>
              </w:rPr>
            </w:pPr>
            <w:r w:rsidRPr="00F839C2">
              <w:rPr>
                <w:rFonts w:asciiTheme="minorHAnsi" w:hAnsiTheme="minorHAnsi" w:cstheme="minorHAnsi"/>
              </w:rPr>
              <w:lastRenderedPageBreak/>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and specifies the elements of a comprehensive review required for proposed standard 5.3.1.</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5.3.3</w:t>
            </w:r>
          </w:p>
        </w:tc>
        <w:tc>
          <w:tcPr>
            <w:tcW w:w="0" w:type="auto"/>
          </w:tcPr>
          <w:p w:rsidR="00CC675E" w:rsidRPr="00F839C2" w:rsidRDefault="00CC675E" w:rsidP="00F839C2">
            <w:r w:rsidRPr="00F839C2">
              <w:t xml:space="preserve">Comprehensive reviews of </w:t>
            </w:r>
            <w:r w:rsidRPr="00F839C2">
              <w:rPr>
                <w:rFonts w:eastAsiaTheme="minorHAnsi"/>
              </w:rPr>
              <w:t>courses of study</w:t>
            </w:r>
            <w:r w:rsidRPr="00F839C2">
              <w:t xml:space="preserve"> are informed and supported by regular interim monitoring, of the quality of teaching and supervision of </w:t>
            </w:r>
            <w:r w:rsidRPr="00F839C2">
              <w:rPr>
                <w:rFonts w:eastAsiaTheme="minorHAnsi"/>
              </w:rPr>
              <w:t>research</w:t>
            </w:r>
            <w:r w:rsidRPr="00F839C2">
              <w:t xml:space="preserve"> students, student progress and the overall delivery of </w:t>
            </w:r>
            <w:r w:rsidRPr="00F839C2">
              <w:rPr>
                <w:rFonts w:eastAsiaTheme="minorHAnsi"/>
              </w:rPr>
              <w:t>units</w:t>
            </w:r>
            <w:r w:rsidRPr="00F839C2">
              <w:t xml:space="preserve"> within each course of study.</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lastRenderedPageBreak/>
              <w:t>PCAS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3</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lastRenderedPageBreak/>
              <w:t>5</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E92873" w:rsidRPr="00F839C2" w:rsidRDefault="00E92873"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1</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3.8</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lastRenderedPageBreak/>
              <w:t>5.6</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1.8</w:t>
            </w:r>
          </w:p>
        </w:tc>
        <w:tc>
          <w:tcPr>
            <w:tcW w:w="0" w:type="auto"/>
          </w:tcPr>
          <w:p w:rsidR="00CC675E" w:rsidRPr="00F839C2" w:rsidRDefault="00CC675E" w:rsidP="00F839C2">
            <w:pPr>
              <w:rPr>
                <w:rFonts w:asciiTheme="minorHAnsi" w:hAnsiTheme="minorHAnsi"/>
              </w:rPr>
            </w:pPr>
            <w:r w:rsidRPr="00F839C2">
              <w:rPr>
                <w:rFonts w:asciiTheme="minorHAnsi" w:hAnsiTheme="minorHAnsi"/>
              </w:rPr>
              <w:lastRenderedPageBreak/>
              <w:t xml:space="preserve">The higher education provider’s corporate and academic governance arrangements demonstrate: </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the effective development, implementation and review of policies for all aspects of the higher education provider’s academic activities including delivery of the higher education provider’s courses of study by other entities;</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the maintenance of academic standards, with appropriate mechanisms for external input, in accordance with international conventions for good academic practice; and,</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effective quality assurance arrangements for all the higher education provider’s higher education operations, encompassing systematic monitoring, review and improvement.</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lastRenderedPageBreak/>
              <w:t>The higher education provider is able to demonstrate appropriate progression and completion rates and that students who complete the course of study have attained key graduate attributes including an appropriate level of English language proficiency.</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When the course of study is a Masters Degree (Research) or a Doctoral Degree, the higher education provider ensures that:</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available benchmarks are used as a guide to appropriate provision of policies, supervision, services, resources and support for students.</w:t>
            </w:r>
          </w:p>
        </w:tc>
        <w:tc>
          <w:tcPr>
            <w:tcW w:w="0" w:type="auto"/>
          </w:tcPr>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CC675E" w:rsidRPr="00F839C2" w:rsidRDefault="00E92873" w:rsidP="00F839C2">
            <w:pPr>
              <w:rPr>
                <w:rFonts w:asciiTheme="minorHAnsi" w:hAnsiTheme="minorHAnsi" w:cstheme="minorHAnsi"/>
              </w:rPr>
            </w:pPr>
            <w:r w:rsidRPr="00F839C2">
              <w:rPr>
                <w:rFonts w:asciiTheme="minorHAnsi" w:hAnsiTheme="minorHAnsi" w:cstheme="minorHAnsi"/>
              </w:rPr>
              <w:t xml:space="preserve">The proposed standard is a re-draft to streamline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w:t>
            </w:r>
            <w:r w:rsidR="00F47554" w:rsidRPr="00F839C2">
              <w:rPr>
                <w:rFonts w:asciiTheme="minorHAnsi" w:hAnsiTheme="minorHAnsi" w:cstheme="minorHAnsi"/>
              </w:rPr>
              <w:t>with a focus on identification of monitoring required to support reviews as part of internal processes.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5.3.4</w:t>
            </w:r>
          </w:p>
        </w:tc>
        <w:tc>
          <w:tcPr>
            <w:tcW w:w="0" w:type="auto"/>
          </w:tcPr>
          <w:p w:rsidR="00CC675E" w:rsidRPr="00F839C2" w:rsidRDefault="00CC675E" w:rsidP="00F839C2">
            <w:r w:rsidRPr="00F839C2">
              <w:t xml:space="preserve">Review and improvement activities include regular external referencing of the success of student cohorts against comparable </w:t>
            </w:r>
            <w:r w:rsidRPr="00F839C2">
              <w:rPr>
                <w:rFonts w:eastAsiaTheme="minorHAnsi"/>
              </w:rPr>
              <w:t>courses of study</w:t>
            </w:r>
            <w:r w:rsidRPr="00F839C2">
              <w:t>, including:</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5</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5.5</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academic standards intended to be achieved by students and the standards actually achieved by students in the course of study are benchmarked against similar accredited courses of study offered by other higher education providers.</w:t>
            </w:r>
          </w:p>
        </w:tc>
        <w:tc>
          <w:tcPr>
            <w:tcW w:w="0" w:type="auto"/>
          </w:tcPr>
          <w:p w:rsidR="00CC675E" w:rsidRPr="00F839C2" w:rsidRDefault="00B71694"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5.3.4a</w:t>
            </w:r>
          </w:p>
        </w:tc>
        <w:tc>
          <w:tcPr>
            <w:tcW w:w="0" w:type="auto"/>
          </w:tcPr>
          <w:p w:rsidR="00CC675E" w:rsidRPr="00F839C2" w:rsidRDefault="00CC675E" w:rsidP="00F839C2">
            <w:r w:rsidRPr="00F839C2">
              <w:t>analyses of progression rates, attrition rates, completion times and rates and, where applicable, comparing different locations of delivery, and</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5</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5.4</w:t>
            </w:r>
          </w:p>
        </w:tc>
        <w:tc>
          <w:tcPr>
            <w:tcW w:w="0" w:type="auto"/>
          </w:tcPr>
          <w:p w:rsidR="00CC675E" w:rsidRPr="00F839C2" w:rsidRDefault="00CC675E" w:rsidP="00F839C2">
            <w:pPr>
              <w:rPr>
                <w:rFonts w:asciiTheme="minorHAnsi" w:hAnsiTheme="minorHAnsi"/>
              </w:rPr>
            </w:pPr>
            <w:r w:rsidRPr="00F839C2">
              <w:rPr>
                <w:rFonts w:asciiTheme="minorHAnsi" w:hAnsiTheme="minorHAnsi"/>
              </w:rPr>
              <w:t xml:space="preserve">The higher education provider </w:t>
            </w:r>
            <w:r w:rsidR="00B71694" w:rsidRPr="00F839C2">
              <w:rPr>
                <w:rFonts w:asciiTheme="minorHAnsi" w:hAnsiTheme="minorHAnsi"/>
              </w:rPr>
              <w:t>maintains,</w:t>
            </w:r>
            <w:r w:rsidRPr="00F839C2">
              <w:rPr>
                <w:rFonts w:asciiTheme="minorHAnsi" w:hAnsiTheme="minorHAnsi"/>
              </w:rPr>
              <w:t xml:space="preserve"> monitors and acts on comparative data on the performance of students in the course of study, including information on the performance of student cohorts by </w:t>
            </w:r>
            <w:r w:rsidRPr="00F839C2">
              <w:rPr>
                <w:rFonts w:asciiTheme="minorHAnsi" w:hAnsiTheme="minorHAnsi"/>
              </w:rPr>
              <w:lastRenderedPageBreak/>
              <w:t>entry pathway, mode of study and place of study, such data to include: student attrition; student progress; course completions; and grade distributions.</w:t>
            </w:r>
          </w:p>
        </w:tc>
        <w:tc>
          <w:tcPr>
            <w:tcW w:w="0" w:type="auto"/>
          </w:tcPr>
          <w:p w:rsidR="00CC675E" w:rsidRPr="00F839C2" w:rsidRDefault="00B71694" w:rsidP="00F839C2">
            <w:pPr>
              <w:rPr>
                <w:rFonts w:asciiTheme="minorHAnsi" w:hAnsiTheme="minorHAnsi" w:cstheme="minorHAnsi"/>
              </w:rPr>
            </w:pPr>
            <w:r w:rsidRPr="00F839C2">
              <w:rPr>
                <w:rFonts w:asciiTheme="minorHAnsi" w:hAnsiTheme="minorHAnsi" w:cstheme="minorHAnsi"/>
              </w:rPr>
              <w:lastRenderedPageBreak/>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so that is part of the internal monitoring system of the provider.</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5.3.4b</w:t>
            </w:r>
          </w:p>
        </w:tc>
        <w:tc>
          <w:tcPr>
            <w:tcW w:w="0" w:type="auto"/>
          </w:tcPr>
          <w:p w:rsidR="00CC675E" w:rsidRPr="00F839C2" w:rsidRDefault="00CC675E" w:rsidP="00F839C2">
            <w:r w:rsidRPr="00F839C2">
              <w:t xml:space="preserve">the assessment methods and grading of students’ achievement of learning outcomes for selected </w:t>
            </w:r>
            <w:r w:rsidRPr="00F839C2">
              <w:rPr>
                <w:rFonts w:eastAsiaTheme="minorHAnsi"/>
                <w:bCs/>
              </w:rPr>
              <w:t>units of study</w:t>
            </w:r>
            <w:r w:rsidRPr="00F839C2">
              <w:t xml:space="preserve"> within courses of study.</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5</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5.3</w:t>
            </w:r>
          </w:p>
        </w:tc>
        <w:tc>
          <w:tcPr>
            <w:tcW w:w="0" w:type="auto"/>
          </w:tcPr>
          <w:p w:rsidR="00CC675E" w:rsidRPr="00F839C2" w:rsidRDefault="00CC675E" w:rsidP="00F839C2">
            <w:pPr>
              <w:rPr>
                <w:rFonts w:asciiTheme="minorHAnsi" w:hAnsiTheme="minorHAnsi"/>
              </w:rPr>
            </w:pPr>
            <w:r w:rsidRPr="00F839C2">
              <w:rPr>
                <w:rFonts w:asciiTheme="minorHAnsi" w:hAnsiTheme="minorHAnsi"/>
              </w:rPr>
              <w:t>Course management and coordination, including moderation procedures, ensure consistent and appropriate assessment.</w:t>
            </w:r>
          </w:p>
        </w:tc>
        <w:tc>
          <w:tcPr>
            <w:tcW w:w="0" w:type="auto"/>
          </w:tcPr>
          <w:p w:rsidR="00CC675E" w:rsidRPr="00F839C2" w:rsidRDefault="00B71694"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5.3.5</w:t>
            </w:r>
          </w:p>
        </w:tc>
        <w:tc>
          <w:tcPr>
            <w:tcW w:w="0" w:type="auto"/>
          </w:tcPr>
          <w:p w:rsidR="00CC675E" w:rsidRPr="00F839C2" w:rsidRDefault="00CC675E" w:rsidP="00F839C2">
            <w:r w:rsidRPr="00F839C2">
              <w:t>All students have opportunities to provide feedback on their educational experiences and student feedback informs institutional monitoring, review and improvement activities.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5</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5.6</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compares its performance on teaching, student learning outcomes, graduate outcomes, and research with other higher education providers, and uses regular, valid and reliable feedback from internal and external stakeholders to improve its higher education operations.</w:t>
            </w:r>
          </w:p>
        </w:tc>
        <w:tc>
          <w:tcPr>
            <w:tcW w:w="0" w:type="auto"/>
          </w:tcPr>
          <w:p w:rsidR="00CC675E" w:rsidRPr="00F839C2" w:rsidRDefault="000B3B98" w:rsidP="00F839C2">
            <w:pPr>
              <w:rPr>
                <w:rFonts w:asciiTheme="minorHAnsi" w:hAnsiTheme="minorHAnsi" w:cstheme="minorHAnsi"/>
              </w:rPr>
            </w:pPr>
            <w:r w:rsidRPr="00F839C2">
              <w:rPr>
                <w:rFonts w:asciiTheme="minorHAnsi" w:hAnsiTheme="minorHAnsi" w:cstheme="minorHAnsi"/>
              </w:rPr>
              <w:t>The proposed standard</w:t>
            </w:r>
            <w:r w:rsidR="00B71694" w:rsidRPr="00F839C2">
              <w:rPr>
                <w:rFonts w:asciiTheme="minorHAnsi" w:hAnsiTheme="minorHAnsi" w:cstheme="minorHAnsi"/>
              </w:rPr>
              <w:t xml:space="preserve"> is a re-draft of the </w:t>
            </w:r>
            <w:r w:rsidR="00211CBE" w:rsidRPr="00F839C2">
              <w:rPr>
                <w:rFonts w:asciiTheme="minorHAnsi" w:hAnsiTheme="minorHAnsi" w:cstheme="minorHAnsi"/>
              </w:rPr>
              <w:t>existing Threshold</w:t>
            </w:r>
            <w:r w:rsidR="00B71694" w:rsidRPr="00F839C2">
              <w:rPr>
                <w:rFonts w:asciiTheme="minorHAnsi" w:hAnsiTheme="minorHAnsi" w:cstheme="minorHAnsi"/>
              </w:rPr>
              <w:t xml:space="preserve"> Standard but makes explicit to include student feedback as part of reviews.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5.3.6</w:t>
            </w:r>
          </w:p>
        </w:tc>
        <w:tc>
          <w:tcPr>
            <w:tcW w:w="0" w:type="auto"/>
          </w:tcPr>
          <w:p w:rsidR="00CC675E" w:rsidRPr="00F839C2" w:rsidRDefault="00CC675E" w:rsidP="00F839C2">
            <w:r w:rsidRPr="00F839C2">
              <w:t xml:space="preserve">All teachers and supervisors have opportunities to review feedback on their teaching and </w:t>
            </w:r>
            <w:r w:rsidRPr="00F839C2">
              <w:rPr>
                <w:rFonts w:eastAsiaTheme="minorHAnsi"/>
              </w:rPr>
              <w:t>research</w:t>
            </w:r>
            <w:r w:rsidRPr="00F839C2">
              <w:t xml:space="preserve"> supervision and are supported in enhancing these activities.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4</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4.2</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ensures that staff who teach students in the course of study:</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are advised of student and other feedback on the quality of their teaching and have opportunities to improve their teaching.</w:t>
            </w:r>
          </w:p>
        </w:tc>
        <w:tc>
          <w:tcPr>
            <w:tcW w:w="0" w:type="auto"/>
          </w:tcPr>
          <w:p w:rsidR="00CC675E" w:rsidRPr="00F839C2" w:rsidRDefault="00DE2B9B"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for quality improvement.</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5.3.7</w:t>
            </w:r>
          </w:p>
        </w:tc>
        <w:tc>
          <w:tcPr>
            <w:tcW w:w="0" w:type="auto"/>
            <w:tcBorders>
              <w:bottom w:val="single" w:sz="4" w:space="0" w:color="auto"/>
            </w:tcBorders>
          </w:tcPr>
          <w:p w:rsidR="00CC675E" w:rsidRPr="00F839C2" w:rsidRDefault="00CC675E" w:rsidP="00F839C2">
            <w:r w:rsidRPr="00F839C2">
              <w:t xml:space="preserve">The results of regular interim monitoring, comprehensive reviews, external referencing and student feedback are used to </w:t>
            </w:r>
            <w:r w:rsidRPr="00F839C2">
              <w:lastRenderedPageBreak/>
              <w:t>mitigate future risks to the quality of the education provided and to guide and evaluate improvements, including the use of data on student progress and success to inform admission criteria and approaches to course design, teaching, supervision, learning and academic support.</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lastRenderedPageBreak/>
              <w:t>PRS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5</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5.6</w:t>
            </w:r>
          </w:p>
        </w:tc>
        <w:tc>
          <w:tcPr>
            <w:tcW w:w="0" w:type="auto"/>
            <w:tcBorders>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 xml:space="preserve">The higher education provider compares its performance on teaching, student learning outcomes, graduate outcomes, and research </w:t>
            </w:r>
            <w:r w:rsidRPr="00F839C2">
              <w:rPr>
                <w:rFonts w:asciiTheme="minorHAnsi" w:hAnsiTheme="minorHAnsi"/>
              </w:rPr>
              <w:lastRenderedPageBreak/>
              <w:t>with other higher education providers, and uses regular, valid and reliable feedback from internal and external stakeholders to improve its higher education operations.</w:t>
            </w:r>
          </w:p>
        </w:tc>
        <w:tc>
          <w:tcPr>
            <w:tcW w:w="0" w:type="auto"/>
            <w:tcBorders>
              <w:bottom w:val="single" w:sz="4" w:space="0" w:color="auto"/>
            </w:tcBorders>
          </w:tcPr>
          <w:p w:rsidR="00CC675E" w:rsidRPr="00F839C2" w:rsidRDefault="00DE2B9B" w:rsidP="00F839C2">
            <w:pPr>
              <w:rPr>
                <w:rFonts w:asciiTheme="minorHAnsi" w:hAnsiTheme="minorHAnsi" w:cstheme="minorHAnsi"/>
              </w:rPr>
            </w:pPr>
            <w:r w:rsidRPr="00F839C2">
              <w:rPr>
                <w:rFonts w:asciiTheme="minorHAnsi" w:hAnsiTheme="minorHAnsi" w:cstheme="minorHAnsi"/>
              </w:rPr>
              <w:lastRenderedPageBreak/>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with a focus on the link between reviews and risk management of </w:t>
            </w:r>
            <w:r w:rsidRPr="00F839C2">
              <w:rPr>
                <w:rFonts w:asciiTheme="minorHAnsi" w:hAnsiTheme="minorHAnsi" w:cstheme="minorHAnsi"/>
              </w:rPr>
              <w:lastRenderedPageBreak/>
              <w:t>the quality of education.</w:t>
            </w:r>
          </w:p>
        </w:tc>
      </w:tr>
      <w:tr w:rsidR="00CC675E" w:rsidRPr="00F839C2" w:rsidTr="00CC675E">
        <w:tc>
          <w:tcPr>
            <w:tcW w:w="0" w:type="auto"/>
          </w:tcPr>
          <w:p w:rsidR="00CC675E" w:rsidRPr="00F839C2" w:rsidRDefault="00CC675E" w:rsidP="00F839C2">
            <w:pPr>
              <w:rPr>
                <w:rFonts w:asciiTheme="minorHAnsi" w:hAnsiTheme="minorHAnsi" w:cstheme="minorHAnsi"/>
                <w:b/>
              </w:rPr>
            </w:pPr>
            <w:r w:rsidRPr="00F839C2">
              <w:rPr>
                <w:rFonts w:asciiTheme="minorHAnsi" w:hAnsiTheme="minorHAnsi" w:cstheme="minorHAnsi"/>
                <w:b/>
              </w:rPr>
              <w:lastRenderedPageBreak/>
              <w:t>5.4</w:t>
            </w:r>
          </w:p>
        </w:tc>
        <w:tc>
          <w:tcPr>
            <w:tcW w:w="0" w:type="auto"/>
            <w:tcBorders>
              <w:right w:val="nil"/>
            </w:tcBorders>
          </w:tcPr>
          <w:p w:rsidR="00CC675E" w:rsidRPr="00F839C2" w:rsidRDefault="00CC675E" w:rsidP="00F839C2">
            <w:pPr>
              <w:rPr>
                <w:b/>
              </w:rPr>
            </w:pPr>
            <w:bookmarkStart w:id="19" w:name="_Toc399834984"/>
            <w:r w:rsidRPr="00F839C2">
              <w:rPr>
                <w:b/>
              </w:rPr>
              <w:t>Delivery with Other Parties</w:t>
            </w:r>
            <w:bookmarkEnd w:id="19"/>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tcBorders>
          </w:tcPr>
          <w:p w:rsidR="00CC675E" w:rsidRPr="00F839C2" w:rsidRDefault="00CC675E" w:rsidP="00F839C2">
            <w:pPr>
              <w:rPr>
                <w:rFonts w:asciiTheme="minorHAnsi" w:hAnsiTheme="minorHAnsi" w:cstheme="minorHAnsi"/>
                <w:b/>
              </w:rPr>
            </w:pP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5.4.1</w:t>
            </w:r>
          </w:p>
        </w:tc>
        <w:tc>
          <w:tcPr>
            <w:tcW w:w="0" w:type="auto"/>
          </w:tcPr>
          <w:p w:rsidR="00CC675E" w:rsidRPr="00F839C2" w:rsidRDefault="00CC675E" w:rsidP="00F839C2">
            <w:r w:rsidRPr="00F839C2">
              <w:t xml:space="preserve">Work-integrated learning, placements, other community-based learning and collaborative </w:t>
            </w:r>
            <w:r w:rsidRPr="00F839C2">
              <w:rPr>
                <w:rFonts w:eastAsiaTheme="minorHAnsi"/>
              </w:rPr>
              <w:t>research training</w:t>
            </w:r>
            <w:r w:rsidRPr="00F839C2">
              <w:t xml:space="preserve"> arrangements are quality assured, including assurance of the quality of supervision of student experiences.</w:t>
            </w:r>
          </w:p>
        </w:tc>
        <w:tc>
          <w:tcPr>
            <w:tcW w:w="0" w:type="auto"/>
          </w:tcPr>
          <w:p w:rsidR="00CC675E" w:rsidRPr="00F839C2" w:rsidRDefault="00CC675E" w:rsidP="00F839C2">
            <w:pPr>
              <w:spacing w:after="120"/>
              <w:contextualSpacing/>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spacing w:after="120"/>
              <w:contextualSpacing/>
              <w:jc w:val="center"/>
              <w:rPr>
                <w:rFonts w:asciiTheme="minorHAnsi" w:hAnsiTheme="minorHAnsi"/>
              </w:rPr>
            </w:pPr>
            <w:r w:rsidRPr="00F839C2">
              <w:rPr>
                <w:rFonts w:asciiTheme="minorHAnsi" w:hAnsiTheme="minorHAnsi"/>
              </w:rPr>
              <w:t>4</w:t>
            </w:r>
          </w:p>
        </w:tc>
        <w:tc>
          <w:tcPr>
            <w:tcW w:w="0" w:type="auto"/>
          </w:tcPr>
          <w:p w:rsidR="00CC675E" w:rsidRPr="00F839C2" w:rsidRDefault="00CC675E" w:rsidP="00F839C2">
            <w:pPr>
              <w:spacing w:after="120"/>
              <w:contextualSpacing/>
              <w:jc w:val="center"/>
              <w:rPr>
                <w:rFonts w:asciiTheme="minorHAnsi" w:hAnsiTheme="minorHAnsi"/>
              </w:rPr>
            </w:pPr>
            <w:r w:rsidRPr="00F839C2">
              <w:rPr>
                <w:rFonts w:asciiTheme="minorHAnsi" w:hAnsiTheme="minorHAnsi"/>
              </w:rPr>
              <w:t>4.5</w:t>
            </w:r>
          </w:p>
        </w:tc>
        <w:tc>
          <w:tcPr>
            <w:tcW w:w="0" w:type="auto"/>
          </w:tcPr>
          <w:p w:rsidR="00CC675E" w:rsidRPr="00F839C2" w:rsidRDefault="00CC675E" w:rsidP="00F839C2">
            <w:pPr>
              <w:spacing w:after="120"/>
              <w:contextualSpacing/>
              <w:rPr>
                <w:rFonts w:asciiTheme="minorHAnsi" w:hAnsiTheme="minorHAnsi"/>
              </w:rPr>
            </w:pPr>
            <w:r w:rsidRPr="00F839C2">
              <w:rPr>
                <w:rFonts w:asciiTheme="minorHAnsi" w:hAnsiTheme="minorHAnsi"/>
              </w:rPr>
              <w:t>The higher education provider has effective arrangements to assure the quality of student work placements, practicum and other forms of work-integrated learning in the course of study, including assuring the quality of supervision.</w:t>
            </w:r>
          </w:p>
        </w:tc>
        <w:tc>
          <w:tcPr>
            <w:tcW w:w="0" w:type="auto"/>
          </w:tcPr>
          <w:p w:rsidR="00CC675E" w:rsidRPr="00F839C2" w:rsidRDefault="008B0BE9"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r w:rsidR="00753F5E" w:rsidRPr="00F839C2">
              <w:rPr>
                <w:rFonts w:asciiTheme="minorHAnsi" w:hAnsiTheme="minorHAnsi" w:cstheme="minorHAnsi"/>
              </w:rPr>
              <w:t xml:space="preserve"> The </w:t>
            </w:r>
            <w:r w:rsidR="000B3B98" w:rsidRPr="00F839C2">
              <w:rPr>
                <w:rFonts w:asciiTheme="minorHAnsi" w:hAnsiTheme="minorHAnsi" w:cstheme="minorHAnsi"/>
              </w:rPr>
              <w:t xml:space="preserve">proposed </w:t>
            </w:r>
            <w:r w:rsidR="00753F5E" w:rsidRPr="00F839C2">
              <w:rPr>
                <w:rFonts w:asciiTheme="minorHAnsi" w:hAnsiTheme="minorHAnsi" w:cstheme="minorHAnsi"/>
              </w:rPr>
              <w:t>Standard also addresses and is consistent with Standard 6.1c</w:t>
            </w:r>
            <w:r w:rsidR="000B3B98" w:rsidRPr="00F839C2">
              <w:rPr>
                <w:rFonts w:asciiTheme="minorHAnsi" w:hAnsiTheme="minorHAnsi" w:cstheme="minorHAnsi"/>
              </w:rPr>
              <w:t xml:space="preserve"> (with proposed standards 7.3.1, 5.4.2)</w:t>
            </w:r>
            <w:r w:rsidR="00753F5E" w:rsidRPr="00F839C2">
              <w:rPr>
                <w:rFonts w:asciiTheme="minorHAnsi" w:hAnsiTheme="minorHAnsi" w:cstheme="minorHAnsi"/>
              </w:rPr>
              <w:t xml:space="preserve"> </w:t>
            </w:r>
            <w:r w:rsidR="000B3B98" w:rsidRPr="00F839C2">
              <w:rPr>
                <w:rFonts w:asciiTheme="minorHAnsi" w:hAnsiTheme="minorHAnsi" w:cstheme="minorHAnsi"/>
              </w:rPr>
              <w:t>and 8.1 of Part C of the ESOS National Code 2007.</w:t>
            </w:r>
          </w:p>
        </w:tc>
      </w:tr>
      <w:tr w:rsidR="00CC675E" w:rsidRPr="00F839C2" w:rsidTr="008B0BE9">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5.4.2</w:t>
            </w:r>
          </w:p>
        </w:tc>
        <w:tc>
          <w:tcPr>
            <w:tcW w:w="0" w:type="auto"/>
            <w:tcBorders>
              <w:bottom w:val="single" w:sz="4" w:space="0" w:color="auto"/>
            </w:tcBorders>
          </w:tcPr>
          <w:p w:rsidR="00CC675E" w:rsidRPr="00F839C2" w:rsidRDefault="00CC675E" w:rsidP="00F839C2">
            <w:r w:rsidRPr="00F839C2">
              <w:t xml:space="preserve">When a </w:t>
            </w:r>
            <w:r w:rsidRPr="00F839C2">
              <w:rPr>
                <w:rFonts w:eastAsiaTheme="minorHAnsi"/>
              </w:rPr>
              <w:t>course of study</w:t>
            </w:r>
            <w:r w:rsidRPr="00F839C2">
              <w:t xml:space="preserve">, any parts of a course of study, or </w:t>
            </w:r>
            <w:r w:rsidRPr="00F839C2">
              <w:rPr>
                <w:rFonts w:eastAsiaTheme="minorHAnsi"/>
              </w:rPr>
              <w:t>research training</w:t>
            </w:r>
            <w:r w:rsidRPr="00F839C2">
              <w:t xml:space="preserve"> are delivered through arrangements with another party(ies), whether in Australia or overseas, the registered </w:t>
            </w:r>
            <w:r w:rsidRPr="00F839C2">
              <w:rPr>
                <w:rFonts w:eastAsiaTheme="minorHAnsi"/>
              </w:rPr>
              <w:t>higher education provider</w:t>
            </w:r>
            <w:r w:rsidRPr="00F839C2">
              <w:t xml:space="preserve"> remains accountable for the course of study and verifies continuing compliance of the course of study with the standards in the </w:t>
            </w:r>
            <w:r w:rsidRPr="00F839C2">
              <w:rPr>
                <w:i/>
              </w:rPr>
              <w:t>Higher Education Standards Framework</w:t>
            </w:r>
            <w:r w:rsidRPr="00F839C2">
              <w:t xml:space="preserve"> </w:t>
            </w:r>
            <w:r w:rsidRPr="00F839C2">
              <w:lastRenderedPageBreak/>
              <w:t>that relate to the specific arrangement.</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lastRenderedPageBreak/>
              <w:t>PCAS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lastRenderedPageBreak/>
              <w:t>PRS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lastRenderedPageBreak/>
              <w:t>1</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lastRenderedPageBreak/>
              <w:t>4</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lastRenderedPageBreak/>
              <w:t>1.10</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lastRenderedPageBreak/>
              <w:t>4.5</w:t>
            </w:r>
          </w:p>
        </w:tc>
        <w:tc>
          <w:tcPr>
            <w:tcW w:w="0" w:type="auto"/>
            <w:tcBorders>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lastRenderedPageBreak/>
              <w:t>If the course of study is to be offered through arrangements with another entity whether in Australia or overseas, the course documentation specifies the detailed quality assurance arrangements that have been made with the other entity to ensure student learning outcomes are equivalent to those when the course of study is offered directly by the higher education provider.</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lastRenderedPageBreak/>
              <w:t>Where the higher education provider has an arrangement in place with another entity to manage or deliver some or all of a course of study on its behalf, the higher education provider has effective mechanisms to manage and quality assure all aspects of the arrangement, including admission and support of students and delivery of the course of study to ensure student learning outcomes equivalent to those for the same or a cognate course of study when delivered by the higher education provider.</w:t>
            </w:r>
          </w:p>
        </w:tc>
        <w:tc>
          <w:tcPr>
            <w:tcW w:w="0" w:type="auto"/>
            <w:tcBorders>
              <w:bottom w:val="single" w:sz="4" w:space="0" w:color="auto"/>
            </w:tcBorders>
            <w:vAlign w:val="center"/>
          </w:tcPr>
          <w:p w:rsidR="008B0BE9" w:rsidRPr="00F839C2" w:rsidRDefault="008B0BE9" w:rsidP="00F839C2">
            <w:pPr>
              <w:rPr>
                <w:rFonts w:asciiTheme="minorHAnsi" w:hAnsiTheme="minorHAnsi" w:cstheme="minorHAnsi"/>
              </w:rPr>
            </w:pPr>
          </w:p>
          <w:p w:rsidR="008B0BE9" w:rsidRPr="00F839C2" w:rsidRDefault="008B0BE9" w:rsidP="00F839C2">
            <w:pPr>
              <w:rPr>
                <w:rFonts w:asciiTheme="minorHAnsi" w:hAnsiTheme="minorHAnsi" w:cstheme="minorHAnsi"/>
              </w:rPr>
            </w:pPr>
          </w:p>
          <w:p w:rsidR="008B0BE9" w:rsidRPr="00F839C2" w:rsidRDefault="008B0BE9" w:rsidP="00F839C2">
            <w:pPr>
              <w:rPr>
                <w:rFonts w:asciiTheme="minorHAnsi" w:hAnsiTheme="minorHAnsi" w:cstheme="minorHAnsi"/>
              </w:rPr>
            </w:pPr>
          </w:p>
          <w:p w:rsidR="00CC675E" w:rsidRPr="00F839C2" w:rsidRDefault="008B0BE9" w:rsidP="00F839C2">
            <w:pPr>
              <w:rPr>
                <w:rFonts w:asciiTheme="minorHAnsi" w:hAnsiTheme="minorHAnsi" w:cstheme="minorHAnsi"/>
              </w:rPr>
            </w:pPr>
            <w:r w:rsidRPr="00F839C2">
              <w:rPr>
                <w:rFonts w:asciiTheme="minorHAnsi" w:hAnsiTheme="minorHAnsi" w:cstheme="minorHAnsi"/>
              </w:rPr>
              <w:t xml:space="preserve">The proposed standard is a re-draft to streamline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and to focus on accountability of the registered provider. The proposed standard is also consistent with Section 26 of the TEQSA Act 2011.</w:t>
            </w:r>
            <w:r w:rsidR="00753F5E" w:rsidRPr="00F839C2">
              <w:t xml:space="preserve"> </w:t>
            </w:r>
            <w:r w:rsidR="00753F5E" w:rsidRPr="00F839C2">
              <w:rPr>
                <w:rFonts w:asciiTheme="minorHAnsi" w:hAnsiTheme="minorHAnsi" w:cstheme="minorHAnsi"/>
              </w:rPr>
              <w:t>The Standards also addresses and is consistent with Standard 6.1c</w:t>
            </w:r>
            <w:r w:rsidR="000B3B98" w:rsidRPr="00F839C2">
              <w:rPr>
                <w:rFonts w:asciiTheme="minorHAnsi" w:hAnsiTheme="minorHAnsi" w:cstheme="minorHAnsi"/>
              </w:rPr>
              <w:t xml:space="preserve"> (with proposed </w:t>
            </w:r>
            <w:r w:rsidR="000B3B98" w:rsidRPr="00F839C2">
              <w:rPr>
                <w:rFonts w:asciiTheme="minorHAnsi" w:hAnsiTheme="minorHAnsi" w:cstheme="minorHAnsi"/>
              </w:rPr>
              <w:lastRenderedPageBreak/>
              <w:t>standards 7.3.1 and 5.4.1)</w:t>
            </w:r>
            <w:r w:rsidR="004566F6" w:rsidRPr="00F839C2">
              <w:rPr>
                <w:rFonts w:asciiTheme="minorHAnsi" w:hAnsiTheme="minorHAnsi" w:cstheme="minorHAnsi"/>
              </w:rPr>
              <w:t>, 10.1</w:t>
            </w:r>
            <w:r w:rsidR="00753F5E" w:rsidRPr="00F839C2">
              <w:rPr>
                <w:rFonts w:asciiTheme="minorHAnsi" w:hAnsiTheme="minorHAnsi" w:cstheme="minorHAnsi"/>
              </w:rPr>
              <w:t xml:space="preserve"> </w:t>
            </w:r>
            <w:r w:rsidR="004566F6" w:rsidRPr="00F839C2">
              <w:rPr>
                <w:rFonts w:asciiTheme="minorHAnsi" w:hAnsiTheme="minorHAnsi" w:cstheme="minorHAnsi"/>
              </w:rPr>
              <w:t>and 10.3</w:t>
            </w:r>
            <w:r w:rsidR="006D5079" w:rsidRPr="00F839C2">
              <w:rPr>
                <w:rFonts w:asciiTheme="minorHAnsi" w:hAnsiTheme="minorHAnsi" w:cstheme="minorHAnsi"/>
              </w:rPr>
              <w:t xml:space="preserve"> (with proposed standard 6.2.1a)</w:t>
            </w:r>
            <w:r w:rsidR="004566F6" w:rsidRPr="00F839C2">
              <w:rPr>
                <w:rFonts w:asciiTheme="minorHAnsi" w:hAnsiTheme="minorHAnsi" w:cstheme="minorHAnsi"/>
              </w:rPr>
              <w:t xml:space="preserve"> </w:t>
            </w:r>
            <w:r w:rsidR="00753F5E" w:rsidRPr="00F839C2">
              <w:rPr>
                <w:rFonts w:asciiTheme="minorHAnsi" w:hAnsiTheme="minorHAnsi" w:cstheme="minorHAnsi"/>
              </w:rPr>
              <w:t>of Part C of the ESOS National Code 2007.</w:t>
            </w:r>
          </w:p>
        </w:tc>
      </w:tr>
      <w:tr w:rsidR="00CC675E" w:rsidRPr="00F839C2" w:rsidTr="00CC675E">
        <w:tc>
          <w:tcPr>
            <w:tcW w:w="0" w:type="auto"/>
            <w:shd w:val="clear" w:color="auto" w:fill="BFBFBF" w:themeFill="background1" w:themeFillShade="BF"/>
          </w:tcPr>
          <w:p w:rsidR="00CC675E" w:rsidRPr="00F839C2" w:rsidRDefault="00CC675E" w:rsidP="00F839C2">
            <w:pPr>
              <w:rPr>
                <w:rFonts w:asciiTheme="minorHAnsi" w:hAnsiTheme="minorHAnsi" w:cstheme="minorHAnsi"/>
                <w:sz w:val="26"/>
                <w:szCs w:val="26"/>
              </w:rPr>
            </w:pPr>
            <w:r w:rsidRPr="00F839C2">
              <w:rPr>
                <w:rFonts w:asciiTheme="minorHAnsi" w:hAnsiTheme="minorHAnsi" w:cstheme="minorHAnsi"/>
                <w:sz w:val="26"/>
                <w:szCs w:val="26"/>
              </w:rPr>
              <w:lastRenderedPageBreak/>
              <w:t>6</w:t>
            </w:r>
          </w:p>
        </w:tc>
        <w:tc>
          <w:tcPr>
            <w:tcW w:w="0" w:type="auto"/>
            <w:tcBorders>
              <w:bottom w:val="single" w:sz="4" w:space="0" w:color="auto"/>
              <w:right w:val="nil"/>
            </w:tcBorders>
            <w:shd w:val="clear" w:color="auto" w:fill="BFBFBF" w:themeFill="background1" w:themeFillShade="BF"/>
          </w:tcPr>
          <w:p w:rsidR="00CC675E" w:rsidRPr="00F839C2" w:rsidRDefault="00CC675E" w:rsidP="00F839C2">
            <w:pPr>
              <w:rPr>
                <w:sz w:val="26"/>
                <w:szCs w:val="26"/>
              </w:rPr>
            </w:pPr>
            <w:bookmarkStart w:id="20" w:name="_Toc399834985"/>
            <w:r w:rsidRPr="00F839C2">
              <w:rPr>
                <w:sz w:val="26"/>
                <w:szCs w:val="26"/>
              </w:rPr>
              <w:t>Governance and Accountability</w:t>
            </w:r>
            <w:bookmarkEnd w:id="20"/>
          </w:p>
        </w:tc>
        <w:tc>
          <w:tcPr>
            <w:tcW w:w="0" w:type="auto"/>
            <w:tcBorders>
              <w:left w:val="nil"/>
              <w:bottom w:val="single" w:sz="4" w:space="0" w:color="auto"/>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bottom w:val="single" w:sz="4" w:space="0" w:color="auto"/>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bottom w:val="single" w:sz="4" w:space="0" w:color="auto"/>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bottom w:val="single" w:sz="4" w:space="0" w:color="auto"/>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bottom w:val="single" w:sz="4" w:space="0" w:color="auto"/>
            </w:tcBorders>
            <w:shd w:val="clear" w:color="auto" w:fill="BFBFBF" w:themeFill="background1" w:themeFillShade="BF"/>
          </w:tcPr>
          <w:p w:rsidR="00CC675E" w:rsidRPr="00F839C2" w:rsidRDefault="00CC675E" w:rsidP="00F839C2">
            <w:pPr>
              <w:rPr>
                <w:rFonts w:asciiTheme="minorHAnsi" w:hAnsiTheme="minorHAnsi" w:cstheme="minorHAnsi"/>
                <w:sz w:val="26"/>
                <w:szCs w:val="26"/>
              </w:rPr>
            </w:pPr>
          </w:p>
        </w:tc>
      </w:tr>
      <w:tr w:rsidR="00CC675E" w:rsidRPr="00F839C2" w:rsidTr="00CC675E">
        <w:tc>
          <w:tcPr>
            <w:tcW w:w="0" w:type="auto"/>
          </w:tcPr>
          <w:p w:rsidR="00CC675E" w:rsidRPr="00F839C2" w:rsidRDefault="00CC675E" w:rsidP="00F839C2">
            <w:pPr>
              <w:rPr>
                <w:rFonts w:asciiTheme="minorHAnsi" w:hAnsiTheme="minorHAnsi" w:cstheme="minorHAnsi"/>
                <w:b/>
              </w:rPr>
            </w:pPr>
            <w:r w:rsidRPr="00F839C2">
              <w:rPr>
                <w:rFonts w:asciiTheme="minorHAnsi" w:hAnsiTheme="minorHAnsi" w:cstheme="minorHAnsi"/>
                <w:b/>
              </w:rPr>
              <w:t>6.1</w:t>
            </w:r>
          </w:p>
        </w:tc>
        <w:tc>
          <w:tcPr>
            <w:tcW w:w="0" w:type="auto"/>
            <w:tcBorders>
              <w:right w:val="nil"/>
            </w:tcBorders>
          </w:tcPr>
          <w:p w:rsidR="00CC675E" w:rsidRPr="00F839C2" w:rsidRDefault="00CC675E" w:rsidP="00F839C2">
            <w:pPr>
              <w:rPr>
                <w:b/>
              </w:rPr>
            </w:pPr>
            <w:bookmarkStart w:id="21" w:name="_Toc399834986"/>
            <w:r w:rsidRPr="00F839C2">
              <w:rPr>
                <w:b/>
              </w:rPr>
              <w:t>Corporate Governance</w:t>
            </w:r>
            <w:bookmarkEnd w:id="21"/>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tcBorders>
          </w:tcPr>
          <w:p w:rsidR="00CC675E" w:rsidRPr="00F839C2" w:rsidRDefault="00CC675E" w:rsidP="00F839C2">
            <w:pPr>
              <w:rPr>
                <w:rFonts w:asciiTheme="minorHAnsi" w:hAnsiTheme="minorHAnsi" w:cstheme="minorHAnsi"/>
                <w:b/>
              </w:rPr>
            </w:pP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6.1.1</w:t>
            </w:r>
          </w:p>
        </w:tc>
        <w:tc>
          <w:tcPr>
            <w:tcW w:w="0" w:type="auto"/>
          </w:tcPr>
          <w:p w:rsidR="00CC675E" w:rsidRPr="00F839C2" w:rsidRDefault="00CC675E" w:rsidP="00F839C2">
            <w:pPr>
              <w:tabs>
                <w:tab w:val="left" w:pos="806"/>
              </w:tabs>
            </w:pPr>
            <w:r w:rsidRPr="00F839C2">
              <w:t xml:space="preserve">There is a formally constituted governing body, which includes independent members, that exercises competent governance oversight of and is accountable for all of the </w:t>
            </w:r>
            <w:r w:rsidRPr="00F839C2">
              <w:rPr>
                <w:rFonts w:eastAsiaTheme="minorHAnsi"/>
              </w:rPr>
              <w:t>higher education provider</w:t>
            </w:r>
            <w:r w:rsidRPr="00F839C2">
              <w:t>’s operations, including accountability for the award of higher education qualifications</w:t>
            </w:r>
            <w:r w:rsidRPr="00F839C2">
              <w:rPr>
                <w:rStyle w:val="Hyperlink"/>
                <w:rFonts w:eastAsiaTheme="minorHAnsi"/>
                <w:color w:val="auto"/>
                <w:u w:val="none"/>
              </w:rPr>
              <w:t xml:space="preserve">, for continuing to meet the requirements of the </w:t>
            </w:r>
            <w:r w:rsidRPr="00F839C2">
              <w:rPr>
                <w:rStyle w:val="Hyperlink"/>
                <w:rFonts w:eastAsiaTheme="minorHAnsi"/>
                <w:i/>
                <w:color w:val="auto"/>
                <w:u w:val="none"/>
              </w:rPr>
              <w:t>Higher Education Standards Framework</w:t>
            </w:r>
            <w:r w:rsidRPr="00F839C2">
              <w:t xml:space="preserve"> and for the provider’s representation of itself.</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1</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3.1</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1.3</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has a corporate governing body that has responsibility for oversight of all of the higher education provider’s higher education operations, including conferral of its higher education awards, and to which management is accountable.</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The higher education provider takes responsibility for the quality of every course of study leading to the higher education award it is accredited to award.</w:t>
            </w:r>
          </w:p>
        </w:tc>
        <w:tc>
          <w:tcPr>
            <w:tcW w:w="0" w:type="auto"/>
          </w:tcPr>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CC675E" w:rsidRPr="00F839C2" w:rsidRDefault="000C5074"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with a focus on the accountability of the governing body. </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6.1.2</w:t>
            </w:r>
          </w:p>
        </w:tc>
        <w:tc>
          <w:tcPr>
            <w:tcW w:w="0" w:type="auto"/>
          </w:tcPr>
          <w:p w:rsidR="00CC675E" w:rsidRPr="00F839C2" w:rsidRDefault="00CC675E" w:rsidP="00F839C2">
            <w:r w:rsidRPr="00F839C2">
              <w:t>The governing body attends to governance functions and processes diligently and effectively, including:</w:t>
            </w:r>
          </w:p>
        </w:tc>
        <w:tc>
          <w:tcPr>
            <w:tcW w:w="0" w:type="auto"/>
          </w:tcPr>
          <w:p w:rsidR="00CC675E" w:rsidRPr="00F839C2" w:rsidRDefault="00F2558B" w:rsidP="00F839C2">
            <w:pPr>
              <w:jc w:val="center"/>
              <w:rPr>
                <w:rFonts w:asciiTheme="minorHAnsi" w:hAnsiTheme="minorHAnsi" w:cstheme="minorHAnsi"/>
              </w:rPr>
            </w:pPr>
            <w:r w:rsidRPr="00F839C2">
              <w:rPr>
                <w:rFonts w:asciiTheme="minorHAnsi" w:hAnsiTheme="minorHAnsi" w:cstheme="minorHAnsi"/>
              </w:rPr>
              <w:t>PRS</w:t>
            </w:r>
          </w:p>
        </w:tc>
        <w:tc>
          <w:tcPr>
            <w:tcW w:w="0" w:type="auto"/>
          </w:tcPr>
          <w:p w:rsidR="00CC675E" w:rsidRPr="00F839C2" w:rsidRDefault="00F2558B" w:rsidP="00F839C2">
            <w:pPr>
              <w:jc w:val="center"/>
              <w:rPr>
                <w:rFonts w:asciiTheme="minorHAnsi" w:hAnsiTheme="minorHAnsi" w:cstheme="minorHAnsi"/>
              </w:rPr>
            </w:pPr>
            <w:r w:rsidRPr="00F839C2">
              <w:rPr>
                <w:rFonts w:asciiTheme="minorHAnsi" w:hAnsiTheme="minorHAnsi" w:cstheme="minorHAnsi"/>
              </w:rPr>
              <w:t>3</w:t>
            </w: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F2558B" w:rsidP="00F839C2">
            <w:pPr>
              <w:rPr>
                <w:rFonts w:asciiTheme="minorHAnsi" w:hAnsiTheme="minorHAnsi" w:cstheme="minorHAnsi"/>
              </w:rPr>
            </w:pPr>
            <w:r w:rsidRPr="00F839C2">
              <w:rPr>
                <w:rFonts w:asciiTheme="minorHAnsi" w:hAnsiTheme="minorHAnsi" w:cstheme="minorHAnsi"/>
              </w:rPr>
              <w:t>The higher education provider shows sound corporate and academic governance of its higher education operations.</w:t>
            </w:r>
          </w:p>
        </w:tc>
        <w:tc>
          <w:tcPr>
            <w:tcW w:w="0" w:type="auto"/>
          </w:tcPr>
          <w:p w:rsidR="00CC675E" w:rsidRPr="00F839C2" w:rsidRDefault="00F2558B"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6.1.2a</w:t>
            </w:r>
          </w:p>
        </w:tc>
        <w:tc>
          <w:tcPr>
            <w:tcW w:w="0" w:type="auto"/>
          </w:tcPr>
          <w:p w:rsidR="00CC675E" w:rsidRPr="00F839C2" w:rsidRDefault="00CC675E" w:rsidP="00F839C2">
            <w:r w:rsidRPr="00F839C2">
              <w:t>obtaining and using such information and advice, including independent advice and academic advice, as is necessary for informed and competent decision making and direction setting</w:t>
            </w:r>
          </w:p>
        </w:tc>
        <w:tc>
          <w:tcPr>
            <w:tcW w:w="0" w:type="auto"/>
          </w:tcPr>
          <w:p w:rsidR="00CC675E" w:rsidRPr="00F839C2" w:rsidRDefault="00F2558B" w:rsidP="00F839C2">
            <w:pPr>
              <w:jc w:val="center"/>
              <w:rPr>
                <w:rFonts w:asciiTheme="minorHAnsi" w:hAnsiTheme="minorHAnsi" w:cstheme="minorHAnsi"/>
              </w:rPr>
            </w:pPr>
            <w:r w:rsidRPr="00F839C2">
              <w:rPr>
                <w:rFonts w:asciiTheme="minorHAnsi" w:hAnsiTheme="minorHAnsi" w:cstheme="minorHAnsi"/>
              </w:rPr>
              <w:t>PRS</w:t>
            </w:r>
          </w:p>
        </w:tc>
        <w:tc>
          <w:tcPr>
            <w:tcW w:w="0" w:type="auto"/>
          </w:tcPr>
          <w:p w:rsidR="00CC675E" w:rsidRPr="00F839C2" w:rsidRDefault="00F2558B" w:rsidP="00F839C2">
            <w:pPr>
              <w:jc w:val="center"/>
              <w:rPr>
                <w:rFonts w:asciiTheme="minorHAnsi" w:hAnsiTheme="minorHAnsi" w:cstheme="minorHAnsi"/>
              </w:rPr>
            </w:pPr>
            <w:r w:rsidRPr="00F839C2">
              <w:rPr>
                <w:rFonts w:asciiTheme="minorHAnsi" w:hAnsiTheme="minorHAnsi" w:cstheme="minorHAnsi"/>
              </w:rPr>
              <w:t>3</w:t>
            </w:r>
          </w:p>
        </w:tc>
        <w:tc>
          <w:tcPr>
            <w:tcW w:w="0" w:type="auto"/>
          </w:tcPr>
          <w:p w:rsidR="00CC675E" w:rsidRPr="00F839C2" w:rsidRDefault="00F2558B" w:rsidP="00F839C2">
            <w:pPr>
              <w:jc w:val="center"/>
              <w:rPr>
                <w:rFonts w:asciiTheme="minorHAnsi" w:hAnsiTheme="minorHAnsi" w:cstheme="minorHAnsi"/>
              </w:rPr>
            </w:pPr>
            <w:r w:rsidRPr="00F839C2">
              <w:rPr>
                <w:rFonts w:asciiTheme="minorHAnsi" w:hAnsiTheme="minorHAnsi" w:cstheme="minorHAnsi"/>
              </w:rPr>
              <w:t>3.2</w:t>
            </w:r>
          </w:p>
        </w:tc>
        <w:tc>
          <w:tcPr>
            <w:tcW w:w="0" w:type="auto"/>
          </w:tcPr>
          <w:p w:rsidR="00CC675E" w:rsidRPr="00F839C2" w:rsidRDefault="00F2558B" w:rsidP="00F839C2">
            <w:pPr>
              <w:rPr>
                <w:rFonts w:asciiTheme="minorHAnsi" w:hAnsiTheme="minorHAnsi" w:cstheme="minorHAnsi"/>
              </w:rPr>
            </w:pPr>
            <w:r w:rsidRPr="00F839C2">
              <w:rPr>
                <w:rFonts w:asciiTheme="minorHAnsi" w:hAnsiTheme="minorHAnsi" w:cstheme="minorHAnsi"/>
              </w:rPr>
              <w:t>The higher education provider’s corporate governing body has a majority of external members and uses a full range of expertise required for effective governance of the higher education provider, including higher education expertise and independent financial expertise, through its membership and/or through external advisors.</w:t>
            </w:r>
          </w:p>
        </w:tc>
        <w:tc>
          <w:tcPr>
            <w:tcW w:w="0" w:type="auto"/>
          </w:tcPr>
          <w:p w:rsidR="00CC675E" w:rsidRPr="00F839C2" w:rsidRDefault="00F2558B" w:rsidP="00F839C2">
            <w:pPr>
              <w:rPr>
                <w:rFonts w:asciiTheme="minorHAnsi" w:hAnsiTheme="minorHAnsi" w:cstheme="minorHAnsi"/>
              </w:rPr>
            </w:pPr>
            <w:r w:rsidRPr="00F839C2">
              <w:rPr>
                <w:rFonts w:asciiTheme="minorHAnsi" w:hAnsiTheme="minorHAnsi" w:cstheme="minorHAnsi"/>
              </w:rPr>
              <w:t xml:space="preserve">The proposed standard is a re-draft </w:t>
            </w:r>
            <w:r w:rsidR="00D86A31" w:rsidRPr="00F839C2">
              <w:rPr>
                <w:rFonts w:asciiTheme="minorHAnsi" w:hAnsiTheme="minorHAnsi" w:cstheme="minorHAnsi"/>
              </w:rPr>
              <w:t xml:space="preserve">of the </w:t>
            </w:r>
            <w:r w:rsidR="00211CBE" w:rsidRPr="00F839C2">
              <w:rPr>
                <w:rFonts w:asciiTheme="minorHAnsi" w:hAnsiTheme="minorHAnsi" w:cstheme="minorHAnsi"/>
              </w:rPr>
              <w:t>existing Threshold</w:t>
            </w:r>
            <w:r w:rsidR="00D86A31" w:rsidRPr="00F839C2">
              <w:rPr>
                <w:rFonts w:asciiTheme="minorHAnsi" w:hAnsiTheme="minorHAnsi" w:cstheme="minorHAnsi"/>
              </w:rPr>
              <w:t xml:space="preserve"> Standard to focus on independent advice without imposing associated requirements on the composition of governing body.</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6.1.2b</w:t>
            </w:r>
          </w:p>
        </w:tc>
        <w:tc>
          <w:tcPr>
            <w:tcW w:w="0" w:type="auto"/>
          </w:tcPr>
          <w:p w:rsidR="00CC675E" w:rsidRPr="00F839C2" w:rsidRDefault="00CC675E" w:rsidP="00F839C2">
            <w:r w:rsidRPr="00F839C2">
              <w:t>defining roles and delegating authority as is necessary for effective governance, policy development and management; and monitoring the implementation of those delegations</w:t>
            </w:r>
          </w:p>
        </w:tc>
        <w:tc>
          <w:tcPr>
            <w:tcW w:w="0" w:type="auto"/>
          </w:tcPr>
          <w:p w:rsidR="00CC675E" w:rsidRPr="00F839C2" w:rsidRDefault="00D86A31" w:rsidP="00F839C2">
            <w:pPr>
              <w:jc w:val="center"/>
              <w:rPr>
                <w:rFonts w:asciiTheme="minorHAnsi" w:hAnsiTheme="minorHAnsi" w:cstheme="minorHAnsi"/>
              </w:rPr>
            </w:pPr>
            <w:r w:rsidRPr="00F839C2">
              <w:rPr>
                <w:rFonts w:asciiTheme="minorHAnsi" w:hAnsiTheme="minorHAnsi" w:cstheme="minorHAnsi"/>
              </w:rPr>
              <w:t>PRS</w:t>
            </w:r>
          </w:p>
        </w:tc>
        <w:tc>
          <w:tcPr>
            <w:tcW w:w="0" w:type="auto"/>
          </w:tcPr>
          <w:p w:rsidR="00CC675E" w:rsidRPr="00F839C2" w:rsidRDefault="00D86A31" w:rsidP="00F839C2">
            <w:pPr>
              <w:jc w:val="center"/>
              <w:rPr>
                <w:rFonts w:asciiTheme="minorHAnsi" w:hAnsiTheme="minorHAnsi" w:cstheme="minorHAnsi"/>
              </w:rPr>
            </w:pPr>
            <w:r w:rsidRPr="00F839C2">
              <w:rPr>
                <w:rFonts w:asciiTheme="minorHAnsi" w:hAnsiTheme="minorHAnsi" w:cstheme="minorHAnsi"/>
              </w:rPr>
              <w:t>3</w:t>
            </w:r>
          </w:p>
        </w:tc>
        <w:tc>
          <w:tcPr>
            <w:tcW w:w="0" w:type="auto"/>
          </w:tcPr>
          <w:p w:rsidR="00CC675E" w:rsidRPr="00F839C2" w:rsidRDefault="00D86A31" w:rsidP="00F839C2">
            <w:pPr>
              <w:jc w:val="center"/>
              <w:rPr>
                <w:rFonts w:asciiTheme="minorHAnsi" w:hAnsiTheme="minorHAnsi" w:cstheme="minorHAnsi"/>
              </w:rPr>
            </w:pPr>
            <w:r w:rsidRPr="00F839C2">
              <w:rPr>
                <w:rFonts w:asciiTheme="minorHAnsi" w:hAnsiTheme="minorHAnsi" w:cstheme="minorHAnsi"/>
              </w:rPr>
              <w:t>3.5</w:t>
            </w:r>
          </w:p>
        </w:tc>
        <w:tc>
          <w:tcPr>
            <w:tcW w:w="0" w:type="auto"/>
          </w:tcPr>
          <w:p w:rsidR="00CC675E" w:rsidRPr="00F839C2" w:rsidRDefault="00D86A31" w:rsidP="00F839C2">
            <w:pPr>
              <w:rPr>
                <w:rFonts w:asciiTheme="minorHAnsi" w:hAnsiTheme="minorHAnsi" w:cstheme="minorHAnsi"/>
              </w:rPr>
            </w:pPr>
            <w:r w:rsidRPr="00F839C2">
              <w:rPr>
                <w:rFonts w:asciiTheme="minorHAnsi" w:hAnsiTheme="minorHAnsi" w:cstheme="minorHAnsi"/>
              </w:rPr>
              <w:t>The higher education provider’s corporate governing body ensures that all delegations (including financial, academic and managerial) are appropriate, documented, observed and regularly reviewed.</w:t>
            </w:r>
          </w:p>
        </w:tc>
        <w:tc>
          <w:tcPr>
            <w:tcW w:w="0" w:type="auto"/>
          </w:tcPr>
          <w:p w:rsidR="00CC675E" w:rsidRPr="00F839C2" w:rsidRDefault="00D86A31" w:rsidP="00F839C2">
            <w:pPr>
              <w:rPr>
                <w:rFonts w:asciiTheme="minorHAnsi" w:hAnsiTheme="minorHAnsi" w:cstheme="minorHAnsi"/>
              </w:rPr>
            </w:pPr>
            <w:r w:rsidRPr="00F839C2">
              <w:rPr>
                <w:rFonts w:asciiTheme="minorHAnsi" w:hAnsiTheme="minorHAnsi" w:cstheme="minorHAnsi"/>
              </w:rPr>
              <w:t xml:space="preserve">The proposed standard </w:t>
            </w:r>
            <w:r w:rsidR="00177A16" w:rsidRPr="00F839C2">
              <w:rPr>
                <w:rFonts w:asciiTheme="minorHAnsi" w:hAnsiTheme="minorHAnsi" w:cstheme="minorHAnsi"/>
              </w:rPr>
              <w:t xml:space="preserve">is a re-draft of the </w:t>
            </w:r>
            <w:r w:rsidR="00211CBE" w:rsidRPr="00F839C2">
              <w:rPr>
                <w:rFonts w:asciiTheme="minorHAnsi" w:hAnsiTheme="minorHAnsi" w:cstheme="minorHAnsi"/>
              </w:rPr>
              <w:t>existing Threshold</w:t>
            </w:r>
            <w:r w:rsidR="00177A16" w:rsidRPr="00F839C2">
              <w:rPr>
                <w:rFonts w:asciiTheme="minorHAnsi" w:hAnsiTheme="minorHAnsi" w:cstheme="minorHAnsi"/>
              </w:rPr>
              <w:t xml:space="preserve"> Standard with an emphasis on the outcomes to be achieved through managing delegations.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6.1.2c</w:t>
            </w:r>
          </w:p>
        </w:tc>
        <w:tc>
          <w:tcPr>
            <w:tcW w:w="0" w:type="auto"/>
          </w:tcPr>
          <w:p w:rsidR="00CC675E" w:rsidRPr="00F839C2" w:rsidRDefault="00CC675E" w:rsidP="00F839C2">
            <w:r w:rsidRPr="00F839C2">
              <w:t xml:space="preserve">confirming that the provision of higher education and research training and the conduct of research, whether by the provider or through an arrangement with another party, are governed by the registered provider’s institutional policies, and the operations of the provider and any associated party(ies) are consistent with </w:t>
            </w:r>
            <w:r w:rsidRPr="00F839C2">
              <w:lastRenderedPageBreak/>
              <w:t>those policies</w:t>
            </w:r>
          </w:p>
        </w:tc>
        <w:tc>
          <w:tcPr>
            <w:tcW w:w="0" w:type="auto"/>
          </w:tcPr>
          <w:p w:rsidR="00CC675E" w:rsidRPr="00F839C2" w:rsidRDefault="00FB735E" w:rsidP="00F839C2">
            <w:pPr>
              <w:jc w:val="center"/>
              <w:rPr>
                <w:rFonts w:asciiTheme="minorHAnsi" w:hAnsiTheme="minorHAnsi" w:cstheme="minorHAnsi"/>
              </w:rPr>
            </w:pPr>
            <w:r w:rsidRPr="00F839C2">
              <w:rPr>
                <w:rFonts w:asciiTheme="minorHAnsi" w:hAnsiTheme="minorHAnsi" w:cstheme="minorHAnsi"/>
              </w:rPr>
              <w:lastRenderedPageBreak/>
              <w:t>PRS</w:t>
            </w:r>
          </w:p>
        </w:tc>
        <w:tc>
          <w:tcPr>
            <w:tcW w:w="0" w:type="auto"/>
          </w:tcPr>
          <w:p w:rsidR="00CC675E" w:rsidRPr="00F839C2" w:rsidRDefault="00FB735E" w:rsidP="00F839C2">
            <w:pPr>
              <w:jc w:val="center"/>
              <w:rPr>
                <w:rFonts w:asciiTheme="minorHAnsi" w:hAnsiTheme="minorHAnsi" w:cstheme="minorHAnsi"/>
              </w:rPr>
            </w:pPr>
            <w:r w:rsidRPr="00F839C2">
              <w:rPr>
                <w:rFonts w:asciiTheme="minorHAnsi" w:hAnsiTheme="minorHAnsi" w:cstheme="minorHAnsi"/>
              </w:rPr>
              <w:t>3</w:t>
            </w:r>
          </w:p>
        </w:tc>
        <w:tc>
          <w:tcPr>
            <w:tcW w:w="0" w:type="auto"/>
          </w:tcPr>
          <w:p w:rsidR="00CC675E" w:rsidRPr="00F839C2" w:rsidRDefault="00FB735E" w:rsidP="00F839C2">
            <w:pPr>
              <w:jc w:val="center"/>
              <w:rPr>
                <w:rFonts w:asciiTheme="minorHAnsi" w:hAnsiTheme="minorHAnsi" w:cstheme="minorHAnsi"/>
              </w:rPr>
            </w:pPr>
            <w:r w:rsidRPr="00F839C2">
              <w:rPr>
                <w:rFonts w:asciiTheme="minorHAnsi" w:hAnsiTheme="minorHAnsi" w:cstheme="minorHAnsi"/>
              </w:rPr>
              <w:t>3.8</w:t>
            </w:r>
          </w:p>
        </w:tc>
        <w:tc>
          <w:tcPr>
            <w:tcW w:w="0" w:type="auto"/>
          </w:tcPr>
          <w:p w:rsidR="00CC675E" w:rsidRPr="00F839C2" w:rsidRDefault="00FB735E" w:rsidP="00F839C2">
            <w:pPr>
              <w:rPr>
                <w:rFonts w:asciiTheme="minorHAnsi" w:hAnsiTheme="minorHAnsi" w:cstheme="minorHAnsi"/>
              </w:rPr>
            </w:pPr>
            <w:r w:rsidRPr="00F839C2">
              <w:rPr>
                <w:rFonts w:asciiTheme="minorHAnsi" w:hAnsiTheme="minorHAnsi" w:cstheme="minorHAnsi"/>
              </w:rPr>
              <w:t>The higher education provider’s corporate and academic governance arrangements demonstrate:</w:t>
            </w:r>
          </w:p>
          <w:p w:rsidR="00FB735E" w:rsidRPr="00F839C2" w:rsidRDefault="00FB735E"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the effective development, implementation and review of policies for all aspects of the higher education provider’s academic activities including delivery of the higher education provider’s courses of study by other entities;</w:t>
            </w:r>
          </w:p>
          <w:p w:rsidR="00FB735E" w:rsidRPr="00F839C2" w:rsidRDefault="00FB735E" w:rsidP="00F839C2">
            <w:pPr>
              <w:rPr>
                <w:rFonts w:asciiTheme="minorHAnsi" w:hAnsiTheme="minorHAnsi" w:cstheme="minorHAnsi"/>
              </w:rPr>
            </w:pPr>
            <w:r w:rsidRPr="00F839C2">
              <w:rPr>
                <w:rFonts w:asciiTheme="minorHAnsi" w:hAnsiTheme="minorHAnsi" w:cstheme="minorHAnsi"/>
              </w:rPr>
              <w:lastRenderedPageBreak/>
              <w:t>•</w:t>
            </w:r>
            <w:r w:rsidRPr="00F839C2">
              <w:rPr>
                <w:rFonts w:asciiTheme="minorHAnsi" w:hAnsiTheme="minorHAnsi" w:cstheme="minorHAnsi"/>
              </w:rPr>
              <w:tab/>
              <w:t>...</w:t>
            </w:r>
            <w:r w:rsidRPr="00F839C2">
              <w:rPr>
                <w:rFonts w:asciiTheme="minorHAnsi" w:hAnsiTheme="minorHAnsi" w:cstheme="minorHAnsi"/>
              </w:rPr>
              <w:tab/>
            </w:r>
          </w:p>
        </w:tc>
        <w:tc>
          <w:tcPr>
            <w:tcW w:w="0" w:type="auto"/>
          </w:tcPr>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257DB9" w:rsidRPr="00F839C2" w:rsidRDefault="00257DB9" w:rsidP="00F839C2">
            <w:pPr>
              <w:rPr>
                <w:rFonts w:asciiTheme="minorHAnsi" w:hAnsiTheme="minorHAnsi" w:cstheme="minorHAnsi"/>
              </w:rPr>
            </w:pPr>
          </w:p>
          <w:p w:rsidR="00CC675E" w:rsidRPr="00F839C2" w:rsidRDefault="001573E9"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with an emphasis on the governing body’s responsibility for the </w:t>
            </w:r>
            <w:r w:rsidR="00615F52" w:rsidRPr="00F839C2">
              <w:rPr>
                <w:rFonts w:asciiTheme="minorHAnsi" w:hAnsiTheme="minorHAnsi" w:cstheme="minorHAnsi"/>
              </w:rPr>
              <w:t>provider’s</w:t>
            </w:r>
            <w:r w:rsidRPr="00F839C2">
              <w:rPr>
                <w:rFonts w:asciiTheme="minorHAnsi" w:hAnsiTheme="minorHAnsi" w:cstheme="minorHAnsi"/>
              </w:rPr>
              <w:t xml:space="preserve"> adherence to institutional policies.</w:t>
            </w:r>
          </w:p>
        </w:tc>
      </w:tr>
      <w:tr w:rsidR="00CC675E" w:rsidRPr="00F839C2" w:rsidTr="00257DB9">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6.1.2d</w:t>
            </w:r>
          </w:p>
        </w:tc>
        <w:tc>
          <w:tcPr>
            <w:tcW w:w="0" w:type="auto"/>
          </w:tcPr>
          <w:p w:rsidR="00CC675E" w:rsidRPr="00F839C2" w:rsidRDefault="00CC675E" w:rsidP="00F839C2">
            <w:r w:rsidRPr="00F839C2">
              <w:t>undertaking periodic (at least every seven years) independent reviews of the effectiveness of the governing body and academic governance processes  and ensuring that the findings of such reviews are considered by a competent body or officer(s) and that agreed actions are implemented, and</w:t>
            </w:r>
          </w:p>
        </w:tc>
        <w:tc>
          <w:tcPr>
            <w:tcW w:w="0" w:type="auto"/>
          </w:tcPr>
          <w:p w:rsidR="00CC675E" w:rsidRPr="00F839C2" w:rsidRDefault="00615F52" w:rsidP="00F839C2">
            <w:pPr>
              <w:jc w:val="center"/>
              <w:rPr>
                <w:rFonts w:asciiTheme="minorHAnsi" w:hAnsiTheme="minorHAnsi" w:cstheme="minorHAnsi"/>
              </w:rPr>
            </w:pPr>
            <w:r w:rsidRPr="00F839C2">
              <w:rPr>
                <w:rFonts w:asciiTheme="minorHAnsi" w:hAnsiTheme="minorHAnsi" w:cstheme="minorHAnsi"/>
              </w:rPr>
              <w:t>PRS</w:t>
            </w:r>
          </w:p>
        </w:tc>
        <w:tc>
          <w:tcPr>
            <w:tcW w:w="0" w:type="auto"/>
          </w:tcPr>
          <w:p w:rsidR="00CC675E" w:rsidRPr="00F839C2" w:rsidRDefault="00615F52" w:rsidP="00F839C2">
            <w:pPr>
              <w:jc w:val="center"/>
              <w:rPr>
                <w:rFonts w:asciiTheme="minorHAnsi" w:hAnsiTheme="minorHAnsi" w:cstheme="minorHAnsi"/>
              </w:rPr>
            </w:pPr>
            <w:r w:rsidRPr="00F839C2">
              <w:rPr>
                <w:rFonts w:asciiTheme="minorHAnsi" w:hAnsiTheme="minorHAnsi" w:cstheme="minorHAnsi"/>
              </w:rPr>
              <w:t>3</w:t>
            </w:r>
          </w:p>
        </w:tc>
        <w:tc>
          <w:tcPr>
            <w:tcW w:w="0" w:type="auto"/>
          </w:tcPr>
          <w:p w:rsidR="00CC675E" w:rsidRPr="00F839C2" w:rsidRDefault="00615F52" w:rsidP="00F839C2">
            <w:pPr>
              <w:jc w:val="center"/>
              <w:rPr>
                <w:rFonts w:asciiTheme="minorHAnsi" w:hAnsiTheme="minorHAnsi" w:cstheme="minorHAnsi"/>
              </w:rPr>
            </w:pPr>
            <w:r w:rsidRPr="00F839C2">
              <w:rPr>
                <w:rFonts w:asciiTheme="minorHAnsi" w:hAnsiTheme="minorHAnsi" w:cstheme="minorHAnsi"/>
              </w:rPr>
              <w:t>3.8</w:t>
            </w:r>
          </w:p>
        </w:tc>
        <w:tc>
          <w:tcPr>
            <w:tcW w:w="0" w:type="auto"/>
          </w:tcPr>
          <w:p w:rsidR="00615F52" w:rsidRPr="00F839C2" w:rsidRDefault="00615F52" w:rsidP="00F839C2">
            <w:pPr>
              <w:rPr>
                <w:rFonts w:asciiTheme="minorHAnsi" w:hAnsiTheme="minorHAnsi" w:cstheme="minorHAnsi"/>
              </w:rPr>
            </w:pPr>
            <w:r w:rsidRPr="00F839C2">
              <w:rPr>
                <w:rFonts w:asciiTheme="minorHAnsi" w:hAnsiTheme="minorHAnsi" w:cstheme="minorHAnsi"/>
              </w:rPr>
              <w:t>The higher education provider’s corporate and academic governance arrangements demonstrate:</w:t>
            </w:r>
          </w:p>
          <w:p w:rsidR="00615F52" w:rsidRPr="00F839C2" w:rsidRDefault="00615F52"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the effective development, implementation and review of policies for all aspects of the higher education provider’s academic activities including delivery of the higher education provider’s courses of study by other entities;</w:t>
            </w:r>
          </w:p>
          <w:p w:rsidR="00CC675E" w:rsidRPr="00F839C2" w:rsidRDefault="00615F52"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the maintenance of academic standards, with appropriate mechanisms for external input, in accordance with international conventions</w:t>
            </w:r>
            <w:r w:rsidR="007B08FE" w:rsidRPr="00F839C2">
              <w:rPr>
                <w:rFonts w:asciiTheme="minorHAnsi" w:hAnsiTheme="minorHAnsi" w:cstheme="minorHAnsi"/>
              </w:rPr>
              <w:t xml:space="preserve"> for good academic practice; and </w:t>
            </w:r>
          </w:p>
          <w:p w:rsidR="007B08FE" w:rsidRPr="00F839C2" w:rsidRDefault="007B08FE"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effective quality assurance arrangements for all the higher education provider’s higher education operations, encompassing systematic monitoring, review and improvement.</w:t>
            </w:r>
          </w:p>
        </w:tc>
        <w:tc>
          <w:tcPr>
            <w:tcW w:w="0" w:type="auto"/>
          </w:tcPr>
          <w:p w:rsidR="00CC675E" w:rsidRPr="00F839C2" w:rsidRDefault="007B08FE"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to focus on the timing and outcomes of the reviews.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6.1.2e</w:t>
            </w:r>
          </w:p>
        </w:tc>
        <w:tc>
          <w:tcPr>
            <w:tcW w:w="0" w:type="auto"/>
          </w:tcPr>
          <w:p w:rsidR="00CC675E" w:rsidRPr="00F839C2" w:rsidRDefault="00CC675E" w:rsidP="00F839C2">
            <w:r w:rsidRPr="00F839C2">
              <w:t>maintaining a true record of the business of the governing body.</w:t>
            </w:r>
          </w:p>
        </w:tc>
        <w:tc>
          <w:tcPr>
            <w:tcW w:w="0" w:type="auto"/>
          </w:tcPr>
          <w:p w:rsidR="00CC675E" w:rsidRPr="00F839C2" w:rsidRDefault="007B08FE" w:rsidP="00F839C2">
            <w:pPr>
              <w:jc w:val="center"/>
              <w:rPr>
                <w:rFonts w:asciiTheme="minorHAnsi" w:hAnsiTheme="minorHAnsi" w:cstheme="minorHAnsi"/>
              </w:rPr>
            </w:pPr>
            <w:r w:rsidRPr="00F839C2">
              <w:rPr>
                <w:rFonts w:asciiTheme="minorHAnsi" w:hAnsiTheme="minorHAnsi" w:cstheme="minorHAnsi"/>
              </w:rPr>
              <w:t>PRS</w:t>
            </w:r>
          </w:p>
        </w:tc>
        <w:tc>
          <w:tcPr>
            <w:tcW w:w="0" w:type="auto"/>
          </w:tcPr>
          <w:p w:rsidR="00CC675E" w:rsidRPr="00F839C2" w:rsidRDefault="007B08FE" w:rsidP="00F839C2">
            <w:pPr>
              <w:jc w:val="center"/>
              <w:rPr>
                <w:rFonts w:asciiTheme="minorHAnsi" w:hAnsiTheme="minorHAnsi" w:cstheme="minorHAnsi"/>
              </w:rPr>
            </w:pPr>
            <w:r w:rsidRPr="00F839C2">
              <w:rPr>
                <w:rFonts w:asciiTheme="minorHAnsi" w:hAnsiTheme="minorHAnsi" w:cstheme="minorHAnsi"/>
              </w:rPr>
              <w:t>5</w:t>
            </w:r>
          </w:p>
        </w:tc>
        <w:tc>
          <w:tcPr>
            <w:tcW w:w="0" w:type="auto"/>
          </w:tcPr>
          <w:p w:rsidR="00CC675E" w:rsidRPr="00F839C2" w:rsidRDefault="007B08FE" w:rsidP="00F839C2">
            <w:pPr>
              <w:jc w:val="center"/>
              <w:rPr>
                <w:rFonts w:asciiTheme="minorHAnsi" w:hAnsiTheme="minorHAnsi" w:cstheme="minorHAnsi"/>
              </w:rPr>
            </w:pPr>
            <w:r w:rsidRPr="00F839C2">
              <w:rPr>
                <w:rFonts w:asciiTheme="minorHAnsi" w:hAnsiTheme="minorHAnsi" w:cstheme="minorHAnsi"/>
              </w:rPr>
              <w:t>5.5</w:t>
            </w:r>
          </w:p>
        </w:tc>
        <w:tc>
          <w:tcPr>
            <w:tcW w:w="0" w:type="auto"/>
          </w:tcPr>
          <w:p w:rsidR="00CC675E" w:rsidRPr="00F839C2" w:rsidRDefault="00765A23" w:rsidP="00F839C2">
            <w:pPr>
              <w:rPr>
                <w:rFonts w:asciiTheme="minorHAnsi" w:hAnsiTheme="minorHAnsi" w:cstheme="minorHAnsi"/>
              </w:rPr>
            </w:pPr>
            <w:r w:rsidRPr="00F839C2">
              <w:rPr>
                <w:rFonts w:asciiTheme="minorHAnsi" w:hAnsiTheme="minorHAnsi" w:cstheme="minorHAnsi"/>
              </w:rPr>
              <w:t>The higher education provider maintains adequate records for all its higher education operations, with appropriate confidentiality and security.</w:t>
            </w:r>
          </w:p>
        </w:tc>
        <w:tc>
          <w:tcPr>
            <w:tcW w:w="0" w:type="auto"/>
          </w:tcPr>
          <w:p w:rsidR="00CC675E" w:rsidRPr="00F839C2" w:rsidRDefault="00765A23" w:rsidP="00F839C2">
            <w:pPr>
              <w:rPr>
                <w:rFonts w:asciiTheme="minorHAnsi" w:hAnsiTheme="minorHAnsi" w:cstheme="minorHAnsi"/>
              </w:rPr>
            </w:pPr>
            <w:r w:rsidRPr="00F839C2">
              <w:rPr>
                <w:rFonts w:asciiTheme="minorHAnsi" w:hAnsiTheme="minorHAnsi" w:cstheme="minorHAnsi"/>
              </w:rPr>
              <w:t xml:space="preserve">The </w:t>
            </w:r>
            <w:r w:rsidR="003D48E2" w:rsidRPr="00F839C2">
              <w:rPr>
                <w:rFonts w:asciiTheme="minorHAnsi" w:hAnsiTheme="minorHAnsi" w:cstheme="minorHAnsi"/>
              </w:rPr>
              <w:t xml:space="preserve">proposed standard is a re-draft of the </w:t>
            </w:r>
            <w:r w:rsidR="00211CBE" w:rsidRPr="00F839C2">
              <w:rPr>
                <w:rFonts w:asciiTheme="minorHAnsi" w:hAnsiTheme="minorHAnsi" w:cstheme="minorHAnsi"/>
              </w:rPr>
              <w:t>existing Threshold</w:t>
            </w:r>
            <w:r w:rsidR="003D48E2" w:rsidRPr="00F839C2">
              <w:rPr>
                <w:rFonts w:asciiTheme="minorHAnsi" w:hAnsiTheme="minorHAnsi" w:cstheme="minorHAnsi"/>
              </w:rPr>
              <w:t xml:space="preserve"> Standard to focus on the records of the governing body.</w:t>
            </w:r>
          </w:p>
        </w:tc>
      </w:tr>
      <w:tr w:rsidR="00CC675E" w:rsidRPr="00F839C2" w:rsidTr="00257DB9">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6.1.3</w:t>
            </w:r>
          </w:p>
        </w:tc>
        <w:tc>
          <w:tcPr>
            <w:tcW w:w="0" w:type="auto"/>
            <w:tcBorders>
              <w:bottom w:val="single" w:sz="4" w:space="0" w:color="auto"/>
            </w:tcBorders>
          </w:tcPr>
          <w:p w:rsidR="00CC675E" w:rsidRPr="00F839C2" w:rsidRDefault="00CC675E" w:rsidP="00F839C2">
            <w:r w:rsidRPr="00F839C2">
              <w:t xml:space="preserve">The governing body takes steps to develop and maintain an institutional environment in which freedom of intellectual inquiry is </w:t>
            </w:r>
            <w:r w:rsidRPr="00F839C2">
              <w:lastRenderedPageBreak/>
              <w:t>upheld and protected, students and staff are treated equitably, the wellbeing of students and staff is fostered, informed decision making by students is supported and students have opportunities to participate</w:t>
            </w:r>
            <w:r w:rsidRPr="00F839C2">
              <w:rPr>
                <w:rStyle w:val="FootnoteReference"/>
              </w:rPr>
              <w:footnoteReference w:id="5"/>
            </w:r>
            <w:r w:rsidRPr="00F839C2">
              <w:t xml:space="preserve"> in the deliberative and decision making processes of the </w:t>
            </w:r>
            <w:r w:rsidRPr="00F839C2">
              <w:rPr>
                <w:rFonts w:eastAsiaTheme="minorHAnsi"/>
              </w:rPr>
              <w:t>higher education provider</w:t>
            </w:r>
            <w:r w:rsidRPr="00F839C2">
              <w:t>.</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lastRenderedPageBreak/>
              <w:t>PRS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PCS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PRS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PRS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FA643F" w:rsidRPr="00F839C2" w:rsidRDefault="00FA643F" w:rsidP="00F839C2">
            <w:pPr>
              <w:rPr>
                <w:rFonts w:asciiTheme="minorHAnsi" w:hAnsiTheme="minorHAnsi"/>
              </w:rPr>
            </w:pPr>
          </w:p>
          <w:p w:rsidR="00FA643F" w:rsidRPr="00F839C2" w:rsidRDefault="00FA643F" w:rsidP="00F839C2">
            <w:pPr>
              <w:rPr>
                <w:rFonts w:asciiTheme="minorHAnsi" w:hAnsiTheme="minorHAnsi"/>
              </w:rPr>
            </w:pPr>
          </w:p>
          <w:p w:rsidR="00FA643F" w:rsidRPr="00F839C2" w:rsidRDefault="00FA643F"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PRS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lastRenderedPageBreak/>
              <w:t>4</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1</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FA643F" w:rsidRPr="00F839C2" w:rsidRDefault="00FA643F"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lastRenderedPageBreak/>
              <w:t>4.2</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1.2</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6.6</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6.7</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6.8</w:t>
            </w:r>
          </w:p>
        </w:tc>
        <w:tc>
          <w:tcPr>
            <w:tcW w:w="0" w:type="auto"/>
            <w:tcBorders>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lastRenderedPageBreak/>
              <w:t xml:space="preserve">The higher education provider promotes and protects free intellectual inquiry and expression in its higher education learning, </w:t>
            </w:r>
            <w:r w:rsidRPr="00F839C2">
              <w:rPr>
                <w:rFonts w:asciiTheme="minorHAnsi" w:hAnsiTheme="minorHAnsi"/>
              </w:rPr>
              <w:lastRenderedPageBreak/>
              <w:t>teaching, and research activities.</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The higher education provider has a clearly articulated higher education purpose that includes a commitment to and support for free intellectual inquiry in its academic endeavours.</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lang w:val="en-GB"/>
              </w:rPr>
            </w:pPr>
            <w:r w:rsidRPr="00F839C2">
              <w:rPr>
                <w:rFonts w:asciiTheme="minorHAnsi" w:hAnsiTheme="minorHAnsi"/>
                <w:lang w:val="en-GB"/>
              </w:rPr>
              <w:t>The higher education provider documents its responsibilities to students and meets its responsibilities to students, including through the provision of information, support and equitable treatment.</w:t>
            </w:r>
          </w:p>
          <w:p w:rsidR="00CC675E" w:rsidRPr="00F839C2" w:rsidRDefault="00CC675E" w:rsidP="00F839C2">
            <w:pPr>
              <w:rPr>
                <w:rFonts w:asciiTheme="minorHAnsi" w:hAnsiTheme="minorHAnsi"/>
                <w:lang w:val="en-GB"/>
              </w:rPr>
            </w:pPr>
          </w:p>
          <w:p w:rsidR="00CC675E" w:rsidRPr="00F839C2" w:rsidRDefault="00CC675E" w:rsidP="00F839C2">
            <w:pPr>
              <w:rPr>
                <w:rFonts w:asciiTheme="minorHAnsi" w:hAnsiTheme="minorHAnsi"/>
              </w:rPr>
            </w:pPr>
            <w:r w:rsidRPr="00F839C2">
              <w:rPr>
                <w:rFonts w:asciiTheme="minorHAnsi" w:hAnsiTheme="minorHAnsi"/>
              </w:rPr>
              <w:t>Students are informed of and have appropriate access to:</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advocacy support, for example in relation to the higher education provider’s academic and procedural rules; and,</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a range of personal support services adequate to meet the needs of the student body, such as counselling, health, welfare, accommodation and career services, provided by appropriately qualified personnel.</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lastRenderedPageBreak/>
              <w:t>The higher education provider promotes an inclusive and safe culture, ensures there are appropriate security arrangements for all its locations, and advises students of actions they can take to enhance their safety and security both on and off campus.</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As appropriate to its scale and scope, the higher education provider has student representation within its deliberative and decision-making processes and encourages students to participate in these processes.</w:t>
            </w:r>
          </w:p>
        </w:tc>
        <w:tc>
          <w:tcPr>
            <w:tcW w:w="0" w:type="auto"/>
            <w:tcBorders>
              <w:bottom w:val="single" w:sz="4" w:space="0" w:color="auto"/>
            </w:tcBorders>
          </w:tcPr>
          <w:p w:rsidR="00CC675E" w:rsidRPr="00F839C2" w:rsidRDefault="003D48E2" w:rsidP="00F839C2">
            <w:pPr>
              <w:rPr>
                <w:rFonts w:asciiTheme="minorHAnsi" w:hAnsiTheme="minorHAnsi" w:cstheme="minorHAnsi"/>
              </w:rPr>
            </w:pPr>
            <w:r w:rsidRPr="00F839C2">
              <w:rPr>
                <w:rFonts w:asciiTheme="minorHAnsi" w:hAnsiTheme="minorHAnsi" w:cstheme="minorHAnsi"/>
              </w:rPr>
              <w:lastRenderedPageBreak/>
              <w:t xml:space="preserve">The proposed standard is a re-draft and streamlining of the </w:t>
            </w:r>
            <w:r w:rsidR="00211CBE" w:rsidRPr="00F839C2">
              <w:rPr>
                <w:rFonts w:asciiTheme="minorHAnsi" w:hAnsiTheme="minorHAnsi" w:cstheme="minorHAnsi"/>
              </w:rPr>
              <w:t>existing</w:t>
            </w:r>
            <w:r w:rsidRPr="00F839C2">
              <w:rPr>
                <w:rFonts w:asciiTheme="minorHAnsi" w:hAnsiTheme="minorHAnsi" w:cstheme="minorHAnsi"/>
              </w:rPr>
              <w:t xml:space="preserve"> Threshold Standards.</w:t>
            </w:r>
          </w:p>
        </w:tc>
      </w:tr>
      <w:tr w:rsidR="00CC675E" w:rsidRPr="00F839C2" w:rsidTr="00CC675E">
        <w:tc>
          <w:tcPr>
            <w:tcW w:w="0" w:type="auto"/>
          </w:tcPr>
          <w:p w:rsidR="00CC675E" w:rsidRPr="00F839C2" w:rsidRDefault="00CC675E" w:rsidP="00F839C2">
            <w:pPr>
              <w:rPr>
                <w:rFonts w:asciiTheme="minorHAnsi" w:hAnsiTheme="minorHAnsi" w:cstheme="minorHAnsi"/>
                <w:b/>
              </w:rPr>
            </w:pPr>
            <w:r w:rsidRPr="00F839C2">
              <w:rPr>
                <w:rFonts w:asciiTheme="minorHAnsi" w:hAnsiTheme="minorHAnsi" w:cstheme="minorHAnsi"/>
                <w:b/>
              </w:rPr>
              <w:lastRenderedPageBreak/>
              <w:t>6.2</w:t>
            </w:r>
          </w:p>
        </w:tc>
        <w:tc>
          <w:tcPr>
            <w:tcW w:w="0" w:type="auto"/>
            <w:tcBorders>
              <w:right w:val="nil"/>
            </w:tcBorders>
          </w:tcPr>
          <w:p w:rsidR="00CC675E" w:rsidRPr="00F839C2" w:rsidRDefault="00CC675E" w:rsidP="00F839C2">
            <w:pPr>
              <w:rPr>
                <w:b/>
              </w:rPr>
            </w:pPr>
            <w:bookmarkStart w:id="22" w:name="_Toc399834987"/>
            <w:r w:rsidRPr="00F839C2">
              <w:rPr>
                <w:b/>
              </w:rPr>
              <w:t>Corporate Monitoring and Accountability</w:t>
            </w:r>
            <w:bookmarkEnd w:id="22"/>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tcBorders>
          </w:tcPr>
          <w:p w:rsidR="00CC675E" w:rsidRPr="00F839C2" w:rsidRDefault="00CC675E" w:rsidP="00F839C2">
            <w:pPr>
              <w:rPr>
                <w:rFonts w:asciiTheme="minorHAnsi" w:hAnsiTheme="minorHAnsi" w:cstheme="minorHAnsi"/>
                <w:b/>
              </w:rPr>
            </w:pP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6.2.1</w:t>
            </w:r>
          </w:p>
        </w:tc>
        <w:tc>
          <w:tcPr>
            <w:tcW w:w="0" w:type="auto"/>
          </w:tcPr>
          <w:p w:rsidR="00CC675E" w:rsidRPr="00F839C2" w:rsidRDefault="00CC675E" w:rsidP="00F839C2">
            <w:r w:rsidRPr="00F839C2">
              <w:t>The provider is able to demonstrate, and the corporate governing body assures itself, that the provider is operating effectively and sustainably, including:</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3.8</w:t>
            </w:r>
          </w:p>
        </w:tc>
        <w:tc>
          <w:tcPr>
            <w:tcW w:w="0" w:type="auto"/>
          </w:tcPr>
          <w:p w:rsidR="00CC675E" w:rsidRPr="00F839C2" w:rsidRDefault="00CC675E" w:rsidP="00F839C2">
            <w:pPr>
              <w:rPr>
                <w:rFonts w:asciiTheme="minorHAnsi" w:hAnsiTheme="minorHAnsi"/>
              </w:rPr>
            </w:pPr>
            <w:r w:rsidRPr="00F839C2">
              <w:rPr>
                <w:rFonts w:asciiTheme="minorHAnsi" w:hAnsiTheme="minorHAnsi"/>
              </w:rPr>
              <w:t xml:space="preserve">The higher education provider’s corporate and academic governance arrangements demonstrate: </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the effective development, implementation and review of policies for all aspects of the higher education provider’s academic activities including delivery of the higher education provider’s courses of study by other entities;</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 xml:space="preserve">effective quality assurance arrangements for all the higher education provider’s higher education operations, encompassing systematic </w:t>
            </w:r>
            <w:r w:rsidRPr="00F839C2">
              <w:rPr>
                <w:rFonts w:asciiTheme="minorHAnsi" w:hAnsiTheme="minorHAnsi"/>
              </w:rPr>
              <w:lastRenderedPageBreak/>
              <w:t>monitoring, review and improvement.</w:t>
            </w:r>
          </w:p>
        </w:tc>
        <w:tc>
          <w:tcPr>
            <w:tcW w:w="0" w:type="auto"/>
          </w:tcPr>
          <w:p w:rsidR="00CC675E" w:rsidRPr="00F839C2" w:rsidRDefault="003D48E2" w:rsidP="00F839C2">
            <w:pPr>
              <w:rPr>
                <w:rFonts w:asciiTheme="minorHAnsi" w:hAnsiTheme="minorHAnsi" w:cstheme="minorHAnsi"/>
              </w:rPr>
            </w:pPr>
            <w:r w:rsidRPr="00F839C2">
              <w:rPr>
                <w:rFonts w:asciiTheme="minorHAnsi" w:hAnsiTheme="minorHAnsi" w:cstheme="minorHAnsi"/>
              </w:rPr>
              <w:lastRenderedPageBreak/>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addressing the scope of the governing body’s </w:t>
            </w:r>
            <w:r w:rsidR="00227AA3" w:rsidRPr="00F839C2">
              <w:rPr>
                <w:rFonts w:asciiTheme="minorHAnsi" w:hAnsiTheme="minorHAnsi" w:cstheme="minorHAnsi"/>
              </w:rPr>
              <w:t xml:space="preserve">monitoring of operations. </w:t>
            </w:r>
            <w:r w:rsidR="00875E19" w:rsidRPr="00F839C2">
              <w:rPr>
                <w:rFonts w:asciiTheme="minorHAnsi" w:hAnsiTheme="minorHAnsi" w:cstheme="minorHAnsi"/>
              </w:rPr>
              <w:t>The Standards</w:t>
            </w:r>
            <w:r w:rsidR="00FE1E40" w:rsidRPr="00F839C2">
              <w:rPr>
                <w:rFonts w:asciiTheme="minorHAnsi" w:hAnsiTheme="minorHAnsi" w:cstheme="minorHAnsi"/>
              </w:rPr>
              <w:t>, together with proposed standard 7.2.4,</w:t>
            </w:r>
            <w:r w:rsidR="00875E19" w:rsidRPr="00F839C2">
              <w:rPr>
                <w:rFonts w:asciiTheme="minorHAnsi" w:hAnsiTheme="minorHAnsi" w:cstheme="minorHAnsi"/>
              </w:rPr>
              <w:t xml:space="preserve"> also addresses and is consistent with Standard 5 </w:t>
            </w:r>
            <w:r w:rsidR="00753F5E" w:rsidRPr="00F839C2">
              <w:rPr>
                <w:rFonts w:asciiTheme="minorHAnsi" w:hAnsiTheme="minorHAnsi" w:cstheme="minorHAnsi"/>
              </w:rPr>
              <w:t xml:space="preserve">of </w:t>
            </w:r>
            <w:r w:rsidR="00875E19" w:rsidRPr="00F839C2">
              <w:rPr>
                <w:rFonts w:asciiTheme="minorHAnsi" w:hAnsiTheme="minorHAnsi" w:cstheme="minorHAnsi"/>
              </w:rPr>
              <w:t>Part C of the ESOS National Code 2007.</w:t>
            </w:r>
          </w:p>
        </w:tc>
      </w:tr>
      <w:tr w:rsidR="00CC675E" w:rsidRPr="00F839C2" w:rsidTr="00DA61C0">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6.2.1a</w:t>
            </w:r>
          </w:p>
        </w:tc>
        <w:tc>
          <w:tcPr>
            <w:tcW w:w="0" w:type="auto"/>
          </w:tcPr>
          <w:p w:rsidR="00CC675E" w:rsidRPr="00F839C2" w:rsidRDefault="00CC675E" w:rsidP="00F839C2">
            <w:r w:rsidRPr="00F839C2">
              <w:t>the governing body and the entity comply with the requirements of the legislation under which the provider is established, recognised or incorporated, any other legislative requirements and the entity’s constitution or equivalent</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w:t>
            </w: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r w:rsidRPr="00F839C2">
              <w:rPr>
                <w:rFonts w:asciiTheme="minorHAnsi" w:hAnsiTheme="minorHAnsi"/>
              </w:rPr>
              <w:t>1</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3.8</w:t>
            </w: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p>
          <w:p w:rsidR="001070D1" w:rsidRPr="00F839C2" w:rsidRDefault="001070D1" w:rsidP="00F839C2">
            <w:pPr>
              <w:jc w:val="center"/>
              <w:rPr>
                <w:rFonts w:asciiTheme="minorHAnsi" w:hAnsiTheme="minorHAnsi"/>
              </w:rPr>
            </w:pPr>
            <w:r w:rsidRPr="00F839C2">
              <w:rPr>
                <w:rFonts w:asciiTheme="minorHAnsi" w:hAnsiTheme="minorHAnsi"/>
              </w:rPr>
              <w:t>1.6</w:t>
            </w:r>
          </w:p>
        </w:tc>
        <w:tc>
          <w:tcPr>
            <w:tcW w:w="0" w:type="auto"/>
          </w:tcPr>
          <w:p w:rsidR="00CC675E" w:rsidRPr="00F839C2" w:rsidRDefault="00CC675E" w:rsidP="00F839C2">
            <w:pPr>
              <w:rPr>
                <w:rFonts w:asciiTheme="minorHAnsi" w:hAnsiTheme="minorHAnsi"/>
              </w:rPr>
            </w:pPr>
            <w:r w:rsidRPr="00F839C2">
              <w:rPr>
                <w:rFonts w:asciiTheme="minorHAnsi" w:hAnsiTheme="minorHAnsi"/>
              </w:rPr>
              <w:t xml:space="preserve">The higher education provider’s corporate and academic governance arrangements demonstrate: </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the maintenance of academic standards, with appropriate mechanisms for external input, in accordance with international conventions for good academic practice; and,</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p>
          <w:p w:rsidR="001070D1" w:rsidRPr="00F839C2" w:rsidRDefault="001070D1" w:rsidP="00F839C2">
            <w:pPr>
              <w:rPr>
                <w:rFonts w:asciiTheme="minorHAnsi" w:hAnsiTheme="minorHAnsi"/>
              </w:rPr>
            </w:pPr>
          </w:p>
          <w:p w:rsidR="001070D1" w:rsidRPr="00F839C2" w:rsidRDefault="001070D1" w:rsidP="00F839C2">
            <w:pPr>
              <w:rPr>
                <w:rFonts w:asciiTheme="minorHAnsi" w:hAnsiTheme="minorHAnsi"/>
              </w:rPr>
            </w:pPr>
            <w:r w:rsidRPr="00F839C2">
              <w:rPr>
                <w:rFonts w:asciiTheme="minorHAnsi" w:hAnsiTheme="minorHAnsi"/>
              </w:rPr>
              <w:t>The higher education provider complies with the applicable State/Territory and Commonwealth laws and regulatory requirements.</w:t>
            </w:r>
          </w:p>
        </w:tc>
        <w:tc>
          <w:tcPr>
            <w:tcW w:w="0" w:type="auto"/>
          </w:tcPr>
          <w:p w:rsidR="001070D1" w:rsidRPr="00F839C2" w:rsidRDefault="001070D1" w:rsidP="00F839C2">
            <w:pPr>
              <w:rPr>
                <w:rFonts w:asciiTheme="minorHAnsi" w:hAnsiTheme="minorHAnsi" w:cstheme="minorHAnsi"/>
              </w:rPr>
            </w:pPr>
            <w:r w:rsidRPr="00F839C2">
              <w:rPr>
                <w:rFonts w:asciiTheme="minorHAnsi" w:hAnsiTheme="minorHAnsi" w:cstheme="minorHAnsi"/>
              </w:rPr>
              <w:t xml:space="preserve">The proposed standard addresses a gap in the </w:t>
            </w:r>
            <w:r w:rsidR="00211CBE" w:rsidRPr="00F839C2">
              <w:rPr>
                <w:rFonts w:asciiTheme="minorHAnsi" w:hAnsiTheme="minorHAnsi" w:cstheme="minorHAnsi"/>
              </w:rPr>
              <w:t>existing</w:t>
            </w:r>
            <w:r w:rsidRPr="00F839C2">
              <w:rPr>
                <w:rFonts w:asciiTheme="minorHAnsi" w:hAnsiTheme="minorHAnsi" w:cstheme="minorHAnsi"/>
              </w:rPr>
              <w:t xml:space="preserve"> Threshold Standards for the governing body in relation to observance of its constitution.</w:t>
            </w:r>
            <w:r w:rsidR="0022205A" w:rsidRPr="00F839C2">
              <w:rPr>
                <w:rFonts w:asciiTheme="minorHAnsi" w:hAnsiTheme="minorHAnsi" w:cstheme="minorHAnsi"/>
              </w:rPr>
              <w:t xml:space="preserve"> </w:t>
            </w:r>
            <w:r w:rsidR="006D5079" w:rsidRPr="00F839C2">
              <w:rPr>
                <w:rFonts w:asciiTheme="minorHAnsi" w:hAnsiTheme="minorHAnsi" w:cstheme="minorHAnsi"/>
              </w:rPr>
              <w:t xml:space="preserve">The proposed standard, with proposed standard 5.4.2, </w:t>
            </w:r>
            <w:r w:rsidR="0022205A" w:rsidRPr="00F839C2">
              <w:rPr>
                <w:rFonts w:asciiTheme="minorHAnsi" w:hAnsiTheme="minorHAnsi" w:cstheme="minorHAnsi"/>
              </w:rPr>
              <w:t xml:space="preserve">addresses and is consistent with standard 10.3 </w:t>
            </w:r>
            <w:r w:rsidR="00191219" w:rsidRPr="00F839C2">
              <w:rPr>
                <w:rFonts w:asciiTheme="minorHAnsi" w:hAnsiTheme="minorHAnsi" w:cstheme="minorHAnsi"/>
              </w:rPr>
              <w:t xml:space="preserve">of Part C </w:t>
            </w:r>
            <w:r w:rsidR="0022205A" w:rsidRPr="00F839C2">
              <w:rPr>
                <w:rFonts w:asciiTheme="minorHAnsi" w:hAnsiTheme="minorHAnsi" w:cstheme="minorHAnsi"/>
              </w:rPr>
              <w:t xml:space="preserve">of the ESOS </w:t>
            </w:r>
            <w:r w:rsidR="0022205A" w:rsidRPr="00F839C2">
              <w:rPr>
                <w:rFonts w:asciiTheme="minorHAnsi" w:hAnsiTheme="minorHAnsi" w:cstheme="minorHAnsi"/>
                <w:i/>
              </w:rPr>
              <w:t>National Code 2007</w:t>
            </w:r>
            <w:r w:rsidR="0022205A" w:rsidRPr="00F839C2">
              <w:rPr>
                <w:rFonts w:asciiTheme="minorHAnsi" w:hAnsiTheme="minorHAnsi" w:cstheme="minorHAnsi"/>
              </w:rPr>
              <w:t>.</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6.2.1b</w:t>
            </w:r>
          </w:p>
        </w:tc>
        <w:tc>
          <w:tcPr>
            <w:tcW w:w="0" w:type="auto"/>
          </w:tcPr>
          <w:p w:rsidR="00CC675E" w:rsidRPr="00F839C2" w:rsidRDefault="00CC675E" w:rsidP="00F839C2">
            <w:r w:rsidRPr="00F839C2">
              <w:t>the provider’s future directions in higher education have been determined, realistic performance targets have been established, progress against targets is monitored and action is taken to correct underperformance</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3.6</w:t>
            </w:r>
          </w:p>
        </w:tc>
        <w:tc>
          <w:tcPr>
            <w:tcW w:w="0" w:type="auto"/>
          </w:tcPr>
          <w:p w:rsidR="00CC675E" w:rsidRPr="00F839C2" w:rsidRDefault="00CC675E" w:rsidP="00F839C2">
            <w:pPr>
              <w:rPr>
                <w:rFonts w:asciiTheme="minorHAnsi" w:hAnsiTheme="minorHAnsi"/>
              </w:rPr>
            </w:pPr>
            <w:r w:rsidRPr="00F839C2">
              <w:rPr>
                <w:rFonts w:asciiTheme="minorHAnsi" w:hAnsiTheme="minorHAnsi"/>
              </w:rPr>
              <w:t xml:space="preserve">The higher education provider’s corporate governing body has approved a current strategic plan that: </w:t>
            </w:r>
          </w:p>
          <w:p w:rsidR="00CC675E" w:rsidRPr="00F839C2" w:rsidRDefault="00CC675E" w:rsidP="00F839C2">
            <w:pPr>
              <w:pStyle w:val="ListParagraph"/>
              <w:numPr>
                <w:ilvl w:val="0"/>
                <w:numId w:val="24"/>
              </w:numPr>
              <w:rPr>
                <w:rFonts w:asciiTheme="minorHAnsi" w:hAnsiTheme="minorHAnsi"/>
              </w:rPr>
            </w:pPr>
            <w:r w:rsidRPr="00F839C2">
              <w:rPr>
                <w:rFonts w:asciiTheme="minorHAnsi" w:hAnsiTheme="minorHAnsi"/>
              </w:rPr>
              <w:t>shows the higher education provider has clarity about its future directions for higher education;</w:t>
            </w:r>
          </w:p>
          <w:p w:rsidR="00CC675E" w:rsidRPr="00F839C2" w:rsidRDefault="00CC675E" w:rsidP="00F839C2">
            <w:pPr>
              <w:pStyle w:val="ListParagraph"/>
              <w:numPr>
                <w:ilvl w:val="0"/>
                <w:numId w:val="24"/>
              </w:numPr>
              <w:rPr>
                <w:rFonts w:asciiTheme="minorHAnsi" w:hAnsiTheme="minorHAnsi"/>
              </w:rPr>
            </w:pPr>
            <w:r w:rsidRPr="00F839C2">
              <w:rPr>
                <w:rFonts w:asciiTheme="minorHAnsi" w:hAnsiTheme="minorHAnsi"/>
              </w:rPr>
              <w:t>identifies key performance indicators;</w:t>
            </w:r>
          </w:p>
        </w:tc>
        <w:tc>
          <w:tcPr>
            <w:tcW w:w="0" w:type="auto"/>
          </w:tcPr>
          <w:p w:rsidR="00CC675E" w:rsidRPr="00F839C2" w:rsidRDefault="001070D1"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w:t>
            </w:r>
            <w:r w:rsidRPr="00F839C2">
              <w:rPr>
                <w:rFonts w:asciiTheme="minorHAnsi" w:hAnsiTheme="minorHAnsi" w:cstheme="minorHAnsi"/>
              </w:rPr>
              <w:t xml:space="preserve"> Threshold Standards to focus on outcomes.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6.2.1c</w:t>
            </w:r>
          </w:p>
        </w:tc>
        <w:tc>
          <w:tcPr>
            <w:tcW w:w="0" w:type="auto"/>
          </w:tcPr>
          <w:p w:rsidR="00CC675E" w:rsidRPr="00F839C2" w:rsidRDefault="00CC675E" w:rsidP="00F839C2">
            <w:r w:rsidRPr="00F839C2">
              <w:t xml:space="preserve">the provider is financially viable and applies, and has the capacity to continue to apply, sufficient financial and other </w:t>
            </w:r>
            <w:r w:rsidRPr="00F839C2">
              <w:lastRenderedPageBreak/>
              <w:t xml:space="preserve">resources to maintain the viability of the entity and its business model, to meet and continue to meet the requirements of the </w:t>
            </w:r>
            <w:r w:rsidRPr="00F839C2">
              <w:rPr>
                <w:i/>
              </w:rPr>
              <w:t>Higher Education Standards Framework</w:t>
            </w:r>
            <w:r w:rsidRPr="00F839C2">
              <w:t>, to achieve the provider’s higher education objectives and performance targets and to sustain the quality of higher education that is offered</w:t>
            </w:r>
          </w:p>
        </w:tc>
        <w:tc>
          <w:tcPr>
            <w:tcW w:w="0" w:type="auto"/>
          </w:tcPr>
          <w:p w:rsidR="00F721F0" w:rsidRPr="00F839C2" w:rsidRDefault="00F721F0" w:rsidP="00F839C2">
            <w:pPr>
              <w:jc w:val="center"/>
              <w:rPr>
                <w:rFonts w:asciiTheme="minorHAnsi" w:hAnsiTheme="minorHAnsi"/>
              </w:rPr>
            </w:pPr>
            <w:r w:rsidRPr="00F839C2">
              <w:rPr>
                <w:rFonts w:asciiTheme="minorHAnsi" w:hAnsiTheme="minorHAnsi"/>
              </w:rPr>
              <w:lastRenderedPageBreak/>
              <w:t>PRS</w:t>
            </w:r>
          </w:p>
          <w:p w:rsidR="00F721F0" w:rsidRPr="00F839C2" w:rsidRDefault="00F721F0" w:rsidP="00F839C2">
            <w:pPr>
              <w:jc w:val="center"/>
              <w:rPr>
                <w:rFonts w:asciiTheme="minorHAnsi" w:hAnsiTheme="minorHAnsi"/>
              </w:rPr>
            </w:pPr>
          </w:p>
          <w:p w:rsidR="00F721F0" w:rsidRPr="00F839C2" w:rsidRDefault="00F721F0" w:rsidP="00F839C2">
            <w:pPr>
              <w:jc w:val="center"/>
              <w:rPr>
                <w:rFonts w:asciiTheme="minorHAnsi" w:hAnsiTheme="minorHAnsi"/>
              </w:rPr>
            </w:pPr>
          </w:p>
          <w:p w:rsidR="00F721F0" w:rsidRPr="00F839C2" w:rsidRDefault="00F721F0" w:rsidP="00F839C2">
            <w:pPr>
              <w:jc w:val="center"/>
              <w:rPr>
                <w:rFonts w:asciiTheme="minorHAnsi" w:hAnsiTheme="minorHAnsi"/>
              </w:rPr>
            </w:pPr>
          </w:p>
          <w:p w:rsidR="00F721F0" w:rsidRPr="00F839C2" w:rsidRDefault="00F721F0" w:rsidP="00F839C2">
            <w:pPr>
              <w:jc w:val="center"/>
              <w:rPr>
                <w:rFonts w:asciiTheme="minorHAnsi" w:hAnsiTheme="minorHAnsi"/>
              </w:rPr>
            </w:pPr>
          </w:p>
          <w:p w:rsidR="00F721F0" w:rsidRPr="00F839C2" w:rsidRDefault="00F721F0"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PRS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PCAS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PRS</w:t>
            </w:r>
          </w:p>
          <w:p w:rsidR="00CC675E" w:rsidRPr="00F839C2" w:rsidRDefault="00CC675E" w:rsidP="00F839C2">
            <w:pPr>
              <w:rPr>
                <w:rFonts w:asciiTheme="minorHAnsi" w:hAnsiTheme="minorHAnsi"/>
              </w:rPr>
            </w:pPr>
          </w:p>
        </w:tc>
        <w:tc>
          <w:tcPr>
            <w:tcW w:w="0" w:type="auto"/>
          </w:tcPr>
          <w:p w:rsidR="00F721F0" w:rsidRPr="00F839C2" w:rsidRDefault="00F721F0" w:rsidP="00F839C2">
            <w:pPr>
              <w:jc w:val="center"/>
              <w:rPr>
                <w:rFonts w:asciiTheme="minorHAnsi" w:hAnsiTheme="minorHAnsi"/>
              </w:rPr>
            </w:pPr>
            <w:r w:rsidRPr="00F839C2">
              <w:rPr>
                <w:rFonts w:asciiTheme="minorHAnsi" w:hAnsiTheme="minorHAnsi"/>
              </w:rPr>
              <w:lastRenderedPageBreak/>
              <w:t>2</w:t>
            </w:r>
          </w:p>
          <w:p w:rsidR="00F721F0" w:rsidRPr="00F839C2" w:rsidRDefault="00F721F0" w:rsidP="00F839C2">
            <w:pPr>
              <w:jc w:val="center"/>
              <w:rPr>
                <w:rFonts w:asciiTheme="minorHAnsi" w:hAnsiTheme="minorHAnsi"/>
              </w:rPr>
            </w:pPr>
          </w:p>
          <w:p w:rsidR="00F721F0" w:rsidRPr="00F839C2" w:rsidRDefault="00F721F0" w:rsidP="00F839C2">
            <w:pPr>
              <w:jc w:val="center"/>
              <w:rPr>
                <w:rFonts w:asciiTheme="minorHAnsi" w:hAnsiTheme="minorHAnsi"/>
              </w:rPr>
            </w:pPr>
          </w:p>
          <w:p w:rsidR="00F721F0" w:rsidRPr="00F839C2" w:rsidRDefault="00F721F0" w:rsidP="00F839C2">
            <w:pPr>
              <w:jc w:val="center"/>
              <w:rPr>
                <w:rFonts w:asciiTheme="minorHAnsi" w:hAnsiTheme="minorHAnsi"/>
              </w:rPr>
            </w:pPr>
          </w:p>
          <w:p w:rsidR="00F721F0" w:rsidRPr="00F839C2" w:rsidRDefault="00F721F0" w:rsidP="00F839C2">
            <w:pPr>
              <w:jc w:val="center"/>
              <w:rPr>
                <w:rFonts w:asciiTheme="minorHAnsi" w:hAnsiTheme="minorHAnsi"/>
              </w:rPr>
            </w:pPr>
          </w:p>
          <w:p w:rsidR="00F721F0" w:rsidRPr="00F839C2" w:rsidRDefault="00F721F0"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1</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w:t>
            </w:r>
          </w:p>
          <w:p w:rsidR="00CC675E" w:rsidRPr="00F839C2" w:rsidRDefault="00CC675E" w:rsidP="00F839C2">
            <w:pPr>
              <w:jc w:val="center"/>
              <w:rPr>
                <w:rFonts w:asciiTheme="minorHAnsi" w:hAnsiTheme="minorHAnsi"/>
              </w:rPr>
            </w:pPr>
          </w:p>
        </w:tc>
        <w:tc>
          <w:tcPr>
            <w:tcW w:w="0" w:type="auto"/>
          </w:tcPr>
          <w:p w:rsidR="00F721F0" w:rsidRPr="00F839C2" w:rsidRDefault="00F721F0" w:rsidP="00F839C2">
            <w:pPr>
              <w:jc w:val="center"/>
              <w:rPr>
                <w:rFonts w:asciiTheme="minorHAnsi" w:hAnsiTheme="minorHAnsi"/>
              </w:rPr>
            </w:pPr>
          </w:p>
          <w:p w:rsidR="00F721F0" w:rsidRPr="00F839C2" w:rsidRDefault="00F721F0" w:rsidP="00F839C2">
            <w:pPr>
              <w:jc w:val="center"/>
              <w:rPr>
                <w:rFonts w:asciiTheme="minorHAnsi" w:hAnsiTheme="minorHAnsi"/>
              </w:rPr>
            </w:pPr>
          </w:p>
          <w:p w:rsidR="00F721F0" w:rsidRPr="00F839C2" w:rsidRDefault="00F721F0" w:rsidP="00F839C2">
            <w:pPr>
              <w:jc w:val="center"/>
              <w:rPr>
                <w:rFonts w:asciiTheme="minorHAnsi" w:hAnsiTheme="minorHAnsi"/>
              </w:rPr>
            </w:pPr>
          </w:p>
          <w:p w:rsidR="00F721F0" w:rsidRPr="00F839C2" w:rsidRDefault="00F721F0" w:rsidP="00F839C2">
            <w:pPr>
              <w:jc w:val="center"/>
              <w:rPr>
                <w:rFonts w:asciiTheme="minorHAnsi" w:hAnsiTheme="minorHAnsi"/>
              </w:rPr>
            </w:pPr>
          </w:p>
          <w:p w:rsidR="00F721F0" w:rsidRPr="00F839C2" w:rsidRDefault="00F721F0" w:rsidP="00F839C2">
            <w:pPr>
              <w:jc w:val="center"/>
              <w:rPr>
                <w:rFonts w:asciiTheme="minorHAnsi" w:hAnsiTheme="minorHAnsi"/>
              </w:rPr>
            </w:pPr>
          </w:p>
          <w:p w:rsidR="00F721F0" w:rsidRPr="00F839C2" w:rsidRDefault="00F721F0"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2.1</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1.2</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2.2</w:t>
            </w:r>
          </w:p>
        </w:tc>
        <w:tc>
          <w:tcPr>
            <w:tcW w:w="0" w:type="auto"/>
          </w:tcPr>
          <w:p w:rsidR="00F721F0" w:rsidRPr="00F839C2" w:rsidRDefault="00F721F0" w:rsidP="00F839C2">
            <w:pPr>
              <w:rPr>
                <w:rFonts w:asciiTheme="minorHAnsi" w:hAnsiTheme="minorHAnsi"/>
              </w:rPr>
            </w:pPr>
            <w:r w:rsidRPr="00F839C2">
              <w:rPr>
                <w:rFonts w:asciiTheme="minorHAnsi" w:hAnsiTheme="minorHAnsi"/>
              </w:rPr>
              <w:lastRenderedPageBreak/>
              <w:t xml:space="preserve">The higher education provider has the financial resources and financial management capacity to sustain higher education operations </w:t>
            </w:r>
            <w:r w:rsidRPr="00F839C2">
              <w:rPr>
                <w:rFonts w:asciiTheme="minorHAnsi" w:hAnsiTheme="minorHAnsi"/>
              </w:rPr>
              <w:lastRenderedPageBreak/>
              <w:t>consistent with the Provider Registration Standards</w:t>
            </w:r>
          </w:p>
          <w:p w:rsidR="00F721F0" w:rsidRPr="00F839C2" w:rsidRDefault="00F721F0"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The higher education provider is financially viable and has the capacity to sustain quality in its current and planned higher education operations, using realistic projections of student demand and income from all sources.</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 xml:space="preserve">There are robust internal processes for design and approval of the course of study, which: </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provide realistic projections of the demand and resources required for the course of study;</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The higher education provider applies, and demonstrates the capacity to continue to apply, sufficient financial resources to ensure the achievement of its higher education objectives.</w:t>
            </w:r>
          </w:p>
        </w:tc>
        <w:tc>
          <w:tcPr>
            <w:tcW w:w="0" w:type="auto"/>
          </w:tcPr>
          <w:p w:rsidR="00CC675E" w:rsidRPr="00F839C2" w:rsidRDefault="001070D1" w:rsidP="00F839C2">
            <w:pPr>
              <w:rPr>
                <w:rFonts w:asciiTheme="minorHAnsi" w:hAnsiTheme="minorHAnsi" w:cstheme="minorHAnsi"/>
              </w:rPr>
            </w:pPr>
            <w:r w:rsidRPr="00F839C2">
              <w:rPr>
                <w:rFonts w:asciiTheme="minorHAnsi" w:hAnsiTheme="minorHAnsi" w:cstheme="minorHAnsi"/>
              </w:rPr>
              <w:lastRenderedPageBreak/>
              <w:t xml:space="preserve">The proposed standard is a re-draft of the </w:t>
            </w:r>
            <w:r w:rsidR="00211CBE" w:rsidRPr="00F839C2">
              <w:rPr>
                <w:rFonts w:asciiTheme="minorHAnsi" w:hAnsiTheme="minorHAnsi" w:cstheme="minorHAnsi"/>
              </w:rPr>
              <w:t>existing</w:t>
            </w:r>
            <w:r w:rsidRPr="00F839C2">
              <w:rPr>
                <w:rFonts w:asciiTheme="minorHAnsi" w:hAnsiTheme="minorHAnsi" w:cstheme="minorHAnsi"/>
              </w:rPr>
              <w:t xml:space="preserve"> Threshold Standards</w:t>
            </w:r>
            <w:r w:rsidR="00521995" w:rsidRPr="00F839C2">
              <w:rPr>
                <w:rFonts w:asciiTheme="minorHAnsi" w:hAnsiTheme="minorHAnsi" w:cstheme="minorHAnsi"/>
              </w:rPr>
              <w:t>.</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6.2.1d</w:t>
            </w:r>
          </w:p>
        </w:tc>
        <w:tc>
          <w:tcPr>
            <w:tcW w:w="0" w:type="auto"/>
          </w:tcPr>
          <w:p w:rsidR="00CC675E" w:rsidRPr="00F839C2" w:rsidRDefault="00CC675E" w:rsidP="00F839C2">
            <w:r w:rsidRPr="00F839C2">
              <w:t xml:space="preserve">the financial position, financial performance and cash flows of the entity are monitored regularly and understood, financial reporting is materially accurate, financial management meets Australian accounting standards, effective financial safeguards </w:t>
            </w:r>
            <w:r w:rsidRPr="00F839C2">
              <w:lastRenderedPageBreak/>
              <w:t>and controls are operating and financial statements are audited independently by a qualified auditor against Australian accounting and auditing standards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PRS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2</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2.4</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2.5</w:t>
            </w:r>
          </w:p>
        </w:tc>
        <w:tc>
          <w:tcPr>
            <w:tcW w:w="0" w:type="auto"/>
          </w:tcPr>
          <w:p w:rsidR="00CC675E" w:rsidRPr="00F839C2" w:rsidRDefault="00CC675E" w:rsidP="00F839C2">
            <w:pPr>
              <w:rPr>
                <w:rFonts w:asciiTheme="minorHAnsi" w:hAnsiTheme="minorHAnsi"/>
              </w:rPr>
            </w:pPr>
            <w:r w:rsidRPr="00F839C2">
              <w:rPr>
                <w:rFonts w:asciiTheme="minorHAnsi" w:hAnsiTheme="minorHAnsi"/>
              </w:rPr>
              <w:lastRenderedPageBreak/>
              <w:t xml:space="preserve">Financial aspects of the higher education provider’s higher education operations are well-managed in accordance with legal requirements and Australian accounting standards and the higher education provider has effective arrangements for the detection and prevention of fraud and </w:t>
            </w:r>
            <w:r w:rsidRPr="00F839C2">
              <w:rPr>
                <w:rFonts w:asciiTheme="minorHAnsi" w:hAnsiTheme="minorHAnsi"/>
              </w:rPr>
              <w:lastRenderedPageBreak/>
              <w:t>mismanagement.</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The financial records of the higher education provider are accurate and independently audited by an appropriately qualified auditor.</w:t>
            </w:r>
          </w:p>
        </w:tc>
        <w:tc>
          <w:tcPr>
            <w:tcW w:w="0" w:type="auto"/>
          </w:tcPr>
          <w:p w:rsidR="00CC675E" w:rsidRPr="00F839C2" w:rsidRDefault="00521995" w:rsidP="00F839C2">
            <w:pPr>
              <w:rPr>
                <w:rFonts w:asciiTheme="minorHAnsi" w:hAnsiTheme="minorHAnsi" w:cstheme="minorHAnsi"/>
              </w:rPr>
            </w:pPr>
            <w:r w:rsidRPr="00F839C2">
              <w:rPr>
                <w:rFonts w:asciiTheme="minorHAnsi" w:hAnsiTheme="minorHAnsi" w:cstheme="minorHAnsi"/>
              </w:rPr>
              <w:lastRenderedPageBreak/>
              <w:t xml:space="preserve">The proposed standard is a re-draft of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and is consistent with Section 27 of the </w:t>
            </w:r>
            <w:r w:rsidRPr="00F839C2">
              <w:rPr>
                <w:rFonts w:asciiTheme="minorHAnsi" w:hAnsiTheme="minorHAnsi" w:cstheme="minorHAnsi"/>
                <w:i/>
              </w:rPr>
              <w:t>TEQSA Act 2011</w:t>
            </w:r>
            <w:r w:rsidRPr="00F839C2">
              <w:rPr>
                <w:rFonts w:asciiTheme="minorHAnsi" w:hAnsiTheme="minorHAnsi" w:cstheme="minorHAnsi"/>
              </w:rPr>
              <w:t>.</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6.2.1e</w:t>
            </w:r>
          </w:p>
        </w:tc>
        <w:tc>
          <w:tcPr>
            <w:tcW w:w="0" w:type="auto"/>
          </w:tcPr>
          <w:p w:rsidR="00CC675E" w:rsidRPr="00F839C2" w:rsidRDefault="00CC675E" w:rsidP="00F839C2">
            <w:r w:rsidRPr="00F839C2">
              <w:t>risks to higher education operations have been identified and material risks are being managed and mitigated effectively</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3.4</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provider’s corporate governing body regularly monitors potential risks to the higher education provider’s higher education operations and ensures the higher education provider has strategies to mitigate risks that may eventuate.</w:t>
            </w:r>
          </w:p>
        </w:tc>
        <w:tc>
          <w:tcPr>
            <w:tcW w:w="0" w:type="auto"/>
          </w:tcPr>
          <w:p w:rsidR="00CC675E" w:rsidRPr="00F839C2" w:rsidRDefault="00521995"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p>
        </w:tc>
      </w:tr>
      <w:tr w:rsidR="00CC675E" w:rsidRPr="00F839C2" w:rsidTr="00DA61C0">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6.2.1f</w:t>
            </w:r>
          </w:p>
        </w:tc>
        <w:tc>
          <w:tcPr>
            <w:tcW w:w="0" w:type="auto"/>
          </w:tcPr>
          <w:p w:rsidR="00CC675E" w:rsidRPr="00F839C2" w:rsidRDefault="00CC675E" w:rsidP="00F839C2">
            <w:r w:rsidRPr="00F839C2">
              <w:t>mechanisms for competent academic governance and leadership of higher education provision and other academic activities have been implemented and these are operating according to an institutional academic governance policy framework</w:t>
            </w:r>
            <w:r w:rsidRPr="00F839C2">
              <w:rPr>
                <w:rFonts w:cs="Arial"/>
              </w:rPr>
              <w:t xml:space="preserve"> and are effective in maintaining the quality of higher education offered</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3.5</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provider’s corporate governing body ensures that all delegations (including financial, academic and managerial) are appropriate, documented, observed and regularly reviewed.</w:t>
            </w:r>
          </w:p>
        </w:tc>
        <w:tc>
          <w:tcPr>
            <w:tcW w:w="0" w:type="auto"/>
          </w:tcPr>
          <w:p w:rsidR="00CC675E" w:rsidRPr="00F839C2" w:rsidRDefault="00521995"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6.2.1g</w:t>
            </w:r>
          </w:p>
        </w:tc>
        <w:tc>
          <w:tcPr>
            <w:tcW w:w="0" w:type="auto"/>
          </w:tcPr>
          <w:p w:rsidR="00CC675E" w:rsidRPr="00F839C2" w:rsidRDefault="00CC675E" w:rsidP="00F839C2">
            <w:r w:rsidRPr="00F839C2">
              <w:t>educational policies and practices support participation by Aboriginal and Torres Strait Islander people and are sensitive to Aboriginal and Torres Strait Islander knowledge and cultures</w:t>
            </w: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521995" w:rsidP="00F839C2">
            <w:pPr>
              <w:rPr>
                <w:rFonts w:asciiTheme="minorHAnsi" w:hAnsiTheme="minorHAnsi" w:cstheme="minorHAnsi"/>
              </w:rPr>
            </w:pPr>
            <w:r w:rsidRPr="00F839C2">
              <w:rPr>
                <w:rFonts w:asciiTheme="minorHAnsi" w:hAnsiTheme="minorHAnsi" w:cstheme="minorHAnsi"/>
              </w:rPr>
              <w:t xml:space="preserve">The proposed standard addresses an identified gap in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6.2.1h</w:t>
            </w:r>
          </w:p>
        </w:tc>
        <w:tc>
          <w:tcPr>
            <w:tcW w:w="0" w:type="auto"/>
          </w:tcPr>
          <w:p w:rsidR="00CC675E" w:rsidRPr="00F839C2" w:rsidRDefault="00CC675E" w:rsidP="00F839C2">
            <w:r w:rsidRPr="00F839C2">
              <w:t>qualifications are awarded legitimately</w:t>
            </w:r>
          </w:p>
        </w:tc>
        <w:tc>
          <w:tcPr>
            <w:tcW w:w="0" w:type="auto"/>
          </w:tcPr>
          <w:p w:rsidR="00CC675E" w:rsidRPr="00F839C2" w:rsidRDefault="00B55E0D" w:rsidP="00F839C2">
            <w:pPr>
              <w:jc w:val="center"/>
              <w:rPr>
                <w:rFonts w:asciiTheme="minorHAnsi" w:hAnsiTheme="minorHAnsi" w:cstheme="minorHAnsi"/>
              </w:rPr>
            </w:pPr>
            <w:r w:rsidRPr="00F839C2">
              <w:rPr>
                <w:rFonts w:asciiTheme="minorHAnsi" w:hAnsiTheme="minorHAnsi" w:cstheme="minorHAnsi"/>
              </w:rPr>
              <w:t>PRS</w:t>
            </w:r>
          </w:p>
        </w:tc>
        <w:tc>
          <w:tcPr>
            <w:tcW w:w="0" w:type="auto"/>
          </w:tcPr>
          <w:p w:rsidR="00CC675E" w:rsidRPr="00F839C2" w:rsidRDefault="00B55E0D" w:rsidP="00F839C2">
            <w:pPr>
              <w:jc w:val="center"/>
              <w:rPr>
                <w:rFonts w:asciiTheme="minorHAnsi" w:hAnsiTheme="minorHAnsi" w:cstheme="minorHAnsi"/>
              </w:rPr>
            </w:pPr>
            <w:r w:rsidRPr="00F839C2">
              <w:rPr>
                <w:rFonts w:asciiTheme="minorHAnsi" w:hAnsiTheme="minorHAnsi" w:cstheme="minorHAnsi"/>
              </w:rPr>
              <w:t>3</w:t>
            </w:r>
          </w:p>
        </w:tc>
        <w:tc>
          <w:tcPr>
            <w:tcW w:w="0" w:type="auto"/>
          </w:tcPr>
          <w:p w:rsidR="00CC675E" w:rsidRPr="00F839C2" w:rsidRDefault="00B55E0D" w:rsidP="00F839C2">
            <w:pPr>
              <w:jc w:val="center"/>
              <w:rPr>
                <w:rFonts w:asciiTheme="minorHAnsi" w:hAnsiTheme="minorHAnsi" w:cstheme="minorHAnsi"/>
              </w:rPr>
            </w:pPr>
            <w:r w:rsidRPr="00F839C2">
              <w:rPr>
                <w:rFonts w:asciiTheme="minorHAnsi" w:hAnsiTheme="minorHAnsi" w:cstheme="minorHAnsi"/>
              </w:rPr>
              <w:t>3.1</w:t>
            </w:r>
          </w:p>
        </w:tc>
        <w:tc>
          <w:tcPr>
            <w:tcW w:w="0" w:type="auto"/>
          </w:tcPr>
          <w:p w:rsidR="00CC675E" w:rsidRPr="00F839C2" w:rsidRDefault="00B55E0D" w:rsidP="00F839C2">
            <w:pPr>
              <w:rPr>
                <w:rFonts w:asciiTheme="minorHAnsi" w:hAnsiTheme="minorHAnsi" w:cstheme="minorHAnsi"/>
              </w:rPr>
            </w:pPr>
            <w:r w:rsidRPr="00F839C2">
              <w:rPr>
                <w:rFonts w:asciiTheme="minorHAnsi" w:hAnsiTheme="minorHAnsi" w:cstheme="minorHAnsi"/>
              </w:rPr>
              <w:t xml:space="preserve">The higher education provider has a corporate governing body that has </w:t>
            </w:r>
            <w:r w:rsidRPr="00F839C2">
              <w:rPr>
                <w:rFonts w:asciiTheme="minorHAnsi" w:hAnsiTheme="minorHAnsi" w:cstheme="minorHAnsi"/>
              </w:rPr>
              <w:lastRenderedPageBreak/>
              <w:t>responsibility for oversight of all the higher education provider’s higher education operations, including conferral of its higher education awards, and to which management is accountable.</w:t>
            </w:r>
          </w:p>
        </w:tc>
        <w:tc>
          <w:tcPr>
            <w:tcW w:w="0" w:type="auto"/>
          </w:tcPr>
          <w:p w:rsidR="00CC675E" w:rsidRPr="00F839C2" w:rsidRDefault="00B55E0D" w:rsidP="00F839C2">
            <w:pPr>
              <w:rPr>
                <w:rFonts w:asciiTheme="minorHAnsi" w:hAnsiTheme="minorHAnsi" w:cstheme="minorHAnsi"/>
              </w:rPr>
            </w:pPr>
            <w:r w:rsidRPr="00F839C2">
              <w:rPr>
                <w:rFonts w:asciiTheme="minorHAnsi" w:hAnsiTheme="minorHAnsi" w:cstheme="minorHAnsi"/>
              </w:rPr>
              <w:lastRenderedPageBreak/>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 </w:t>
            </w:r>
            <w:r w:rsidRPr="00F839C2">
              <w:rPr>
                <w:rFonts w:asciiTheme="minorHAnsi" w:hAnsiTheme="minorHAnsi" w:cstheme="minorHAnsi"/>
              </w:rPr>
              <w:lastRenderedPageBreak/>
              <w:t>in relation to responsibility for the proper awarding of qualifications.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6.2.1i</w:t>
            </w:r>
          </w:p>
        </w:tc>
        <w:tc>
          <w:tcPr>
            <w:tcW w:w="0" w:type="auto"/>
          </w:tcPr>
          <w:p w:rsidR="00CC675E" w:rsidRPr="00F839C2" w:rsidRDefault="00CC675E" w:rsidP="00F839C2">
            <w:r w:rsidRPr="00F839C2">
              <w:t xml:space="preserve">there are credible business continuity plans and adequately resourced financial and tuition </w:t>
            </w:r>
            <w:r w:rsidRPr="00F839C2">
              <w:rPr>
                <w:rFonts w:eastAsiaTheme="minorHAnsi"/>
              </w:rPr>
              <w:t>safeguards to mitigate disadvantage to students</w:t>
            </w:r>
            <w:r w:rsidRPr="00F839C2">
              <w:t xml:space="preserve"> who are unable to progress in a </w:t>
            </w:r>
            <w:r w:rsidRPr="00F839C2">
              <w:rPr>
                <w:rFonts w:eastAsiaTheme="minorHAnsi"/>
              </w:rPr>
              <w:t>course of study</w:t>
            </w:r>
            <w:r w:rsidRPr="00F839C2">
              <w:t xml:space="preserve"> due to unexpected </w:t>
            </w:r>
            <w:r w:rsidRPr="00F839C2">
              <w:rPr>
                <w:rFonts w:eastAsiaTheme="minorHAnsi"/>
              </w:rPr>
              <w:t xml:space="preserve">changes to the </w:t>
            </w:r>
            <w:r w:rsidRPr="00F839C2">
              <w:rPr>
                <w:rFonts w:eastAsiaTheme="minorHAnsi" w:cs="Arial"/>
              </w:rPr>
              <w:t xml:space="preserve">higher education </w:t>
            </w:r>
            <w:r w:rsidRPr="00F839C2">
              <w:rPr>
                <w:rFonts w:eastAsiaTheme="minorHAnsi"/>
              </w:rPr>
              <w:t>provider’s operations</w:t>
            </w:r>
            <w:r w:rsidRPr="00F839C2">
              <w:t>, including if the provider is unable to provide a course of study, ceases to operate as a provider, loses professional accreditation for a course of study or is otherwise not able to offer a course of study</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2</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2.3</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6.2</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has business continuity plans and financial and tuition safeguards in place for students should the higher education provider cease to provide a course of study, cease to operate as a higher education provider or suffer a major incident affecting the operations of the higher education provider.</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Should the higher education provider discontinue the course of study, there are effective teach out or course transition plans for all students enrolled in the course of study to ensure that these students are not disadvantaged.</w:t>
            </w:r>
          </w:p>
        </w:tc>
        <w:tc>
          <w:tcPr>
            <w:tcW w:w="0" w:type="auto"/>
          </w:tcPr>
          <w:p w:rsidR="00CC675E" w:rsidRPr="00F839C2" w:rsidRDefault="0022205A" w:rsidP="00F839C2">
            <w:pPr>
              <w:rPr>
                <w:rFonts w:asciiTheme="minorHAnsi" w:hAnsiTheme="minorHAnsi" w:cstheme="minorHAnsi"/>
              </w:rPr>
            </w:pPr>
            <w:r w:rsidRPr="00F839C2">
              <w:rPr>
                <w:rFonts w:asciiTheme="minorHAnsi" w:hAnsiTheme="minorHAnsi" w:cstheme="minorHAnsi"/>
              </w:rPr>
              <w:t xml:space="preserve">The proposed standard is a re-draft of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The proposed standard addresses and is consistent with standards </w:t>
            </w:r>
            <w:r w:rsidR="00753F5E" w:rsidRPr="00F839C2">
              <w:rPr>
                <w:rFonts w:asciiTheme="minorHAnsi" w:hAnsiTheme="minorHAnsi" w:cstheme="minorHAnsi"/>
              </w:rPr>
              <w:t xml:space="preserve">5 of Part C, and </w:t>
            </w:r>
            <w:r w:rsidRPr="00F839C2">
              <w:rPr>
                <w:rFonts w:asciiTheme="minorHAnsi" w:hAnsiTheme="minorHAnsi" w:cstheme="minorHAnsi"/>
              </w:rPr>
              <w:t xml:space="preserve">3.2c </w:t>
            </w:r>
            <w:r w:rsidR="004C7918" w:rsidRPr="00F839C2">
              <w:rPr>
                <w:rFonts w:asciiTheme="minorHAnsi" w:hAnsiTheme="minorHAnsi" w:cstheme="minorHAnsi"/>
              </w:rPr>
              <w:t xml:space="preserve">(together with proposed standard 1.1.2a &amp; c , and 7.2.4) </w:t>
            </w:r>
            <w:r w:rsidRPr="00F839C2">
              <w:rPr>
                <w:rFonts w:asciiTheme="minorHAnsi" w:hAnsiTheme="minorHAnsi" w:cstheme="minorHAnsi"/>
              </w:rPr>
              <w:t xml:space="preserve">and 14.3 </w:t>
            </w:r>
            <w:r w:rsidR="00397518" w:rsidRPr="00F839C2">
              <w:rPr>
                <w:rFonts w:asciiTheme="minorHAnsi" w:hAnsiTheme="minorHAnsi" w:cstheme="minorHAnsi"/>
              </w:rPr>
              <w:t xml:space="preserve">of Part D </w:t>
            </w:r>
            <w:r w:rsidRPr="00F839C2">
              <w:rPr>
                <w:rFonts w:asciiTheme="minorHAnsi" w:hAnsiTheme="minorHAnsi" w:cstheme="minorHAnsi"/>
              </w:rPr>
              <w:t xml:space="preserve">of the ESOS </w:t>
            </w:r>
            <w:r w:rsidRPr="00F839C2">
              <w:rPr>
                <w:rFonts w:asciiTheme="minorHAnsi" w:hAnsiTheme="minorHAnsi" w:cstheme="minorHAnsi"/>
                <w:i/>
              </w:rPr>
              <w:t>National Code 2007</w:t>
            </w:r>
            <w:r w:rsidRPr="00F839C2">
              <w:rPr>
                <w:rFonts w:asciiTheme="minorHAnsi" w:hAnsiTheme="minorHAnsi" w:cstheme="minorHAnsi"/>
              </w:rPr>
              <w:t xml:space="preserve">. </w:t>
            </w:r>
            <w:r w:rsidR="00532CF0" w:rsidRPr="00F839C2">
              <w:rPr>
                <w:rFonts w:asciiTheme="minorHAnsi" w:hAnsiTheme="minorHAnsi" w:cstheme="minorHAnsi"/>
              </w:rPr>
              <w:t>The re-draft also takes into account the recently introduced Tuition Protection Service.</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6.2.1j</w:t>
            </w:r>
          </w:p>
        </w:tc>
        <w:tc>
          <w:tcPr>
            <w:tcW w:w="0" w:type="auto"/>
          </w:tcPr>
          <w:p w:rsidR="00CC675E" w:rsidRPr="00F839C2" w:rsidRDefault="00CC675E" w:rsidP="00F839C2">
            <w:r w:rsidRPr="00F839C2">
              <w:t xml:space="preserve">the occurrence and nature of </w:t>
            </w:r>
            <w:r w:rsidRPr="00F839C2">
              <w:rPr>
                <w:rFonts w:eastAsiaTheme="minorHAnsi"/>
              </w:rPr>
              <w:t>formal complaints</w:t>
            </w:r>
            <w:r w:rsidRPr="00F839C2">
              <w:t xml:space="preserve">, allegations of misconduct, breaches of academic or research integrity and </w:t>
            </w:r>
            <w:r w:rsidRPr="00F839C2">
              <w:rPr>
                <w:rFonts w:eastAsiaTheme="minorHAnsi"/>
              </w:rPr>
              <w:t>critical incidents</w:t>
            </w:r>
            <w:r w:rsidRPr="00F839C2">
              <w:t xml:space="preserve"> are monitored and action is taken to address underlying causes, and</w:t>
            </w:r>
          </w:p>
        </w:tc>
        <w:tc>
          <w:tcPr>
            <w:tcW w:w="0" w:type="auto"/>
          </w:tcPr>
          <w:p w:rsidR="00532CF0" w:rsidRPr="00F839C2" w:rsidRDefault="00532CF0" w:rsidP="00F839C2">
            <w:pPr>
              <w:jc w:val="center"/>
              <w:rPr>
                <w:rFonts w:asciiTheme="minorHAnsi" w:hAnsiTheme="minorHAnsi"/>
              </w:rPr>
            </w:pPr>
            <w:r w:rsidRPr="00F839C2">
              <w:rPr>
                <w:rFonts w:asciiTheme="minorHAnsi" w:hAnsiTheme="minorHAnsi"/>
              </w:rPr>
              <w:t>PRS</w:t>
            </w: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532CF0" w:rsidRPr="00F839C2" w:rsidRDefault="00532CF0" w:rsidP="00F839C2">
            <w:pPr>
              <w:jc w:val="center"/>
              <w:rPr>
                <w:rFonts w:asciiTheme="minorHAnsi" w:hAnsiTheme="minorHAnsi"/>
              </w:rPr>
            </w:pPr>
            <w:r w:rsidRPr="00F839C2">
              <w:rPr>
                <w:rFonts w:asciiTheme="minorHAnsi" w:hAnsiTheme="minorHAnsi"/>
              </w:rPr>
              <w:lastRenderedPageBreak/>
              <w:t>3</w:t>
            </w: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3</w:t>
            </w:r>
          </w:p>
        </w:tc>
        <w:tc>
          <w:tcPr>
            <w:tcW w:w="0" w:type="auto"/>
          </w:tcPr>
          <w:p w:rsidR="00532CF0" w:rsidRPr="00F839C2" w:rsidRDefault="00532CF0" w:rsidP="00F839C2">
            <w:pPr>
              <w:jc w:val="center"/>
              <w:rPr>
                <w:rFonts w:asciiTheme="minorHAnsi" w:hAnsiTheme="minorHAnsi"/>
              </w:rPr>
            </w:pPr>
            <w:r w:rsidRPr="00F839C2">
              <w:rPr>
                <w:rFonts w:asciiTheme="minorHAnsi" w:hAnsiTheme="minorHAnsi"/>
              </w:rPr>
              <w:lastRenderedPageBreak/>
              <w:t>3.7</w:t>
            </w: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532CF0" w:rsidRPr="00F839C2" w:rsidRDefault="00532CF0"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3.8</w:t>
            </w:r>
          </w:p>
        </w:tc>
        <w:tc>
          <w:tcPr>
            <w:tcW w:w="0" w:type="auto"/>
          </w:tcPr>
          <w:p w:rsidR="00532CF0" w:rsidRPr="00F839C2" w:rsidRDefault="00532CF0" w:rsidP="00F839C2">
            <w:pPr>
              <w:rPr>
                <w:rFonts w:asciiTheme="minorHAnsi" w:hAnsiTheme="minorHAnsi"/>
              </w:rPr>
            </w:pPr>
            <w:r w:rsidRPr="00F839C2">
              <w:rPr>
                <w:rFonts w:asciiTheme="minorHAnsi" w:hAnsiTheme="minorHAnsi"/>
              </w:rPr>
              <w:lastRenderedPageBreak/>
              <w:t xml:space="preserve">The higher education provider’s corporate governing body protects the academic integrity and quality of the higher education provider’s higher education operations through academic governance arrangements that provide a clear and discernible separation between corporate and </w:t>
            </w:r>
            <w:r w:rsidRPr="00F839C2">
              <w:rPr>
                <w:rFonts w:asciiTheme="minorHAnsi" w:hAnsiTheme="minorHAnsi"/>
              </w:rPr>
              <w:lastRenderedPageBreak/>
              <w:t>academic governance, including a properly constituted academic board and course advisory committees.</w:t>
            </w:r>
          </w:p>
          <w:p w:rsidR="00532CF0" w:rsidRPr="00F839C2" w:rsidRDefault="00532CF0"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 xml:space="preserve">The higher education provider’s corporate and academic governance arrangements demonstrate: </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r w:rsidRPr="00F839C2">
              <w:rPr>
                <w:rFonts w:asciiTheme="minorHAnsi" w:hAnsiTheme="minorHAnsi"/>
              </w:rPr>
              <w:tab/>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effective quality assurance arrangements for all the higher education provider’s higher education operations, encompassing systematic monitoring, review and improvement.</w:t>
            </w:r>
          </w:p>
        </w:tc>
        <w:tc>
          <w:tcPr>
            <w:tcW w:w="0" w:type="auto"/>
          </w:tcPr>
          <w:p w:rsidR="00CC675E" w:rsidRPr="00F839C2" w:rsidRDefault="00532CF0" w:rsidP="00F839C2">
            <w:pPr>
              <w:rPr>
                <w:rFonts w:asciiTheme="minorHAnsi" w:hAnsiTheme="minorHAnsi" w:cstheme="minorHAnsi"/>
              </w:rPr>
            </w:pPr>
            <w:r w:rsidRPr="00F839C2">
              <w:rPr>
                <w:rFonts w:asciiTheme="minorHAnsi" w:hAnsiTheme="minorHAnsi" w:cstheme="minorHAnsi"/>
              </w:rPr>
              <w:lastRenderedPageBreak/>
              <w:t xml:space="preserve">The proposed standard </w:t>
            </w:r>
            <w:r w:rsidR="00641EAC" w:rsidRPr="00F839C2">
              <w:rPr>
                <w:rFonts w:asciiTheme="minorHAnsi" w:hAnsiTheme="minorHAnsi" w:cstheme="minorHAnsi"/>
              </w:rPr>
              <w:t xml:space="preserve">addresses an identified gap in the </w:t>
            </w:r>
            <w:r w:rsidR="00211CBE" w:rsidRPr="00F839C2">
              <w:rPr>
                <w:rFonts w:asciiTheme="minorHAnsi" w:hAnsiTheme="minorHAnsi" w:cstheme="minorHAnsi"/>
              </w:rPr>
              <w:t>existing Threshold</w:t>
            </w:r>
            <w:r w:rsidR="00641EAC" w:rsidRPr="00F839C2">
              <w:rPr>
                <w:rFonts w:asciiTheme="minorHAnsi" w:hAnsiTheme="minorHAnsi" w:cstheme="minorHAnsi"/>
              </w:rPr>
              <w:t xml:space="preserve"> Standards in relation to misconduct and critical incidents</w:t>
            </w:r>
            <w:r w:rsidR="00313459" w:rsidRPr="00F839C2">
              <w:rPr>
                <w:rFonts w:asciiTheme="minorHAnsi" w:hAnsiTheme="minorHAnsi" w:cstheme="minorHAnsi"/>
              </w:rPr>
              <w:t>.</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6.2.1k</w:t>
            </w:r>
          </w:p>
        </w:tc>
        <w:tc>
          <w:tcPr>
            <w:tcW w:w="0" w:type="auto"/>
            <w:tcBorders>
              <w:bottom w:val="single" w:sz="4" w:space="0" w:color="auto"/>
            </w:tcBorders>
          </w:tcPr>
          <w:p w:rsidR="00CC675E" w:rsidRPr="00F839C2" w:rsidRDefault="00CC675E" w:rsidP="00F839C2">
            <w:r w:rsidRPr="00F839C2">
              <w:t xml:space="preserve">lapses in compliance with the </w:t>
            </w:r>
            <w:r w:rsidRPr="00F839C2">
              <w:rPr>
                <w:i/>
              </w:rPr>
              <w:t>Higher Education Standards Framework</w:t>
            </w:r>
            <w:r w:rsidRPr="00F839C2">
              <w:t xml:space="preserve"> are identified and monitored, and prompt corrective action is taken.</w:t>
            </w:r>
          </w:p>
        </w:tc>
        <w:tc>
          <w:tcPr>
            <w:tcW w:w="0" w:type="auto"/>
            <w:tcBorders>
              <w:bottom w:val="single" w:sz="4" w:space="0" w:color="auto"/>
            </w:tcBorders>
          </w:tcPr>
          <w:p w:rsidR="00CC675E" w:rsidRPr="00F839C2" w:rsidRDefault="00641EAC" w:rsidP="00F839C2">
            <w:pPr>
              <w:jc w:val="center"/>
              <w:rPr>
                <w:rFonts w:asciiTheme="minorHAnsi" w:hAnsiTheme="minorHAnsi" w:cstheme="minorHAnsi"/>
              </w:rPr>
            </w:pPr>
            <w:r w:rsidRPr="00F839C2">
              <w:rPr>
                <w:rFonts w:asciiTheme="minorHAnsi" w:hAnsiTheme="minorHAnsi" w:cstheme="minorHAnsi"/>
              </w:rPr>
              <w:t>PCS</w:t>
            </w:r>
          </w:p>
        </w:tc>
        <w:tc>
          <w:tcPr>
            <w:tcW w:w="0" w:type="auto"/>
            <w:tcBorders>
              <w:bottom w:val="single" w:sz="4" w:space="0" w:color="auto"/>
            </w:tcBorders>
          </w:tcPr>
          <w:p w:rsidR="00CC675E" w:rsidRPr="00F839C2" w:rsidRDefault="00641EAC" w:rsidP="00F839C2">
            <w:pPr>
              <w:jc w:val="center"/>
              <w:rPr>
                <w:rFonts w:asciiTheme="minorHAnsi" w:hAnsiTheme="minorHAnsi" w:cstheme="minorHAnsi"/>
              </w:rPr>
            </w:pPr>
            <w:r w:rsidRPr="00F839C2">
              <w:rPr>
                <w:rFonts w:asciiTheme="minorHAnsi" w:hAnsiTheme="minorHAnsi" w:cstheme="minorHAnsi"/>
              </w:rPr>
              <w:t>1</w:t>
            </w:r>
          </w:p>
        </w:tc>
        <w:tc>
          <w:tcPr>
            <w:tcW w:w="0" w:type="auto"/>
            <w:tcBorders>
              <w:bottom w:val="single" w:sz="4" w:space="0" w:color="auto"/>
            </w:tcBorders>
          </w:tcPr>
          <w:p w:rsidR="00CC675E" w:rsidRPr="00F839C2" w:rsidRDefault="00641EAC" w:rsidP="00F839C2">
            <w:pPr>
              <w:jc w:val="center"/>
              <w:rPr>
                <w:rFonts w:asciiTheme="minorHAnsi" w:hAnsiTheme="minorHAnsi" w:cstheme="minorHAnsi"/>
              </w:rPr>
            </w:pPr>
            <w:r w:rsidRPr="00F839C2">
              <w:rPr>
                <w:rFonts w:asciiTheme="minorHAnsi" w:hAnsiTheme="minorHAnsi" w:cstheme="minorHAnsi"/>
              </w:rPr>
              <w:t>1.1</w:t>
            </w:r>
          </w:p>
        </w:tc>
        <w:tc>
          <w:tcPr>
            <w:tcW w:w="0" w:type="auto"/>
            <w:tcBorders>
              <w:bottom w:val="single" w:sz="4" w:space="0" w:color="auto"/>
            </w:tcBorders>
          </w:tcPr>
          <w:p w:rsidR="00CC675E" w:rsidRPr="00F839C2" w:rsidRDefault="00641EAC" w:rsidP="00F839C2">
            <w:pPr>
              <w:rPr>
                <w:rFonts w:asciiTheme="minorHAnsi" w:hAnsiTheme="minorHAnsi" w:cstheme="minorHAnsi"/>
              </w:rPr>
            </w:pPr>
            <w:r w:rsidRPr="00F839C2">
              <w:rPr>
                <w:rFonts w:asciiTheme="minorHAnsi" w:hAnsiTheme="minorHAnsi" w:cstheme="minorHAnsi"/>
              </w:rPr>
              <w:t>The higher education provider meets the Threshold Standards and offers one accredited course of study.</w:t>
            </w:r>
          </w:p>
        </w:tc>
        <w:tc>
          <w:tcPr>
            <w:tcW w:w="0" w:type="auto"/>
            <w:tcBorders>
              <w:bottom w:val="single" w:sz="4" w:space="0" w:color="auto"/>
            </w:tcBorders>
          </w:tcPr>
          <w:p w:rsidR="00CC675E" w:rsidRPr="00F839C2" w:rsidRDefault="00641EAC" w:rsidP="00F839C2">
            <w:pPr>
              <w:rPr>
                <w:rFonts w:asciiTheme="minorHAnsi" w:hAnsiTheme="minorHAnsi" w:cstheme="minorHAnsi"/>
              </w:rPr>
            </w:pPr>
            <w:r w:rsidRPr="00F839C2">
              <w:rPr>
                <w:rFonts w:asciiTheme="minorHAnsi" w:hAnsiTheme="minorHAnsi" w:cstheme="minorHAnsi"/>
              </w:rPr>
              <w:t xml:space="preserve">The proposed standard addresses and identified gap in the </w:t>
            </w:r>
            <w:r w:rsidR="00211CBE" w:rsidRPr="00F839C2">
              <w:rPr>
                <w:rFonts w:asciiTheme="minorHAnsi" w:hAnsiTheme="minorHAnsi" w:cstheme="minorHAnsi"/>
              </w:rPr>
              <w:t>existing Threshold</w:t>
            </w:r>
            <w:r w:rsidRPr="00F839C2">
              <w:rPr>
                <w:rFonts w:asciiTheme="minorHAnsi" w:hAnsiTheme="minorHAnsi" w:cstheme="minorHAnsi"/>
              </w:rPr>
              <w:t xml:space="preserve"> Standards for the provider to identify and address lapses in compliance with standards. The proposed standard is consistent with section 29 of the TEQSA Act 2011.</w:t>
            </w:r>
          </w:p>
        </w:tc>
      </w:tr>
      <w:tr w:rsidR="00CC675E" w:rsidRPr="00F839C2" w:rsidTr="00CC675E">
        <w:tc>
          <w:tcPr>
            <w:tcW w:w="0" w:type="auto"/>
          </w:tcPr>
          <w:p w:rsidR="00CC675E" w:rsidRPr="00F839C2" w:rsidRDefault="00CC675E" w:rsidP="00F839C2">
            <w:pPr>
              <w:rPr>
                <w:rFonts w:asciiTheme="minorHAnsi" w:hAnsiTheme="minorHAnsi" w:cstheme="minorHAnsi"/>
                <w:b/>
              </w:rPr>
            </w:pPr>
            <w:r w:rsidRPr="00F839C2">
              <w:rPr>
                <w:rFonts w:asciiTheme="minorHAnsi" w:hAnsiTheme="minorHAnsi" w:cstheme="minorHAnsi"/>
                <w:b/>
              </w:rPr>
              <w:t>6.3</w:t>
            </w:r>
          </w:p>
        </w:tc>
        <w:tc>
          <w:tcPr>
            <w:tcW w:w="0" w:type="auto"/>
            <w:tcBorders>
              <w:right w:val="nil"/>
            </w:tcBorders>
          </w:tcPr>
          <w:p w:rsidR="00CC675E" w:rsidRPr="00F839C2" w:rsidRDefault="00CC675E" w:rsidP="00F839C2">
            <w:pPr>
              <w:rPr>
                <w:b/>
              </w:rPr>
            </w:pPr>
            <w:bookmarkStart w:id="23" w:name="_Toc399834988"/>
            <w:r w:rsidRPr="00F839C2">
              <w:rPr>
                <w:b/>
              </w:rPr>
              <w:t>Academic Governance</w:t>
            </w:r>
            <w:bookmarkEnd w:id="23"/>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tcBorders>
          </w:tcPr>
          <w:p w:rsidR="00CC675E" w:rsidRPr="00F839C2" w:rsidRDefault="00CC675E" w:rsidP="00F839C2">
            <w:pPr>
              <w:rPr>
                <w:rFonts w:asciiTheme="minorHAnsi" w:hAnsiTheme="minorHAnsi" w:cstheme="minorHAnsi"/>
                <w:b/>
              </w:rPr>
            </w:pP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6.3.1</w:t>
            </w:r>
          </w:p>
        </w:tc>
        <w:tc>
          <w:tcPr>
            <w:tcW w:w="0" w:type="auto"/>
          </w:tcPr>
          <w:p w:rsidR="00CC675E" w:rsidRPr="00F839C2" w:rsidRDefault="00CC675E" w:rsidP="00F839C2">
            <w:r w:rsidRPr="00F839C2">
              <w:t>Processes and structures are established and responsibilities are assigned that collectively:</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3.5</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provider’s corporate governing body ensures that all delegations (including financial, academic and managerial) are appropriate, documented, observed and regularly reviewed.</w:t>
            </w:r>
          </w:p>
        </w:tc>
        <w:tc>
          <w:tcPr>
            <w:tcW w:w="0" w:type="auto"/>
          </w:tcPr>
          <w:p w:rsidR="00CC675E" w:rsidRPr="00F839C2" w:rsidRDefault="00415B5E" w:rsidP="00F839C2">
            <w:pPr>
              <w:rPr>
                <w:rFonts w:asciiTheme="minorHAnsi" w:hAnsiTheme="minorHAnsi" w:cstheme="minorHAnsi"/>
              </w:rPr>
            </w:pPr>
            <w:r w:rsidRPr="00F839C2">
              <w:rPr>
                <w:rFonts w:asciiTheme="minorHAnsi" w:hAnsiTheme="minorHAnsi" w:cstheme="minorHAnsi"/>
              </w:rPr>
              <w:t xml:space="preserve">The proposed standard </w:t>
            </w:r>
            <w:r w:rsidR="006E76EB" w:rsidRPr="00F839C2">
              <w:rPr>
                <w:rFonts w:asciiTheme="minorHAnsi" w:hAnsiTheme="minorHAnsi" w:cstheme="minorHAnsi"/>
              </w:rPr>
              <w:t>sets specific</w:t>
            </w:r>
            <w:r w:rsidRPr="00F839C2">
              <w:rPr>
                <w:rFonts w:asciiTheme="minorHAnsi" w:hAnsiTheme="minorHAnsi" w:cstheme="minorHAnsi"/>
              </w:rPr>
              <w:t xml:space="preserve"> outcomes for academic governance.</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6.3.1a</w:t>
            </w:r>
          </w:p>
        </w:tc>
        <w:tc>
          <w:tcPr>
            <w:tcW w:w="0" w:type="auto"/>
          </w:tcPr>
          <w:p w:rsidR="00CC675E" w:rsidRPr="00F839C2" w:rsidRDefault="00CC675E" w:rsidP="00F839C2">
            <w:r w:rsidRPr="00F839C2">
              <w:t xml:space="preserve">achieve effective academic oversight of the quality of teaching, learning, research and </w:t>
            </w:r>
            <w:r w:rsidRPr="00F839C2">
              <w:rPr>
                <w:rFonts w:eastAsiaTheme="minorHAnsi"/>
              </w:rPr>
              <w:lastRenderedPageBreak/>
              <w:t>research training</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PCAS</w:t>
            </w:r>
          </w:p>
          <w:p w:rsidR="00EA36CC" w:rsidRPr="00F839C2" w:rsidRDefault="00EA36CC" w:rsidP="00F839C2">
            <w:pPr>
              <w:jc w:val="center"/>
              <w:rPr>
                <w:rFonts w:asciiTheme="minorHAnsi" w:hAnsiTheme="minorHAnsi"/>
              </w:rPr>
            </w:pPr>
          </w:p>
          <w:p w:rsidR="00EA36CC" w:rsidRPr="00F839C2" w:rsidRDefault="00EA36CC" w:rsidP="00F839C2">
            <w:pPr>
              <w:jc w:val="center"/>
              <w:rPr>
                <w:rFonts w:asciiTheme="minorHAnsi" w:hAnsiTheme="minorHAnsi"/>
              </w:rPr>
            </w:pPr>
          </w:p>
          <w:p w:rsidR="00EA36CC" w:rsidRPr="00F839C2" w:rsidRDefault="00EA36CC" w:rsidP="00F839C2">
            <w:pPr>
              <w:jc w:val="center"/>
              <w:rPr>
                <w:rFonts w:asciiTheme="minorHAnsi" w:hAnsiTheme="minorHAnsi"/>
              </w:rPr>
            </w:pPr>
          </w:p>
          <w:p w:rsidR="00EA36CC" w:rsidRPr="00F839C2" w:rsidRDefault="00EA36CC" w:rsidP="00F839C2">
            <w:pPr>
              <w:jc w:val="center"/>
              <w:rPr>
                <w:rFonts w:asciiTheme="minorHAnsi" w:hAnsiTheme="minorHAnsi"/>
              </w:rPr>
            </w:pPr>
          </w:p>
          <w:p w:rsidR="00EA36CC" w:rsidRPr="00F839C2" w:rsidRDefault="00EA36CC" w:rsidP="00F839C2">
            <w:pPr>
              <w:rPr>
                <w:rFonts w:asciiTheme="minorHAnsi" w:hAnsiTheme="minorHAnsi"/>
              </w:rPr>
            </w:pP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7</w:t>
            </w:r>
          </w:p>
          <w:p w:rsidR="00EA36CC" w:rsidRPr="00F839C2" w:rsidRDefault="00EA36CC" w:rsidP="00F839C2">
            <w:pPr>
              <w:jc w:val="center"/>
              <w:rPr>
                <w:rFonts w:asciiTheme="minorHAnsi" w:hAnsiTheme="minorHAnsi"/>
              </w:rPr>
            </w:pPr>
          </w:p>
          <w:p w:rsidR="00EA36CC" w:rsidRPr="00F839C2" w:rsidRDefault="00EA36CC" w:rsidP="00F839C2">
            <w:pPr>
              <w:jc w:val="center"/>
              <w:rPr>
                <w:rFonts w:asciiTheme="minorHAnsi" w:hAnsiTheme="minorHAnsi"/>
              </w:rPr>
            </w:pPr>
          </w:p>
          <w:p w:rsidR="00EA36CC" w:rsidRPr="00F839C2" w:rsidRDefault="00EA36CC" w:rsidP="00F839C2">
            <w:pPr>
              <w:jc w:val="center"/>
              <w:rPr>
                <w:rFonts w:asciiTheme="minorHAnsi" w:hAnsiTheme="minorHAnsi"/>
              </w:rPr>
            </w:pPr>
          </w:p>
          <w:p w:rsidR="00EA36CC" w:rsidRPr="00F839C2" w:rsidRDefault="00EA36CC" w:rsidP="00F839C2">
            <w:pPr>
              <w:jc w:val="center"/>
              <w:rPr>
                <w:rFonts w:asciiTheme="minorHAnsi" w:hAnsiTheme="minorHAnsi"/>
              </w:rPr>
            </w:pPr>
          </w:p>
          <w:p w:rsidR="00EA36CC" w:rsidRPr="00F839C2" w:rsidRDefault="00EA36CC" w:rsidP="00F839C2">
            <w:pPr>
              <w:jc w:val="center"/>
              <w:rPr>
                <w:rFonts w:asciiTheme="minorHAnsi" w:hAnsiTheme="minorHAnsi"/>
              </w:rPr>
            </w:pPr>
          </w:p>
          <w:p w:rsidR="00EA36CC" w:rsidRPr="00F839C2" w:rsidRDefault="00EA36CC" w:rsidP="00F839C2">
            <w:pPr>
              <w:jc w:val="center"/>
              <w:rPr>
                <w:rFonts w:asciiTheme="minorHAnsi" w:hAnsiTheme="minorHAnsi"/>
              </w:rPr>
            </w:pP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4.2</w:t>
            </w:r>
          </w:p>
          <w:p w:rsidR="00EA36CC" w:rsidRPr="00F839C2" w:rsidRDefault="00EA36CC" w:rsidP="00F839C2">
            <w:pPr>
              <w:jc w:val="center"/>
              <w:rPr>
                <w:rFonts w:asciiTheme="minorHAnsi" w:hAnsiTheme="minorHAnsi"/>
              </w:rPr>
            </w:pPr>
          </w:p>
          <w:p w:rsidR="00EA36CC" w:rsidRPr="00F839C2" w:rsidRDefault="00EA36CC" w:rsidP="00F839C2">
            <w:pPr>
              <w:jc w:val="center"/>
              <w:rPr>
                <w:rFonts w:asciiTheme="minorHAnsi" w:hAnsiTheme="minorHAnsi"/>
              </w:rPr>
            </w:pPr>
          </w:p>
          <w:p w:rsidR="00EA36CC" w:rsidRPr="00F839C2" w:rsidRDefault="00EA36CC" w:rsidP="00F839C2">
            <w:pPr>
              <w:jc w:val="center"/>
              <w:rPr>
                <w:rFonts w:asciiTheme="minorHAnsi" w:hAnsiTheme="minorHAnsi"/>
              </w:rPr>
            </w:pPr>
          </w:p>
          <w:p w:rsidR="00EA36CC" w:rsidRPr="00F839C2" w:rsidRDefault="00EA36CC" w:rsidP="00F839C2">
            <w:pPr>
              <w:jc w:val="center"/>
              <w:rPr>
                <w:rFonts w:asciiTheme="minorHAnsi" w:hAnsiTheme="minorHAnsi"/>
              </w:rPr>
            </w:pPr>
          </w:p>
          <w:p w:rsidR="00EA36CC" w:rsidRPr="00F839C2" w:rsidRDefault="00EA36CC" w:rsidP="00F839C2">
            <w:pPr>
              <w:jc w:val="center"/>
              <w:rPr>
                <w:rFonts w:asciiTheme="minorHAnsi" w:hAnsiTheme="minorHAnsi"/>
              </w:rPr>
            </w:pPr>
          </w:p>
          <w:p w:rsidR="00EA36CC" w:rsidRPr="00F839C2" w:rsidRDefault="00EA36CC" w:rsidP="00F839C2">
            <w:pPr>
              <w:jc w:val="center"/>
              <w:rPr>
                <w:rFonts w:asciiTheme="minorHAnsi" w:hAnsiTheme="minorHAnsi"/>
              </w:rPr>
            </w:pPr>
          </w:p>
        </w:tc>
        <w:tc>
          <w:tcPr>
            <w:tcW w:w="0" w:type="auto"/>
          </w:tcPr>
          <w:p w:rsidR="00CC675E" w:rsidRPr="00F839C2" w:rsidRDefault="00CC675E" w:rsidP="00F839C2">
            <w:pPr>
              <w:rPr>
                <w:rFonts w:asciiTheme="minorHAnsi" w:hAnsiTheme="minorHAnsi"/>
              </w:rPr>
            </w:pPr>
            <w:r w:rsidRPr="00F839C2">
              <w:rPr>
                <w:rFonts w:asciiTheme="minorHAnsi" w:hAnsiTheme="minorHAnsi"/>
              </w:rPr>
              <w:lastRenderedPageBreak/>
              <w:t xml:space="preserve">The higher education provider has highly effective academic governance processes and a robust internal </w:t>
            </w:r>
            <w:r w:rsidRPr="00F839C2">
              <w:rPr>
                <w:rFonts w:asciiTheme="minorHAnsi" w:hAnsiTheme="minorHAnsi"/>
              </w:rPr>
              <w:lastRenderedPageBreak/>
              <w:t>capability to monitor and improve its higher education courses of study.</w:t>
            </w:r>
          </w:p>
          <w:p w:rsidR="00EA36CC" w:rsidRPr="00F839C2" w:rsidRDefault="00EA36CC" w:rsidP="00F839C2">
            <w:pPr>
              <w:rPr>
                <w:rFonts w:asciiTheme="minorHAnsi" w:hAnsiTheme="minorHAnsi"/>
              </w:rPr>
            </w:pPr>
          </w:p>
          <w:p w:rsidR="00EA36CC" w:rsidRPr="00F839C2" w:rsidRDefault="00EA36CC" w:rsidP="00F839C2">
            <w:pPr>
              <w:rPr>
                <w:rFonts w:asciiTheme="minorHAnsi" w:hAnsiTheme="minorHAnsi"/>
              </w:rPr>
            </w:pPr>
          </w:p>
        </w:tc>
        <w:tc>
          <w:tcPr>
            <w:tcW w:w="0" w:type="auto"/>
          </w:tcPr>
          <w:p w:rsidR="00CC675E" w:rsidRPr="00F839C2" w:rsidRDefault="006E76EB" w:rsidP="00F839C2">
            <w:pPr>
              <w:rPr>
                <w:rFonts w:asciiTheme="minorHAnsi" w:hAnsiTheme="minorHAnsi" w:cstheme="minorHAnsi"/>
              </w:rPr>
            </w:pPr>
            <w:r w:rsidRPr="00F839C2">
              <w:rPr>
                <w:rFonts w:asciiTheme="minorHAnsi" w:hAnsiTheme="minorHAnsi" w:cstheme="minorHAnsi"/>
              </w:rPr>
              <w:lastRenderedPageBreak/>
              <w:t xml:space="preserve">The proposed Standard </w:t>
            </w:r>
            <w:r w:rsidR="008B2CD0" w:rsidRPr="00F839C2">
              <w:rPr>
                <w:rFonts w:asciiTheme="minorHAnsi" w:hAnsiTheme="minorHAnsi" w:cstheme="minorHAnsi"/>
              </w:rPr>
              <w:t xml:space="preserve">is a re-draft of the existing Threshold Standard to specify the responsibilities of the </w:t>
            </w:r>
            <w:r w:rsidR="008B2CD0" w:rsidRPr="00F839C2">
              <w:rPr>
                <w:rFonts w:asciiTheme="minorHAnsi" w:hAnsiTheme="minorHAnsi" w:cstheme="minorHAnsi"/>
              </w:rPr>
              <w:lastRenderedPageBreak/>
              <w:t xml:space="preserve">academic body advising the corporate body of the provider. </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6.3.1b</w:t>
            </w:r>
          </w:p>
        </w:tc>
        <w:tc>
          <w:tcPr>
            <w:tcW w:w="0" w:type="auto"/>
          </w:tcPr>
          <w:p w:rsidR="00CC675E" w:rsidRPr="00F839C2" w:rsidRDefault="00CC675E" w:rsidP="00F839C2">
            <w:r w:rsidRPr="00F839C2">
              <w:t xml:space="preserve">set and monitor </w:t>
            </w:r>
            <w:r w:rsidRPr="00F839C2">
              <w:rPr>
                <w:rFonts w:eastAsiaTheme="minorHAnsi"/>
              </w:rPr>
              <w:t>institutional benchmarks</w:t>
            </w:r>
            <w:r w:rsidRPr="00F839C2">
              <w:t xml:space="preserve"> for academic quality and outcomes</w:t>
            </w:r>
          </w:p>
        </w:tc>
        <w:tc>
          <w:tcPr>
            <w:tcW w:w="0" w:type="auto"/>
          </w:tcPr>
          <w:p w:rsidR="00CC675E" w:rsidRPr="00F839C2" w:rsidRDefault="0028030B" w:rsidP="00F839C2">
            <w:pPr>
              <w:jc w:val="center"/>
              <w:rPr>
                <w:rFonts w:asciiTheme="minorHAnsi" w:hAnsiTheme="minorHAnsi" w:cstheme="minorHAnsi"/>
              </w:rPr>
            </w:pPr>
            <w:r w:rsidRPr="00F839C2">
              <w:rPr>
                <w:rFonts w:asciiTheme="minorHAnsi" w:hAnsiTheme="minorHAnsi" w:cstheme="minorHAnsi"/>
              </w:rPr>
              <w:t>PRS</w:t>
            </w:r>
          </w:p>
        </w:tc>
        <w:tc>
          <w:tcPr>
            <w:tcW w:w="0" w:type="auto"/>
          </w:tcPr>
          <w:p w:rsidR="00CC675E" w:rsidRPr="00F839C2" w:rsidRDefault="0028030B" w:rsidP="00F839C2">
            <w:pPr>
              <w:jc w:val="center"/>
              <w:rPr>
                <w:rFonts w:asciiTheme="minorHAnsi" w:hAnsiTheme="minorHAnsi" w:cstheme="minorHAnsi"/>
              </w:rPr>
            </w:pPr>
            <w:r w:rsidRPr="00F839C2">
              <w:rPr>
                <w:rFonts w:asciiTheme="minorHAnsi" w:hAnsiTheme="minorHAnsi" w:cstheme="minorHAnsi"/>
              </w:rPr>
              <w:t>3</w:t>
            </w:r>
          </w:p>
        </w:tc>
        <w:tc>
          <w:tcPr>
            <w:tcW w:w="0" w:type="auto"/>
          </w:tcPr>
          <w:p w:rsidR="00CC675E" w:rsidRPr="00F839C2" w:rsidRDefault="0028030B" w:rsidP="00F839C2">
            <w:pPr>
              <w:jc w:val="center"/>
              <w:rPr>
                <w:rFonts w:asciiTheme="minorHAnsi" w:hAnsiTheme="minorHAnsi" w:cstheme="minorHAnsi"/>
              </w:rPr>
            </w:pPr>
            <w:r w:rsidRPr="00F839C2">
              <w:rPr>
                <w:rFonts w:asciiTheme="minorHAnsi" w:hAnsiTheme="minorHAnsi" w:cstheme="minorHAnsi"/>
              </w:rPr>
              <w:t>3.8</w:t>
            </w:r>
          </w:p>
        </w:tc>
        <w:tc>
          <w:tcPr>
            <w:tcW w:w="0" w:type="auto"/>
          </w:tcPr>
          <w:p w:rsidR="00CC675E" w:rsidRPr="00F839C2" w:rsidRDefault="00A645CB" w:rsidP="00F839C2">
            <w:pPr>
              <w:rPr>
                <w:rFonts w:asciiTheme="minorHAnsi" w:hAnsiTheme="minorHAnsi" w:cstheme="minorHAnsi"/>
              </w:rPr>
            </w:pPr>
            <w:r w:rsidRPr="00F839C2">
              <w:rPr>
                <w:rFonts w:asciiTheme="minorHAnsi" w:hAnsiTheme="minorHAnsi" w:cstheme="minorHAnsi"/>
              </w:rPr>
              <w:t>The higher education provider’s corporate and academic governance arrangements demonstrate:</w:t>
            </w:r>
          </w:p>
          <w:p w:rsidR="00A645CB" w:rsidRPr="00F839C2" w:rsidRDefault="00A645CB" w:rsidP="00F839C2">
            <w:pPr>
              <w:pStyle w:val="ListParagraph"/>
              <w:numPr>
                <w:ilvl w:val="0"/>
                <w:numId w:val="28"/>
              </w:numPr>
              <w:rPr>
                <w:rFonts w:asciiTheme="minorHAnsi" w:hAnsiTheme="minorHAnsi" w:cstheme="minorHAnsi"/>
              </w:rPr>
            </w:pPr>
            <w:r w:rsidRPr="00F839C2">
              <w:rPr>
                <w:rFonts w:asciiTheme="minorHAnsi" w:hAnsiTheme="minorHAnsi" w:cstheme="minorHAnsi"/>
              </w:rPr>
              <w:t>…</w:t>
            </w:r>
          </w:p>
          <w:p w:rsidR="00A645CB" w:rsidRPr="00F839C2" w:rsidRDefault="00A645CB"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effective quality assurance arrangements for all the  higher education provider’s higher education operations, encompassing systematic monitoring, review and improvement.</w:t>
            </w:r>
          </w:p>
        </w:tc>
        <w:tc>
          <w:tcPr>
            <w:tcW w:w="0" w:type="auto"/>
          </w:tcPr>
          <w:p w:rsidR="00CC675E" w:rsidRPr="00F839C2" w:rsidRDefault="00F819A3" w:rsidP="00F839C2">
            <w:pPr>
              <w:rPr>
                <w:rFonts w:asciiTheme="minorHAnsi" w:hAnsiTheme="minorHAnsi" w:cstheme="minorHAnsi"/>
              </w:rPr>
            </w:pPr>
            <w:r w:rsidRPr="00F839C2">
              <w:rPr>
                <w:rFonts w:asciiTheme="minorHAnsi" w:hAnsiTheme="minorHAnsi" w:cstheme="minorHAnsi"/>
              </w:rPr>
              <w:t>The proposed Standard specifies the establishment of internal measures to monitor academic quality.</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6.3.1c</w:t>
            </w:r>
          </w:p>
        </w:tc>
        <w:tc>
          <w:tcPr>
            <w:tcW w:w="0" w:type="auto"/>
          </w:tcPr>
          <w:p w:rsidR="00CC675E" w:rsidRPr="00F839C2" w:rsidRDefault="00CC675E" w:rsidP="00F839C2">
            <w:r w:rsidRPr="00F839C2">
              <w:t>establish and maintain academic leadership at an institutional level, consistent with the types and levels of higher education offered, and</w:t>
            </w:r>
          </w:p>
        </w:tc>
        <w:tc>
          <w:tcPr>
            <w:tcW w:w="0" w:type="auto"/>
          </w:tcPr>
          <w:p w:rsidR="00CC675E" w:rsidRPr="00F839C2" w:rsidRDefault="00647FB3" w:rsidP="00F839C2">
            <w:pPr>
              <w:jc w:val="center"/>
              <w:rPr>
                <w:rFonts w:asciiTheme="minorHAnsi" w:hAnsiTheme="minorHAnsi" w:cstheme="minorHAnsi"/>
              </w:rPr>
            </w:pPr>
            <w:r w:rsidRPr="00F839C2">
              <w:rPr>
                <w:rFonts w:asciiTheme="minorHAnsi" w:hAnsiTheme="minorHAnsi" w:cstheme="minorHAnsi"/>
              </w:rPr>
              <w:t>PRS</w:t>
            </w:r>
          </w:p>
        </w:tc>
        <w:tc>
          <w:tcPr>
            <w:tcW w:w="0" w:type="auto"/>
          </w:tcPr>
          <w:p w:rsidR="00CC675E" w:rsidRPr="00F839C2" w:rsidRDefault="00647FB3" w:rsidP="00F839C2">
            <w:pPr>
              <w:jc w:val="center"/>
              <w:rPr>
                <w:rFonts w:asciiTheme="minorHAnsi" w:hAnsiTheme="minorHAnsi" w:cstheme="minorHAnsi"/>
              </w:rPr>
            </w:pPr>
            <w:r w:rsidRPr="00F839C2">
              <w:rPr>
                <w:rFonts w:asciiTheme="minorHAnsi" w:hAnsiTheme="minorHAnsi" w:cstheme="minorHAnsi"/>
              </w:rPr>
              <w:t>5</w:t>
            </w:r>
          </w:p>
        </w:tc>
        <w:tc>
          <w:tcPr>
            <w:tcW w:w="0" w:type="auto"/>
          </w:tcPr>
          <w:p w:rsidR="00CC675E" w:rsidRPr="00F839C2" w:rsidRDefault="00647FB3" w:rsidP="00F839C2">
            <w:pPr>
              <w:jc w:val="center"/>
              <w:rPr>
                <w:rFonts w:asciiTheme="minorHAnsi" w:hAnsiTheme="minorHAnsi" w:cstheme="minorHAnsi"/>
              </w:rPr>
            </w:pPr>
            <w:r w:rsidRPr="00F839C2">
              <w:rPr>
                <w:rFonts w:asciiTheme="minorHAnsi" w:hAnsiTheme="minorHAnsi" w:cstheme="minorHAnsi"/>
              </w:rPr>
              <w:t>5.1</w:t>
            </w:r>
          </w:p>
        </w:tc>
        <w:tc>
          <w:tcPr>
            <w:tcW w:w="0" w:type="auto"/>
          </w:tcPr>
          <w:p w:rsidR="00CC675E" w:rsidRPr="00F839C2" w:rsidRDefault="00647FB3" w:rsidP="00F839C2">
            <w:pPr>
              <w:rPr>
                <w:rFonts w:asciiTheme="minorHAnsi" w:hAnsiTheme="minorHAnsi" w:cstheme="minorHAnsi"/>
              </w:rPr>
            </w:pPr>
            <w:r w:rsidRPr="00F839C2">
              <w:rPr>
                <w:rFonts w:asciiTheme="minorHAnsi" w:hAnsiTheme="minorHAnsi" w:cstheme="minorHAnsi"/>
              </w:rPr>
              <w:t>The higher education provider has sufficient appropriately qualified personnel to manage and to provide academic leadership for the higher education provider’s higher education operations.</w:t>
            </w:r>
          </w:p>
        </w:tc>
        <w:tc>
          <w:tcPr>
            <w:tcW w:w="0" w:type="auto"/>
          </w:tcPr>
          <w:p w:rsidR="00CC675E" w:rsidRPr="00F839C2" w:rsidRDefault="00F819A3" w:rsidP="00F839C2">
            <w:pPr>
              <w:rPr>
                <w:rFonts w:asciiTheme="minorHAnsi" w:hAnsiTheme="minorHAnsi" w:cstheme="minorHAnsi"/>
              </w:rPr>
            </w:pPr>
            <w:r w:rsidRPr="00F839C2">
              <w:rPr>
                <w:rFonts w:asciiTheme="minorHAnsi" w:hAnsiTheme="minorHAnsi" w:cstheme="minorHAnsi"/>
              </w:rPr>
              <w:t xml:space="preserve">The proposed standard </w:t>
            </w:r>
            <w:r w:rsidR="00A454E5" w:rsidRPr="00F839C2">
              <w:rPr>
                <w:rFonts w:asciiTheme="minorHAnsi" w:hAnsiTheme="minorHAnsi" w:cstheme="minorHAnsi"/>
              </w:rPr>
              <w:t>is a re-draft of the existing Threshold Standard.</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6.3.1d</w:t>
            </w:r>
          </w:p>
        </w:tc>
        <w:tc>
          <w:tcPr>
            <w:tcW w:w="0" w:type="auto"/>
          </w:tcPr>
          <w:p w:rsidR="00CC675E" w:rsidRPr="00F839C2" w:rsidRDefault="00CC675E" w:rsidP="00F839C2">
            <w:r w:rsidRPr="00F839C2">
              <w:t>provide competent advice to the corporate governing body and management on academic matters, including advice on academic outcomes,</w:t>
            </w:r>
            <w:r w:rsidRPr="00F839C2" w:rsidDel="00D250A4">
              <w:t xml:space="preserve"> </w:t>
            </w:r>
            <w:r w:rsidRPr="00F839C2">
              <w:t>policies and practices.</w:t>
            </w:r>
          </w:p>
        </w:tc>
        <w:tc>
          <w:tcPr>
            <w:tcW w:w="0" w:type="auto"/>
          </w:tcPr>
          <w:p w:rsidR="00CC675E" w:rsidRPr="00F839C2" w:rsidRDefault="00F42270" w:rsidP="00F839C2">
            <w:pPr>
              <w:jc w:val="center"/>
              <w:rPr>
                <w:rFonts w:asciiTheme="minorHAnsi" w:hAnsiTheme="minorHAnsi" w:cstheme="minorHAnsi"/>
              </w:rPr>
            </w:pPr>
            <w:r w:rsidRPr="00F839C2">
              <w:rPr>
                <w:rFonts w:asciiTheme="minorHAnsi" w:hAnsiTheme="minorHAnsi" w:cstheme="minorHAnsi"/>
              </w:rPr>
              <w:t>PRS</w:t>
            </w:r>
          </w:p>
        </w:tc>
        <w:tc>
          <w:tcPr>
            <w:tcW w:w="0" w:type="auto"/>
          </w:tcPr>
          <w:p w:rsidR="00CC675E" w:rsidRPr="00F839C2" w:rsidRDefault="00F42270" w:rsidP="00F839C2">
            <w:pPr>
              <w:jc w:val="center"/>
              <w:rPr>
                <w:rFonts w:asciiTheme="minorHAnsi" w:hAnsiTheme="minorHAnsi" w:cstheme="minorHAnsi"/>
              </w:rPr>
            </w:pPr>
            <w:r w:rsidRPr="00F839C2">
              <w:rPr>
                <w:rFonts w:asciiTheme="minorHAnsi" w:hAnsiTheme="minorHAnsi" w:cstheme="minorHAnsi"/>
              </w:rPr>
              <w:t>3</w:t>
            </w:r>
          </w:p>
        </w:tc>
        <w:tc>
          <w:tcPr>
            <w:tcW w:w="0" w:type="auto"/>
          </w:tcPr>
          <w:p w:rsidR="00CC675E" w:rsidRPr="00F839C2" w:rsidRDefault="00F42270" w:rsidP="00F839C2">
            <w:pPr>
              <w:jc w:val="center"/>
              <w:rPr>
                <w:rFonts w:asciiTheme="minorHAnsi" w:hAnsiTheme="minorHAnsi" w:cstheme="minorHAnsi"/>
              </w:rPr>
            </w:pPr>
            <w:r w:rsidRPr="00F839C2">
              <w:rPr>
                <w:rFonts w:asciiTheme="minorHAnsi" w:hAnsiTheme="minorHAnsi" w:cstheme="minorHAnsi"/>
              </w:rPr>
              <w:t>3.7</w:t>
            </w:r>
          </w:p>
        </w:tc>
        <w:tc>
          <w:tcPr>
            <w:tcW w:w="0" w:type="auto"/>
          </w:tcPr>
          <w:p w:rsidR="00CC675E" w:rsidRPr="00F839C2" w:rsidRDefault="00F42270" w:rsidP="00F839C2">
            <w:pPr>
              <w:rPr>
                <w:rFonts w:asciiTheme="minorHAnsi" w:hAnsiTheme="minorHAnsi" w:cstheme="minorHAnsi"/>
              </w:rPr>
            </w:pPr>
            <w:r w:rsidRPr="00F839C2">
              <w:rPr>
                <w:rFonts w:asciiTheme="minorHAnsi" w:hAnsiTheme="minorHAnsi" w:cstheme="minorHAnsi"/>
              </w:rPr>
              <w:t>The higher education provider’s corporate governing body protects the academic integrity and quality of the higher education provider’s higher education operations through academic governance arrangements that provide a clear and discernible separation between corporate and academic governance, including a properly constituted academic board and course advisory committees.</w:t>
            </w:r>
          </w:p>
        </w:tc>
        <w:tc>
          <w:tcPr>
            <w:tcW w:w="0" w:type="auto"/>
          </w:tcPr>
          <w:p w:rsidR="00CC675E" w:rsidRPr="00F839C2" w:rsidRDefault="007D7CA3" w:rsidP="00F839C2">
            <w:pPr>
              <w:rPr>
                <w:rFonts w:asciiTheme="minorHAnsi" w:hAnsiTheme="minorHAnsi" w:cstheme="minorHAnsi"/>
              </w:rPr>
            </w:pPr>
            <w:r w:rsidRPr="00F839C2">
              <w:rPr>
                <w:rFonts w:asciiTheme="minorHAnsi" w:hAnsiTheme="minorHAnsi" w:cstheme="minorHAnsi"/>
              </w:rPr>
              <w:t xml:space="preserve">  The proposed standard strengthens the relationship between academic and corporate governance without prescribing the structures for academic and corporate governance as specified in the existing Threshold Standard.</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6.3.2</w:t>
            </w:r>
          </w:p>
        </w:tc>
        <w:tc>
          <w:tcPr>
            <w:tcW w:w="0" w:type="auto"/>
          </w:tcPr>
          <w:p w:rsidR="00CC675E" w:rsidRPr="00F839C2" w:rsidRDefault="00CC675E" w:rsidP="00F839C2">
            <w:r w:rsidRPr="00F839C2">
              <w:t xml:space="preserve">Academic oversight assures the </w:t>
            </w:r>
            <w:r w:rsidRPr="00F839C2">
              <w:lastRenderedPageBreak/>
              <w:t xml:space="preserve">quality of teaching, learning, </w:t>
            </w:r>
            <w:r w:rsidRPr="00F839C2">
              <w:rPr>
                <w:rFonts w:eastAsiaTheme="minorHAnsi"/>
              </w:rPr>
              <w:t>research</w:t>
            </w:r>
            <w:r w:rsidRPr="00F839C2">
              <w:t xml:space="preserve"> and </w:t>
            </w:r>
            <w:r w:rsidRPr="00F839C2">
              <w:rPr>
                <w:rFonts w:eastAsiaTheme="minorHAnsi"/>
              </w:rPr>
              <w:t>research training</w:t>
            </w:r>
            <w:r w:rsidRPr="00F839C2">
              <w:t xml:space="preserve"> effectively, including by:</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7</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4.2</w:t>
            </w:r>
          </w:p>
        </w:tc>
        <w:tc>
          <w:tcPr>
            <w:tcW w:w="0" w:type="auto"/>
          </w:tcPr>
          <w:p w:rsidR="00CC675E" w:rsidRPr="00F839C2" w:rsidRDefault="00CC675E" w:rsidP="00F839C2">
            <w:pPr>
              <w:rPr>
                <w:rFonts w:asciiTheme="minorHAnsi" w:hAnsiTheme="minorHAnsi"/>
              </w:rPr>
            </w:pPr>
            <w:r w:rsidRPr="00F839C2">
              <w:rPr>
                <w:rFonts w:asciiTheme="minorHAnsi" w:hAnsiTheme="minorHAnsi"/>
              </w:rPr>
              <w:t xml:space="preserve">The higher education provider has </w:t>
            </w:r>
            <w:r w:rsidRPr="00F839C2">
              <w:rPr>
                <w:rFonts w:asciiTheme="minorHAnsi" w:hAnsiTheme="minorHAnsi"/>
              </w:rPr>
              <w:lastRenderedPageBreak/>
              <w:t>highly effective academic governance processes and a robust internal capability to monitor and improve its higher education courses of study.</w:t>
            </w:r>
          </w:p>
        </w:tc>
        <w:tc>
          <w:tcPr>
            <w:tcW w:w="0" w:type="auto"/>
          </w:tcPr>
          <w:p w:rsidR="00CC675E" w:rsidRPr="00F839C2" w:rsidRDefault="007D7CA3" w:rsidP="00F839C2">
            <w:pPr>
              <w:rPr>
                <w:rFonts w:asciiTheme="minorHAnsi" w:hAnsiTheme="minorHAnsi" w:cstheme="minorHAnsi"/>
              </w:rPr>
            </w:pPr>
            <w:r w:rsidRPr="00F839C2">
              <w:rPr>
                <w:rFonts w:asciiTheme="minorHAnsi" w:hAnsiTheme="minorHAnsi" w:cstheme="minorHAnsi"/>
              </w:rPr>
              <w:lastRenderedPageBreak/>
              <w:t xml:space="preserve">The proposed standard is a re-draft </w:t>
            </w:r>
            <w:r w:rsidRPr="00F839C2">
              <w:rPr>
                <w:rFonts w:asciiTheme="minorHAnsi" w:hAnsiTheme="minorHAnsi" w:cstheme="minorHAnsi"/>
              </w:rPr>
              <w:lastRenderedPageBreak/>
              <w:t xml:space="preserve">of existing requirements to specify the responsibilities of the academic body advising the corporate body of the provider. </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6.3.2a</w:t>
            </w:r>
          </w:p>
        </w:tc>
        <w:tc>
          <w:tcPr>
            <w:tcW w:w="0" w:type="auto"/>
          </w:tcPr>
          <w:p w:rsidR="00CC675E" w:rsidRPr="00F839C2" w:rsidRDefault="00CC675E" w:rsidP="00F839C2">
            <w:r w:rsidRPr="00F839C2">
              <w:t>developing, monitoring and reviewing academic policies and their effectiveness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3.8</w:t>
            </w:r>
          </w:p>
        </w:tc>
        <w:tc>
          <w:tcPr>
            <w:tcW w:w="0" w:type="auto"/>
          </w:tcPr>
          <w:p w:rsidR="00CC675E" w:rsidRPr="00F839C2" w:rsidRDefault="00CC675E" w:rsidP="00F839C2">
            <w:pPr>
              <w:rPr>
                <w:rFonts w:asciiTheme="minorHAnsi" w:hAnsiTheme="minorHAnsi"/>
              </w:rPr>
            </w:pPr>
            <w:r w:rsidRPr="00F839C2">
              <w:rPr>
                <w:rFonts w:asciiTheme="minorHAnsi" w:hAnsiTheme="minorHAnsi"/>
              </w:rPr>
              <w:t xml:space="preserve">The higher education provider’s corporate and academic governance arrangements demonstrate: </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the effective development, implementation and review of policies for all aspects of the higher education provider’s academic activities including delivery of the higher education provider’s courses of study by other entities;</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p>
        </w:tc>
        <w:tc>
          <w:tcPr>
            <w:tcW w:w="0" w:type="auto"/>
          </w:tcPr>
          <w:p w:rsidR="00CC675E" w:rsidRPr="00F839C2" w:rsidRDefault="001533FF" w:rsidP="00F839C2">
            <w:pPr>
              <w:rPr>
                <w:rFonts w:asciiTheme="minorHAnsi" w:hAnsiTheme="minorHAnsi" w:cstheme="minorHAnsi"/>
              </w:rPr>
            </w:pPr>
            <w:r w:rsidRPr="00F839C2">
              <w:rPr>
                <w:rFonts w:asciiTheme="minorHAnsi" w:hAnsiTheme="minorHAnsi" w:cstheme="minorHAnsi"/>
              </w:rPr>
              <w:t>The proposed standard is a re-draft of the existing Threshold Standard.</w:t>
            </w:r>
            <w:r w:rsidR="00DA71C2" w:rsidRPr="00F839C2">
              <w:t xml:space="preserve"> </w:t>
            </w:r>
            <w:r w:rsidR="00DA71C2" w:rsidRPr="00F839C2">
              <w:rPr>
                <w:rFonts w:asciiTheme="minorHAnsi" w:hAnsiTheme="minorHAnsi" w:cstheme="minorHAnsi"/>
              </w:rPr>
              <w:t>The Standard</w:t>
            </w:r>
            <w:r w:rsidR="007402A5" w:rsidRPr="00F839C2">
              <w:rPr>
                <w:rFonts w:asciiTheme="minorHAnsi" w:hAnsiTheme="minorHAnsi" w:cstheme="minorHAnsi"/>
              </w:rPr>
              <w:t>, together with proposed standards 1.3.3, 1.3.5 and 7.3.3a,</w:t>
            </w:r>
            <w:r w:rsidR="00DA71C2" w:rsidRPr="00F839C2">
              <w:rPr>
                <w:rFonts w:asciiTheme="minorHAnsi" w:hAnsiTheme="minorHAnsi" w:cstheme="minorHAnsi"/>
              </w:rPr>
              <w:t xml:space="preserve"> also addresses and is consistent with Standard 10.1 of Part D of the ESOS National Code 2007.</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6.3.2b</w:t>
            </w:r>
          </w:p>
        </w:tc>
        <w:tc>
          <w:tcPr>
            <w:tcW w:w="0" w:type="auto"/>
          </w:tcPr>
          <w:p w:rsidR="00CC675E" w:rsidRPr="00F839C2" w:rsidRDefault="00CC675E" w:rsidP="00F839C2">
            <w:r w:rsidRPr="00F839C2">
              <w:t>confirming that delegations of academic authority are implemented</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3.5</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provider’s corporate governing body ensures that all delegations (including financial, academic and managerial) are appropriate, documented, observed and regularly reviewed.</w:t>
            </w:r>
          </w:p>
        </w:tc>
        <w:tc>
          <w:tcPr>
            <w:tcW w:w="0" w:type="auto"/>
          </w:tcPr>
          <w:p w:rsidR="00CC675E" w:rsidRPr="00F839C2" w:rsidRDefault="001533FF" w:rsidP="00F839C2">
            <w:pPr>
              <w:rPr>
                <w:rFonts w:asciiTheme="minorHAnsi" w:hAnsiTheme="minorHAnsi" w:cstheme="minorHAnsi"/>
              </w:rPr>
            </w:pPr>
            <w:r w:rsidRPr="00F839C2">
              <w:rPr>
                <w:rFonts w:asciiTheme="minorHAnsi" w:hAnsiTheme="minorHAnsi" w:cstheme="minorHAnsi"/>
              </w:rPr>
              <w:t>The proposed standard is a re-draft of the existing Threshold Standard and assigns responsibility for academic delegations to the academic body.</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6.3.2c</w:t>
            </w:r>
          </w:p>
        </w:tc>
        <w:tc>
          <w:tcPr>
            <w:tcW w:w="0" w:type="auto"/>
          </w:tcPr>
          <w:p w:rsidR="00CC675E" w:rsidRPr="00F839C2" w:rsidRDefault="00CC675E" w:rsidP="00F839C2">
            <w:r w:rsidRPr="00F839C2">
              <w:t xml:space="preserve">critically scrutinising, approving and, if authority to self-accredit is held, </w:t>
            </w:r>
            <w:r w:rsidRPr="00F839C2">
              <w:rPr>
                <w:rFonts w:eastAsiaTheme="minorHAnsi"/>
              </w:rPr>
              <w:t>accrediting</w:t>
            </w:r>
            <w:r w:rsidRPr="00F839C2">
              <w:t xml:space="preserve"> or advising on approving and accrediting, </w:t>
            </w:r>
            <w:r w:rsidRPr="00F839C2">
              <w:rPr>
                <w:rFonts w:eastAsiaTheme="minorHAnsi"/>
              </w:rPr>
              <w:t>courses of study</w:t>
            </w:r>
            <w:r w:rsidRPr="00F839C2">
              <w:t xml:space="preserve"> and their associated qualifications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1</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1.2</w:t>
            </w:r>
          </w:p>
        </w:tc>
        <w:tc>
          <w:tcPr>
            <w:tcW w:w="0" w:type="auto"/>
          </w:tcPr>
          <w:p w:rsidR="00CC675E" w:rsidRPr="00F839C2" w:rsidRDefault="00CC675E" w:rsidP="00F839C2">
            <w:pPr>
              <w:rPr>
                <w:rFonts w:asciiTheme="minorHAnsi" w:hAnsiTheme="minorHAnsi"/>
              </w:rPr>
            </w:pPr>
            <w:r w:rsidRPr="00F839C2">
              <w:rPr>
                <w:rFonts w:asciiTheme="minorHAnsi" w:hAnsiTheme="minorHAnsi"/>
              </w:rPr>
              <w:t xml:space="preserve">There are robust internal processes for design and approval of the course of study, which: </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 xml:space="preserve">take account of external standards and requirements, e.g. published discipline standards, professional accreditation, input from relevant external stakeholders, and comparable standards at other higher </w:t>
            </w:r>
            <w:r w:rsidRPr="00F839C2">
              <w:rPr>
                <w:rFonts w:asciiTheme="minorHAnsi" w:hAnsiTheme="minorHAnsi"/>
              </w:rPr>
              <w:lastRenderedPageBreak/>
              <w:t>education providers; and,</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p>
        </w:tc>
        <w:tc>
          <w:tcPr>
            <w:tcW w:w="0" w:type="auto"/>
          </w:tcPr>
          <w:p w:rsidR="00CC675E" w:rsidRPr="00F839C2" w:rsidRDefault="0004111F" w:rsidP="00F839C2">
            <w:pPr>
              <w:rPr>
                <w:rFonts w:asciiTheme="minorHAnsi" w:hAnsiTheme="minorHAnsi" w:cstheme="minorHAnsi"/>
              </w:rPr>
            </w:pPr>
            <w:r w:rsidRPr="00F839C2">
              <w:rPr>
                <w:rFonts w:asciiTheme="minorHAnsi" w:hAnsiTheme="minorHAnsi" w:cstheme="minorHAnsi"/>
              </w:rPr>
              <w:lastRenderedPageBreak/>
              <w:t xml:space="preserve">The </w:t>
            </w:r>
            <w:r w:rsidR="00F55A40" w:rsidRPr="00F839C2">
              <w:rPr>
                <w:rFonts w:asciiTheme="minorHAnsi" w:hAnsiTheme="minorHAnsi" w:cstheme="minorHAnsi"/>
              </w:rPr>
              <w:t xml:space="preserve">proposed standard is a re-draft of the existing Threshold Standard to assign responsibility for academic </w:t>
            </w:r>
            <w:r w:rsidR="007E2407" w:rsidRPr="00F839C2">
              <w:rPr>
                <w:rFonts w:asciiTheme="minorHAnsi" w:hAnsiTheme="minorHAnsi" w:cstheme="minorHAnsi"/>
              </w:rPr>
              <w:t>governance</w:t>
            </w:r>
            <w:r w:rsidR="00F55A40" w:rsidRPr="00F839C2">
              <w:rPr>
                <w:rFonts w:asciiTheme="minorHAnsi" w:hAnsiTheme="minorHAnsi" w:cstheme="minorHAnsi"/>
              </w:rPr>
              <w:t>.</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6.3.2d</w:t>
            </w:r>
          </w:p>
        </w:tc>
        <w:tc>
          <w:tcPr>
            <w:tcW w:w="0" w:type="auto"/>
          </w:tcPr>
          <w:p w:rsidR="00CC675E" w:rsidRPr="00F839C2" w:rsidRDefault="00CC675E" w:rsidP="00F839C2">
            <w:r w:rsidRPr="00F839C2">
              <w:t>maintaining oversight of academic and research integrity, including monitoring of potential risks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3.7</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provider’s corporate governing body protects the academic integrity and quality of the higher education provider’s higher education operations through academic governance arrangements that provide a clear and discernible separation between corporate and academic governance, including a properly constituted academic board and course advisory committees.</w:t>
            </w:r>
          </w:p>
        </w:tc>
        <w:tc>
          <w:tcPr>
            <w:tcW w:w="0" w:type="auto"/>
          </w:tcPr>
          <w:p w:rsidR="00CC675E" w:rsidRPr="00F839C2" w:rsidRDefault="007F7906" w:rsidP="00F839C2">
            <w:pPr>
              <w:rPr>
                <w:rFonts w:asciiTheme="minorHAnsi" w:hAnsiTheme="minorHAnsi" w:cstheme="minorHAnsi"/>
              </w:rPr>
            </w:pPr>
            <w:r w:rsidRPr="00F839C2">
              <w:rPr>
                <w:rFonts w:asciiTheme="minorHAnsi" w:hAnsiTheme="minorHAnsi" w:cstheme="minorHAnsi"/>
              </w:rPr>
              <w:t>The proposed standard is a re-draft of the existing Threshold Standard and assigns responsibility for academic governance.</w:t>
            </w:r>
          </w:p>
        </w:tc>
      </w:tr>
      <w:tr w:rsidR="00F42270" w:rsidRPr="00F839C2" w:rsidTr="00CC675E">
        <w:tc>
          <w:tcPr>
            <w:tcW w:w="0" w:type="auto"/>
          </w:tcPr>
          <w:p w:rsidR="00F42270" w:rsidRPr="00F839C2" w:rsidRDefault="00F42270" w:rsidP="00F839C2">
            <w:pPr>
              <w:rPr>
                <w:rFonts w:asciiTheme="minorHAnsi" w:hAnsiTheme="minorHAnsi" w:cstheme="minorHAnsi"/>
              </w:rPr>
            </w:pPr>
            <w:r w:rsidRPr="00F839C2">
              <w:rPr>
                <w:rFonts w:asciiTheme="minorHAnsi" w:hAnsiTheme="minorHAnsi" w:cstheme="minorHAnsi"/>
              </w:rPr>
              <w:t>6.3.2e</w:t>
            </w:r>
          </w:p>
        </w:tc>
        <w:tc>
          <w:tcPr>
            <w:tcW w:w="0" w:type="auto"/>
          </w:tcPr>
          <w:p w:rsidR="00F42270" w:rsidRPr="00F839C2" w:rsidRDefault="00F42270" w:rsidP="00F839C2">
            <w:r w:rsidRPr="00F839C2">
              <w:t xml:space="preserve">monitoring and initiating action to improve performance against </w:t>
            </w:r>
            <w:r w:rsidRPr="00F839C2">
              <w:rPr>
                <w:rFonts w:eastAsiaTheme="minorHAnsi"/>
              </w:rPr>
              <w:t>institutional benchmarks</w:t>
            </w:r>
            <w:r w:rsidRPr="00F839C2">
              <w:t xml:space="preserve"> for academic quality and outcomes</w:t>
            </w:r>
          </w:p>
        </w:tc>
        <w:tc>
          <w:tcPr>
            <w:tcW w:w="0" w:type="auto"/>
          </w:tcPr>
          <w:p w:rsidR="00F42270" w:rsidRPr="00F839C2" w:rsidRDefault="00F42270" w:rsidP="00F839C2">
            <w:pPr>
              <w:jc w:val="center"/>
              <w:rPr>
                <w:rFonts w:asciiTheme="minorHAnsi" w:hAnsiTheme="minorHAnsi"/>
              </w:rPr>
            </w:pPr>
            <w:r w:rsidRPr="00F839C2">
              <w:rPr>
                <w:rFonts w:asciiTheme="minorHAnsi" w:hAnsiTheme="minorHAnsi"/>
              </w:rPr>
              <w:t>PRS</w:t>
            </w:r>
          </w:p>
        </w:tc>
        <w:tc>
          <w:tcPr>
            <w:tcW w:w="0" w:type="auto"/>
          </w:tcPr>
          <w:p w:rsidR="00F42270" w:rsidRPr="00F839C2" w:rsidRDefault="00F42270" w:rsidP="00F839C2">
            <w:pPr>
              <w:jc w:val="center"/>
              <w:rPr>
                <w:rFonts w:asciiTheme="minorHAnsi" w:hAnsiTheme="minorHAnsi"/>
              </w:rPr>
            </w:pPr>
            <w:r w:rsidRPr="00F839C2">
              <w:rPr>
                <w:rFonts w:asciiTheme="minorHAnsi" w:hAnsiTheme="minorHAnsi"/>
              </w:rPr>
              <w:t>3</w:t>
            </w:r>
          </w:p>
        </w:tc>
        <w:tc>
          <w:tcPr>
            <w:tcW w:w="0" w:type="auto"/>
          </w:tcPr>
          <w:p w:rsidR="00F42270" w:rsidRPr="00F839C2" w:rsidRDefault="00F42270" w:rsidP="00F839C2">
            <w:pPr>
              <w:jc w:val="center"/>
              <w:rPr>
                <w:rFonts w:asciiTheme="minorHAnsi" w:hAnsiTheme="minorHAnsi"/>
              </w:rPr>
            </w:pPr>
            <w:r w:rsidRPr="00F839C2">
              <w:rPr>
                <w:rFonts w:asciiTheme="minorHAnsi" w:hAnsiTheme="minorHAnsi"/>
              </w:rPr>
              <w:t>3.8</w:t>
            </w:r>
          </w:p>
        </w:tc>
        <w:tc>
          <w:tcPr>
            <w:tcW w:w="0" w:type="auto"/>
          </w:tcPr>
          <w:p w:rsidR="00F42270" w:rsidRPr="00F839C2" w:rsidRDefault="00F42270" w:rsidP="00F839C2">
            <w:pPr>
              <w:rPr>
                <w:rFonts w:asciiTheme="minorHAnsi" w:hAnsiTheme="minorHAnsi"/>
              </w:rPr>
            </w:pPr>
            <w:r w:rsidRPr="00F839C2">
              <w:rPr>
                <w:rFonts w:asciiTheme="minorHAnsi" w:hAnsiTheme="minorHAnsi"/>
              </w:rPr>
              <w:t>The higher education provider’s corporate and academic governance arrangements demonstrate:</w:t>
            </w:r>
          </w:p>
          <w:p w:rsidR="00F42270" w:rsidRPr="00F839C2" w:rsidRDefault="00F42270" w:rsidP="00F839C2">
            <w:pPr>
              <w:rPr>
                <w:rFonts w:asciiTheme="minorHAnsi" w:hAnsiTheme="minorHAnsi"/>
              </w:rPr>
            </w:pPr>
            <w:r w:rsidRPr="00F839C2">
              <w:rPr>
                <w:rFonts w:asciiTheme="minorHAnsi" w:hAnsiTheme="minorHAnsi"/>
              </w:rPr>
              <w:t>•</w:t>
            </w:r>
            <w:r w:rsidRPr="00F839C2">
              <w:rPr>
                <w:rFonts w:asciiTheme="minorHAnsi" w:hAnsiTheme="minorHAnsi"/>
              </w:rPr>
              <w:tab/>
              <w:t>...</w:t>
            </w:r>
          </w:p>
          <w:p w:rsidR="00F42270" w:rsidRPr="00F839C2" w:rsidRDefault="00F42270" w:rsidP="00F839C2">
            <w:pPr>
              <w:rPr>
                <w:rFonts w:asciiTheme="minorHAnsi" w:hAnsiTheme="minorHAnsi"/>
              </w:rPr>
            </w:pPr>
            <w:r w:rsidRPr="00F839C2">
              <w:rPr>
                <w:rFonts w:asciiTheme="minorHAnsi" w:hAnsiTheme="minorHAnsi"/>
              </w:rPr>
              <w:t>•</w:t>
            </w:r>
            <w:r w:rsidRPr="00F839C2">
              <w:rPr>
                <w:rFonts w:asciiTheme="minorHAnsi" w:hAnsiTheme="minorHAnsi"/>
              </w:rPr>
              <w:tab/>
              <w:t>effective quality assurance arrangements for all the higher education provider’s higher education operations, encompassing systematic monitoring, review and improvement.</w:t>
            </w:r>
          </w:p>
        </w:tc>
        <w:tc>
          <w:tcPr>
            <w:tcW w:w="0" w:type="auto"/>
          </w:tcPr>
          <w:p w:rsidR="00F42270" w:rsidRPr="00F839C2" w:rsidRDefault="00616782" w:rsidP="00F839C2">
            <w:pPr>
              <w:rPr>
                <w:rFonts w:asciiTheme="minorHAnsi" w:hAnsiTheme="minorHAnsi" w:cstheme="minorHAnsi"/>
              </w:rPr>
            </w:pPr>
            <w:r w:rsidRPr="00F839C2">
              <w:rPr>
                <w:rFonts w:asciiTheme="minorHAnsi" w:hAnsiTheme="minorHAnsi" w:cstheme="minorHAnsi"/>
              </w:rPr>
              <w:t>The proposed standard is a re-draft of the existing Threshold Standard.</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6.3.2f</w:t>
            </w:r>
          </w:p>
        </w:tc>
        <w:tc>
          <w:tcPr>
            <w:tcW w:w="0" w:type="auto"/>
          </w:tcPr>
          <w:p w:rsidR="00CC675E" w:rsidRPr="00F839C2" w:rsidRDefault="00CC675E" w:rsidP="00F839C2">
            <w:r w:rsidRPr="00F839C2">
              <w:t>critically evaluating the quality and effectiveness of educational innovations or proposals for innovations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3.8</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provider’s corporate and academic governance arrangements demonstrate:</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effective quality assurance arrangements for all the higher education provider’s higher education operations, encompassing systematic monitoring, review and improvement.</w:t>
            </w:r>
          </w:p>
        </w:tc>
        <w:tc>
          <w:tcPr>
            <w:tcW w:w="0" w:type="auto"/>
          </w:tcPr>
          <w:p w:rsidR="00CC675E" w:rsidRPr="00F839C2" w:rsidRDefault="00616782" w:rsidP="00F839C2">
            <w:pPr>
              <w:rPr>
                <w:rFonts w:asciiTheme="minorHAnsi" w:hAnsiTheme="minorHAnsi" w:cstheme="minorHAnsi"/>
              </w:rPr>
            </w:pPr>
            <w:r w:rsidRPr="00F839C2">
              <w:rPr>
                <w:rFonts w:asciiTheme="minorHAnsi" w:hAnsiTheme="minorHAnsi" w:cstheme="minorHAnsi"/>
              </w:rPr>
              <w:t>The proposed standard addresses an identified gap in the responsibilities of the body overseeing academic matters in relation to academic innovation.</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6.3.2g</w:t>
            </w:r>
          </w:p>
        </w:tc>
        <w:tc>
          <w:tcPr>
            <w:tcW w:w="0" w:type="auto"/>
          </w:tcPr>
          <w:p w:rsidR="00CC675E" w:rsidRPr="00F839C2" w:rsidRDefault="00CC675E" w:rsidP="00F839C2">
            <w:r w:rsidRPr="00F839C2">
              <w:t>evaluating the effectiveness of institutional monitoring, review and improvement of academic activities, and</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w:t>
            </w:r>
          </w:p>
        </w:tc>
        <w:tc>
          <w:tcPr>
            <w:tcW w:w="0" w:type="auto"/>
          </w:tcPr>
          <w:p w:rsidR="00CC675E" w:rsidRPr="00F839C2" w:rsidRDefault="00CC675E" w:rsidP="00F839C2">
            <w:pPr>
              <w:tabs>
                <w:tab w:val="left" w:pos="280"/>
                <w:tab w:val="center" w:pos="460"/>
              </w:tabs>
              <w:rPr>
                <w:rFonts w:asciiTheme="minorHAnsi" w:hAnsiTheme="minorHAnsi"/>
              </w:rPr>
            </w:pPr>
            <w:r w:rsidRPr="00F839C2">
              <w:rPr>
                <w:rFonts w:asciiTheme="minorHAnsi" w:hAnsiTheme="minorHAnsi"/>
              </w:rPr>
              <w:tab/>
            </w:r>
            <w:r w:rsidRPr="00F839C2">
              <w:rPr>
                <w:rFonts w:asciiTheme="minorHAnsi" w:hAnsiTheme="minorHAnsi"/>
              </w:rPr>
              <w:tab/>
              <w:t>3.8</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provider’s corporate and academic governance arrangements demonstrate:</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effective quality assurance arrangements for all the higher education provider’s higher education operations, encompassing systematic monitoring, review and improvement.</w:t>
            </w:r>
          </w:p>
        </w:tc>
        <w:tc>
          <w:tcPr>
            <w:tcW w:w="0" w:type="auto"/>
          </w:tcPr>
          <w:p w:rsidR="00CC675E" w:rsidRPr="00F839C2" w:rsidRDefault="00616782" w:rsidP="00F839C2">
            <w:pPr>
              <w:rPr>
                <w:rFonts w:asciiTheme="minorHAnsi" w:hAnsiTheme="minorHAnsi" w:cstheme="minorHAnsi"/>
              </w:rPr>
            </w:pPr>
            <w:r w:rsidRPr="00F839C2">
              <w:rPr>
                <w:rFonts w:asciiTheme="minorHAnsi" w:hAnsiTheme="minorHAnsi" w:cstheme="minorHAnsi"/>
              </w:rPr>
              <w:t>The proposed standard is a re-draft of the existing Threshold Standard.</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6.3.2h</w:t>
            </w:r>
          </w:p>
        </w:tc>
        <w:tc>
          <w:tcPr>
            <w:tcW w:w="0" w:type="auto"/>
          </w:tcPr>
          <w:p w:rsidR="00CC675E" w:rsidRPr="00F839C2" w:rsidRDefault="00CC675E" w:rsidP="00F839C2">
            <w:r w:rsidRPr="00F839C2">
              <w:t>monitoring and reporting to the corporate governing body on the quality of teaching, learning, research and research training.</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3</w:t>
            </w:r>
          </w:p>
        </w:tc>
        <w:tc>
          <w:tcPr>
            <w:tcW w:w="0" w:type="auto"/>
          </w:tcPr>
          <w:p w:rsidR="00CC675E" w:rsidRPr="00F839C2" w:rsidRDefault="00CC675E" w:rsidP="00F839C2">
            <w:pPr>
              <w:tabs>
                <w:tab w:val="left" w:pos="280"/>
                <w:tab w:val="center" w:pos="460"/>
              </w:tabs>
              <w:rPr>
                <w:rFonts w:asciiTheme="minorHAnsi" w:hAnsiTheme="minorHAnsi"/>
              </w:rPr>
            </w:pPr>
            <w:r w:rsidRPr="00F839C2">
              <w:rPr>
                <w:rFonts w:asciiTheme="minorHAnsi" w:hAnsiTheme="minorHAnsi"/>
              </w:rPr>
              <w:tab/>
            </w:r>
            <w:r w:rsidRPr="00F839C2">
              <w:rPr>
                <w:rFonts w:asciiTheme="minorHAnsi" w:hAnsiTheme="minorHAnsi"/>
              </w:rPr>
              <w:tab/>
              <w:t xml:space="preserve">3.7 </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provider’s corporate governing body protects the academic integrity and quality of the higher education provider’s higher education operations through academic governance arrangements that provide a clear and discernible separation between corporate and academic governance, including a properly constituted academic board and course advisory committees.</w:t>
            </w:r>
          </w:p>
          <w:p w:rsidR="008B2CD0" w:rsidRPr="00F839C2" w:rsidRDefault="008B2CD0" w:rsidP="00F839C2">
            <w:pPr>
              <w:rPr>
                <w:rFonts w:asciiTheme="minorHAnsi" w:hAnsiTheme="minorHAnsi"/>
              </w:rPr>
            </w:pPr>
          </w:p>
        </w:tc>
        <w:tc>
          <w:tcPr>
            <w:tcW w:w="0" w:type="auto"/>
          </w:tcPr>
          <w:p w:rsidR="00CC675E" w:rsidRPr="00F839C2" w:rsidRDefault="006E76EB" w:rsidP="00F839C2">
            <w:pPr>
              <w:rPr>
                <w:rFonts w:asciiTheme="minorHAnsi" w:hAnsiTheme="minorHAnsi" w:cstheme="minorHAnsi"/>
              </w:rPr>
            </w:pPr>
            <w:r w:rsidRPr="00F839C2">
              <w:rPr>
                <w:rFonts w:asciiTheme="minorHAnsi" w:hAnsiTheme="minorHAnsi" w:cstheme="minorHAnsi"/>
              </w:rPr>
              <w:t xml:space="preserve">The proposed standard </w:t>
            </w:r>
            <w:r w:rsidR="00616782" w:rsidRPr="00F839C2">
              <w:rPr>
                <w:rFonts w:asciiTheme="minorHAnsi" w:hAnsiTheme="minorHAnsi" w:cstheme="minorHAnsi"/>
              </w:rPr>
              <w:t>addresses a gap in the existing Threshold Standards to address internal monitoring in the quality of higher education.</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6.3.3</w:t>
            </w:r>
          </w:p>
        </w:tc>
        <w:tc>
          <w:tcPr>
            <w:tcW w:w="0" w:type="auto"/>
            <w:tcBorders>
              <w:bottom w:val="single" w:sz="4" w:space="0" w:color="auto"/>
            </w:tcBorders>
          </w:tcPr>
          <w:p w:rsidR="00CC675E" w:rsidRPr="00F839C2" w:rsidRDefault="00CC675E" w:rsidP="00F839C2">
            <w:r w:rsidRPr="00F839C2">
              <w:t>Students have opportunities to participate in academic governance.</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6</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6.8</w:t>
            </w:r>
          </w:p>
        </w:tc>
        <w:tc>
          <w:tcPr>
            <w:tcW w:w="0" w:type="auto"/>
            <w:tcBorders>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As appropriate to its scale and scope, the higher education provider has student representation within its deliberative and decision-making processes and encourages students to participate in these processes.</w:t>
            </w:r>
          </w:p>
        </w:tc>
        <w:tc>
          <w:tcPr>
            <w:tcW w:w="0" w:type="auto"/>
            <w:tcBorders>
              <w:bottom w:val="single" w:sz="4" w:space="0" w:color="auto"/>
            </w:tcBorders>
          </w:tcPr>
          <w:p w:rsidR="00CC675E" w:rsidRPr="00F839C2" w:rsidRDefault="00616782" w:rsidP="00F839C2">
            <w:pPr>
              <w:rPr>
                <w:rFonts w:asciiTheme="minorHAnsi" w:hAnsiTheme="minorHAnsi" w:cstheme="minorHAnsi"/>
              </w:rPr>
            </w:pPr>
            <w:r w:rsidRPr="00F839C2">
              <w:rPr>
                <w:rFonts w:asciiTheme="minorHAnsi" w:hAnsiTheme="minorHAnsi" w:cstheme="minorHAnsi"/>
              </w:rPr>
              <w:t>The proposed Standards is a re-draft of the existing Threshold Standard.</w:t>
            </w:r>
          </w:p>
        </w:tc>
      </w:tr>
      <w:tr w:rsidR="00CC675E" w:rsidRPr="00F839C2" w:rsidTr="00CC675E">
        <w:tc>
          <w:tcPr>
            <w:tcW w:w="0" w:type="auto"/>
            <w:shd w:val="clear" w:color="auto" w:fill="BFBFBF" w:themeFill="background1" w:themeFillShade="BF"/>
          </w:tcPr>
          <w:p w:rsidR="00CC675E" w:rsidRPr="00F839C2" w:rsidRDefault="00CC675E" w:rsidP="00F839C2">
            <w:pPr>
              <w:rPr>
                <w:rFonts w:asciiTheme="minorHAnsi" w:hAnsiTheme="minorHAnsi" w:cstheme="minorHAnsi"/>
                <w:sz w:val="26"/>
                <w:szCs w:val="26"/>
              </w:rPr>
            </w:pPr>
            <w:r w:rsidRPr="00F839C2">
              <w:rPr>
                <w:rFonts w:asciiTheme="minorHAnsi" w:hAnsiTheme="minorHAnsi" w:cstheme="minorHAnsi"/>
                <w:sz w:val="26"/>
                <w:szCs w:val="26"/>
              </w:rPr>
              <w:t>7</w:t>
            </w:r>
          </w:p>
        </w:tc>
        <w:tc>
          <w:tcPr>
            <w:tcW w:w="0" w:type="auto"/>
            <w:tcBorders>
              <w:right w:val="nil"/>
            </w:tcBorders>
            <w:shd w:val="clear" w:color="auto" w:fill="BFBFBF" w:themeFill="background1" w:themeFillShade="BF"/>
          </w:tcPr>
          <w:p w:rsidR="00CC675E" w:rsidRPr="00F839C2" w:rsidRDefault="00CC675E" w:rsidP="00F839C2">
            <w:pPr>
              <w:rPr>
                <w:sz w:val="26"/>
                <w:szCs w:val="26"/>
              </w:rPr>
            </w:pPr>
            <w:bookmarkStart w:id="24" w:name="_Toc399834989"/>
            <w:r w:rsidRPr="00F839C2">
              <w:rPr>
                <w:sz w:val="26"/>
                <w:szCs w:val="26"/>
              </w:rPr>
              <w:t>Representation, Information and Information Management</w:t>
            </w:r>
            <w:bookmarkEnd w:id="24"/>
          </w:p>
        </w:tc>
        <w:tc>
          <w:tcPr>
            <w:tcW w:w="0" w:type="auto"/>
            <w:tcBorders>
              <w:left w:val="nil"/>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right w:val="nil"/>
            </w:tcBorders>
            <w:shd w:val="clear" w:color="auto" w:fill="BFBFBF" w:themeFill="background1" w:themeFillShade="BF"/>
          </w:tcPr>
          <w:p w:rsidR="00CC675E" w:rsidRPr="00F839C2" w:rsidRDefault="00CC675E" w:rsidP="00F839C2">
            <w:pPr>
              <w:jc w:val="center"/>
              <w:rPr>
                <w:rFonts w:asciiTheme="minorHAnsi" w:hAnsiTheme="minorHAnsi" w:cstheme="minorHAnsi"/>
                <w:sz w:val="26"/>
                <w:szCs w:val="26"/>
              </w:rPr>
            </w:pPr>
          </w:p>
        </w:tc>
        <w:tc>
          <w:tcPr>
            <w:tcW w:w="0" w:type="auto"/>
            <w:tcBorders>
              <w:left w:val="nil"/>
            </w:tcBorders>
            <w:shd w:val="clear" w:color="auto" w:fill="BFBFBF" w:themeFill="background1" w:themeFillShade="BF"/>
          </w:tcPr>
          <w:p w:rsidR="00CC675E" w:rsidRPr="00F839C2" w:rsidRDefault="00CC675E" w:rsidP="00F839C2">
            <w:pPr>
              <w:rPr>
                <w:rFonts w:asciiTheme="minorHAnsi" w:hAnsiTheme="minorHAnsi" w:cstheme="minorHAnsi"/>
                <w:sz w:val="26"/>
                <w:szCs w:val="26"/>
              </w:rPr>
            </w:pPr>
          </w:p>
        </w:tc>
      </w:tr>
      <w:tr w:rsidR="00CC675E" w:rsidRPr="00F839C2" w:rsidTr="00CC675E">
        <w:tc>
          <w:tcPr>
            <w:tcW w:w="0" w:type="auto"/>
          </w:tcPr>
          <w:p w:rsidR="00CC675E" w:rsidRPr="00F839C2" w:rsidRDefault="00CC675E" w:rsidP="00F839C2">
            <w:pPr>
              <w:rPr>
                <w:rFonts w:asciiTheme="minorHAnsi" w:hAnsiTheme="minorHAnsi" w:cstheme="minorHAnsi"/>
                <w:b/>
              </w:rPr>
            </w:pPr>
            <w:r w:rsidRPr="00F839C2">
              <w:rPr>
                <w:rFonts w:asciiTheme="minorHAnsi" w:hAnsiTheme="minorHAnsi" w:cstheme="minorHAnsi"/>
                <w:b/>
              </w:rPr>
              <w:lastRenderedPageBreak/>
              <w:t>7.1</w:t>
            </w:r>
          </w:p>
        </w:tc>
        <w:tc>
          <w:tcPr>
            <w:tcW w:w="0" w:type="auto"/>
          </w:tcPr>
          <w:p w:rsidR="00CC675E" w:rsidRPr="00F839C2" w:rsidRDefault="00CC675E" w:rsidP="00F839C2">
            <w:pPr>
              <w:rPr>
                <w:b/>
              </w:rPr>
            </w:pPr>
            <w:bookmarkStart w:id="25" w:name="_Toc370205847"/>
            <w:bookmarkStart w:id="26" w:name="_Toc399834990"/>
            <w:r w:rsidRPr="00F839C2">
              <w:rPr>
                <w:b/>
              </w:rPr>
              <w:t>Representation</w:t>
            </w:r>
            <w:bookmarkEnd w:id="25"/>
            <w:bookmarkEnd w:id="26"/>
          </w:p>
        </w:tc>
        <w:tc>
          <w:tcPr>
            <w:tcW w:w="0" w:type="auto"/>
          </w:tcPr>
          <w:p w:rsidR="00CC675E" w:rsidRPr="00F839C2" w:rsidRDefault="00CC675E" w:rsidP="00F839C2">
            <w:pPr>
              <w:jc w:val="center"/>
              <w:rPr>
                <w:rFonts w:asciiTheme="minorHAnsi" w:hAnsiTheme="minorHAnsi" w:cstheme="minorHAnsi"/>
                <w:b/>
              </w:rPr>
            </w:pPr>
          </w:p>
        </w:tc>
        <w:tc>
          <w:tcPr>
            <w:tcW w:w="0" w:type="auto"/>
          </w:tcPr>
          <w:p w:rsidR="00CC675E" w:rsidRPr="00F839C2" w:rsidRDefault="00CC675E" w:rsidP="00F839C2">
            <w:pPr>
              <w:jc w:val="center"/>
              <w:rPr>
                <w:rFonts w:asciiTheme="minorHAnsi" w:hAnsiTheme="minorHAnsi" w:cstheme="minorHAnsi"/>
                <w:b/>
              </w:rPr>
            </w:pPr>
          </w:p>
        </w:tc>
        <w:tc>
          <w:tcPr>
            <w:tcW w:w="0" w:type="auto"/>
          </w:tcPr>
          <w:p w:rsidR="00CC675E" w:rsidRPr="00F839C2" w:rsidRDefault="00CC675E" w:rsidP="00F839C2">
            <w:pPr>
              <w:jc w:val="center"/>
              <w:rPr>
                <w:rFonts w:asciiTheme="minorHAnsi" w:hAnsiTheme="minorHAnsi" w:cstheme="minorHAnsi"/>
                <w:b/>
              </w:rPr>
            </w:pPr>
          </w:p>
        </w:tc>
        <w:tc>
          <w:tcPr>
            <w:tcW w:w="0" w:type="auto"/>
          </w:tcPr>
          <w:p w:rsidR="00CC675E" w:rsidRPr="00F839C2" w:rsidRDefault="00CC675E" w:rsidP="00F839C2">
            <w:pPr>
              <w:jc w:val="center"/>
              <w:rPr>
                <w:rFonts w:asciiTheme="minorHAnsi" w:hAnsiTheme="minorHAnsi" w:cstheme="minorHAnsi"/>
                <w:b/>
              </w:rPr>
            </w:pPr>
          </w:p>
        </w:tc>
        <w:tc>
          <w:tcPr>
            <w:tcW w:w="0" w:type="auto"/>
          </w:tcPr>
          <w:p w:rsidR="00CC675E" w:rsidRPr="00F839C2" w:rsidRDefault="00CC675E" w:rsidP="00F839C2">
            <w:pPr>
              <w:rPr>
                <w:rFonts w:asciiTheme="minorHAnsi" w:hAnsiTheme="minorHAnsi" w:cstheme="minorHAnsi"/>
                <w:b/>
              </w:rPr>
            </w:pP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7.1.1</w:t>
            </w:r>
          </w:p>
        </w:tc>
        <w:tc>
          <w:tcPr>
            <w:tcW w:w="0" w:type="auto"/>
          </w:tcPr>
          <w:p w:rsidR="00CC675E" w:rsidRPr="00F839C2" w:rsidRDefault="00CC675E" w:rsidP="00F839C2">
            <w:r w:rsidRPr="00F839C2">
              <w:t xml:space="preserve">Representation of the </w:t>
            </w:r>
            <w:r w:rsidRPr="00F839C2">
              <w:rPr>
                <w:rFonts w:eastAsiaTheme="minorHAnsi"/>
              </w:rPr>
              <w:t>higher education provider</w:t>
            </w:r>
            <w:r w:rsidRPr="00F839C2">
              <w:t>, its educational offerings and charges, whether directly or through agents or other parties, is accurate and not misleading.</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6.3</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and its agents and other entities with which it has arrangements for the delivery of a course of study provide current, accurate, adequate, and openly accessible information for prospective and enrolled students on all matters relating to their studies for higher education awards offered by the higher education provider, including information on:</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p>
        </w:tc>
        <w:tc>
          <w:tcPr>
            <w:tcW w:w="0" w:type="auto"/>
          </w:tcPr>
          <w:p w:rsidR="00CC675E" w:rsidRPr="00F839C2" w:rsidRDefault="00BC5C1C" w:rsidP="00F839C2">
            <w:pPr>
              <w:rPr>
                <w:rFonts w:asciiTheme="minorHAnsi" w:hAnsiTheme="minorHAnsi" w:cstheme="minorHAnsi"/>
              </w:rPr>
            </w:pPr>
            <w:r w:rsidRPr="00F839C2">
              <w:rPr>
                <w:rFonts w:asciiTheme="minorHAnsi" w:hAnsiTheme="minorHAnsi" w:cstheme="minorHAnsi"/>
              </w:rPr>
              <w:t>The proposed standard is a re-draft of the existing Threshold Standard.</w:t>
            </w:r>
            <w:r w:rsidR="00191219" w:rsidRPr="00F839C2">
              <w:t xml:space="preserve"> </w:t>
            </w:r>
            <w:r w:rsidR="00191219" w:rsidRPr="00F839C2">
              <w:rPr>
                <w:rFonts w:asciiTheme="minorHAnsi" w:hAnsiTheme="minorHAnsi" w:cstheme="minorHAnsi"/>
              </w:rPr>
              <w:t>The Standard also addresses and is consistent with Standard</w:t>
            </w:r>
            <w:r w:rsidR="00397518" w:rsidRPr="00F839C2">
              <w:rPr>
                <w:rFonts w:asciiTheme="minorHAnsi" w:hAnsiTheme="minorHAnsi" w:cstheme="minorHAnsi"/>
              </w:rPr>
              <w:t>s</w:t>
            </w:r>
            <w:r w:rsidR="00191219" w:rsidRPr="00F839C2">
              <w:rPr>
                <w:rFonts w:asciiTheme="minorHAnsi" w:hAnsiTheme="minorHAnsi" w:cstheme="minorHAnsi"/>
              </w:rPr>
              <w:t xml:space="preserve"> 1.1</w:t>
            </w:r>
            <w:r w:rsidR="00397518" w:rsidRPr="00F839C2">
              <w:rPr>
                <w:rFonts w:asciiTheme="minorHAnsi" w:hAnsiTheme="minorHAnsi" w:cstheme="minorHAnsi"/>
              </w:rPr>
              <w:t>, 4.1</w:t>
            </w:r>
            <w:r w:rsidR="004C7918" w:rsidRPr="00F839C2">
              <w:rPr>
                <w:rFonts w:asciiTheme="minorHAnsi" w:hAnsiTheme="minorHAnsi" w:cstheme="minorHAnsi"/>
              </w:rPr>
              <w:t xml:space="preserve"> (together with proposed standards 7.1.4 and 7.2.3)</w:t>
            </w:r>
            <w:r w:rsidR="00CF0C15" w:rsidRPr="00F839C2">
              <w:rPr>
                <w:rFonts w:asciiTheme="minorHAnsi" w:hAnsiTheme="minorHAnsi" w:cstheme="minorHAnsi"/>
              </w:rPr>
              <w:t>, 4.2</w:t>
            </w:r>
            <w:r w:rsidR="00191219" w:rsidRPr="00F839C2">
              <w:rPr>
                <w:rFonts w:asciiTheme="minorHAnsi" w:hAnsiTheme="minorHAnsi" w:cstheme="minorHAnsi"/>
              </w:rPr>
              <w:t xml:space="preserve"> of Part D of the ESOS National Code 2007.</w:t>
            </w:r>
          </w:p>
        </w:tc>
      </w:tr>
      <w:tr w:rsidR="00CC675E" w:rsidRPr="00F839C2" w:rsidTr="005F2257">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7.1.2</w:t>
            </w:r>
          </w:p>
        </w:tc>
        <w:tc>
          <w:tcPr>
            <w:tcW w:w="0" w:type="auto"/>
          </w:tcPr>
          <w:p w:rsidR="00CC675E" w:rsidRPr="00F839C2" w:rsidRDefault="00CC675E" w:rsidP="00F839C2">
            <w:r w:rsidRPr="00F839C2">
              <w:rPr>
                <w:rFonts w:eastAsiaTheme="minorHAnsi"/>
              </w:rPr>
              <w:t>Courses</w:t>
            </w:r>
            <w:r w:rsidRPr="00F839C2">
              <w:t xml:space="preserve"> or </w:t>
            </w:r>
            <w:r w:rsidRPr="00F839C2">
              <w:rPr>
                <w:rFonts w:eastAsiaTheme="minorHAnsi"/>
              </w:rPr>
              <w:t>units</w:t>
            </w:r>
            <w:r w:rsidRPr="00F839C2">
              <w:rPr>
                <w:rFonts w:eastAsiaTheme="minorHAnsi" w:cs="Arial"/>
              </w:rPr>
              <w:t xml:space="preserve"> of study</w:t>
            </w:r>
            <w:r w:rsidRPr="00F839C2">
              <w:t xml:space="preserve"> that are offered or intended to be offered are not described as </w:t>
            </w:r>
            <w:r w:rsidRPr="00F839C2">
              <w:rPr>
                <w:rFonts w:eastAsiaTheme="minorHAnsi"/>
              </w:rPr>
              <w:t>accredited</w:t>
            </w:r>
            <w:r w:rsidRPr="00F839C2">
              <w:t>, whether by TEQSA or by a professional accreditation body for the purposes of registration to practise, until such accreditation has been obtained.</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6.3</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and its agents and other entities with which it has arrangements for the delivery of a course of study provide current, accurate, adequate, and openly accessible information for prospective and enrolled students on all matters relating to their studies for higher education awards offered by the higher education provider, including information on:</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the higher education provider’s registration status and the accreditation status of each course of study;</w:t>
            </w:r>
          </w:p>
        </w:tc>
        <w:tc>
          <w:tcPr>
            <w:tcW w:w="0" w:type="auto"/>
            <w:tcBorders>
              <w:bottom w:val="single" w:sz="4" w:space="0" w:color="auto"/>
            </w:tcBorders>
          </w:tcPr>
          <w:p w:rsidR="00CC675E" w:rsidRPr="00F839C2" w:rsidRDefault="003B15C4" w:rsidP="00F839C2">
            <w:pPr>
              <w:rPr>
                <w:rFonts w:asciiTheme="minorHAnsi" w:hAnsiTheme="minorHAnsi" w:cstheme="minorHAnsi"/>
              </w:rPr>
            </w:pPr>
            <w:r w:rsidRPr="00F839C2">
              <w:rPr>
                <w:rFonts w:asciiTheme="minorHAnsi" w:hAnsiTheme="minorHAnsi" w:cstheme="minorHAnsi"/>
              </w:rPr>
              <w:t>The proposed standard is a re-draft of the existing Threshold Standard.</w:t>
            </w:r>
          </w:p>
        </w:tc>
      </w:tr>
      <w:tr w:rsidR="00CC675E" w:rsidRPr="00F839C2" w:rsidTr="005F2257">
        <w:tc>
          <w:tcPr>
            <w:tcW w:w="0" w:type="auto"/>
            <w:tcBorders>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7.1.3</w:t>
            </w:r>
          </w:p>
        </w:tc>
        <w:tc>
          <w:tcPr>
            <w:tcW w:w="0" w:type="auto"/>
            <w:tcBorders>
              <w:bottom w:val="single" w:sz="4" w:space="0" w:color="auto"/>
            </w:tcBorders>
          </w:tcPr>
          <w:p w:rsidR="00CC675E" w:rsidRPr="00F839C2" w:rsidRDefault="00CC675E" w:rsidP="00F839C2">
            <w:r w:rsidRPr="00F839C2">
              <w:t xml:space="preserve">Where </w:t>
            </w:r>
            <w:r w:rsidRPr="00F839C2">
              <w:rPr>
                <w:rFonts w:eastAsiaTheme="minorHAnsi"/>
              </w:rPr>
              <w:t>units</w:t>
            </w:r>
            <w:r w:rsidRPr="00F839C2">
              <w:rPr>
                <w:rFonts w:eastAsiaTheme="minorHAnsi" w:cs="Arial"/>
              </w:rPr>
              <w:t xml:space="preserve"> of study</w:t>
            </w:r>
            <w:r w:rsidRPr="00F839C2">
              <w:t xml:space="preserve"> are offered separately from a </w:t>
            </w:r>
            <w:r w:rsidRPr="00F839C2">
              <w:rPr>
                <w:rFonts w:eastAsiaTheme="minorHAnsi"/>
              </w:rPr>
              <w:t>course of study</w:t>
            </w:r>
            <w:r w:rsidRPr="00F839C2">
              <w:t xml:space="preserve"> </w:t>
            </w:r>
            <w:r w:rsidRPr="00F839C2">
              <w:lastRenderedPageBreak/>
              <w:t xml:space="preserve">and are represented as eligible for gaining </w:t>
            </w:r>
            <w:r w:rsidRPr="00F839C2">
              <w:rPr>
                <w:rFonts w:eastAsiaTheme="minorHAnsi"/>
              </w:rPr>
              <w:t>credit</w:t>
            </w:r>
            <w:r w:rsidRPr="00F839C2">
              <w:t xml:space="preserve"> towards a course of study or a qualification:</w:t>
            </w: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nil"/>
            </w:tcBorders>
            <w:vAlign w:val="bottom"/>
          </w:tcPr>
          <w:p w:rsidR="00CC675E" w:rsidRPr="00F839C2" w:rsidRDefault="003B15C4" w:rsidP="00F839C2">
            <w:pPr>
              <w:rPr>
                <w:rFonts w:asciiTheme="minorHAnsi" w:hAnsiTheme="minorHAnsi" w:cstheme="minorHAnsi"/>
              </w:rPr>
            </w:pPr>
            <w:r w:rsidRPr="00F839C2">
              <w:rPr>
                <w:rFonts w:asciiTheme="minorHAnsi" w:hAnsiTheme="minorHAnsi" w:cstheme="minorHAnsi"/>
              </w:rPr>
              <w:t xml:space="preserve">The proposed standards address a gap in the existing Threshold </w:t>
            </w:r>
            <w:r w:rsidRPr="00F839C2">
              <w:rPr>
                <w:rFonts w:asciiTheme="minorHAnsi" w:hAnsiTheme="minorHAnsi" w:cstheme="minorHAnsi"/>
              </w:rPr>
              <w:lastRenderedPageBreak/>
              <w:t xml:space="preserve">Standards in relation to the </w:t>
            </w:r>
            <w:r w:rsidR="00DA61C0" w:rsidRPr="00F839C2">
              <w:rPr>
                <w:rFonts w:asciiTheme="minorHAnsi" w:hAnsiTheme="minorHAnsi" w:cstheme="minorHAnsi"/>
              </w:rPr>
              <w:t>information used to</w:t>
            </w:r>
          </w:p>
        </w:tc>
      </w:tr>
      <w:tr w:rsidR="00CC675E" w:rsidRPr="00F839C2" w:rsidTr="005F2257">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7.1.3a</w:t>
            </w:r>
          </w:p>
        </w:tc>
        <w:tc>
          <w:tcPr>
            <w:tcW w:w="0" w:type="auto"/>
            <w:tcBorders>
              <w:top w:val="single" w:sz="4" w:space="0" w:color="auto"/>
              <w:bottom w:val="single" w:sz="4" w:space="0" w:color="auto"/>
            </w:tcBorders>
          </w:tcPr>
          <w:p w:rsidR="00CC675E" w:rsidRPr="00F839C2" w:rsidRDefault="00CC675E" w:rsidP="00F839C2">
            <w:r w:rsidRPr="00F839C2">
              <w:t>the course(s) of study and qualification(s) for which credit may be gained are specified, and</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nil"/>
              <w:bottom w:val="nil"/>
            </w:tcBorders>
          </w:tcPr>
          <w:p w:rsidR="00CC675E" w:rsidRPr="00F839C2" w:rsidRDefault="005F2257" w:rsidP="00F839C2">
            <w:pPr>
              <w:rPr>
                <w:rFonts w:asciiTheme="minorHAnsi" w:hAnsiTheme="minorHAnsi" w:cstheme="minorHAnsi"/>
              </w:rPr>
            </w:pPr>
            <w:r w:rsidRPr="00F839C2">
              <w:rPr>
                <w:rFonts w:asciiTheme="minorHAnsi" w:hAnsiTheme="minorHAnsi" w:cstheme="minorHAnsi"/>
              </w:rPr>
              <w:t>market units of study undertaken separately from a course of study.</w:t>
            </w:r>
          </w:p>
        </w:tc>
      </w:tr>
      <w:tr w:rsidR="00CC675E" w:rsidRPr="00F839C2" w:rsidTr="005F2257">
        <w:tc>
          <w:tcPr>
            <w:tcW w:w="0" w:type="auto"/>
            <w:tcBorders>
              <w:top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t>7.1.3b</w:t>
            </w:r>
          </w:p>
        </w:tc>
        <w:tc>
          <w:tcPr>
            <w:tcW w:w="0" w:type="auto"/>
            <w:tcBorders>
              <w:top w:val="single" w:sz="4" w:space="0" w:color="auto"/>
            </w:tcBorders>
          </w:tcPr>
          <w:p w:rsidR="00CC675E" w:rsidRPr="00F839C2" w:rsidRDefault="00CC675E" w:rsidP="00F839C2">
            <w:r w:rsidRPr="00F839C2">
              <w:t>the terms on which credit may be granted are defined.</w:t>
            </w:r>
          </w:p>
        </w:tc>
        <w:tc>
          <w:tcPr>
            <w:tcW w:w="0" w:type="auto"/>
            <w:tcBorders>
              <w:top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nil"/>
            </w:tcBorders>
          </w:tcPr>
          <w:p w:rsidR="00CC675E" w:rsidRPr="00F839C2" w:rsidRDefault="00CC675E" w:rsidP="00F839C2">
            <w:pPr>
              <w:rPr>
                <w:rFonts w:asciiTheme="minorHAnsi" w:hAnsiTheme="minorHAnsi" w:cstheme="minorHAnsi"/>
              </w:rPr>
            </w:pP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7.1.4</w:t>
            </w:r>
          </w:p>
        </w:tc>
        <w:tc>
          <w:tcPr>
            <w:tcW w:w="0" w:type="auto"/>
          </w:tcPr>
          <w:p w:rsidR="00CC675E" w:rsidRPr="00F839C2" w:rsidRDefault="00CC675E" w:rsidP="00F839C2">
            <w:r w:rsidRPr="00F839C2">
              <w:t xml:space="preserve">Agents and other parties that are involved in representing the </w:t>
            </w:r>
            <w:r w:rsidRPr="00F839C2">
              <w:rPr>
                <w:rFonts w:eastAsiaTheme="minorHAnsi"/>
              </w:rPr>
              <w:t>higher education provider</w:t>
            </w:r>
            <w:r w:rsidRPr="00F839C2">
              <w:t xml:space="preserve"> are bound by formal contracts with the provider, their performance is monitored and prompt corrective action is taken in the event or likelihood of misrepresentation or unethical conduct.</w:t>
            </w:r>
          </w:p>
        </w:tc>
        <w:tc>
          <w:tcPr>
            <w:tcW w:w="0" w:type="auto"/>
          </w:tcPr>
          <w:p w:rsidR="00CC675E" w:rsidRPr="00F839C2" w:rsidRDefault="00BB6F2A"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BB6F2A" w:rsidP="00F839C2">
            <w:pPr>
              <w:jc w:val="center"/>
              <w:rPr>
                <w:rFonts w:asciiTheme="minorHAnsi" w:hAnsiTheme="minorHAnsi"/>
              </w:rPr>
            </w:pPr>
            <w:r w:rsidRPr="00F839C2">
              <w:rPr>
                <w:rFonts w:asciiTheme="minorHAnsi" w:hAnsiTheme="minorHAnsi"/>
              </w:rPr>
              <w:t>1</w:t>
            </w:r>
          </w:p>
        </w:tc>
        <w:tc>
          <w:tcPr>
            <w:tcW w:w="0" w:type="auto"/>
          </w:tcPr>
          <w:p w:rsidR="00CC675E" w:rsidRPr="00F839C2" w:rsidRDefault="00BB6F2A" w:rsidP="00F839C2">
            <w:pPr>
              <w:jc w:val="center"/>
              <w:rPr>
                <w:rFonts w:asciiTheme="minorHAnsi" w:hAnsiTheme="minorHAnsi"/>
              </w:rPr>
            </w:pPr>
            <w:r w:rsidRPr="00F839C2">
              <w:rPr>
                <w:rFonts w:asciiTheme="minorHAnsi" w:hAnsiTheme="minorHAnsi"/>
              </w:rPr>
              <w:t>1.4</w:t>
            </w:r>
          </w:p>
        </w:tc>
        <w:tc>
          <w:tcPr>
            <w:tcW w:w="0" w:type="auto"/>
          </w:tcPr>
          <w:p w:rsidR="00CC675E" w:rsidRPr="00F839C2" w:rsidRDefault="00BB6F2A" w:rsidP="00F839C2">
            <w:pPr>
              <w:rPr>
                <w:rFonts w:asciiTheme="minorHAnsi" w:hAnsiTheme="minorHAnsi"/>
              </w:rPr>
            </w:pPr>
            <w:r w:rsidRPr="00F839C2">
              <w:rPr>
                <w:rFonts w:asciiTheme="minorHAnsi" w:hAnsiTheme="minorHAnsi"/>
              </w:rPr>
              <w:t>The higher education provider accurately discloses to TEQSA all information, documents and assistance required by TEQSA, which will include:</w:t>
            </w:r>
          </w:p>
          <w:p w:rsidR="00BB6F2A" w:rsidRPr="00F839C2" w:rsidRDefault="00BB6F2A" w:rsidP="00F839C2">
            <w:pPr>
              <w:pStyle w:val="ListParagraph"/>
              <w:numPr>
                <w:ilvl w:val="0"/>
                <w:numId w:val="28"/>
              </w:numPr>
              <w:rPr>
                <w:rFonts w:asciiTheme="minorHAnsi" w:hAnsiTheme="minorHAnsi"/>
              </w:rPr>
            </w:pPr>
            <w:r w:rsidRPr="00F839C2">
              <w:rPr>
                <w:rFonts w:asciiTheme="minorHAnsi" w:hAnsiTheme="minorHAnsi"/>
              </w:rPr>
              <w:t>…</w:t>
            </w:r>
          </w:p>
          <w:p w:rsidR="00BB6F2A" w:rsidRPr="00F839C2" w:rsidRDefault="00BB6F2A" w:rsidP="00F839C2">
            <w:pPr>
              <w:pStyle w:val="ListParagraph"/>
              <w:numPr>
                <w:ilvl w:val="0"/>
                <w:numId w:val="28"/>
              </w:numPr>
              <w:rPr>
                <w:rFonts w:asciiTheme="minorHAnsi" w:hAnsiTheme="minorHAnsi"/>
              </w:rPr>
            </w:pPr>
            <w:r w:rsidRPr="00F839C2">
              <w:rPr>
                <w:rFonts w:asciiTheme="minorHAnsi" w:hAnsiTheme="minorHAnsi"/>
              </w:rPr>
              <w:t xml:space="preserve">details of the higher education provider’s agents; and </w:t>
            </w:r>
          </w:p>
          <w:p w:rsidR="00BB6F2A" w:rsidRPr="00F839C2" w:rsidRDefault="00BB6F2A" w:rsidP="00F839C2">
            <w:pPr>
              <w:pStyle w:val="ListParagraph"/>
              <w:numPr>
                <w:ilvl w:val="0"/>
                <w:numId w:val="28"/>
              </w:numPr>
              <w:rPr>
                <w:rFonts w:asciiTheme="minorHAnsi" w:hAnsiTheme="minorHAnsi"/>
              </w:rPr>
            </w:pPr>
            <w:r w:rsidRPr="00F839C2">
              <w:rPr>
                <w:rFonts w:asciiTheme="minorHAnsi" w:hAnsiTheme="minorHAnsi"/>
              </w:rPr>
              <w:t>…</w:t>
            </w:r>
          </w:p>
        </w:tc>
        <w:tc>
          <w:tcPr>
            <w:tcW w:w="0" w:type="auto"/>
          </w:tcPr>
          <w:p w:rsidR="00CC675E" w:rsidRPr="00F839C2" w:rsidRDefault="00924FE1" w:rsidP="00F839C2">
            <w:pPr>
              <w:rPr>
                <w:rFonts w:asciiTheme="minorHAnsi" w:hAnsiTheme="minorHAnsi" w:cstheme="minorHAnsi"/>
              </w:rPr>
            </w:pPr>
            <w:r w:rsidRPr="00F839C2">
              <w:rPr>
                <w:rFonts w:asciiTheme="minorHAnsi" w:hAnsiTheme="minorHAnsi" w:cstheme="minorHAnsi"/>
              </w:rPr>
              <w:t>The proposed standard addresses a gap in the existing Threshold Standards in relation to provider accountability for the actions of agents and other parties.</w:t>
            </w:r>
            <w:r w:rsidR="00397518" w:rsidRPr="00F839C2">
              <w:rPr>
                <w:rFonts w:asciiTheme="minorHAnsi" w:hAnsiTheme="minorHAnsi" w:cstheme="minorHAnsi"/>
              </w:rPr>
              <w:t xml:space="preserve"> The Standard also addresses and is consistent with Standard 4.1</w:t>
            </w:r>
            <w:r w:rsidR="004C7918" w:rsidRPr="00F839C2">
              <w:rPr>
                <w:rFonts w:asciiTheme="minorHAnsi" w:hAnsiTheme="minorHAnsi" w:cstheme="minorHAnsi"/>
              </w:rPr>
              <w:t xml:space="preserve"> (together with proposed standards 7.1.1 and 7.2.3)</w:t>
            </w:r>
            <w:r w:rsidR="00CF0C15" w:rsidRPr="00F839C2">
              <w:rPr>
                <w:rFonts w:asciiTheme="minorHAnsi" w:hAnsiTheme="minorHAnsi" w:cstheme="minorHAnsi"/>
              </w:rPr>
              <w:t>, 4.4, 4.5</w:t>
            </w:r>
            <w:r w:rsidR="00397518" w:rsidRPr="00F839C2">
              <w:rPr>
                <w:rFonts w:asciiTheme="minorHAnsi" w:hAnsiTheme="minorHAnsi" w:cstheme="minorHAnsi"/>
              </w:rPr>
              <w:t xml:space="preserve"> of Part D of the ESOS National Code 2007.</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7.1.5</w:t>
            </w:r>
          </w:p>
        </w:tc>
        <w:tc>
          <w:tcPr>
            <w:tcW w:w="0" w:type="auto"/>
            <w:tcBorders>
              <w:bottom w:val="single" w:sz="4" w:space="0" w:color="auto"/>
            </w:tcBorders>
          </w:tcPr>
          <w:p w:rsidR="00CC675E" w:rsidRPr="00F839C2" w:rsidRDefault="00CC675E" w:rsidP="00F839C2">
            <w:pPr>
              <w:tabs>
                <w:tab w:val="left" w:pos="1251"/>
              </w:tabs>
            </w:pPr>
            <w:r w:rsidRPr="00F839C2">
              <w:t xml:space="preserve">Representations, whether expressed or implied, about the outcomes associated with undertaking a </w:t>
            </w:r>
            <w:r w:rsidRPr="00F839C2">
              <w:rPr>
                <w:rFonts w:eastAsiaTheme="minorHAnsi"/>
              </w:rPr>
              <w:t>course of study</w:t>
            </w:r>
            <w:r w:rsidRPr="00F839C2">
              <w:t>, eligibility for acceptance into another course of study, employment outcomes or possible migration outcomes are not false or misleading</w:t>
            </w: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924FE1" w:rsidP="00F839C2">
            <w:pPr>
              <w:rPr>
                <w:rFonts w:asciiTheme="minorHAnsi" w:hAnsiTheme="minorHAnsi" w:cstheme="minorHAnsi"/>
              </w:rPr>
            </w:pPr>
            <w:r w:rsidRPr="00F839C2">
              <w:rPr>
                <w:rFonts w:asciiTheme="minorHAnsi" w:hAnsiTheme="minorHAnsi" w:cstheme="minorHAnsi"/>
              </w:rPr>
              <w:t>The proposed standard addresses a gap in the existing Threshold Standards.</w:t>
            </w:r>
            <w:r w:rsidR="00191219" w:rsidRPr="00F839C2">
              <w:rPr>
                <w:rFonts w:asciiTheme="minorHAnsi" w:hAnsiTheme="minorHAnsi" w:cstheme="minorHAnsi"/>
              </w:rPr>
              <w:t xml:space="preserve"> The Standard also addresses and is consistent with Standard 1.2b</w:t>
            </w:r>
            <w:r w:rsidR="006D5079" w:rsidRPr="00F839C2">
              <w:rPr>
                <w:rFonts w:asciiTheme="minorHAnsi" w:hAnsiTheme="minorHAnsi" w:cstheme="minorHAnsi"/>
              </w:rPr>
              <w:t xml:space="preserve"> (with proposed standard 7.3.1h) </w:t>
            </w:r>
            <w:r w:rsidR="00191219" w:rsidRPr="00F839C2">
              <w:rPr>
                <w:rFonts w:asciiTheme="minorHAnsi" w:hAnsiTheme="minorHAnsi" w:cstheme="minorHAnsi"/>
              </w:rPr>
              <w:t xml:space="preserve"> of Part D of the ESOS National Code 2007.</w:t>
            </w:r>
          </w:p>
        </w:tc>
      </w:tr>
      <w:tr w:rsidR="00CC675E" w:rsidRPr="00F839C2" w:rsidTr="00CC675E">
        <w:tc>
          <w:tcPr>
            <w:tcW w:w="0" w:type="auto"/>
          </w:tcPr>
          <w:p w:rsidR="00CC675E" w:rsidRPr="00F839C2" w:rsidRDefault="00CC675E" w:rsidP="00F839C2">
            <w:pPr>
              <w:rPr>
                <w:rFonts w:asciiTheme="minorHAnsi" w:hAnsiTheme="minorHAnsi" w:cstheme="minorHAnsi"/>
                <w:b/>
              </w:rPr>
            </w:pPr>
            <w:r w:rsidRPr="00F839C2">
              <w:rPr>
                <w:rFonts w:asciiTheme="minorHAnsi" w:hAnsiTheme="minorHAnsi" w:cstheme="minorHAnsi"/>
                <w:b/>
              </w:rPr>
              <w:t>7.2</w:t>
            </w:r>
          </w:p>
        </w:tc>
        <w:tc>
          <w:tcPr>
            <w:tcW w:w="0" w:type="auto"/>
            <w:tcBorders>
              <w:right w:val="nil"/>
            </w:tcBorders>
          </w:tcPr>
          <w:p w:rsidR="00CC675E" w:rsidRPr="00F839C2" w:rsidRDefault="00CC675E" w:rsidP="00F839C2">
            <w:pPr>
              <w:rPr>
                <w:b/>
              </w:rPr>
            </w:pPr>
            <w:bookmarkStart w:id="27" w:name="_Toc370205848"/>
            <w:bookmarkStart w:id="28" w:name="_Toc399834991"/>
            <w:r w:rsidRPr="00F839C2">
              <w:rPr>
                <w:b/>
              </w:rPr>
              <w:t>Information for Prospective and Current Students</w:t>
            </w:r>
            <w:bookmarkEnd w:id="27"/>
            <w:bookmarkEnd w:id="28"/>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tcBorders>
          </w:tcPr>
          <w:p w:rsidR="00CC675E" w:rsidRPr="00F839C2" w:rsidRDefault="00CC675E" w:rsidP="00F839C2">
            <w:pPr>
              <w:rPr>
                <w:rFonts w:asciiTheme="minorHAnsi" w:hAnsiTheme="minorHAnsi" w:cstheme="minorHAnsi"/>
                <w:b/>
              </w:rPr>
            </w:pP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7.2.1</w:t>
            </w:r>
          </w:p>
        </w:tc>
        <w:tc>
          <w:tcPr>
            <w:tcW w:w="0" w:type="auto"/>
          </w:tcPr>
          <w:p w:rsidR="00CC675E" w:rsidRPr="00F839C2" w:rsidRDefault="00CC675E" w:rsidP="00F839C2">
            <w:r w:rsidRPr="00F839C2">
              <w:t xml:space="preserve">Accurate, relevant and timely information for students is publicly available and accessible, </w:t>
            </w:r>
            <w:r w:rsidRPr="00F839C2">
              <w:lastRenderedPageBreak/>
              <w:t>including access for students with special needs, to enable informed decision making about educational offerings and experiences.</w:t>
            </w:r>
          </w:p>
        </w:tc>
        <w:tc>
          <w:tcPr>
            <w:tcW w:w="0" w:type="auto"/>
          </w:tcPr>
          <w:p w:rsidR="005E6765" w:rsidRPr="00F839C2" w:rsidRDefault="005E6765" w:rsidP="00F839C2">
            <w:pPr>
              <w:jc w:val="center"/>
              <w:rPr>
                <w:rFonts w:asciiTheme="minorHAnsi" w:hAnsiTheme="minorHAnsi"/>
              </w:rPr>
            </w:pPr>
            <w:r w:rsidRPr="00F839C2">
              <w:rPr>
                <w:rFonts w:asciiTheme="minorHAnsi" w:hAnsiTheme="minorHAnsi"/>
              </w:rPr>
              <w:lastRenderedPageBreak/>
              <w:t>PRS</w:t>
            </w:r>
          </w:p>
          <w:p w:rsidR="005E6765" w:rsidRPr="00F839C2" w:rsidRDefault="005E6765" w:rsidP="00F839C2">
            <w:pPr>
              <w:jc w:val="center"/>
              <w:rPr>
                <w:rFonts w:asciiTheme="minorHAnsi" w:hAnsiTheme="minorHAnsi"/>
              </w:rPr>
            </w:pPr>
          </w:p>
          <w:p w:rsidR="005E6765" w:rsidRPr="00F839C2" w:rsidRDefault="005E6765" w:rsidP="00F839C2">
            <w:pPr>
              <w:jc w:val="center"/>
              <w:rPr>
                <w:rFonts w:asciiTheme="minorHAnsi" w:hAnsiTheme="minorHAnsi"/>
              </w:rPr>
            </w:pPr>
          </w:p>
          <w:p w:rsidR="005E6765" w:rsidRPr="00F839C2" w:rsidRDefault="005E6765" w:rsidP="00F839C2">
            <w:pPr>
              <w:jc w:val="center"/>
              <w:rPr>
                <w:rFonts w:asciiTheme="minorHAnsi" w:hAnsiTheme="minorHAnsi"/>
              </w:rPr>
            </w:pPr>
          </w:p>
          <w:p w:rsidR="005E6765" w:rsidRPr="00F839C2" w:rsidRDefault="005E6765" w:rsidP="00F839C2">
            <w:pPr>
              <w:jc w:val="center"/>
              <w:rPr>
                <w:rFonts w:asciiTheme="minorHAnsi" w:hAnsiTheme="minorHAnsi"/>
              </w:rPr>
            </w:pPr>
          </w:p>
          <w:p w:rsidR="005E6765" w:rsidRPr="00F839C2" w:rsidRDefault="005E6765" w:rsidP="00F839C2">
            <w:pPr>
              <w:jc w:val="center"/>
              <w:rPr>
                <w:rFonts w:asciiTheme="minorHAnsi" w:hAnsiTheme="minorHAnsi"/>
              </w:rPr>
            </w:pPr>
          </w:p>
          <w:p w:rsidR="005E6765" w:rsidRPr="00F839C2" w:rsidRDefault="005E6765"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5E6765" w:rsidRPr="00F839C2" w:rsidRDefault="005E6765" w:rsidP="00F839C2">
            <w:pPr>
              <w:jc w:val="center"/>
              <w:rPr>
                <w:rFonts w:asciiTheme="minorHAnsi" w:hAnsiTheme="minorHAnsi"/>
              </w:rPr>
            </w:pPr>
            <w:r w:rsidRPr="00F839C2">
              <w:rPr>
                <w:rFonts w:asciiTheme="minorHAnsi" w:hAnsiTheme="minorHAnsi"/>
              </w:rPr>
              <w:lastRenderedPageBreak/>
              <w:t>6</w:t>
            </w:r>
          </w:p>
          <w:p w:rsidR="005E6765" w:rsidRPr="00F839C2" w:rsidRDefault="005E6765" w:rsidP="00F839C2">
            <w:pPr>
              <w:jc w:val="center"/>
              <w:rPr>
                <w:rFonts w:asciiTheme="minorHAnsi" w:hAnsiTheme="minorHAnsi"/>
              </w:rPr>
            </w:pPr>
          </w:p>
          <w:p w:rsidR="005E6765" w:rsidRPr="00F839C2" w:rsidRDefault="005E6765" w:rsidP="00F839C2">
            <w:pPr>
              <w:jc w:val="center"/>
              <w:rPr>
                <w:rFonts w:asciiTheme="minorHAnsi" w:hAnsiTheme="minorHAnsi"/>
              </w:rPr>
            </w:pPr>
          </w:p>
          <w:p w:rsidR="005E6765" w:rsidRPr="00F839C2" w:rsidRDefault="005E6765" w:rsidP="00F839C2">
            <w:pPr>
              <w:jc w:val="center"/>
              <w:rPr>
                <w:rFonts w:asciiTheme="minorHAnsi" w:hAnsiTheme="minorHAnsi"/>
              </w:rPr>
            </w:pPr>
          </w:p>
          <w:p w:rsidR="005E6765" w:rsidRPr="00F839C2" w:rsidRDefault="005E6765" w:rsidP="00F839C2">
            <w:pPr>
              <w:jc w:val="center"/>
              <w:rPr>
                <w:rFonts w:asciiTheme="minorHAnsi" w:hAnsiTheme="minorHAnsi"/>
              </w:rPr>
            </w:pPr>
          </w:p>
          <w:p w:rsidR="005E6765" w:rsidRPr="00F839C2" w:rsidRDefault="005E6765" w:rsidP="00F839C2">
            <w:pPr>
              <w:jc w:val="center"/>
              <w:rPr>
                <w:rFonts w:asciiTheme="minorHAnsi" w:hAnsiTheme="minorHAnsi"/>
              </w:rPr>
            </w:pPr>
          </w:p>
          <w:p w:rsidR="005E6765" w:rsidRPr="00F839C2" w:rsidRDefault="005E6765"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w:t>
            </w:r>
          </w:p>
        </w:tc>
        <w:tc>
          <w:tcPr>
            <w:tcW w:w="0" w:type="auto"/>
          </w:tcPr>
          <w:p w:rsidR="005E6765" w:rsidRPr="00F839C2" w:rsidRDefault="005E6765" w:rsidP="00F839C2">
            <w:pPr>
              <w:jc w:val="center"/>
              <w:rPr>
                <w:rFonts w:asciiTheme="minorHAnsi" w:hAnsiTheme="minorHAnsi"/>
              </w:rPr>
            </w:pPr>
          </w:p>
          <w:p w:rsidR="005E6765" w:rsidRPr="00F839C2" w:rsidRDefault="005E6765" w:rsidP="00F839C2">
            <w:pPr>
              <w:jc w:val="center"/>
              <w:rPr>
                <w:rFonts w:asciiTheme="minorHAnsi" w:hAnsiTheme="minorHAnsi"/>
              </w:rPr>
            </w:pPr>
          </w:p>
          <w:p w:rsidR="005E6765" w:rsidRPr="00F839C2" w:rsidRDefault="005E6765" w:rsidP="00F839C2">
            <w:pPr>
              <w:jc w:val="center"/>
              <w:rPr>
                <w:rFonts w:asciiTheme="minorHAnsi" w:hAnsiTheme="minorHAnsi"/>
              </w:rPr>
            </w:pPr>
          </w:p>
          <w:p w:rsidR="005E6765" w:rsidRPr="00F839C2" w:rsidRDefault="005E6765" w:rsidP="00F839C2">
            <w:pPr>
              <w:jc w:val="center"/>
              <w:rPr>
                <w:rFonts w:asciiTheme="minorHAnsi" w:hAnsiTheme="minorHAnsi"/>
              </w:rPr>
            </w:pPr>
          </w:p>
          <w:p w:rsidR="005E6765" w:rsidRPr="00F839C2" w:rsidRDefault="005E6765" w:rsidP="00F839C2">
            <w:pPr>
              <w:jc w:val="center"/>
              <w:rPr>
                <w:rFonts w:asciiTheme="minorHAnsi" w:hAnsiTheme="minorHAnsi"/>
              </w:rPr>
            </w:pPr>
          </w:p>
          <w:p w:rsidR="005E6765" w:rsidRPr="00F839C2" w:rsidRDefault="005E6765" w:rsidP="00F839C2">
            <w:pPr>
              <w:jc w:val="center"/>
              <w:rPr>
                <w:rFonts w:asciiTheme="minorHAnsi" w:hAnsiTheme="minorHAnsi"/>
              </w:rPr>
            </w:pPr>
          </w:p>
          <w:p w:rsidR="005E6765" w:rsidRPr="00F839C2" w:rsidRDefault="005E6765"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6.3</w:t>
            </w:r>
          </w:p>
        </w:tc>
        <w:tc>
          <w:tcPr>
            <w:tcW w:w="0" w:type="auto"/>
          </w:tcPr>
          <w:p w:rsidR="005E6765" w:rsidRPr="00F839C2" w:rsidRDefault="005E6765" w:rsidP="00F839C2">
            <w:pPr>
              <w:rPr>
                <w:rFonts w:asciiTheme="minorHAnsi" w:hAnsiTheme="minorHAnsi"/>
              </w:rPr>
            </w:pPr>
            <w:r w:rsidRPr="00F839C2">
              <w:rPr>
                <w:rFonts w:asciiTheme="minorHAnsi" w:hAnsiTheme="minorHAnsi"/>
              </w:rPr>
              <w:lastRenderedPageBreak/>
              <w:t xml:space="preserve">The higher education provider documents its responsibilities to students and meets its responsibilities </w:t>
            </w:r>
            <w:r w:rsidRPr="00F839C2">
              <w:rPr>
                <w:rFonts w:asciiTheme="minorHAnsi" w:hAnsiTheme="minorHAnsi"/>
              </w:rPr>
              <w:lastRenderedPageBreak/>
              <w:t>to students, including through the provision of information, support and equitable treatment.</w:t>
            </w:r>
          </w:p>
          <w:p w:rsidR="005E6765" w:rsidRPr="00F839C2" w:rsidRDefault="005E6765"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The higher education provider and its agents and other entities with which it has arrangements for the delivery of a course of study provide current, accurate, adequate, and openly accessible information for prospective and enrolled students on all matters relating to their studies for higher education awards offered by the higher education provider, including information on:</w:t>
            </w:r>
          </w:p>
        </w:tc>
        <w:tc>
          <w:tcPr>
            <w:tcW w:w="0" w:type="auto"/>
          </w:tcPr>
          <w:p w:rsidR="00CC675E" w:rsidRPr="00F839C2" w:rsidRDefault="002F1BC5" w:rsidP="00F839C2">
            <w:pPr>
              <w:rPr>
                <w:rFonts w:asciiTheme="minorHAnsi" w:hAnsiTheme="minorHAnsi" w:cstheme="minorHAnsi"/>
              </w:rPr>
            </w:pPr>
            <w:r w:rsidRPr="00F839C2">
              <w:rPr>
                <w:rFonts w:asciiTheme="minorHAnsi" w:hAnsiTheme="minorHAnsi" w:cstheme="minorHAnsi"/>
              </w:rPr>
              <w:lastRenderedPageBreak/>
              <w:t>The proposed standard is a re-draft of the existing Threshold Standard.</w:t>
            </w:r>
            <w:r w:rsidR="0092151F" w:rsidRPr="00F839C2">
              <w:t xml:space="preserve"> </w:t>
            </w:r>
            <w:r w:rsidR="0092151F" w:rsidRPr="00F839C2">
              <w:rPr>
                <w:rFonts w:asciiTheme="minorHAnsi" w:hAnsiTheme="minorHAnsi" w:cstheme="minorHAnsi"/>
              </w:rPr>
              <w:t xml:space="preserve">The Standard also addresses and is </w:t>
            </w:r>
            <w:r w:rsidR="0092151F" w:rsidRPr="00F839C2">
              <w:rPr>
                <w:rFonts w:asciiTheme="minorHAnsi" w:hAnsiTheme="minorHAnsi" w:cstheme="minorHAnsi"/>
              </w:rPr>
              <w:lastRenderedPageBreak/>
              <w:t>consistent with Standard 2.1b</w:t>
            </w:r>
            <w:r w:rsidR="00253927" w:rsidRPr="00F839C2">
              <w:rPr>
                <w:rFonts w:asciiTheme="minorHAnsi" w:hAnsiTheme="minorHAnsi" w:cstheme="minorHAnsi"/>
              </w:rPr>
              <w:t xml:space="preserve"> (together with proposed standard 7.2.2a)</w:t>
            </w:r>
            <w:r w:rsidR="0092151F" w:rsidRPr="00F839C2">
              <w:rPr>
                <w:rFonts w:asciiTheme="minorHAnsi" w:hAnsiTheme="minorHAnsi" w:cstheme="minorHAnsi"/>
              </w:rPr>
              <w:t>, 2.1c</w:t>
            </w:r>
            <w:r w:rsidR="00253927" w:rsidRPr="00F839C2">
              <w:rPr>
                <w:rFonts w:asciiTheme="minorHAnsi" w:hAnsiTheme="minorHAnsi" w:cstheme="minorHAnsi"/>
              </w:rPr>
              <w:t xml:space="preserve"> (together with proposed standard 7.2.2a)</w:t>
            </w:r>
            <w:r w:rsidR="0092151F" w:rsidRPr="00F839C2">
              <w:rPr>
                <w:rFonts w:asciiTheme="minorHAnsi" w:hAnsiTheme="minorHAnsi" w:cstheme="minorHAnsi"/>
              </w:rPr>
              <w:t>, 2.1f</w:t>
            </w:r>
            <w:r w:rsidR="00253927" w:rsidRPr="00F839C2">
              <w:rPr>
                <w:rFonts w:asciiTheme="minorHAnsi" w:hAnsiTheme="minorHAnsi" w:cstheme="minorHAnsi"/>
              </w:rPr>
              <w:t xml:space="preserve"> (together with proposed standard 7.2.2c)</w:t>
            </w:r>
            <w:r w:rsidR="0092151F" w:rsidRPr="00F839C2">
              <w:rPr>
                <w:rFonts w:asciiTheme="minorHAnsi" w:hAnsiTheme="minorHAnsi" w:cstheme="minorHAnsi"/>
              </w:rPr>
              <w:t>, 2.1h</w:t>
            </w:r>
            <w:r w:rsidR="0049713A" w:rsidRPr="00F839C2">
              <w:rPr>
                <w:rFonts w:asciiTheme="minorHAnsi" w:hAnsiTheme="minorHAnsi" w:cstheme="minorHAnsi"/>
              </w:rPr>
              <w:t xml:space="preserve"> (together </w:t>
            </w:r>
            <w:r w:rsidR="00C446E3" w:rsidRPr="00F839C2">
              <w:rPr>
                <w:rFonts w:asciiTheme="minorHAnsi" w:hAnsiTheme="minorHAnsi" w:cstheme="minorHAnsi"/>
              </w:rPr>
              <w:t>proposed standard 7.2.2g)</w:t>
            </w:r>
            <w:r w:rsidR="00211C1A" w:rsidRPr="00F839C2">
              <w:rPr>
                <w:rFonts w:asciiTheme="minorHAnsi" w:hAnsiTheme="minorHAnsi" w:cstheme="minorHAnsi"/>
              </w:rPr>
              <w:t>, 6.2</w:t>
            </w:r>
            <w:r w:rsidR="00921E6D" w:rsidRPr="00F839C2">
              <w:rPr>
                <w:rFonts w:asciiTheme="minorHAnsi" w:hAnsiTheme="minorHAnsi" w:cstheme="minorHAnsi"/>
              </w:rPr>
              <w:t xml:space="preserve"> (together with proposed standards 3.3.4 and 3.3.3)</w:t>
            </w:r>
            <w:r w:rsidR="00211C1A" w:rsidRPr="00F839C2">
              <w:rPr>
                <w:rFonts w:asciiTheme="minorHAnsi" w:hAnsiTheme="minorHAnsi" w:cstheme="minorHAnsi"/>
              </w:rPr>
              <w:t>, 6.3</w:t>
            </w:r>
            <w:r w:rsidR="00AE2853" w:rsidRPr="00F839C2">
              <w:rPr>
                <w:rFonts w:asciiTheme="minorHAnsi" w:hAnsiTheme="minorHAnsi" w:cstheme="minorHAnsi"/>
              </w:rPr>
              <w:t xml:space="preserve"> (together with proposed standards 2.3.1 and 2.3.2)</w:t>
            </w:r>
            <w:r w:rsidR="004727D3" w:rsidRPr="00F839C2">
              <w:rPr>
                <w:rFonts w:asciiTheme="minorHAnsi" w:hAnsiTheme="minorHAnsi" w:cstheme="minorHAnsi"/>
              </w:rPr>
              <w:t>, 6.5</w:t>
            </w:r>
            <w:r w:rsidR="009C08EC" w:rsidRPr="00F839C2">
              <w:rPr>
                <w:rFonts w:asciiTheme="minorHAnsi" w:hAnsiTheme="minorHAnsi" w:cstheme="minorHAnsi"/>
              </w:rPr>
              <w:t xml:space="preserve"> (together with proposed standard 2.3.2)</w:t>
            </w:r>
            <w:r w:rsidR="00236FA7" w:rsidRPr="00F839C2">
              <w:rPr>
                <w:rFonts w:asciiTheme="minorHAnsi" w:hAnsiTheme="minorHAnsi" w:cstheme="minorHAnsi"/>
              </w:rPr>
              <w:t>, 8.3</w:t>
            </w:r>
            <w:r w:rsidR="001A141E" w:rsidRPr="00F839C2">
              <w:rPr>
                <w:rFonts w:asciiTheme="minorHAnsi" w:hAnsiTheme="minorHAnsi" w:cstheme="minorHAnsi"/>
              </w:rPr>
              <w:t xml:space="preserve"> (together with proposed standards 2.4.2 and 2.4.4)</w:t>
            </w:r>
            <w:r w:rsidR="00DA71C2" w:rsidRPr="00F839C2">
              <w:rPr>
                <w:rFonts w:asciiTheme="minorHAnsi" w:hAnsiTheme="minorHAnsi" w:cstheme="minorHAnsi"/>
              </w:rPr>
              <w:t>, 10.2</w:t>
            </w:r>
            <w:r w:rsidR="007402A5" w:rsidRPr="00F839C2">
              <w:rPr>
                <w:rFonts w:asciiTheme="minorHAnsi" w:hAnsiTheme="minorHAnsi" w:cstheme="minorHAnsi"/>
              </w:rPr>
              <w:t xml:space="preserve"> (together with proposed standards 1.3.2 and 1.3.4)</w:t>
            </w:r>
            <w:r w:rsidR="00DA71C2" w:rsidRPr="00F839C2">
              <w:rPr>
                <w:rFonts w:asciiTheme="minorHAnsi" w:hAnsiTheme="minorHAnsi" w:cstheme="minorHAnsi"/>
              </w:rPr>
              <w:t>, 12.1a</w:t>
            </w:r>
            <w:r w:rsidR="007402A5" w:rsidRPr="00F839C2">
              <w:rPr>
                <w:rFonts w:asciiTheme="minorHAnsi" w:hAnsiTheme="minorHAnsi" w:cstheme="minorHAnsi"/>
              </w:rPr>
              <w:t xml:space="preserve"> (together with proposed standard 1.2.1)</w:t>
            </w:r>
            <w:r w:rsidR="00F27A60" w:rsidRPr="00F839C2">
              <w:rPr>
                <w:rFonts w:asciiTheme="minorHAnsi" w:hAnsiTheme="minorHAnsi" w:cstheme="minorHAnsi"/>
              </w:rPr>
              <w:t>, 13.1</w:t>
            </w:r>
            <w:r w:rsidR="006F7B04" w:rsidRPr="00F839C2">
              <w:rPr>
                <w:rFonts w:asciiTheme="minorHAnsi" w:hAnsiTheme="minorHAnsi" w:cstheme="minorHAnsi"/>
              </w:rPr>
              <w:t xml:space="preserve"> (together with proposed standard 7.3.3a)</w:t>
            </w:r>
            <w:r w:rsidR="0092151F" w:rsidRPr="00F839C2">
              <w:rPr>
                <w:rFonts w:asciiTheme="minorHAnsi" w:hAnsiTheme="minorHAnsi" w:cstheme="minorHAnsi"/>
              </w:rPr>
              <w:t xml:space="preserve"> of Part D of the ESOS National Code 2007.</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7.2.2</w:t>
            </w:r>
          </w:p>
        </w:tc>
        <w:tc>
          <w:tcPr>
            <w:tcW w:w="0" w:type="auto"/>
          </w:tcPr>
          <w:p w:rsidR="00CC675E" w:rsidRPr="00F839C2" w:rsidRDefault="00CC675E" w:rsidP="00F839C2">
            <w:r w:rsidRPr="00F839C2">
              <w:t>Information for students is available prior to acceptance of an offer, written in plain English where practicable, accompanied by an explanation of any technical or specialised terms, and includes:</w:t>
            </w: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924FE1" w:rsidP="00F839C2">
            <w:pPr>
              <w:rPr>
                <w:rFonts w:asciiTheme="minorHAnsi" w:hAnsiTheme="minorHAnsi" w:cstheme="minorHAnsi"/>
              </w:rPr>
            </w:pPr>
            <w:r w:rsidRPr="00F839C2">
              <w:rPr>
                <w:rFonts w:asciiTheme="minorHAnsi" w:hAnsiTheme="minorHAnsi" w:cstheme="minorHAnsi"/>
              </w:rPr>
              <w:t>The proposed standard addresses a gap in the existing Threshold Standards.</w:t>
            </w:r>
            <w:r w:rsidR="0092151F" w:rsidRPr="00F839C2">
              <w:rPr>
                <w:rFonts w:asciiTheme="minorHAnsi" w:hAnsiTheme="minorHAnsi" w:cstheme="minorHAnsi"/>
              </w:rPr>
              <w:t xml:space="preserve"> </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7.2.2a</w:t>
            </w:r>
          </w:p>
        </w:tc>
        <w:tc>
          <w:tcPr>
            <w:tcW w:w="0" w:type="auto"/>
          </w:tcPr>
          <w:p w:rsidR="00CC675E" w:rsidRPr="00F839C2" w:rsidRDefault="00CC675E" w:rsidP="00F839C2">
            <w:r w:rsidRPr="00F839C2">
              <w:rPr>
                <w:rStyle w:val="Strong"/>
              </w:rPr>
              <w:t xml:space="preserve">information to assist in decisions about </w:t>
            </w:r>
            <w:r w:rsidRPr="00F839C2">
              <w:rPr>
                <w:rFonts w:eastAsiaTheme="minorHAnsi"/>
              </w:rPr>
              <w:t>courses</w:t>
            </w:r>
            <w:r w:rsidRPr="00F839C2">
              <w:rPr>
                <w:rStyle w:val="Strong"/>
              </w:rPr>
              <w:t xml:space="preserve"> or </w:t>
            </w:r>
            <w:r w:rsidRPr="00F839C2">
              <w:rPr>
                <w:rFonts w:eastAsiaTheme="minorHAnsi"/>
              </w:rPr>
              <w:t>units of study</w:t>
            </w:r>
            <w:r w:rsidRPr="00F839C2">
              <w:rPr>
                <w:rStyle w:val="Hyperlink"/>
                <w:rFonts w:eastAsiaTheme="minorHAnsi"/>
                <w:color w:val="auto"/>
                <w:u w:val="none"/>
              </w:rPr>
              <w:t>,</w:t>
            </w:r>
            <w:r w:rsidRPr="00F839C2">
              <w:t xml:space="preserve"> including the course design, </w:t>
            </w:r>
            <w:r w:rsidR="00B9083F" w:rsidRPr="00F839C2">
              <w:t>prerequisites</w:t>
            </w:r>
            <w:r w:rsidR="00A31DAB" w:rsidRPr="00F839C2">
              <w:t xml:space="preserve">, </w:t>
            </w:r>
            <w:r w:rsidR="00B9083F" w:rsidRPr="00F839C2">
              <w:t xml:space="preserve">assumed knowledge, </w:t>
            </w:r>
            <w:r w:rsidRPr="00F839C2">
              <w:t xml:space="preserve">when and where courses/units are offered, </w:t>
            </w:r>
            <w:r w:rsidRPr="00F839C2">
              <w:lastRenderedPageBreak/>
              <w:t xml:space="preserve">application dates, arrangements for recognition of prior learning, standing </w:t>
            </w:r>
            <w:r w:rsidRPr="00F839C2">
              <w:rPr>
                <w:rFonts w:eastAsiaTheme="minorHAnsi"/>
              </w:rPr>
              <w:t>credit</w:t>
            </w:r>
            <w:r w:rsidRPr="00F839C2">
              <w:t xml:space="preserve"> transfer arrangements, pathways to employment and eligibility for registration to practise where applicable</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6.3</w:t>
            </w:r>
          </w:p>
        </w:tc>
        <w:tc>
          <w:tcPr>
            <w:tcW w:w="0" w:type="auto"/>
          </w:tcPr>
          <w:p w:rsidR="00CC675E" w:rsidRPr="00F839C2" w:rsidRDefault="00CC675E" w:rsidP="00F839C2">
            <w:pPr>
              <w:rPr>
                <w:rFonts w:asciiTheme="minorHAnsi" w:hAnsiTheme="minorHAnsi"/>
              </w:rPr>
            </w:pPr>
            <w:r w:rsidRPr="00F839C2">
              <w:rPr>
                <w:rFonts w:asciiTheme="minorHAnsi" w:hAnsiTheme="minorHAnsi"/>
              </w:rPr>
              <w:t xml:space="preserve">The higher education provider and its agents and other entities with which it has arrangements for the delivery of a course of study provide current, accurate, adequate, and openly </w:t>
            </w:r>
            <w:r w:rsidRPr="00F839C2">
              <w:rPr>
                <w:rFonts w:asciiTheme="minorHAnsi" w:hAnsiTheme="minorHAnsi"/>
              </w:rPr>
              <w:lastRenderedPageBreak/>
              <w:t>accessible information for prospective and enrolled students on all matters relating to their studies for higher education awards offered by the higher education provider, including information on:</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 xml:space="preserve">admission criteria, recognition of prior learning and credit and articulation to and from other studies; </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 xml:space="preserve">content and assessment for each unit in the course of study; </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when and where the course of study will be offered, including the units that will be offered in any teaching period; and,</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w:t>
            </w:r>
          </w:p>
        </w:tc>
        <w:tc>
          <w:tcPr>
            <w:tcW w:w="0" w:type="auto"/>
          </w:tcPr>
          <w:p w:rsidR="00CB4E21" w:rsidRPr="00F839C2" w:rsidRDefault="00621BCA" w:rsidP="00F839C2">
            <w:pPr>
              <w:rPr>
                <w:rFonts w:asciiTheme="minorHAnsi" w:hAnsiTheme="minorHAnsi" w:cstheme="minorHAnsi"/>
              </w:rPr>
            </w:pPr>
            <w:r w:rsidRPr="00F839C2">
              <w:rPr>
                <w:rFonts w:asciiTheme="minorHAnsi" w:hAnsiTheme="minorHAnsi" w:cstheme="minorHAnsi"/>
              </w:rPr>
              <w:lastRenderedPageBreak/>
              <w:t>The proposed standard is a re-draft of the existing Threshold Standard</w:t>
            </w:r>
            <w:r w:rsidR="00CB4E21" w:rsidRPr="00F839C2">
              <w:rPr>
                <w:rFonts w:asciiTheme="minorHAnsi" w:hAnsiTheme="minorHAnsi" w:cstheme="minorHAnsi"/>
              </w:rPr>
              <w:t xml:space="preserve"> and addresses a gap in relation to information about prerequisites/assumed knowledge</w:t>
            </w:r>
            <w:r w:rsidRPr="00F839C2">
              <w:rPr>
                <w:rFonts w:asciiTheme="minorHAnsi" w:hAnsiTheme="minorHAnsi" w:cstheme="minorHAnsi"/>
              </w:rPr>
              <w:t>.</w:t>
            </w:r>
            <w:r w:rsidR="0092151F" w:rsidRPr="00F839C2">
              <w:rPr>
                <w:rFonts w:asciiTheme="minorHAnsi" w:hAnsiTheme="minorHAnsi" w:cstheme="minorHAnsi"/>
              </w:rPr>
              <w:t xml:space="preserve"> </w:t>
            </w:r>
          </w:p>
          <w:p w:rsidR="00CB4E21" w:rsidRPr="00F839C2" w:rsidRDefault="00CB4E21" w:rsidP="00F839C2">
            <w:pPr>
              <w:rPr>
                <w:rFonts w:asciiTheme="minorHAnsi" w:hAnsiTheme="minorHAnsi" w:cstheme="minorHAnsi"/>
              </w:rPr>
            </w:pPr>
          </w:p>
          <w:p w:rsidR="00CC675E" w:rsidRPr="00F839C2" w:rsidRDefault="0092151F" w:rsidP="00F839C2">
            <w:pPr>
              <w:rPr>
                <w:rFonts w:asciiTheme="minorHAnsi" w:hAnsiTheme="minorHAnsi" w:cstheme="minorHAnsi"/>
              </w:rPr>
            </w:pPr>
            <w:r w:rsidRPr="00F839C2">
              <w:rPr>
                <w:rFonts w:asciiTheme="minorHAnsi" w:hAnsiTheme="minorHAnsi" w:cstheme="minorHAnsi"/>
              </w:rPr>
              <w:t>The Standard also addresses and is consistent with Standard 2.1a</w:t>
            </w:r>
            <w:r w:rsidR="006D5079" w:rsidRPr="00F839C2">
              <w:rPr>
                <w:rFonts w:asciiTheme="minorHAnsi" w:hAnsiTheme="minorHAnsi" w:cstheme="minorHAnsi"/>
              </w:rPr>
              <w:t xml:space="preserve"> (with proposed standards 1.1.2b and 1.1.3)</w:t>
            </w:r>
            <w:r w:rsidRPr="00F839C2">
              <w:rPr>
                <w:rFonts w:asciiTheme="minorHAnsi" w:hAnsiTheme="minorHAnsi" w:cstheme="minorHAnsi"/>
              </w:rPr>
              <w:t>, 2.1b</w:t>
            </w:r>
            <w:r w:rsidR="00253927" w:rsidRPr="00F839C2">
              <w:rPr>
                <w:rFonts w:asciiTheme="minorHAnsi" w:hAnsiTheme="minorHAnsi" w:cstheme="minorHAnsi"/>
              </w:rPr>
              <w:t xml:space="preserve"> (together with proposed standard 7.2.1), </w:t>
            </w:r>
            <w:r w:rsidRPr="00F839C2">
              <w:rPr>
                <w:rFonts w:asciiTheme="minorHAnsi" w:hAnsiTheme="minorHAnsi" w:cstheme="minorHAnsi"/>
              </w:rPr>
              <w:t xml:space="preserve">2.1c </w:t>
            </w:r>
            <w:r w:rsidR="00253927" w:rsidRPr="00F839C2">
              <w:rPr>
                <w:rFonts w:asciiTheme="minorHAnsi" w:hAnsiTheme="minorHAnsi" w:cstheme="minorHAnsi"/>
              </w:rPr>
              <w:t xml:space="preserve">(together with proposed standard 7.2.1) </w:t>
            </w:r>
            <w:r w:rsidRPr="00F839C2">
              <w:rPr>
                <w:rFonts w:asciiTheme="minorHAnsi" w:hAnsiTheme="minorHAnsi" w:cstheme="minorHAnsi"/>
              </w:rPr>
              <w:t>of Part D of the ESOS National Code 2007.</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7.2.2b</w:t>
            </w:r>
          </w:p>
        </w:tc>
        <w:tc>
          <w:tcPr>
            <w:tcW w:w="0" w:type="auto"/>
          </w:tcPr>
          <w:p w:rsidR="00CC675E" w:rsidRPr="00F839C2" w:rsidRDefault="00CC675E" w:rsidP="00F839C2">
            <w:r w:rsidRPr="00F839C2">
              <w:rPr>
                <w:rStyle w:val="Strong"/>
              </w:rPr>
              <w:t>information to assist in planning for and participation in educational and other activities,</w:t>
            </w:r>
            <w:r w:rsidRPr="00F839C2">
              <w:t xml:space="preserve"> including contact points</w:t>
            </w:r>
            <w:r w:rsidR="00A31DAB" w:rsidRPr="00F839C2">
              <w:t>,</w:t>
            </w:r>
            <w:r w:rsidRPr="00F839C2">
              <w:t xml:space="preserve"> advice about orientation and induction, delivery arrangements, technical requirements for access to IT systems for online activities, timetables, access to learning resources, avenues to participate in decision making and opportunities to participate in student representative bodies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621E43" w:rsidRPr="00F839C2" w:rsidRDefault="00621E43" w:rsidP="00F839C2">
            <w:pPr>
              <w:jc w:val="center"/>
              <w:rPr>
                <w:rFonts w:asciiTheme="minorHAnsi" w:hAnsiTheme="minorHAnsi"/>
              </w:rPr>
            </w:pPr>
          </w:p>
          <w:p w:rsidR="00621E43" w:rsidRPr="00F839C2" w:rsidRDefault="00621E43" w:rsidP="00F839C2">
            <w:pPr>
              <w:jc w:val="center"/>
              <w:rPr>
                <w:rFonts w:asciiTheme="minorHAnsi" w:hAnsiTheme="minorHAnsi"/>
              </w:rPr>
            </w:pPr>
          </w:p>
          <w:p w:rsidR="00621E43" w:rsidRPr="00F839C2" w:rsidRDefault="00621E43" w:rsidP="00F839C2">
            <w:pP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621E43" w:rsidRPr="00F839C2" w:rsidRDefault="00621E43" w:rsidP="00F839C2">
            <w:pPr>
              <w:rPr>
                <w:rFonts w:asciiTheme="minorHAnsi" w:hAnsiTheme="minorHAnsi"/>
              </w:rPr>
            </w:pPr>
          </w:p>
          <w:p w:rsidR="00621E43" w:rsidRPr="00F839C2" w:rsidRDefault="00621E43" w:rsidP="00F839C2">
            <w:pPr>
              <w:rPr>
                <w:rFonts w:asciiTheme="minorHAnsi" w:hAnsiTheme="minorHAnsi"/>
              </w:rPr>
            </w:pPr>
          </w:p>
          <w:p w:rsidR="00621E43" w:rsidRPr="00F839C2" w:rsidRDefault="00621E43"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w:t>
            </w:r>
          </w:p>
          <w:p w:rsidR="00CC675E" w:rsidRPr="00F839C2" w:rsidRDefault="00CC675E" w:rsidP="00F839C2">
            <w:pPr>
              <w:spacing w:before="120"/>
              <w:jc w:val="center"/>
              <w:rPr>
                <w:rFonts w:asciiTheme="minorHAnsi" w:hAnsiTheme="minorHAnsi"/>
              </w:rPr>
            </w:pP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6.5</w:t>
            </w:r>
          </w:p>
          <w:p w:rsidR="00CC675E" w:rsidRPr="00F839C2" w:rsidRDefault="00CC675E" w:rsidP="00F839C2">
            <w:pPr>
              <w:jc w:val="center"/>
              <w:rPr>
                <w:rFonts w:asciiTheme="minorHAnsi" w:hAnsiTheme="minorHAnsi"/>
              </w:rPr>
            </w:pPr>
          </w:p>
          <w:p w:rsidR="00621E43" w:rsidRPr="00F839C2" w:rsidRDefault="00621E43" w:rsidP="00F839C2">
            <w:pPr>
              <w:jc w:val="center"/>
              <w:rPr>
                <w:rFonts w:asciiTheme="minorHAnsi" w:hAnsiTheme="minorHAnsi"/>
              </w:rPr>
            </w:pPr>
          </w:p>
          <w:p w:rsidR="00621E43" w:rsidRPr="00F839C2" w:rsidRDefault="00621E43" w:rsidP="00F839C2">
            <w:pPr>
              <w:jc w:val="center"/>
              <w:rPr>
                <w:rFonts w:asciiTheme="minorHAnsi" w:hAnsiTheme="minorHAnsi"/>
              </w:rPr>
            </w:pPr>
          </w:p>
          <w:p w:rsidR="00621E43" w:rsidRPr="00F839C2" w:rsidRDefault="00621E43" w:rsidP="00F839C2">
            <w:pPr>
              <w:jc w:val="center"/>
              <w:rPr>
                <w:rFonts w:asciiTheme="minorHAnsi" w:hAnsiTheme="minorHAnsi"/>
              </w:rPr>
            </w:pPr>
          </w:p>
          <w:p w:rsidR="00621E43" w:rsidRPr="00F839C2" w:rsidRDefault="00621E43"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6.8</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identifies and adequately meets the varying learning needs of all its students, including:</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the provision of orientation courses and transition support; and,</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ongoing academic language and learning support.</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 xml:space="preserve">As appropriate to its scale and scope, the higher education provider has student representation within its </w:t>
            </w:r>
            <w:r w:rsidRPr="00F839C2">
              <w:rPr>
                <w:rFonts w:asciiTheme="minorHAnsi" w:hAnsiTheme="minorHAnsi"/>
              </w:rPr>
              <w:lastRenderedPageBreak/>
              <w:t>deliberative and decision-making processes and encourages students to participate in these processes.</w:t>
            </w:r>
          </w:p>
        </w:tc>
        <w:tc>
          <w:tcPr>
            <w:tcW w:w="0" w:type="auto"/>
          </w:tcPr>
          <w:p w:rsidR="00CC675E" w:rsidRPr="00F839C2" w:rsidRDefault="0023214C" w:rsidP="00F839C2">
            <w:pPr>
              <w:rPr>
                <w:rFonts w:asciiTheme="minorHAnsi" w:hAnsiTheme="minorHAnsi" w:cstheme="minorHAnsi"/>
              </w:rPr>
            </w:pPr>
            <w:r w:rsidRPr="00F839C2">
              <w:rPr>
                <w:rFonts w:asciiTheme="minorHAnsi" w:hAnsiTheme="minorHAnsi" w:cstheme="minorHAnsi"/>
              </w:rPr>
              <w:lastRenderedPageBreak/>
              <w:t>The proposed standard is a re-draft of the existing Threshold Standards.</w:t>
            </w:r>
            <w:r w:rsidR="0092151F" w:rsidRPr="00F839C2">
              <w:rPr>
                <w:rFonts w:asciiTheme="minorHAnsi" w:hAnsiTheme="minorHAnsi" w:cstheme="minorHAnsi"/>
              </w:rPr>
              <w:t xml:space="preserve"> The Standard</w:t>
            </w:r>
            <w:r w:rsidR="00253927" w:rsidRPr="00F839C2">
              <w:rPr>
                <w:rFonts w:asciiTheme="minorHAnsi" w:hAnsiTheme="minorHAnsi" w:cstheme="minorHAnsi"/>
              </w:rPr>
              <w:t xml:space="preserve">, together with proposed standard 7.3.1h, </w:t>
            </w:r>
            <w:r w:rsidR="0092151F" w:rsidRPr="00F839C2">
              <w:rPr>
                <w:rFonts w:asciiTheme="minorHAnsi" w:hAnsiTheme="minorHAnsi" w:cstheme="minorHAnsi"/>
              </w:rPr>
              <w:t>also addresses and is consistent with Standard 2.1d of Part D of the ESOS National Code 2007.</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7.2.2c</w:t>
            </w:r>
          </w:p>
        </w:tc>
        <w:tc>
          <w:tcPr>
            <w:tcW w:w="0" w:type="auto"/>
          </w:tcPr>
          <w:p w:rsidR="00CC675E" w:rsidRPr="00F839C2" w:rsidRDefault="00CC675E" w:rsidP="00F839C2">
            <w:r w:rsidRPr="00F839C2">
              <w:rPr>
                <w:rStyle w:val="Strong"/>
              </w:rPr>
              <w:t xml:space="preserve">information to outline the obligations of students and their liabilities to the </w:t>
            </w:r>
            <w:r w:rsidRPr="00F839C2">
              <w:rPr>
                <w:rFonts w:eastAsiaTheme="minorHAnsi"/>
              </w:rPr>
              <w:t xml:space="preserve">higher education </w:t>
            </w:r>
            <w:r w:rsidRPr="00F839C2">
              <w:rPr>
                <w:rFonts w:eastAsiaTheme="minorHAnsi" w:cs="Arial"/>
              </w:rPr>
              <w:t>provider</w:t>
            </w:r>
            <w:r w:rsidRPr="00F839C2">
              <w:t xml:space="preserve"> including expected standards of behaviour, financial obligations to the higher education provider, critical deadlines, policies for deferral, change of preference/enrolment and leave of absence, particular obligations of </w:t>
            </w:r>
            <w:r w:rsidRPr="00F839C2">
              <w:rPr>
                <w:rFonts w:eastAsiaTheme="minorHAnsi"/>
              </w:rPr>
              <w:t>international students</w:t>
            </w:r>
            <w:r w:rsidRPr="00F839C2">
              <w:t>, disciplinary procedures, misconduct and grounds for suspension or exclusion</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PRS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w:t>
            </w:r>
          </w:p>
          <w:p w:rsidR="00CC675E" w:rsidRPr="00F839C2" w:rsidRDefault="00CC675E" w:rsidP="00F839C2">
            <w:pPr>
              <w:spacing w:before="120"/>
              <w:jc w:val="center"/>
              <w:rPr>
                <w:rFonts w:asciiTheme="minorHAnsi" w:hAnsiTheme="minorHAnsi"/>
              </w:rPr>
            </w:pP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6.1</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6.2</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6.3</w:t>
            </w:r>
          </w:p>
        </w:tc>
        <w:tc>
          <w:tcPr>
            <w:tcW w:w="0" w:type="auto"/>
          </w:tcPr>
          <w:p w:rsidR="00CC675E" w:rsidRPr="00F839C2" w:rsidRDefault="00CC675E" w:rsidP="00F839C2">
            <w:pPr>
              <w:rPr>
                <w:rFonts w:asciiTheme="minorHAnsi" w:hAnsiTheme="minorHAnsi"/>
              </w:rPr>
            </w:pPr>
            <w:r w:rsidRPr="00F839C2">
              <w:rPr>
                <w:rFonts w:asciiTheme="minorHAnsi" w:hAnsiTheme="minorHAnsi"/>
              </w:rPr>
              <w:t xml:space="preserve">Prior to enrolment and during their studies, all students are informed about their relationship with the higher education provider, which includes: </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 xml:space="preserve">any contractual arrangements; </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the obligations of the higher education provider; and,</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the rights and obligations of the student.</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All students have ready access to information about all charges, conditions, refunds, and costs involved in studying with the higher education provider, including course-specific costs and tuition assurance arrangements.</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 xml:space="preserve">The higher education provider and its agents and other entities with which it has arrangements for the delivery of a course of study provide current, accurate, adequate, and openly accessible information for prospective and enrolled students on all matters relating to their studies for higher education awards offered by the </w:t>
            </w:r>
            <w:r w:rsidRPr="00F839C2">
              <w:rPr>
                <w:rFonts w:asciiTheme="minorHAnsi" w:hAnsiTheme="minorHAnsi"/>
              </w:rPr>
              <w:lastRenderedPageBreak/>
              <w:t>higher education provider, including information on:</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structure, credit points and duration or volume of learning for each course of study;</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 xml:space="preserve">content and assessment for each unit in the course of study; </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p>
          <w:p w:rsidR="00CC675E" w:rsidRPr="00F839C2" w:rsidRDefault="00CC675E" w:rsidP="00F839C2">
            <w:pPr>
              <w:rPr>
                <w:rFonts w:asciiTheme="minorHAnsi" w:hAnsiTheme="minorHAnsi"/>
              </w:rPr>
            </w:pPr>
          </w:p>
        </w:tc>
        <w:tc>
          <w:tcPr>
            <w:tcW w:w="0" w:type="auto"/>
          </w:tcPr>
          <w:p w:rsidR="00CC675E" w:rsidRPr="00F839C2" w:rsidRDefault="0023214C" w:rsidP="00F839C2">
            <w:pPr>
              <w:rPr>
                <w:rFonts w:asciiTheme="minorHAnsi" w:hAnsiTheme="minorHAnsi" w:cstheme="minorHAnsi"/>
              </w:rPr>
            </w:pPr>
            <w:r w:rsidRPr="00F839C2">
              <w:rPr>
                <w:rFonts w:asciiTheme="minorHAnsi" w:hAnsiTheme="minorHAnsi" w:cstheme="minorHAnsi"/>
              </w:rPr>
              <w:lastRenderedPageBreak/>
              <w:t>The proposed Standard is a re-draft of the existing Threshold Standards.</w:t>
            </w:r>
            <w:r w:rsidR="0092151F" w:rsidRPr="00F839C2">
              <w:t xml:space="preserve"> </w:t>
            </w:r>
            <w:r w:rsidR="0092151F" w:rsidRPr="00F839C2">
              <w:rPr>
                <w:rFonts w:asciiTheme="minorHAnsi" w:hAnsiTheme="minorHAnsi" w:cstheme="minorHAnsi"/>
              </w:rPr>
              <w:t xml:space="preserve">The </w:t>
            </w:r>
            <w:r w:rsidR="0049713A" w:rsidRPr="00F839C2">
              <w:rPr>
                <w:rFonts w:asciiTheme="minorHAnsi" w:hAnsiTheme="minorHAnsi" w:cstheme="minorHAnsi"/>
              </w:rPr>
              <w:t xml:space="preserve">proposed </w:t>
            </w:r>
            <w:r w:rsidR="0092151F" w:rsidRPr="00F839C2">
              <w:rPr>
                <w:rFonts w:asciiTheme="minorHAnsi" w:hAnsiTheme="minorHAnsi" w:cstheme="minorHAnsi"/>
              </w:rPr>
              <w:t>Standard</w:t>
            </w:r>
            <w:r w:rsidR="0049713A" w:rsidRPr="00F839C2">
              <w:rPr>
                <w:rFonts w:asciiTheme="minorHAnsi" w:hAnsiTheme="minorHAnsi" w:cstheme="minorHAnsi"/>
              </w:rPr>
              <w:t xml:space="preserve"> (together with standard 7.2.1)</w:t>
            </w:r>
            <w:r w:rsidR="0092151F" w:rsidRPr="00F839C2">
              <w:rPr>
                <w:rFonts w:asciiTheme="minorHAnsi" w:hAnsiTheme="minorHAnsi" w:cstheme="minorHAnsi"/>
              </w:rPr>
              <w:t xml:space="preserve"> also addresses and is consistent with Standard 2.1f of Part D of the ESOS National Code 2007.</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7.2.2d</w:t>
            </w:r>
          </w:p>
        </w:tc>
        <w:tc>
          <w:tcPr>
            <w:tcW w:w="0" w:type="auto"/>
          </w:tcPr>
          <w:p w:rsidR="00CC675E" w:rsidRPr="00F839C2" w:rsidRDefault="00CC675E" w:rsidP="00F839C2">
            <w:r w:rsidRPr="00F839C2">
              <w:rPr>
                <w:rStyle w:val="Strong"/>
              </w:rPr>
              <w:t>information to give access to current academic governance policies and requirements</w:t>
            </w:r>
            <w:r w:rsidRPr="00F839C2">
              <w:t xml:space="preserve"> including admission, recognition of prior learning, transition, progression, assessment, grading, completion, qualifications, appeals, academic integrity, equity and diversity, intellectual property and withdrawal from or cancellation of enrolment</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QS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6</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3</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lastRenderedPageBreak/>
              <w:t>6.3</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p>
          <w:p w:rsidR="00621E43" w:rsidRPr="00F839C2" w:rsidRDefault="00621E43" w:rsidP="00F839C2">
            <w:pP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3.1</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6.6</w:t>
            </w:r>
          </w:p>
        </w:tc>
        <w:tc>
          <w:tcPr>
            <w:tcW w:w="0" w:type="auto"/>
          </w:tcPr>
          <w:p w:rsidR="00CC675E" w:rsidRPr="00F839C2" w:rsidRDefault="00CC675E" w:rsidP="00F839C2">
            <w:pPr>
              <w:rPr>
                <w:rFonts w:asciiTheme="minorHAnsi" w:hAnsiTheme="minorHAnsi"/>
              </w:rPr>
            </w:pPr>
            <w:r w:rsidRPr="00F839C2">
              <w:rPr>
                <w:rFonts w:asciiTheme="minorHAnsi" w:hAnsiTheme="minorHAnsi"/>
              </w:rPr>
              <w:lastRenderedPageBreak/>
              <w:t>The higher education provider and its agents and other entities with which it has arrangements for the delivery of a course of study provide current, accurate, adequate, and openly accessible information for prospective and enrolled students on all matters relating to their studies for higher education awards offered by the higher education provider, including information on:</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admission criteria, recognition of prior learning and credit and articulation to and from other studies;</w:t>
            </w:r>
          </w:p>
          <w:p w:rsidR="00CC675E" w:rsidRPr="00F839C2" w:rsidRDefault="00CC675E" w:rsidP="00F839C2">
            <w:pPr>
              <w:pStyle w:val="ListParagraph"/>
              <w:numPr>
                <w:ilvl w:val="0"/>
                <w:numId w:val="25"/>
              </w:numPr>
              <w:rPr>
                <w:rFonts w:asciiTheme="minorHAnsi" w:hAnsiTheme="minorHAnsi"/>
              </w:rPr>
            </w:pPr>
            <w:r w:rsidRPr="00F839C2">
              <w:rPr>
                <w:rFonts w:asciiTheme="minorHAnsi" w:hAnsiTheme="minorHAnsi"/>
              </w:rPr>
              <w:t>…</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content and assessment for each unit in the course of study;</w:t>
            </w:r>
          </w:p>
          <w:p w:rsidR="00CC675E" w:rsidRPr="00F839C2" w:rsidRDefault="00CC675E" w:rsidP="00F839C2">
            <w:pPr>
              <w:pStyle w:val="ListParagraph"/>
              <w:numPr>
                <w:ilvl w:val="0"/>
                <w:numId w:val="25"/>
              </w:numPr>
              <w:rPr>
                <w:rFonts w:asciiTheme="minorHAnsi" w:hAnsiTheme="minorHAnsi"/>
              </w:rPr>
            </w:pPr>
            <w:r w:rsidRPr="00F839C2">
              <w:rPr>
                <w:rFonts w:asciiTheme="minorHAnsi" w:hAnsiTheme="minorHAnsi"/>
              </w:rPr>
              <w:t>…</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The higher education provider has clear, accessible and transparent policies and processes to provide award pathways and credit arrangements for students.</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Students are informed of and have appropriate access to:</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advocacy support, for example in relation to the higher education provider’s academic and procedural rules; and,</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p>
          <w:p w:rsidR="00CC675E" w:rsidRPr="00F839C2" w:rsidRDefault="00CC675E" w:rsidP="00F839C2">
            <w:pPr>
              <w:rPr>
                <w:rFonts w:asciiTheme="minorHAnsi" w:hAnsiTheme="minorHAnsi"/>
              </w:rPr>
            </w:pPr>
          </w:p>
        </w:tc>
        <w:tc>
          <w:tcPr>
            <w:tcW w:w="0" w:type="auto"/>
          </w:tcPr>
          <w:p w:rsidR="00CC675E" w:rsidRPr="00F839C2" w:rsidRDefault="0023214C" w:rsidP="00F839C2">
            <w:pPr>
              <w:rPr>
                <w:rFonts w:asciiTheme="minorHAnsi" w:hAnsiTheme="minorHAnsi" w:cstheme="minorHAnsi"/>
              </w:rPr>
            </w:pPr>
            <w:r w:rsidRPr="00F839C2">
              <w:rPr>
                <w:rFonts w:asciiTheme="minorHAnsi" w:hAnsiTheme="minorHAnsi" w:cstheme="minorHAnsi"/>
              </w:rPr>
              <w:lastRenderedPageBreak/>
              <w:t>The proposed standard is a re-draft of the existing Threshold Standards.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7.2.2e</w:t>
            </w:r>
          </w:p>
        </w:tc>
        <w:tc>
          <w:tcPr>
            <w:tcW w:w="0" w:type="auto"/>
          </w:tcPr>
          <w:p w:rsidR="00CC675E" w:rsidRPr="00F839C2" w:rsidRDefault="00CC675E" w:rsidP="00F839C2">
            <w:r w:rsidRPr="00F839C2">
              <w:rPr>
                <w:rStyle w:val="Strong"/>
              </w:rPr>
              <w:t>information to facilitate access to services and support</w:t>
            </w:r>
            <w:r w:rsidRPr="00F839C2">
              <w:t xml:space="preserve"> including the types of services available such as educational resources including English language support, personal support services, cultural support and ancillary services, hours of availability, how to access services and emergency contact details where applicable</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23214C" w:rsidRPr="00F839C2" w:rsidRDefault="0023214C" w:rsidP="00F839C2">
            <w:pPr>
              <w:jc w:val="center"/>
              <w:rPr>
                <w:rFonts w:asciiTheme="minorHAnsi" w:hAnsiTheme="minorHAnsi"/>
              </w:rPr>
            </w:pPr>
          </w:p>
          <w:p w:rsidR="0023214C" w:rsidRPr="00F839C2" w:rsidRDefault="0023214C" w:rsidP="00F839C2">
            <w:pPr>
              <w:jc w:val="center"/>
              <w:rPr>
                <w:rFonts w:asciiTheme="minorHAnsi" w:hAnsiTheme="minorHAnsi"/>
              </w:rPr>
            </w:pPr>
          </w:p>
          <w:p w:rsidR="0023214C" w:rsidRPr="00F839C2" w:rsidRDefault="0023214C"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23214C" w:rsidRPr="00F839C2" w:rsidRDefault="0023214C" w:rsidP="00F839C2">
            <w:pPr>
              <w:jc w:val="center"/>
              <w:rPr>
                <w:rFonts w:asciiTheme="minorHAnsi" w:hAnsiTheme="minorHAnsi"/>
              </w:rPr>
            </w:pPr>
          </w:p>
          <w:p w:rsidR="0023214C" w:rsidRPr="00F839C2" w:rsidRDefault="0023214C" w:rsidP="00F839C2">
            <w:pPr>
              <w:jc w:val="center"/>
              <w:rPr>
                <w:rFonts w:asciiTheme="minorHAnsi" w:hAnsiTheme="minorHAnsi"/>
              </w:rPr>
            </w:pPr>
          </w:p>
          <w:p w:rsidR="0023214C" w:rsidRPr="00F839C2" w:rsidRDefault="0023214C"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6.6</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23214C" w:rsidRPr="00F839C2" w:rsidRDefault="0023214C" w:rsidP="00F839C2">
            <w:pPr>
              <w:jc w:val="center"/>
              <w:rPr>
                <w:rFonts w:asciiTheme="minorHAnsi" w:hAnsiTheme="minorHAnsi"/>
              </w:rPr>
            </w:pPr>
          </w:p>
          <w:p w:rsidR="0023214C" w:rsidRPr="00F839C2" w:rsidRDefault="0023214C" w:rsidP="00F839C2">
            <w:pPr>
              <w:jc w:val="center"/>
              <w:rPr>
                <w:rFonts w:asciiTheme="minorHAnsi" w:hAnsiTheme="minorHAnsi"/>
              </w:rPr>
            </w:pPr>
          </w:p>
          <w:p w:rsidR="0023214C" w:rsidRPr="00F839C2" w:rsidRDefault="0023214C"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6.3</w:t>
            </w:r>
          </w:p>
        </w:tc>
        <w:tc>
          <w:tcPr>
            <w:tcW w:w="0" w:type="auto"/>
          </w:tcPr>
          <w:p w:rsidR="00CC675E" w:rsidRPr="00F839C2" w:rsidRDefault="00CC675E" w:rsidP="00F839C2">
            <w:pPr>
              <w:rPr>
                <w:rFonts w:asciiTheme="minorHAnsi" w:hAnsiTheme="minorHAnsi"/>
              </w:rPr>
            </w:pPr>
            <w:r w:rsidRPr="00F839C2">
              <w:rPr>
                <w:rFonts w:asciiTheme="minorHAnsi" w:hAnsiTheme="minorHAnsi"/>
              </w:rPr>
              <w:t>Students are informed of and have appropriate access to:</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w:t>
            </w:r>
          </w:p>
          <w:p w:rsidR="00CC675E" w:rsidRPr="00F839C2" w:rsidRDefault="00CC675E" w:rsidP="00F839C2">
            <w:pPr>
              <w:pStyle w:val="ListParagraph"/>
              <w:numPr>
                <w:ilvl w:val="0"/>
                <w:numId w:val="23"/>
              </w:numPr>
              <w:ind w:left="357" w:hanging="357"/>
              <w:contextualSpacing w:val="0"/>
              <w:rPr>
                <w:rFonts w:asciiTheme="minorHAnsi" w:hAnsiTheme="minorHAnsi"/>
              </w:rPr>
            </w:pPr>
            <w:r w:rsidRPr="00F839C2">
              <w:rPr>
                <w:rFonts w:asciiTheme="minorHAnsi" w:hAnsiTheme="minorHAnsi"/>
              </w:rPr>
              <w:t>a range of personal support services adequate to meet the needs of the student body, such as counselling, health, welfare, accommodation and career services, provided by appropriately qualified personnel.</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 xml:space="preserve">The higher education provider and its agents and other entities with which it has arrangements for the delivery of a course of study provide current, accurate, adequate, and openly </w:t>
            </w:r>
            <w:r w:rsidRPr="00F839C2">
              <w:rPr>
                <w:rFonts w:asciiTheme="minorHAnsi" w:hAnsiTheme="minorHAnsi"/>
              </w:rPr>
              <w:lastRenderedPageBreak/>
              <w:t>accessible information for prospective and enrolled students on all matters relating to their studies for higher education awards offered by the higher education provider, including information on:</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availability of student support.</w:t>
            </w:r>
          </w:p>
        </w:tc>
        <w:tc>
          <w:tcPr>
            <w:tcW w:w="0" w:type="auto"/>
          </w:tcPr>
          <w:p w:rsidR="00CC675E" w:rsidRPr="00F839C2" w:rsidRDefault="0023214C" w:rsidP="00F839C2">
            <w:pPr>
              <w:rPr>
                <w:rFonts w:asciiTheme="minorHAnsi" w:hAnsiTheme="minorHAnsi" w:cstheme="minorHAnsi"/>
              </w:rPr>
            </w:pPr>
            <w:r w:rsidRPr="00F839C2">
              <w:rPr>
                <w:rFonts w:asciiTheme="minorHAnsi" w:hAnsiTheme="minorHAnsi" w:cstheme="minorHAnsi"/>
              </w:rPr>
              <w:lastRenderedPageBreak/>
              <w:t>The proposed standard is a re-draft of the existing Threshold Standards.</w:t>
            </w:r>
            <w:r w:rsidR="00211C1A" w:rsidRPr="00F839C2">
              <w:rPr>
                <w:rFonts w:asciiTheme="minorHAnsi" w:hAnsiTheme="minorHAnsi" w:cstheme="minorHAnsi"/>
              </w:rPr>
              <w:t xml:space="preserve"> The Standard also addresses and is consistent with Standard 2.1f, 6.1a-e </w:t>
            </w:r>
            <w:r w:rsidR="00921E6D" w:rsidRPr="00F839C2">
              <w:rPr>
                <w:rFonts w:asciiTheme="minorHAnsi" w:hAnsiTheme="minorHAnsi" w:cstheme="minorHAnsi"/>
              </w:rPr>
              <w:t xml:space="preserve">(together with proposed standards 1.3.1, 2.3.2 and 7.2.2f) </w:t>
            </w:r>
            <w:r w:rsidR="00211C1A" w:rsidRPr="00F839C2">
              <w:rPr>
                <w:rFonts w:asciiTheme="minorHAnsi" w:hAnsiTheme="minorHAnsi" w:cstheme="minorHAnsi"/>
              </w:rPr>
              <w:t>of Part D of the ESOS National Code 2007.</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7.2.2f</w:t>
            </w:r>
          </w:p>
        </w:tc>
        <w:tc>
          <w:tcPr>
            <w:tcW w:w="0" w:type="auto"/>
          </w:tcPr>
          <w:p w:rsidR="00CC675E" w:rsidRPr="00F839C2" w:rsidRDefault="00CC675E" w:rsidP="00F839C2">
            <w:r w:rsidRPr="00F839C2">
              <w:rPr>
                <w:rStyle w:val="Strong"/>
              </w:rPr>
              <w:t xml:space="preserve">information to assist in resolution of </w:t>
            </w:r>
            <w:r w:rsidRPr="00F839C2">
              <w:rPr>
                <w:rFonts w:eastAsiaTheme="minorHAnsi"/>
              </w:rPr>
              <w:t>grievances</w:t>
            </w:r>
            <w:r w:rsidRPr="00F839C2">
              <w:rPr>
                <w:rStyle w:val="Strong"/>
              </w:rPr>
              <w:t xml:space="preserve">, </w:t>
            </w:r>
            <w:r w:rsidRPr="00F839C2">
              <w:t xml:space="preserve">including an explanation of processes for resolution of grievances and </w:t>
            </w:r>
            <w:r w:rsidRPr="00F839C2">
              <w:rPr>
                <w:rFonts w:eastAsiaTheme="minorHAnsi"/>
              </w:rPr>
              <w:t>complaints</w:t>
            </w:r>
            <w:r w:rsidRPr="00F839C2">
              <w:t xml:space="preserve"> and internal and external appeals processes, guidance on how to participate in the processes and sources of assistance including advocacy, and</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23214C" w:rsidRPr="00F839C2" w:rsidRDefault="0023214C" w:rsidP="00F839C2">
            <w:pPr>
              <w:jc w:val="center"/>
              <w:rPr>
                <w:rFonts w:asciiTheme="minorHAnsi" w:hAnsiTheme="minorHAnsi"/>
              </w:rPr>
            </w:pPr>
          </w:p>
          <w:p w:rsidR="0023214C" w:rsidRPr="00F839C2" w:rsidRDefault="0023214C" w:rsidP="00F839C2">
            <w:pPr>
              <w:jc w:val="center"/>
              <w:rPr>
                <w:rFonts w:asciiTheme="minorHAnsi" w:hAnsiTheme="minorHAnsi"/>
              </w:rPr>
            </w:pPr>
          </w:p>
          <w:p w:rsidR="0023214C" w:rsidRPr="00F839C2" w:rsidRDefault="0023214C" w:rsidP="00F839C2">
            <w:pPr>
              <w:jc w:val="center"/>
              <w:rPr>
                <w:rFonts w:asciiTheme="minorHAnsi" w:hAnsiTheme="minorHAnsi"/>
              </w:rPr>
            </w:pPr>
          </w:p>
          <w:p w:rsidR="0023214C" w:rsidRPr="00F839C2" w:rsidRDefault="0023214C"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23214C" w:rsidRPr="00F839C2" w:rsidRDefault="0023214C" w:rsidP="00F839C2">
            <w:pPr>
              <w:jc w:val="center"/>
              <w:rPr>
                <w:rFonts w:asciiTheme="minorHAnsi" w:hAnsiTheme="minorHAnsi"/>
              </w:rPr>
            </w:pPr>
          </w:p>
          <w:p w:rsidR="0023214C" w:rsidRPr="00F839C2" w:rsidRDefault="0023214C" w:rsidP="00F839C2">
            <w:pPr>
              <w:jc w:val="center"/>
              <w:rPr>
                <w:rFonts w:asciiTheme="minorHAnsi" w:hAnsiTheme="minorHAnsi"/>
              </w:rPr>
            </w:pPr>
          </w:p>
          <w:p w:rsidR="0023214C" w:rsidRPr="00F839C2" w:rsidRDefault="0023214C" w:rsidP="00F839C2">
            <w:pPr>
              <w:jc w:val="center"/>
              <w:rPr>
                <w:rFonts w:asciiTheme="minorHAnsi" w:hAnsiTheme="minorHAnsi"/>
              </w:rPr>
            </w:pPr>
          </w:p>
          <w:p w:rsidR="0023214C" w:rsidRPr="00F839C2" w:rsidRDefault="0023214C"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6.4</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621E43" w:rsidRPr="00F839C2" w:rsidRDefault="00621E43" w:rsidP="00F839C2">
            <w:pPr>
              <w:rPr>
                <w:rFonts w:asciiTheme="minorHAnsi" w:hAnsiTheme="minorHAnsi"/>
              </w:rPr>
            </w:pPr>
          </w:p>
          <w:p w:rsidR="00CC675E" w:rsidRPr="00F839C2" w:rsidRDefault="00CC675E" w:rsidP="00F839C2">
            <w:pPr>
              <w:jc w:val="center"/>
              <w:rPr>
                <w:rFonts w:asciiTheme="minorHAnsi" w:hAnsiTheme="minorHAnsi"/>
              </w:rPr>
            </w:pPr>
          </w:p>
          <w:p w:rsidR="0023214C" w:rsidRPr="00F839C2" w:rsidRDefault="0023214C" w:rsidP="00F839C2">
            <w:pPr>
              <w:jc w:val="center"/>
              <w:rPr>
                <w:rFonts w:asciiTheme="minorHAnsi" w:hAnsiTheme="minorHAnsi"/>
              </w:rPr>
            </w:pPr>
          </w:p>
          <w:p w:rsidR="0023214C" w:rsidRPr="00F839C2" w:rsidRDefault="0023214C" w:rsidP="00F839C2">
            <w:pPr>
              <w:jc w:val="center"/>
              <w:rPr>
                <w:rFonts w:asciiTheme="minorHAnsi" w:hAnsiTheme="minorHAnsi"/>
              </w:rPr>
            </w:pPr>
          </w:p>
          <w:p w:rsidR="0023214C" w:rsidRPr="00F839C2" w:rsidRDefault="0023214C" w:rsidP="00F839C2">
            <w:pPr>
              <w:jc w:val="center"/>
              <w:rPr>
                <w:rFonts w:asciiTheme="minorHAnsi" w:hAnsiTheme="minorHAnsi"/>
              </w:rPr>
            </w:pPr>
          </w:p>
          <w:p w:rsidR="0023214C" w:rsidRPr="00F839C2" w:rsidRDefault="0023214C"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6.6</w:t>
            </w:r>
          </w:p>
        </w:tc>
        <w:tc>
          <w:tcPr>
            <w:tcW w:w="0" w:type="auto"/>
          </w:tcPr>
          <w:p w:rsidR="00CC675E" w:rsidRPr="00F839C2" w:rsidRDefault="00CC675E" w:rsidP="00F839C2">
            <w:pPr>
              <w:rPr>
                <w:rFonts w:asciiTheme="minorHAnsi" w:hAnsiTheme="minorHAnsi"/>
              </w:rPr>
            </w:pPr>
            <w:r w:rsidRPr="00F839C2">
              <w:rPr>
                <w:rFonts w:asciiTheme="minorHAnsi" w:hAnsiTheme="minorHAnsi"/>
              </w:rPr>
              <w:t>Students have ready access to effective grievance processes, which enable them to make complaints about any aspect of the higher education provider’s higher education operations, including operations provided by other entities on behalf of the higher education provider, without fear of reprisal, and which provide for review by an appropriate independent third party if internal processes fail to resolve a grievance.</w:t>
            </w:r>
          </w:p>
          <w:p w:rsidR="0023214C" w:rsidRPr="00F839C2" w:rsidRDefault="0023214C"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Students are informed of and have appropriate access to:</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advocacy support, for example in relation to the higher education provider’s academic and procedural rules; and,</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t>
            </w:r>
          </w:p>
        </w:tc>
        <w:tc>
          <w:tcPr>
            <w:tcW w:w="0" w:type="auto"/>
          </w:tcPr>
          <w:p w:rsidR="00CC675E" w:rsidRPr="00F839C2" w:rsidRDefault="0023214C" w:rsidP="00F839C2">
            <w:pPr>
              <w:rPr>
                <w:rFonts w:asciiTheme="minorHAnsi" w:hAnsiTheme="minorHAnsi" w:cstheme="minorHAnsi"/>
              </w:rPr>
            </w:pPr>
            <w:r w:rsidRPr="00F839C2">
              <w:rPr>
                <w:rFonts w:asciiTheme="minorHAnsi" w:hAnsiTheme="minorHAnsi" w:cstheme="minorHAnsi"/>
              </w:rPr>
              <w:t>The proposed standard is a re-draft of the existing Threshold Standards.</w:t>
            </w:r>
            <w:r w:rsidR="0092151F" w:rsidRPr="00F839C2">
              <w:rPr>
                <w:rFonts w:asciiTheme="minorHAnsi" w:hAnsiTheme="minorHAnsi" w:cstheme="minorHAnsi"/>
              </w:rPr>
              <w:t xml:space="preserve"> The Standard also addresses and is consistent with Standard 2.1h</w:t>
            </w:r>
            <w:r w:rsidR="00211C1A" w:rsidRPr="00F839C2">
              <w:rPr>
                <w:rFonts w:asciiTheme="minorHAnsi" w:hAnsiTheme="minorHAnsi" w:cstheme="minorHAnsi"/>
              </w:rPr>
              <w:t>, 6.1a-e</w:t>
            </w:r>
            <w:r w:rsidR="0092151F" w:rsidRPr="00F839C2">
              <w:rPr>
                <w:rFonts w:asciiTheme="minorHAnsi" w:hAnsiTheme="minorHAnsi" w:cstheme="minorHAnsi"/>
              </w:rPr>
              <w:t xml:space="preserve"> </w:t>
            </w:r>
            <w:r w:rsidR="00921E6D" w:rsidRPr="00F839C2">
              <w:rPr>
                <w:rFonts w:asciiTheme="minorHAnsi" w:hAnsiTheme="minorHAnsi" w:cstheme="minorHAnsi"/>
              </w:rPr>
              <w:t xml:space="preserve">(together with proposed standards 1.3.1, 2.3.2 and 7.2.2e) </w:t>
            </w:r>
            <w:r w:rsidR="0092151F" w:rsidRPr="00F839C2">
              <w:rPr>
                <w:rFonts w:asciiTheme="minorHAnsi" w:hAnsiTheme="minorHAnsi" w:cstheme="minorHAnsi"/>
              </w:rPr>
              <w:t>of Part D of the ESOS National Code 2007.</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7.2.2g</w:t>
            </w:r>
          </w:p>
        </w:tc>
        <w:tc>
          <w:tcPr>
            <w:tcW w:w="0" w:type="auto"/>
          </w:tcPr>
          <w:p w:rsidR="00CC675E" w:rsidRPr="00F839C2" w:rsidRDefault="00CC675E" w:rsidP="00F839C2">
            <w:r w:rsidRPr="00F839C2">
              <w:rPr>
                <w:rStyle w:val="Strong"/>
              </w:rPr>
              <w:t xml:space="preserve">information to assist </w:t>
            </w:r>
            <w:r w:rsidRPr="00F839C2">
              <w:rPr>
                <w:rFonts w:eastAsiaTheme="minorHAnsi"/>
              </w:rPr>
              <w:t>international students</w:t>
            </w:r>
            <w:r w:rsidRPr="00F839C2">
              <w:rPr>
                <w:rStyle w:val="Strong"/>
              </w:rPr>
              <w:t xml:space="preserve"> studying in Australia if applicable, </w:t>
            </w:r>
            <w:r w:rsidRPr="00F839C2">
              <w:lastRenderedPageBreak/>
              <w:t>including indicative costs of living and studying in Australia, accommodation options, arrangements for health care and, where applicable, schooling obligations related to school-aged dependants (including the possibility that school fees may be incurred).</w:t>
            </w: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446E3" w:rsidP="00F839C2">
            <w:pPr>
              <w:rPr>
                <w:rFonts w:asciiTheme="minorHAnsi" w:hAnsiTheme="minorHAnsi" w:cstheme="minorHAnsi"/>
              </w:rPr>
            </w:pPr>
            <w:r w:rsidRPr="00F839C2">
              <w:rPr>
                <w:rFonts w:asciiTheme="minorHAnsi" w:hAnsiTheme="minorHAnsi" w:cstheme="minorHAnsi"/>
              </w:rPr>
              <w:t>The Standard also addresses and is consistent with Standard 2.1h</w:t>
            </w:r>
            <w:r w:rsidR="00B31892" w:rsidRPr="00F839C2">
              <w:rPr>
                <w:rFonts w:asciiTheme="minorHAnsi" w:hAnsiTheme="minorHAnsi" w:cstheme="minorHAnsi"/>
              </w:rPr>
              <w:t xml:space="preserve"> (together with proposed standard </w:t>
            </w:r>
            <w:r w:rsidR="00B31892" w:rsidRPr="00F839C2">
              <w:rPr>
                <w:rFonts w:asciiTheme="minorHAnsi" w:hAnsiTheme="minorHAnsi" w:cstheme="minorHAnsi"/>
              </w:rPr>
              <w:lastRenderedPageBreak/>
              <w:t>7.2.1)</w:t>
            </w:r>
            <w:r w:rsidRPr="00F839C2">
              <w:rPr>
                <w:rFonts w:asciiTheme="minorHAnsi" w:hAnsiTheme="minorHAnsi" w:cstheme="minorHAnsi"/>
              </w:rPr>
              <w:t>, 6.1a-e of Part D of the ESOS National Code 2007.</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7.2.3</w:t>
            </w:r>
          </w:p>
        </w:tc>
        <w:tc>
          <w:tcPr>
            <w:tcW w:w="0" w:type="auto"/>
          </w:tcPr>
          <w:p w:rsidR="00CC675E" w:rsidRPr="00F839C2" w:rsidRDefault="00CC675E" w:rsidP="00F839C2">
            <w:r w:rsidRPr="00F839C2">
              <w:t xml:space="preserve">There are policies and processes that ensure information and advice given to </w:t>
            </w:r>
            <w:r w:rsidRPr="00F839C2">
              <w:rPr>
                <w:rFonts w:eastAsiaTheme="minorHAnsi"/>
              </w:rPr>
              <w:t>international students</w:t>
            </w:r>
            <w:r w:rsidRPr="00F839C2">
              <w:t xml:space="preserve"> holding or applying for an Australian student visa and decisions taken in relation to such students meet statutory requirements.</w:t>
            </w: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875E19" w:rsidP="00F839C2">
            <w:pPr>
              <w:rPr>
                <w:rFonts w:asciiTheme="minorHAnsi" w:hAnsiTheme="minorHAnsi" w:cstheme="minorHAnsi"/>
              </w:rPr>
            </w:pPr>
            <w:r w:rsidRPr="00F839C2">
              <w:rPr>
                <w:rFonts w:asciiTheme="minorHAnsi" w:hAnsiTheme="minorHAnsi" w:cstheme="minorHAnsi"/>
              </w:rPr>
              <w:t>The Standards also addresses and is consistent with Standard</w:t>
            </w:r>
            <w:r w:rsidR="00397518" w:rsidRPr="00F839C2">
              <w:rPr>
                <w:rFonts w:asciiTheme="minorHAnsi" w:hAnsiTheme="minorHAnsi" w:cstheme="minorHAnsi"/>
              </w:rPr>
              <w:t>s</w:t>
            </w:r>
            <w:r w:rsidRPr="00F839C2">
              <w:rPr>
                <w:rFonts w:asciiTheme="minorHAnsi" w:hAnsiTheme="minorHAnsi" w:cstheme="minorHAnsi"/>
              </w:rPr>
              <w:t xml:space="preserve"> 3 </w:t>
            </w:r>
            <w:r w:rsidR="00AA1CBD" w:rsidRPr="00F839C2">
              <w:rPr>
                <w:rFonts w:asciiTheme="minorHAnsi" w:hAnsiTheme="minorHAnsi" w:cstheme="minorHAnsi"/>
              </w:rPr>
              <w:t xml:space="preserve">and 7.1 </w:t>
            </w:r>
            <w:r w:rsidR="00AA48EB" w:rsidRPr="00F839C2">
              <w:rPr>
                <w:rFonts w:asciiTheme="minorHAnsi" w:hAnsiTheme="minorHAnsi" w:cstheme="minorHAnsi"/>
              </w:rPr>
              <w:t xml:space="preserve">(with proposed standards 3.1.1 and 7.3.2 c &amp; f) </w:t>
            </w:r>
            <w:r w:rsidR="00753F5E" w:rsidRPr="00F839C2">
              <w:rPr>
                <w:rFonts w:asciiTheme="minorHAnsi" w:hAnsiTheme="minorHAnsi" w:cstheme="minorHAnsi"/>
              </w:rPr>
              <w:t xml:space="preserve">of Part C </w:t>
            </w:r>
            <w:r w:rsidR="00397518" w:rsidRPr="00F839C2">
              <w:rPr>
                <w:rFonts w:asciiTheme="minorHAnsi" w:hAnsiTheme="minorHAnsi" w:cstheme="minorHAnsi"/>
              </w:rPr>
              <w:t>and 3.2</w:t>
            </w:r>
            <w:r w:rsidR="005E4E73" w:rsidRPr="00F839C2">
              <w:rPr>
                <w:rFonts w:asciiTheme="minorHAnsi" w:hAnsiTheme="minorHAnsi" w:cstheme="minorHAnsi"/>
              </w:rPr>
              <w:t>, 4.1</w:t>
            </w:r>
            <w:r w:rsidR="00921E6D" w:rsidRPr="00F839C2">
              <w:rPr>
                <w:rFonts w:asciiTheme="minorHAnsi" w:hAnsiTheme="minorHAnsi" w:cstheme="minorHAnsi"/>
              </w:rPr>
              <w:t xml:space="preserve"> (together with proposed standards 7.1.4 and 7.1.1)</w:t>
            </w:r>
            <w:r w:rsidR="004727D3" w:rsidRPr="00F839C2">
              <w:rPr>
                <w:rFonts w:asciiTheme="minorHAnsi" w:hAnsiTheme="minorHAnsi" w:cstheme="minorHAnsi"/>
              </w:rPr>
              <w:t>, 6.7</w:t>
            </w:r>
            <w:r w:rsidR="00397518" w:rsidRPr="00F839C2">
              <w:rPr>
                <w:rFonts w:asciiTheme="minorHAnsi" w:hAnsiTheme="minorHAnsi" w:cstheme="minorHAnsi"/>
              </w:rPr>
              <w:t xml:space="preserve"> of Part D </w:t>
            </w:r>
            <w:r w:rsidRPr="00F839C2">
              <w:rPr>
                <w:rFonts w:asciiTheme="minorHAnsi" w:hAnsiTheme="minorHAnsi" w:cstheme="minorHAnsi"/>
              </w:rPr>
              <w:t>of the ESOS National Code 2007.</w:t>
            </w:r>
          </w:p>
        </w:tc>
      </w:tr>
      <w:tr w:rsidR="00CC675E" w:rsidRPr="00F839C2" w:rsidTr="002F1BC5">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7.2.4</w:t>
            </w:r>
          </w:p>
        </w:tc>
        <w:tc>
          <w:tcPr>
            <w:tcW w:w="0" w:type="auto"/>
            <w:tcBorders>
              <w:bottom w:val="single" w:sz="4" w:space="0" w:color="auto"/>
            </w:tcBorders>
          </w:tcPr>
          <w:p w:rsidR="00CC675E" w:rsidRPr="00F839C2" w:rsidRDefault="00CC675E" w:rsidP="00F839C2">
            <w:r w:rsidRPr="00F839C2">
              <w:t xml:space="preserve">Students are given reasonable notice of </w:t>
            </w:r>
            <w:r w:rsidRPr="00F839C2">
              <w:rPr>
                <w:rFonts w:eastAsiaTheme="minorHAnsi"/>
              </w:rPr>
              <w:t>changes to a higher education provider's operations</w:t>
            </w:r>
            <w:r w:rsidRPr="00F839C2">
              <w:t xml:space="preserve"> </w:t>
            </w:r>
            <w:r w:rsidRPr="00F839C2">
              <w:rPr>
                <w:szCs w:val="22"/>
              </w:rPr>
              <w:t xml:space="preserve">including information about increases in fees and associated costs </w:t>
            </w:r>
            <w:r w:rsidRPr="00F839C2">
              <w:t xml:space="preserve">and any consequences that may affect their </w:t>
            </w:r>
            <w:r w:rsidR="002F1BC5" w:rsidRPr="00F839C2">
              <w:t>choice of</w:t>
            </w:r>
            <w:r w:rsidRPr="00F839C2">
              <w:t xml:space="preserve">, or ability to participate in, an intended </w:t>
            </w:r>
            <w:r w:rsidRPr="00F839C2">
              <w:rPr>
                <w:rFonts w:eastAsiaTheme="minorHAnsi"/>
              </w:rPr>
              <w:t>course(s) of study</w:t>
            </w:r>
            <w:r w:rsidRPr="00F839C2">
              <w:rPr>
                <w:rStyle w:val="Hyperlink"/>
                <w:rFonts w:eastAsiaTheme="minorHAnsi"/>
              </w:rPr>
              <w:t>.</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PRS</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PCAS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6</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6.1</w:t>
            </w: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p>
          <w:p w:rsidR="00CC675E" w:rsidRPr="00F839C2" w:rsidRDefault="00CC675E" w:rsidP="00F839C2">
            <w:pPr>
              <w:jc w:val="center"/>
              <w:rPr>
                <w:rFonts w:asciiTheme="minorHAnsi" w:hAnsiTheme="minorHAnsi"/>
              </w:rPr>
            </w:pPr>
            <w:r w:rsidRPr="00F839C2">
              <w:rPr>
                <w:rFonts w:asciiTheme="minorHAnsi" w:hAnsiTheme="minorHAnsi"/>
              </w:rPr>
              <w:t>6.2</w:t>
            </w:r>
          </w:p>
        </w:tc>
        <w:tc>
          <w:tcPr>
            <w:tcW w:w="0" w:type="auto"/>
            <w:tcBorders>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 xml:space="preserve">Prior to enrolment and during their studies, all students are informed about their relationship with the higher education provider, which includes: </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 xml:space="preserve">any contractual arrangements; </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the obligations of the higher education provider; and,</w:t>
            </w:r>
            <w:r w:rsidRPr="00F839C2">
              <w:rPr>
                <w:rFonts w:asciiTheme="minorHAnsi" w:hAnsiTheme="minorHAnsi"/>
                <w:noProof/>
                <w:lang w:eastAsia="en-AU"/>
              </w:rPr>
              <w:t xml:space="preserve"> </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the rights and obligations of the student.</w:t>
            </w:r>
          </w:p>
          <w:p w:rsidR="00CC675E" w:rsidRPr="00F839C2" w:rsidRDefault="00CC675E" w:rsidP="00F839C2">
            <w:pPr>
              <w:rPr>
                <w:rFonts w:asciiTheme="minorHAnsi" w:hAnsiTheme="minorHAnsi"/>
              </w:rPr>
            </w:pPr>
          </w:p>
          <w:p w:rsidR="00CC675E" w:rsidRPr="00F839C2" w:rsidRDefault="00CC675E" w:rsidP="00F839C2">
            <w:pPr>
              <w:rPr>
                <w:rFonts w:asciiTheme="minorHAnsi" w:hAnsiTheme="minorHAnsi"/>
              </w:rPr>
            </w:pPr>
            <w:r w:rsidRPr="00F839C2">
              <w:rPr>
                <w:rFonts w:asciiTheme="minorHAnsi" w:hAnsiTheme="minorHAnsi"/>
              </w:rPr>
              <w:t xml:space="preserve">Should the higher education provider discontinue the course of study, there are effective teach out or course transition plans for all students </w:t>
            </w:r>
            <w:r w:rsidRPr="00F839C2">
              <w:rPr>
                <w:rFonts w:asciiTheme="minorHAnsi" w:hAnsiTheme="minorHAnsi"/>
              </w:rPr>
              <w:lastRenderedPageBreak/>
              <w:t>enrolled in the course of study to ensure that these students are not disadvantaged</w:t>
            </w:r>
          </w:p>
        </w:tc>
        <w:tc>
          <w:tcPr>
            <w:tcW w:w="0" w:type="auto"/>
            <w:tcBorders>
              <w:bottom w:val="single" w:sz="4" w:space="0" w:color="auto"/>
            </w:tcBorders>
            <w:vAlign w:val="center"/>
          </w:tcPr>
          <w:p w:rsidR="00CC675E" w:rsidRPr="00F839C2" w:rsidRDefault="002F1BC5" w:rsidP="00F839C2">
            <w:pPr>
              <w:rPr>
                <w:rFonts w:asciiTheme="minorHAnsi" w:hAnsiTheme="minorHAnsi" w:cstheme="minorHAnsi"/>
              </w:rPr>
            </w:pPr>
            <w:r w:rsidRPr="00F839C2">
              <w:rPr>
                <w:rFonts w:asciiTheme="minorHAnsi" w:hAnsiTheme="minorHAnsi" w:cstheme="minorHAnsi"/>
              </w:rPr>
              <w:lastRenderedPageBreak/>
              <w:t>The proposed standard is a re-draft of the existing Threshold Standards.</w:t>
            </w:r>
            <w:r w:rsidR="00F27A60" w:rsidRPr="00F839C2">
              <w:rPr>
                <w:rFonts w:asciiTheme="minorHAnsi" w:hAnsiTheme="minorHAnsi" w:cstheme="minorHAnsi"/>
              </w:rPr>
              <w:t xml:space="preserve"> The proposed standard also addresses and is consistent with standard </w:t>
            </w:r>
            <w:r w:rsidR="004C7918" w:rsidRPr="00F839C2">
              <w:rPr>
                <w:rFonts w:asciiTheme="minorHAnsi" w:hAnsiTheme="minorHAnsi" w:cstheme="minorHAnsi"/>
              </w:rPr>
              <w:t xml:space="preserve">3.2 (together with proposed standard 1.1.2a &amp; c and 6.2.1i) and </w:t>
            </w:r>
            <w:r w:rsidR="00F27A60" w:rsidRPr="00F839C2">
              <w:rPr>
                <w:rFonts w:asciiTheme="minorHAnsi" w:hAnsiTheme="minorHAnsi" w:cstheme="minorHAnsi"/>
              </w:rPr>
              <w:t>14.3</w:t>
            </w:r>
            <w:r w:rsidR="00FE1E40" w:rsidRPr="00F839C2">
              <w:rPr>
                <w:rFonts w:asciiTheme="minorHAnsi" w:hAnsiTheme="minorHAnsi" w:cstheme="minorHAnsi"/>
              </w:rPr>
              <w:t xml:space="preserve"> (together with proposed standard 6.2.1i)</w:t>
            </w:r>
            <w:r w:rsidR="00F27A60" w:rsidRPr="00F839C2">
              <w:rPr>
                <w:rFonts w:asciiTheme="minorHAnsi" w:hAnsiTheme="minorHAnsi" w:cstheme="minorHAnsi"/>
              </w:rPr>
              <w:t xml:space="preserve"> of Part D of the ESOS </w:t>
            </w:r>
            <w:r w:rsidR="00F27A60" w:rsidRPr="00F839C2">
              <w:rPr>
                <w:rFonts w:asciiTheme="minorHAnsi" w:hAnsiTheme="minorHAnsi" w:cstheme="minorHAnsi"/>
                <w:i/>
              </w:rPr>
              <w:t>National Code 2007</w:t>
            </w:r>
            <w:r w:rsidR="00F27A60" w:rsidRPr="00F839C2">
              <w:rPr>
                <w:rFonts w:asciiTheme="minorHAnsi" w:hAnsiTheme="minorHAnsi" w:cstheme="minorHAnsi"/>
              </w:rPr>
              <w:t>.</w:t>
            </w:r>
          </w:p>
        </w:tc>
      </w:tr>
      <w:tr w:rsidR="00CC675E" w:rsidRPr="00F839C2" w:rsidTr="00CC675E">
        <w:tc>
          <w:tcPr>
            <w:tcW w:w="0" w:type="auto"/>
          </w:tcPr>
          <w:p w:rsidR="00CC675E" w:rsidRPr="00F839C2" w:rsidRDefault="00CC675E" w:rsidP="00F839C2">
            <w:pPr>
              <w:rPr>
                <w:rFonts w:asciiTheme="minorHAnsi" w:hAnsiTheme="minorHAnsi" w:cstheme="minorHAnsi"/>
                <w:b/>
              </w:rPr>
            </w:pPr>
            <w:r w:rsidRPr="00F839C2">
              <w:rPr>
                <w:rFonts w:asciiTheme="minorHAnsi" w:hAnsiTheme="minorHAnsi" w:cstheme="minorHAnsi"/>
                <w:b/>
              </w:rPr>
              <w:lastRenderedPageBreak/>
              <w:t>7.3</w:t>
            </w:r>
          </w:p>
        </w:tc>
        <w:tc>
          <w:tcPr>
            <w:tcW w:w="0" w:type="auto"/>
            <w:tcBorders>
              <w:right w:val="nil"/>
            </w:tcBorders>
          </w:tcPr>
          <w:p w:rsidR="00CC675E" w:rsidRPr="00F839C2" w:rsidRDefault="00CC675E" w:rsidP="00F839C2">
            <w:pPr>
              <w:rPr>
                <w:b/>
              </w:rPr>
            </w:pPr>
            <w:r w:rsidRPr="00F839C2">
              <w:rPr>
                <w:b/>
              </w:rPr>
              <w:t>Information Management</w:t>
            </w: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right w:val="nil"/>
            </w:tcBorders>
          </w:tcPr>
          <w:p w:rsidR="00CC675E" w:rsidRPr="00F839C2" w:rsidRDefault="00CC675E" w:rsidP="00F839C2">
            <w:pPr>
              <w:jc w:val="center"/>
              <w:rPr>
                <w:rFonts w:asciiTheme="minorHAnsi" w:hAnsiTheme="minorHAnsi" w:cstheme="minorHAnsi"/>
                <w:b/>
              </w:rPr>
            </w:pPr>
          </w:p>
        </w:tc>
        <w:tc>
          <w:tcPr>
            <w:tcW w:w="0" w:type="auto"/>
            <w:tcBorders>
              <w:left w:val="nil"/>
            </w:tcBorders>
          </w:tcPr>
          <w:p w:rsidR="00CC675E" w:rsidRPr="00F839C2" w:rsidRDefault="00CC675E" w:rsidP="00F839C2">
            <w:pPr>
              <w:rPr>
                <w:rFonts w:asciiTheme="minorHAnsi" w:hAnsiTheme="minorHAnsi" w:cstheme="minorHAnsi"/>
                <w:b/>
              </w:rPr>
            </w:pP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7.3.1</w:t>
            </w:r>
          </w:p>
        </w:tc>
        <w:tc>
          <w:tcPr>
            <w:tcW w:w="0" w:type="auto"/>
          </w:tcPr>
          <w:p w:rsidR="00CC675E" w:rsidRPr="00F839C2" w:rsidRDefault="00CC675E" w:rsidP="00F839C2">
            <w:r w:rsidRPr="00F839C2">
              <w:t>There is a repository of publicly available</w:t>
            </w:r>
            <w:r w:rsidR="00B9083F" w:rsidRPr="00F839C2">
              <w:t>,</w:t>
            </w:r>
            <w:r w:rsidRPr="00F839C2">
              <w:t xml:space="preserve"> </w:t>
            </w:r>
            <w:r w:rsidR="00B9083F" w:rsidRPr="00F839C2">
              <w:t xml:space="preserve">current </w:t>
            </w:r>
            <w:r w:rsidRPr="00F839C2">
              <w:t xml:space="preserve">information about the </w:t>
            </w:r>
            <w:r w:rsidRPr="00F839C2">
              <w:rPr>
                <w:rFonts w:eastAsiaTheme="minorHAnsi" w:cs="Arial"/>
              </w:rPr>
              <w:t xml:space="preserve">higher education </w:t>
            </w:r>
            <w:r w:rsidRPr="00F839C2">
              <w:rPr>
                <w:rFonts w:eastAsiaTheme="minorHAnsi"/>
              </w:rPr>
              <w:t>provider</w:t>
            </w:r>
            <w:r w:rsidRPr="00F839C2">
              <w:t>’s operations that includes: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6.3</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and its agents and other entities with which it has arrangements for the delivery of a course of study provide current, accurate, adequate, and openly accessible information for prospective and enrolled students on all matters relating to their studies for higher education awards offered by the higher education provider, including information on:</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the higher education provider offering the higher education award and the higher education awards that will be awarded for each course of study;</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the higher education provider’s registration status and the accreditation status of each course of study;</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formal recognition of each course of study by professional bodies;</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structure, credit points and duration or volume of learning for each course of study;</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 xml:space="preserve">admission criteria, recognition </w:t>
            </w:r>
            <w:r w:rsidRPr="00F839C2">
              <w:rPr>
                <w:rFonts w:asciiTheme="minorHAnsi" w:hAnsiTheme="minorHAnsi"/>
              </w:rPr>
              <w:lastRenderedPageBreak/>
              <w:t xml:space="preserve">of prior learning and credit and articulation to and from other studies; </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 xml:space="preserve">content and assessment for each unit in the course of study; </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when and where the course of study will be offered, including the units that will be offered in any teaching period; and,</w:t>
            </w:r>
          </w:p>
          <w:p w:rsidR="00CC675E" w:rsidRPr="00F839C2" w:rsidRDefault="00CC675E" w:rsidP="00F839C2">
            <w:pPr>
              <w:rPr>
                <w:rFonts w:asciiTheme="minorHAnsi" w:hAnsiTheme="minorHAnsi"/>
              </w:rPr>
            </w:pPr>
            <w:r w:rsidRPr="00F839C2">
              <w:rPr>
                <w:rFonts w:asciiTheme="minorHAnsi" w:hAnsiTheme="minorHAnsi"/>
              </w:rPr>
              <w:t>•</w:t>
            </w:r>
            <w:r w:rsidRPr="00F839C2">
              <w:rPr>
                <w:rFonts w:asciiTheme="minorHAnsi" w:hAnsiTheme="minorHAnsi"/>
              </w:rPr>
              <w:tab/>
              <w:t>availability of student support.</w:t>
            </w:r>
          </w:p>
        </w:tc>
        <w:tc>
          <w:tcPr>
            <w:tcW w:w="0" w:type="auto"/>
          </w:tcPr>
          <w:p w:rsidR="00CC675E" w:rsidRPr="00F839C2" w:rsidRDefault="002F1BC5" w:rsidP="00F839C2">
            <w:pPr>
              <w:rPr>
                <w:rFonts w:asciiTheme="minorHAnsi" w:hAnsiTheme="minorHAnsi" w:cstheme="minorHAnsi"/>
              </w:rPr>
            </w:pPr>
            <w:r w:rsidRPr="00F839C2">
              <w:rPr>
                <w:rFonts w:asciiTheme="minorHAnsi" w:hAnsiTheme="minorHAnsi" w:cstheme="minorHAnsi"/>
              </w:rPr>
              <w:lastRenderedPageBreak/>
              <w:t>The proposed standard is a re-draft of the existing</w:t>
            </w:r>
            <w:r w:rsidR="00292879" w:rsidRPr="00F839C2">
              <w:rPr>
                <w:rFonts w:asciiTheme="minorHAnsi" w:hAnsiTheme="minorHAnsi" w:cstheme="minorHAnsi"/>
              </w:rPr>
              <w:t xml:space="preserve"> Threshold Standard.</w:t>
            </w:r>
            <w:r w:rsidR="00753F5E" w:rsidRPr="00F839C2">
              <w:t xml:space="preserve"> </w:t>
            </w:r>
            <w:r w:rsidR="00753F5E" w:rsidRPr="00F839C2">
              <w:rPr>
                <w:rFonts w:asciiTheme="minorHAnsi" w:hAnsiTheme="minorHAnsi" w:cstheme="minorHAnsi"/>
              </w:rPr>
              <w:t>The Standards also addresses and is consistent with Standard 6.1c of Part C of the ESOS National Code 2007.</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7.3.1a</w:t>
            </w:r>
          </w:p>
        </w:tc>
        <w:tc>
          <w:tcPr>
            <w:tcW w:w="0" w:type="auto"/>
          </w:tcPr>
          <w:p w:rsidR="00CC675E" w:rsidRPr="00F839C2" w:rsidRDefault="00CC675E" w:rsidP="00F839C2">
            <w:r w:rsidRPr="00F839C2">
              <w:t xml:space="preserve">the registered name of the higher education provider, trading name(s) if different, regulatory status and authority to provide </w:t>
            </w:r>
            <w:r w:rsidRPr="00F839C2">
              <w:rPr>
                <w:rFonts w:eastAsiaTheme="minorHAnsi"/>
              </w:rPr>
              <w:t>courses of study</w:t>
            </w:r>
            <w:r w:rsidRPr="00F839C2">
              <w:t xml:space="preserve"> to </w:t>
            </w:r>
            <w:r w:rsidRPr="00F839C2">
              <w:rPr>
                <w:rFonts w:eastAsiaTheme="minorHAnsi"/>
              </w:rPr>
              <w:t>international students</w:t>
            </w:r>
            <w:r w:rsidRPr="00F839C2">
              <w:t xml:space="preserve"> studying on an Australian student visa</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1</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1.4</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accurately discloses to TEQSA all information, documents and assistance required by TEQSA, which will include:</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details of the history of the higher education provider, its parent entities, its predecessors and related entities, and the history of all these entities of prior applications for approval to provide education or related services in Australia and overseas;</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any conditions or sanctions placed on approvals including deregistration;</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 xml:space="preserve">details of its arrangements with other entities for the delivery of course of study, their history of prior applications for approval to provide education or related services, and of any conditions or </w:t>
            </w:r>
            <w:r w:rsidRPr="00F839C2">
              <w:rPr>
                <w:rFonts w:asciiTheme="minorHAnsi" w:hAnsiTheme="minorHAnsi"/>
              </w:rPr>
              <w:lastRenderedPageBreak/>
              <w:t>sanctions placed on their approvals including deregistration;</w:t>
            </w:r>
          </w:p>
          <w:p w:rsidR="00CC675E" w:rsidRPr="00F839C2" w:rsidRDefault="00CC675E" w:rsidP="00F839C2">
            <w:pPr>
              <w:pStyle w:val="ListParagraph"/>
              <w:numPr>
                <w:ilvl w:val="0"/>
                <w:numId w:val="23"/>
              </w:numPr>
              <w:rPr>
                <w:rFonts w:asciiTheme="minorHAnsi" w:hAnsiTheme="minorHAnsi"/>
              </w:rPr>
            </w:pPr>
            <w:r w:rsidRPr="00F839C2">
              <w:rPr>
                <w:rFonts w:asciiTheme="minorHAnsi" w:hAnsiTheme="minorHAnsi"/>
              </w:rPr>
              <w:t>…</w:t>
            </w:r>
          </w:p>
        </w:tc>
        <w:tc>
          <w:tcPr>
            <w:tcW w:w="0" w:type="auto"/>
          </w:tcPr>
          <w:p w:rsidR="00CC675E" w:rsidRPr="00F839C2" w:rsidRDefault="005F2257" w:rsidP="00F839C2">
            <w:pPr>
              <w:rPr>
                <w:rFonts w:asciiTheme="minorHAnsi" w:hAnsiTheme="minorHAnsi" w:cstheme="minorHAnsi"/>
              </w:rPr>
            </w:pPr>
            <w:r w:rsidRPr="00F839C2">
              <w:rPr>
                <w:rFonts w:asciiTheme="minorHAnsi" w:hAnsiTheme="minorHAnsi" w:cstheme="minorHAnsi"/>
              </w:rPr>
              <w:lastRenderedPageBreak/>
              <w:t>The proposed standard addresses a gap in the existing Threshold Standards in relation to public information about the provider.</w:t>
            </w:r>
            <w:r w:rsidR="00AA1CBD" w:rsidRPr="00F839C2">
              <w:t xml:space="preserve"> </w:t>
            </w:r>
            <w:r w:rsidR="000E2CC9" w:rsidRPr="00F839C2">
              <w:rPr>
                <w:rFonts w:asciiTheme="minorHAnsi" w:hAnsiTheme="minorHAnsi" w:cstheme="minorHAnsi"/>
              </w:rPr>
              <w:t xml:space="preserve">Together with proposed standards 5.4.1 and 5.4.2, the proposed </w:t>
            </w:r>
            <w:r w:rsidR="00AA1CBD" w:rsidRPr="00F839C2">
              <w:rPr>
                <w:rFonts w:asciiTheme="minorHAnsi" w:hAnsiTheme="minorHAnsi" w:cstheme="minorHAnsi"/>
              </w:rPr>
              <w:t>Standard</w:t>
            </w:r>
            <w:r w:rsidR="000E2CC9" w:rsidRPr="00F839C2">
              <w:rPr>
                <w:rFonts w:asciiTheme="minorHAnsi" w:hAnsiTheme="minorHAnsi" w:cstheme="minorHAnsi"/>
              </w:rPr>
              <w:t>,</w:t>
            </w:r>
            <w:r w:rsidR="00AA1CBD" w:rsidRPr="00F839C2">
              <w:rPr>
                <w:rFonts w:asciiTheme="minorHAnsi" w:hAnsiTheme="minorHAnsi" w:cstheme="minorHAnsi"/>
              </w:rPr>
              <w:t xml:space="preserve"> also addresses and is consistent with Standard 6.1e </w:t>
            </w:r>
            <w:r w:rsidR="00DE18D5" w:rsidRPr="00F839C2">
              <w:rPr>
                <w:rFonts w:asciiTheme="minorHAnsi" w:hAnsiTheme="minorHAnsi" w:cstheme="minorHAnsi"/>
              </w:rPr>
              <w:t xml:space="preserve">(with proposed standards 3.1.1b, 7.3.1g and 7.3.2e) </w:t>
            </w:r>
            <w:r w:rsidR="00AA1CBD" w:rsidRPr="00F839C2">
              <w:rPr>
                <w:rFonts w:asciiTheme="minorHAnsi" w:hAnsiTheme="minorHAnsi" w:cstheme="minorHAnsi"/>
              </w:rPr>
              <w:t xml:space="preserve">of Part C </w:t>
            </w:r>
            <w:r w:rsidR="00191219" w:rsidRPr="00F839C2">
              <w:rPr>
                <w:rFonts w:asciiTheme="minorHAnsi" w:hAnsiTheme="minorHAnsi" w:cstheme="minorHAnsi"/>
              </w:rPr>
              <w:t xml:space="preserve">and 1.2a of Part D </w:t>
            </w:r>
            <w:r w:rsidR="00AA1CBD" w:rsidRPr="00F839C2">
              <w:rPr>
                <w:rFonts w:asciiTheme="minorHAnsi" w:hAnsiTheme="minorHAnsi" w:cstheme="minorHAnsi"/>
              </w:rPr>
              <w:t>of the ESOS National Code 2007.</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7.3.1b</w:t>
            </w:r>
          </w:p>
        </w:tc>
        <w:tc>
          <w:tcPr>
            <w:tcW w:w="0" w:type="auto"/>
          </w:tcPr>
          <w:p w:rsidR="00CC675E" w:rsidRPr="00F839C2" w:rsidRDefault="00CC675E" w:rsidP="00F839C2">
            <w:r w:rsidRPr="00F839C2">
              <w:t>the instrument establishing the entity</w:t>
            </w:r>
          </w:p>
        </w:tc>
        <w:tc>
          <w:tcPr>
            <w:tcW w:w="0" w:type="auto"/>
          </w:tcPr>
          <w:p w:rsidR="00CC675E" w:rsidRPr="00F839C2" w:rsidRDefault="00CC675E" w:rsidP="00F839C2">
            <w:pPr>
              <w:spacing w:before="120"/>
              <w:jc w:val="center"/>
              <w:rPr>
                <w:rFonts w:asciiTheme="minorHAnsi" w:hAnsiTheme="minorHAnsi"/>
              </w:rPr>
            </w:pPr>
            <w:r w:rsidRPr="00F839C2">
              <w:rPr>
                <w:rFonts w:asciiTheme="minorHAnsi" w:hAnsiTheme="minorHAnsi"/>
              </w:rPr>
              <w:t>QS</w:t>
            </w:r>
          </w:p>
        </w:tc>
        <w:tc>
          <w:tcPr>
            <w:tcW w:w="0" w:type="auto"/>
          </w:tcPr>
          <w:p w:rsidR="00CC675E" w:rsidRPr="00F839C2" w:rsidRDefault="00CC675E" w:rsidP="00F839C2">
            <w:pPr>
              <w:spacing w:before="120"/>
              <w:jc w:val="center"/>
              <w:rPr>
                <w:rFonts w:asciiTheme="minorHAnsi" w:hAnsiTheme="minorHAnsi"/>
              </w:rPr>
            </w:pPr>
            <w:r w:rsidRPr="00F839C2">
              <w:rPr>
                <w:rFonts w:asciiTheme="minorHAnsi" w:hAnsiTheme="minorHAnsi"/>
              </w:rPr>
              <w:t>2</w:t>
            </w:r>
          </w:p>
        </w:tc>
        <w:tc>
          <w:tcPr>
            <w:tcW w:w="0" w:type="auto"/>
          </w:tcPr>
          <w:p w:rsidR="00CC675E" w:rsidRPr="00F839C2" w:rsidRDefault="00CC675E" w:rsidP="00F839C2">
            <w:pPr>
              <w:spacing w:before="120"/>
              <w:jc w:val="center"/>
              <w:rPr>
                <w:rFonts w:asciiTheme="minorHAnsi" w:hAnsiTheme="minorHAnsi"/>
              </w:rPr>
            </w:pPr>
            <w:r w:rsidRPr="00F839C2">
              <w:rPr>
                <w:rFonts w:asciiTheme="minorHAnsi" w:hAnsiTheme="minorHAnsi"/>
              </w:rPr>
              <w:t>2.3.2</w:t>
            </w:r>
          </w:p>
        </w:tc>
        <w:tc>
          <w:tcPr>
            <w:tcW w:w="0" w:type="auto"/>
          </w:tcPr>
          <w:p w:rsidR="00CC675E" w:rsidRPr="00F839C2" w:rsidRDefault="00CC675E" w:rsidP="00F839C2">
            <w:pPr>
              <w:spacing w:before="120"/>
              <w:rPr>
                <w:rFonts w:asciiTheme="minorHAnsi" w:hAnsiTheme="minorHAnsi"/>
              </w:rPr>
            </w:pPr>
            <w:r w:rsidRPr="00F839C2">
              <w:rPr>
                <w:rFonts w:asciiTheme="minorHAnsi" w:hAnsiTheme="minorHAnsi"/>
              </w:rPr>
              <w:t xml:space="preserve">Information included on the Graduation Statement is consistent with the </w:t>
            </w:r>
            <w:r w:rsidRPr="00F839C2">
              <w:rPr>
                <w:rFonts w:asciiTheme="minorHAnsi" w:hAnsiTheme="minorHAnsi"/>
                <w:i/>
              </w:rPr>
              <w:t>Guidelines for the Presentation of the Australian Higher Education Graduation Statement</w:t>
            </w:r>
            <w:r w:rsidRPr="00F839C2">
              <w:rPr>
                <w:rFonts w:asciiTheme="minorHAnsi" w:hAnsiTheme="minorHAnsi"/>
              </w:rPr>
              <w:t xml:space="preserve"> (</w:t>
            </w:r>
            <w:r w:rsidRPr="00F839C2">
              <w:rPr>
                <w:rFonts w:asciiTheme="minorHAnsi" w:hAnsiTheme="minorHAnsi"/>
                <w:u w:val="single"/>
              </w:rPr>
              <w:t>http://deewr.gov.au/</w:t>
            </w:r>
            <w:r w:rsidRPr="00F839C2">
              <w:rPr>
                <w:rFonts w:asciiTheme="minorHAnsi" w:hAnsiTheme="minorHAnsi"/>
              </w:rPr>
              <w:t xml:space="preserve">). </w:t>
            </w:r>
          </w:p>
        </w:tc>
        <w:tc>
          <w:tcPr>
            <w:tcW w:w="0" w:type="auto"/>
          </w:tcPr>
          <w:p w:rsidR="00CC675E" w:rsidRPr="00F839C2" w:rsidRDefault="005F2257" w:rsidP="00F839C2">
            <w:pPr>
              <w:rPr>
                <w:rFonts w:asciiTheme="minorHAnsi" w:hAnsiTheme="minorHAnsi" w:cstheme="minorHAnsi"/>
              </w:rPr>
            </w:pPr>
            <w:r w:rsidRPr="00F839C2">
              <w:rPr>
                <w:rFonts w:asciiTheme="minorHAnsi" w:hAnsiTheme="minorHAnsi" w:cstheme="minorHAnsi"/>
              </w:rPr>
              <w:t>The proposed standard incorporates the requirement of the Guidelines for graduation statements.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7.3.1c</w:t>
            </w:r>
          </w:p>
        </w:tc>
        <w:tc>
          <w:tcPr>
            <w:tcW w:w="0" w:type="auto"/>
          </w:tcPr>
          <w:p w:rsidR="00CC675E" w:rsidRPr="00F839C2" w:rsidRDefault="00CC675E" w:rsidP="00F839C2">
            <w:r w:rsidRPr="00F839C2">
              <w:t>the members of the governing body and senior executive</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1</w:t>
            </w:r>
          </w:p>
        </w:tc>
        <w:tc>
          <w:tcPr>
            <w:tcW w:w="0" w:type="auto"/>
          </w:tcPr>
          <w:p w:rsidR="00CC675E" w:rsidRPr="00F839C2" w:rsidRDefault="004B5EE4" w:rsidP="00F839C2">
            <w:pPr>
              <w:jc w:val="center"/>
              <w:rPr>
                <w:rFonts w:asciiTheme="minorHAnsi" w:hAnsiTheme="minorHAnsi"/>
              </w:rPr>
            </w:pPr>
            <w:r w:rsidRPr="00F839C2">
              <w:rPr>
                <w:rFonts w:asciiTheme="minorHAnsi" w:hAnsiTheme="minorHAnsi"/>
              </w:rPr>
              <w:t>1.2</w:t>
            </w:r>
          </w:p>
        </w:tc>
        <w:tc>
          <w:tcPr>
            <w:tcW w:w="0" w:type="auto"/>
          </w:tcPr>
          <w:p w:rsidR="00CC675E" w:rsidRPr="00F839C2" w:rsidRDefault="00CC675E" w:rsidP="00F839C2">
            <w:pPr>
              <w:rPr>
                <w:rFonts w:asciiTheme="minorHAnsi" w:hAnsiTheme="minorHAnsi"/>
              </w:rPr>
            </w:pPr>
            <w:r w:rsidRPr="00F839C2">
              <w:rPr>
                <w:rFonts w:asciiTheme="minorHAnsi" w:hAnsiTheme="minorHAnsi"/>
              </w:rPr>
              <w:t>Members of the higher education provider’s corporate governing body and the higher education provider’s key personnel demonstrate that they are ‘fit and proper’ persons.</w:t>
            </w:r>
          </w:p>
        </w:tc>
        <w:tc>
          <w:tcPr>
            <w:tcW w:w="0" w:type="auto"/>
          </w:tcPr>
          <w:p w:rsidR="00CC675E" w:rsidRPr="00F839C2" w:rsidRDefault="004B5EE4" w:rsidP="00F839C2">
            <w:pPr>
              <w:rPr>
                <w:rFonts w:asciiTheme="minorHAnsi" w:hAnsiTheme="minorHAnsi" w:cstheme="minorHAnsi"/>
              </w:rPr>
            </w:pPr>
            <w:r w:rsidRPr="00F839C2">
              <w:rPr>
                <w:rFonts w:asciiTheme="minorHAnsi" w:hAnsiTheme="minorHAnsi" w:cstheme="minorHAnsi"/>
              </w:rPr>
              <w:t xml:space="preserve">The proposed standard addresses an identified gap in the existing Threshold Standards in relation </w:t>
            </w:r>
            <w:r w:rsidR="0023007C" w:rsidRPr="00F839C2">
              <w:rPr>
                <w:rFonts w:asciiTheme="minorHAnsi" w:hAnsiTheme="minorHAnsi" w:cstheme="minorHAnsi"/>
              </w:rPr>
              <w:t>to who are the providers’ decision makers.</w:t>
            </w:r>
          </w:p>
        </w:tc>
      </w:tr>
      <w:tr w:rsidR="00B9083F" w:rsidRPr="00F839C2" w:rsidTr="00CC675E">
        <w:tc>
          <w:tcPr>
            <w:tcW w:w="0" w:type="auto"/>
          </w:tcPr>
          <w:p w:rsidR="00B9083F" w:rsidRPr="00F839C2" w:rsidRDefault="00B9083F" w:rsidP="00F839C2">
            <w:pPr>
              <w:rPr>
                <w:rFonts w:asciiTheme="minorHAnsi" w:hAnsiTheme="minorHAnsi" w:cstheme="minorHAnsi"/>
              </w:rPr>
            </w:pPr>
            <w:r w:rsidRPr="00F839C2">
              <w:rPr>
                <w:rFonts w:asciiTheme="minorHAnsi" w:hAnsiTheme="minorHAnsi" w:cstheme="minorHAnsi"/>
              </w:rPr>
              <w:t>7.3.1d</w:t>
            </w:r>
          </w:p>
        </w:tc>
        <w:tc>
          <w:tcPr>
            <w:tcW w:w="0" w:type="auto"/>
          </w:tcPr>
          <w:p w:rsidR="00B9083F" w:rsidRPr="00F839C2" w:rsidRDefault="003C79B8" w:rsidP="00F839C2">
            <w:r w:rsidRPr="00F839C2">
              <w:t xml:space="preserve">the </w:t>
            </w:r>
            <w:r w:rsidR="00B9083F" w:rsidRPr="00F839C2">
              <w:t>financial standing of the provider</w:t>
            </w:r>
          </w:p>
        </w:tc>
        <w:tc>
          <w:tcPr>
            <w:tcW w:w="0" w:type="auto"/>
          </w:tcPr>
          <w:p w:rsidR="00B9083F" w:rsidRPr="00F839C2" w:rsidRDefault="00B9083F" w:rsidP="00F839C2">
            <w:pPr>
              <w:spacing w:before="120"/>
              <w:jc w:val="center"/>
              <w:rPr>
                <w:rFonts w:asciiTheme="minorHAnsi" w:hAnsiTheme="minorHAnsi"/>
              </w:rPr>
            </w:pPr>
          </w:p>
        </w:tc>
        <w:tc>
          <w:tcPr>
            <w:tcW w:w="0" w:type="auto"/>
          </w:tcPr>
          <w:p w:rsidR="00B9083F" w:rsidRPr="00F839C2" w:rsidRDefault="00B9083F" w:rsidP="00F839C2">
            <w:pPr>
              <w:spacing w:before="120"/>
              <w:jc w:val="center"/>
              <w:rPr>
                <w:rFonts w:asciiTheme="minorHAnsi" w:hAnsiTheme="minorHAnsi"/>
              </w:rPr>
            </w:pPr>
          </w:p>
        </w:tc>
        <w:tc>
          <w:tcPr>
            <w:tcW w:w="0" w:type="auto"/>
          </w:tcPr>
          <w:p w:rsidR="00B9083F" w:rsidRPr="00F839C2" w:rsidRDefault="00B9083F" w:rsidP="00F839C2">
            <w:pPr>
              <w:spacing w:before="120"/>
              <w:jc w:val="center"/>
              <w:rPr>
                <w:rFonts w:asciiTheme="minorHAnsi" w:hAnsiTheme="minorHAnsi"/>
              </w:rPr>
            </w:pPr>
          </w:p>
        </w:tc>
        <w:tc>
          <w:tcPr>
            <w:tcW w:w="0" w:type="auto"/>
          </w:tcPr>
          <w:p w:rsidR="00B9083F" w:rsidRPr="00F839C2" w:rsidRDefault="00B9083F" w:rsidP="00F839C2">
            <w:pPr>
              <w:spacing w:before="120" w:after="120"/>
              <w:rPr>
                <w:rFonts w:asciiTheme="minorHAnsi" w:hAnsiTheme="minorHAnsi"/>
              </w:rPr>
            </w:pPr>
          </w:p>
        </w:tc>
        <w:tc>
          <w:tcPr>
            <w:tcW w:w="0" w:type="auto"/>
          </w:tcPr>
          <w:p w:rsidR="00B9083F" w:rsidRPr="00F839C2" w:rsidRDefault="003C79B8" w:rsidP="00F839C2">
            <w:pPr>
              <w:rPr>
                <w:rFonts w:asciiTheme="minorHAnsi" w:hAnsiTheme="minorHAnsi" w:cstheme="minorHAnsi"/>
              </w:rPr>
            </w:pPr>
            <w:r w:rsidRPr="00F839C2">
              <w:rPr>
                <w:rFonts w:asciiTheme="minorHAnsi" w:hAnsiTheme="minorHAnsi" w:cstheme="minorHAnsi"/>
              </w:rPr>
              <w:t>The proposed standard was an inclusion of the TEQSA Advisory Council to provide students with information about the size of the provider.</w:t>
            </w:r>
          </w:p>
        </w:tc>
      </w:tr>
      <w:tr w:rsidR="00B9083F" w:rsidRPr="00F839C2" w:rsidTr="00CC675E">
        <w:tc>
          <w:tcPr>
            <w:tcW w:w="0" w:type="auto"/>
          </w:tcPr>
          <w:p w:rsidR="00B9083F" w:rsidRPr="00F839C2" w:rsidRDefault="00B9083F" w:rsidP="00F839C2">
            <w:pPr>
              <w:rPr>
                <w:rFonts w:asciiTheme="minorHAnsi" w:hAnsiTheme="minorHAnsi" w:cstheme="minorHAnsi"/>
              </w:rPr>
            </w:pPr>
            <w:r w:rsidRPr="00F839C2">
              <w:rPr>
                <w:rFonts w:asciiTheme="minorHAnsi" w:hAnsiTheme="minorHAnsi" w:cstheme="minorHAnsi"/>
              </w:rPr>
              <w:t>7.3.1e</w:t>
            </w:r>
          </w:p>
        </w:tc>
        <w:tc>
          <w:tcPr>
            <w:tcW w:w="0" w:type="auto"/>
          </w:tcPr>
          <w:p w:rsidR="00B9083F" w:rsidRPr="00F839C2" w:rsidRDefault="00CB4E21" w:rsidP="00F839C2">
            <w:r w:rsidRPr="00F839C2">
              <w:t xml:space="preserve">indicative </w:t>
            </w:r>
            <w:r w:rsidR="00B9083F" w:rsidRPr="00F839C2">
              <w:t>total student enrolments</w:t>
            </w:r>
          </w:p>
        </w:tc>
        <w:tc>
          <w:tcPr>
            <w:tcW w:w="0" w:type="auto"/>
          </w:tcPr>
          <w:p w:rsidR="00B9083F" w:rsidRPr="00F839C2" w:rsidRDefault="00E11EFE" w:rsidP="00F839C2">
            <w:pPr>
              <w:jc w:val="center"/>
              <w:rPr>
                <w:rFonts w:asciiTheme="minorHAnsi" w:hAnsiTheme="minorHAnsi"/>
              </w:rPr>
            </w:pPr>
            <w:r w:rsidRPr="00F839C2">
              <w:rPr>
                <w:rFonts w:asciiTheme="minorHAnsi" w:hAnsiTheme="minorHAnsi"/>
              </w:rPr>
              <w:t>PCAS</w:t>
            </w:r>
          </w:p>
        </w:tc>
        <w:tc>
          <w:tcPr>
            <w:tcW w:w="0" w:type="auto"/>
          </w:tcPr>
          <w:p w:rsidR="00B9083F" w:rsidRPr="00F839C2" w:rsidRDefault="00E11EFE" w:rsidP="00F839C2">
            <w:pPr>
              <w:jc w:val="center"/>
              <w:rPr>
                <w:rFonts w:asciiTheme="minorHAnsi" w:hAnsiTheme="minorHAnsi"/>
              </w:rPr>
            </w:pPr>
            <w:r w:rsidRPr="00F839C2">
              <w:rPr>
                <w:rFonts w:asciiTheme="minorHAnsi" w:hAnsiTheme="minorHAnsi"/>
              </w:rPr>
              <w:t>2</w:t>
            </w:r>
          </w:p>
        </w:tc>
        <w:tc>
          <w:tcPr>
            <w:tcW w:w="0" w:type="auto"/>
          </w:tcPr>
          <w:p w:rsidR="00B9083F" w:rsidRPr="00F839C2" w:rsidRDefault="00E11EFE" w:rsidP="00F839C2">
            <w:pPr>
              <w:jc w:val="center"/>
              <w:rPr>
                <w:rFonts w:asciiTheme="minorHAnsi" w:hAnsiTheme="minorHAnsi"/>
              </w:rPr>
            </w:pPr>
            <w:r w:rsidRPr="00F839C2">
              <w:rPr>
                <w:rFonts w:asciiTheme="minorHAnsi" w:hAnsiTheme="minorHAnsi"/>
              </w:rPr>
              <w:t>2.1</w:t>
            </w:r>
          </w:p>
        </w:tc>
        <w:tc>
          <w:tcPr>
            <w:tcW w:w="0" w:type="auto"/>
          </w:tcPr>
          <w:p w:rsidR="00B9083F" w:rsidRPr="00F839C2" w:rsidRDefault="00E11EFE" w:rsidP="00F839C2">
            <w:pPr>
              <w:rPr>
                <w:rFonts w:asciiTheme="minorHAnsi" w:hAnsiTheme="minorHAnsi"/>
              </w:rPr>
            </w:pPr>
            <w:r w:rsidRPr="00F839C2">
              <w:rPr>
                <w:rFonts w:asciiTheme="minorHAnsi" w:hAnsiTheme="minorHAnsi"/>
              </w:rPr>
              <w:t>Resourcing for the course of study is adequate to meet the higher education provider’s projected enrolments for the course of study and for students to achieve the expected learning outcomes.</w:t>
            </w:r>
          </w:p>
        </w:tc>
        <w:tc>
          <w:tcPr>
            <w:tcW w:w="0" w:type="auto"/>
          </w:tcPr>
          <w:p w:rsidR="00B9083F" w:rsidRPr="00F839C2" w:rsidRDefault="003C79B8" w:rsidP="00F839C2">
            <w:pPr>
              <w:rPr>
                <w:rFonts w:asciiTheme="minorHAnsi" w:hAnsiTheme="minorHAnsi" w:cstheme="minorHAnsi"/>
              </w:rPr>
            </w:pPr>
            <w:r w:rsidRPr="00F839C2">
              <w:rPr>
                <w:rFonts w:asciiTheme="minorHAnsi" w:hAnsiTheme="minorHAnsi" w:cstheme="minorHAnsi"/>
              </w:rPr>
              <w:t>The proposed</w:t>
            </w:r>
            <w:r w:rsidR="00E11EFE" w:rsidRPr="00F839C2">
              <w:rPr>
                <w:rFonts w:asciiTheme="minorHAnsi" w:hAnsiTheme="minorHAnsi" w:cstheme="minorHAnsi"/>
              </w:rPr>
              <w:t xml:space="preserve"> </w:t>
            </w:r>
            <w:r w:rsidR="005A7A20" w:rsidRPr="00F839C2">
              <w:rPr>
                <w:rFonts w:asciiTheme="minorHAnsi" w:hAnsiTheme="minorHAnsi" w:cstheme="minorHAnsi"/>
              </w:rPr>
              <w:t>standard was included to address the TEQSA Advisory Council’s aim to inform prospective students of the size of the provider.</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7.3.1</w:t>
            </w:r>
            <w:r w:rsidR="00D03699" w:rsidRPr="00F839C2">
              <w:rPr>
                <w:rFonts w:asciiTheme="minorHAnsi" w:hAnsiTheme="minorHAnsi" w:cstheme="minorHAnsi"/>
              </w:rPr>
              <w:t>f</w:t>
            </w:r>
          </w:p>
        </w:tc>
        <w:tc>
          <w:tcPr>
            <w:tcW w:w="0" w:type="auto"/>
          </w:tcPr>
          <w:p w:rsidR="00CC675E" w:rsidRPr="00F839C2" w:rsidRDefault="00CC675E" w:rsidP="00F839C2">
            <w:r w:rsidRPr="00F839C2">
              <w:t>a high-level organisational chart that includes the organisational units that deliver courses of study, such as schools or faculties</w:t>
            </w:r>
          </w:p>
        </w:tc>
        <w:tc>
          <w:tcPr>
            <w:tcW w:w="0" w:type="auto"/>
          </w:tcPr>
          <w:p w:rsidR="00CC675E" w:rsidRPr="00F839C2" w:rsidRDefault="00CC675E" w:rsidP="00F839C2">
            <w:pPr>
              <w:spacing w:before="120"/>
              <w:jc w:val="center"/>
              <w:rPr>
                <w:rFonts w:asciiTheme="minorHAnsi" w:hAnsiTheme="minorHAnsi"/>
              </w:rPr>
            </w:pPr>
          </w:p>
        </w:tc>
        <w:tc>
          <w:tcPr>
            <w:tcW w:w="0" w:type="auto"/>
          </w:tcPr>
          <w:p w:rsidR="00CC675E" w:rsidRPr="00F839C2" w:rsidRDefault="00CC675E" w:rsidP="00F839C2">
            <w:pPr>
              <w:spacing w:before="120"/>
              <w:jc w:val="center"/>
              <w:rPr>
                <w:rFonts w:asciiTheme="minorHAnsi" w:hAnsiTheme="minorHAnsi"/>
              </w:rPr>
            </w:pPr>
          </w:p>
        </w:tc>
        <w:tc>
          <w:tcPr>
            <w:tcW w:w="0" w:type="auto"/>
          </w:tcPr>
          <w:p w:rsidR="00CC675E" w:rsidRPr="00F839C2" w:rsidRDefault="00CC675E" w:rsidP="00F839C2">
            <w:pPr>
              <w:spacing w:before="120"/>
              <w:jc w:val="center"/>
              <w:rPr>
                <w:rFonts w:asciiTheme="minorHAnsi" w:hAnsiTheme="minorHAnsi"/>
              </w:rPr>
            </w:pPr>
          </w:p>
        </w:tc>
        <w:tc>
          <w:tcPr>
            <w:tcW w:w="0" w:type="auto"/>
          </w:tcPr>
          <w:p w:rsidR="00CC675E" w:rsidRPr="00F839C2" w:rsidRDefault="00CC675E" w:rsidP="00F839C2">
            <w:pPr>
              <w:spacing w:before="120" w:after="120"/>
              <w:rPr>
                <w:rFonts w:asciiTheme="minorHAnsi" w:hAnsiTheme="minorHAnsi"/>
              </w:rPr>
            </w:pPr>
          </w:p>
        </w:tc>
        <w:tc>
          <w:tcPr>
            <w:tcW w:w="0" w:type="auto"/>
          </w:tcPr>
          <w:p w:rsidR="00CC675E" w:rsidRPr="00F839C2" w:rsidRDefault="004E4119" w:rsidP="00F839C2">
            <w:pPr>
              <w:rPr>
                <w:rFonts w:asciiTheme="minorHAnsi" w:hAnsiTheme="minorHAnsi" w:cstheme="minorHAnsi"/>
              </w:rPr>
            </w:pPr>
            <w:r w:rsidRPr="00F839C2">
              <w:rPr>
                <w:rFonts w:asciiTheme="minorHAnsi" w:hAnsiTheme="minorHAnsi" w:cstheme="minorHAnsi"/>
              </w:rPr>
              <w:t xml:space="preserve">The proposed standard addresses </w:t>
            </w:r>
            <w:r w:rsidR="004B5EE4" w:rsidRPr="00F839C2">
              <w:rPr>
                <w:rFonts w:asciiTheme="minorHAnsi" w:hAnsiTheme="minorHAnsi" w:cstheme="minorHAnsi"/>
              </w:rPr>
              <w:t xml:space="preserve">a gap in the existing Threshold Standards in relation to information on the organisational structure of </w:t>
            </w:r>
            <w:r w:rsidR="004B5EE4" w:rsidRPr="00F839C2">
              <w:rPr>
                <w:rFonts w:asciiTheme="minorHAnsi" w:hAnsiTheme="minorHAnsi" w:cstheme="minorHAnsi"/>
              </w:rPr>
              <w:lastRenderedPageBreak/>
              <w:t>the provider.</w:t>
            </w:r>
          </w:p>
        </w:tc>
      </w:tr>
      <w:tr w:rsidR="00014FE5" w:rsidRPr="00F839C2" w:rsidTr="00CC675E">
        <w:tc>
          <w:tcPr>
            <w:tcW w:w="0" w:type="auto"/>
          </w:tcPr>
          <w:p w:rsidR="00014FE5" w:rsidRPr="00F839C2" w:rsidRDefault="00014FE5" w:rsidP="00F839C2">
            <w:pPr>
              <w:rPr>
                <w:rFonts w:asciiTheme="minorHAnsi" w:hAnsiTheme="minorHAnsi" w:cstheme="minorHAnsi"/>
              </w:rPr>
            </w:pPr>
            <w:r w:rsidRPr="00F839C2">
              <w:rPr>
                <w:rFonts w:asciiTheme="minorHAnsi" w:hAnsiTheme="minorHAnsi" w:cstheme="minorHAnsi"/>
              </w:rPr>
              <w:lastRenderedPageBreak/>
              <w:t>7.3.1</w:t>
            </w:r>
            <w:r w:rsidR="00D03699" w:rsidRPr="00F839C2">
              <w:rPr>
                <w:rFonts w:asciiTheme="minorHAnsi" w:hAnsiTheme="minorHAnsi" w:cstheme="minorHAnsi"/>
              </w:rPr>
              <w:t>g</w:t>
            </w:r>
          </w:p>
        </w:tc>
        <w:tc>
          <w:tcPr>
            <w:tcW w:w="0" w:type="auto"/>
          </w:tcPr>
          <w:p w:rsidR="00014FE5" w:rsidRPr="00F839C2" w:rsidRDefault="00014FE5" w:rsidP="00F839C2">
            <w:r w:rsidRPr="00F839C2">
              <w:t>the locations at which higher education is offered, including overseas if applicable</w:t>
            </w:r>
          </w:p>
        </w:tc>
        <w:tc>
          <w:tcPr>
            <w:tcW w:w="0" w:type="auto"/>
          </w:tcPr>
          <w:p w:rsidR="00014FE5" w:rsidRPr="00F839C2" w:rsidRDefault="00014FE5" w:rsidP="00F839C2">
            <w:pPr>
              <w:jc w:val="center"/>
              <w:rPr>
                <w:rFonts w:asciiTheme="minorHAnsi" w:hAnsiTheme="minorHAnsi"/>
              </w:rPr>
            </w:pPr>
            <w:r w:rsidRPr="00F839C2">
              <w:rPr>
                <w:rFonts w:asciiTheme="minorHAnsi" w:hAnsiTheme="minorHAnsi"/>
              </w:rPr>
              <w:t>PRS</w:t>
            </w:r>
          </w:p>
        </w:tc>
        <w:tc>
          <w:tcPr>
            <w:tcW w:w="0" w:type="auto"/>
          </w:tcPr>
          <w:p w:rsidR="00014FE5" w:rsidRPr="00F839C2" w:rsidRDefault="00014FE5" w:rsidP="00F839C2">
            <w:pPr>
              <w:jc w:val="center"/>
              <w:rPr>
                <w:rFonts w:asciiTheme="minorHAnsi" w:hAnsiTheme="minorHAnsi"/>
              </w:rPr>
            </w:pPr>
            <w:r w:rsidRPr="00F839C2">
              <w:rPr>
                <w:rFonts w:asciiTheme="minorHAnsi" w:hAnsiTheme="minorHAnsi"/>
              </w:rPr>
              <w:t>6</w:t>
            </w:r>
          </w:p>
        </w:tc>
        <w:tc>
          <w:tcPr>
            <w:tcW w:w="0" w:type="auto"/>
          </w:tcPr>
          <w:p w:rsidR="00014FE5" w:rsidRPr="00F839C2" w:rsidRDefault="00014FE5" w:rsidP="00F839C2">
            <w:pPr>
              <w:jc w:val="center"/>
              <w:rPr>
                <w:rFonts w:asciiTheme="minorHAnsi" w:hAnsiTheme="minorHAnsi"/>
              </w:rPr>
            </w:pPr>
            <w:r w:rsidRPr="00F839C2">
              <w:rPr>
                <w:rFonts w:asciiTheme="minorHAnsi" w:hAnsiTheme="minorHAnsi"/>
              </w:rPr>
              <w:t>6.3</w:t>
            </w:r>
          </w:p>
        </w:tc>
        <w:tc>
          <w:tcPr>
            <w:tcW w:w="0" w:type="auto"/>
          </w:tcPr>
          <w:p w:rsidR="00014FE5" w:rsidRPr="00F839C2" w:rsidRDefault="00014FE5" w:rsidP="00F839C2">
            <w:pPr>
              <w:rPr>
                <w:rFonts w:asciiTheme="minorHAnsi" w:hAnsiTheme="minorHAnsi" w:cstheme="minorHAnsi"/>
              </w:rPr>
            </w:pPr>
            <w:r w:rsidRPr="00F839C2">
              <w:rPr>
                <w:rFonts w:asciiTheme="minorHAnsi" w:hAnsiTheme="minorHAnsi" w:cstheme="minorHAnsi"/>
              </w:rPr>
              <w:t>The higher education provider and its agents and other entities with which it has arrangements for the delivery of a course of study provide current, accurate, adequate, and openly accessible information for prospective and enrolled students on all matters relating to their studies for higher education awards offered by the higher education provider, including information on:</w:t>
            </w:r>
          </w:p>
          <w:p w:rsidR="00014FE5" w:rsidRPr="00F839C2" w:rsidRDefault="00014FE5"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w:t>
            </w:r>
          </w:p>
          <w:p w:rsidR="00014FE5" w:rsidRPr="00F839C2" w:rsidRDefault="00014FE5"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when and where the course of study will be offered, including the units that will be offered in any teaching period; and,</w:t>
            </w:r>
          </w:p>
          <w:p w:rsidR="00014FE5" w:rsidRPr="00F839C2" w:rsidRDefault="00014FE5"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w:t>
            </w:r>
          </w:p>
        </w:tc>
        <w:tc>
          <w:tcPr>
            <w:tcW w:w="0" w:type="auto"/>
          </w:tcPr>
          <w:p w:rsidR="00014FE5" w:rsidRPr="00F839C2" w:rsidRDefault="004E4119" w:rsidP="00F839C2">
            <w:pPr>
              <w:rPr>
                <w:rFonts w:asciiTheme="minorHAnsi" w:hAnsiTheme="minorHAnsi" w:cstheme="minorHAnsi"/>
              </w:rPr>
            </w:pPr>
            <w:r w:rsidRPr="00F839C2">
              <w:rPr>
                <w:rFonts w:asciiTheme="minorHAnsi" w:hAnsiTheme="minorHAnsi" w:cstheme="minorHAnsi"/>
              </w:rPr>
              <w:t>The proposed standard is a re-draft of the existing Threshold Standard in relation to information on the overall operation of the provider.</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7.3.1</w:t>
            </w:r>
            <w:r w:rsidR="00D03699" w:rsidRPr="00F839C2">
              <w:rPr>
                <w:rFonts w:asciiTheme="minorHAnsi" w:hAnsiTheme="minorHAnsi" w:cstheme="minorHAnsi"/>
              </w:rPr>
              <w:t>h</w:t>
            </w:r>
          </w:p>
        </w:tc>
        <w:tc>
          <w:tcPr>
            <w:tcW w:w="0" w:type="auto"/>
          </w:tcPr>
          <w:p w:rsidR="00CC675E" w:rsidRPr="00F839C2" w:rsidRDefault="00CC675E" w:rsidP="00F839C2">
            <w:r w:rsidRPr="00F839C2">
              <w:t>an overview of teaching campuses, facilities, learning resources and services provided for students</w:t>
            </w:r>
          </w:p>
        </w:tc>
        <w:tc>
          <w:tcPr>
            <w:tcW w:w="0" w:type="auto"/>
          </w:tcPr>
          <w:p w:rsidR="00CC675E" w:rsidRPr="00F839C2" w:rsidRDefault="000B6C9D" w:rsidP="00F839C2">
            <w:pPr>
              <w:jc w:val="center"/>
              <w:rPr>
                <w:rFonts w:asciiTheme="minorHAnsi" w:hAnsiTheme="minorHAnsi" w:cstheme="minorHAnsi"/>
              </w:rPr>
            </w:pPr>
            <w:r w:rsidRPr="00F839C2">
              <w:rPr>
                <w:rFonts w:asciiTheme="minorHAnsi" w:hAnsiTheme="minorHAnsi" w:cstheme="minorHAnsi"/>
              </w:rPr>
              <w:t>PCAS</w:t>
            </w:r>
          </w:p>
        </w:tc>
        <w:tc>
          <w:tcPr>
            <w:tcW w:w="0" w:type="auto"/>
          </w:tcPr>
          <w:p w:rsidR="00CC675E" w:rsidRPr="00F839C2" w:rsidRDefault="000B6C9D" w:rsidP="00F839C2">
            <w:pPr>
              <w:jc w:val="center"/>
              <w:rPr>
                <w:rFonts w:asciiTheme="minorHAnsi" w:hAnsiTheme="minorHAnsi" w:cstheme="minorHAnsi"/>
              </w:rPr>
            </w:pPr>
            <w:r w:rsidRPr="00F839C2">
              <w:rPr>
                <w:rFonts w:asciiTheme="minorHAnsi" w:hAnsiTheme="minorHAnsi" w:cstheme="minorHAnsi"/>
              </w:rPr>
              <w:t>2</w:t>
            </w:r>
          </w:p>
        </w:tc>
        <w:tc>
          <w:tcPr>
            <w:tcW w:w="0" w:type="auto"/>
          </w:tcPr>
          <w:p w:rsidR="00CC675E" w:rsidRPr="00F839C2" w:rsidRDefault="00014FE5" w:rsidP="00F839C2">
            <w:pPr>
              <w:jc w:val="center"/>
              <w:rPr>
                <w:rFonts w:asciiTheme="minorHAnsi" w:hAnsiTheme="minorHAnsi" w:cstheme="minorHAnsi"/>
              </w:rPr>
            </w:pPr>
            <w:r w:rsidRPr="00F839C2">
              <w:rPr>
                <w:rFonts w:asciiTheme="minorHAnsi" w:hAnsiTheme="minorHAnsi" w:cstheme="minorHAnsi"/>
              </w:rPr>
              <w:t>2.4</w:t>
            </w:r>
          </w:p>
        </w:tc>
        <w:tc>
          <w:tcPr>
            <w:tcW w:w="0" w:type="auto"/>
          </w:tcPr>
          <w:p w:rsidR="00CC675E" w:rsidRPr="00F839C2" w:rsidRDefault="00014FE5" w:rsidP="00F839C2">
            <w:pPr>
              <w:rPr>
                <w:rFonts w:asciiTheme="minorHAnsi" w:hAnsiTheme="minorHAnsi" w:cstheme="minorHAnsi"/>
              </w:rPr>
            </w:pPr>
            <w:r w:rsidRPr="00F839C2">
              <w:rPr>
                <w:rFonts w:asciiTheme="minorHAnsi" w:hAnsiTheme="minorHAnsi" w:cstheme="minorHAnsi"/>
              </w:rPr>
              <w:t>The higher education provider demonstr</w:t>
            </w:r>
            <w:r w:rsidR="004E4119" w:rsidRPr="00F839C2">
              <w:rPr>
                <w:rFonts w:asciiTheme="minorHAnsi" w:hAnsiTheme="minorHAnsi" w:cstheme="minorHAnsi"/>
              </w:rPr>
              <w:t xml:space="preserve">ates that accurate and current </w:t>
            </w:r>
            <w:r w:rsidRPr="00F839C2">
              <w:rPr>
                <w:rFonts w:asciiTheme="minorHAnsi" w:hAnsiTheme="minorHAnsi" w:cstheme="minorHAnsi"/>
              </w:rPr>
              <w:t>information and advice about the course of study is provided to prospective and current students.</w:t>
            </w:r>
          </w:p>
        </w:tc>
        <w:tc>
          <w:tcPr>
            <w:tcW w:w="0" w:type="auto"/>
          </w:tcPr>
          <w:p w:rsidR="00CC675E" w:rsidRPr="00F839C2" w:rsidRDefault="004E4119" w:rsidP="00F839C2">
            <w:pPr>
              <w:rPr>
                <w:rFonts w:asciiTheme="minorHAnsi" w:hAnsiTheme="minorHAnsi" w:cstheme="minorHAnsi"/>
              </w:rPr>
            </w:pPr>
            <w:r w:rsidRPr="00F839C2">
              <w:rPr>
                <w:rFonts w:asciiTheme="minorHAnsi" w:hAnsiTheme="minorHAnsi" w:cstheme="minorHAnsi"/>
              </w:rPr>
              <w:t>The proposed Standard addresses a gap in the existing Threshold Standards to provide information to students regarding provider infrastructure.</w:t>
            </w:r>
          </w:p>
        </w:tc>
      </w:tr>
      <w:tr w:rsidR="000B6C9D" w:rsidRPr="00F839C2" w:rsidTr="00CC675E">
        <w:tc>
          <w:tcPr>
            <w:tcW w:w="0" w:type="auto"/>
          </w:tcPr>
          <w:p w:rsidR="000B6C9D" w:rsidRPr="00F839C2" w:rsidRDefault="000B6C9D" w:rsidP="00F839C2">
            <w:pPr>
              <w:rPr>
                <w:rFonts w:asciiTheme="minorHAnsi" w:hAnsiTheme="minorHAnsi" w:cstheme="minorHAnsi"/>
              </w:rPr>
            </w:pPr>
            <w:r w:rsidRPr="00F839C2">
              <w:rPr>
                <w:rFonts w:asciiTheme="minorHAnsi" w:hAnsiTheme="minorHAnsi" w:cstheme="minorHAnsi"/>
              </w:rPr>
              <w:t>7.3.1</w:t>
            </w:r>
            <w:r w:rsidR="00D03699" w:rsidRPr="00F839C2">
              <w:rPr>
                <w:rFonts w:asciiTheme="minorHAnsi" w:hAnsiTheme="minorHAnsi" w:cstheme="minorHAnsi"/>
              </w:rPr>
              <w:t>i</w:t>
            </w:r>
          </w:p>
        </w:tc>
        <w:tc>
          <w:tcPr>
            <w:tcW w:w="0" w:type="auto"/>
          </w:tcPr>
          <w:p w:rsidR="000B6C9D" w:rsidRPr="00F839C2" w:rsidRDefault="000B6C9D" w:rsidP="00F839C2">
            <w:r w:rsidRPr="00F839C2">
              <w:t>a list of all higher education courses of study that are offered</w:t>
            </w:r>
            <w:r w:rsidR="00D03699" w:rsidRPr="00F839C2">
              <w:t>, including indicative estimated annual enrolments</w:t>
            </w:r>
          </w:p>
        </w:tc>
        <w:tc>
          <w:tcPr>
            <w:tcW w:w="0" w:type="auto"/>
          </w:tcPr>
          <w:p w:rsidR="000B6C9D" w:rsidRPr="00F839C2" w:rsidRDefault="000B6C9D" w:rsidP="00F839C2">
            <w:pPr>
              <w:jc w:val="center"/>
              <w:rPr>
                <w:rFonts w:asciiTheme="minorHAnsi" w:hAnsiTheme="minorHAnsi"/>
              </w:rPr>
            </w:pPr>
            <w:r w:rsidRPr="00F839C2">
              <w:rPr>
                <w:rFonts w:asciiTheme="minorHAnsi" w:hAnsiTheme="minorHAnsi"/>
              </w:rPr>
              <w:t>PRS</w:t>
            </w:r>
          </w:p>
        </w:tc>
        <w:tc>
          <w:tcPr>
            <w:tcW w:w="0" w:type="auto"/>
          </w:tcPr>
          <w:p w:rsidR="000B6C9D" w:rsidRPr="00F839C2" w:rsidRDefault="000B6C9D" w:rsidP="00F839C2">
            <w:pPr>
              <w:jc w:val="center"/>
              <w:rPr>
                <w:rFonts w:asciiTheme="minorHAnsi" w:hAnsiTheme="minorHAnsi"/>
              </w:rPr>
            </w:pPr>
            <w:r w:rsidRPr="00F839C2">
              <w:rPr>
                <w:rFonts w:asciiTheme="minorHAnsi" w:hAnsiTheme="minorHAnsi"/>
              </w:rPr>
              <w:t>6</w:t>
            </w:r>
          </w:p>
        </w:tc>
        <w:tc>
          <w:tcPr>
            <w:tcW w:w="0" w:type="auto"/>
          </w:tcPr>
          <w:p w:rsidR="000B6C9D" w:rsidRPr="00F839C2" w:rsidRDefault="000B6C9D" w:rsidP="00F839C2">
            <w:pPr>
              <w:jc w:val="center"/>
              <w:rPr>
                <w:rFonts w:asciiTheme="minorHAnsi" w:hAnsiTheme="minorHAnsi"/>
              </w:rPr>
            </w:pPr>
            <w:r w:rsidRPr="00F839C2">
              <w:rPr>
                <w:rFonts w:asciiTheme="minorHAnsi" w:hAnsiTheme="minorHAnsi"/>
              </w:rPr>
              <w:t>6.3</w:t>
            </w:r>
          </w:p>
        </w:tc>
        <w:tc>
          <w:tcPr>
            <w:tcW w:w="0" w:type="auto"/>
          </w:tcPr>
          <w:p w:rsidR="000B6C9D" w:rsidRPr="00F839C2" w:rsidRDefault="000B6C9D" w:rsidP="00F839C2">
            <w:pPr>
              <w:rPr>
                <w:rFonts w:asciiTheme="minorHAnsi" w:hAnsiTheme="minorHAnsi" w:cstheme="minorHAnsi"/>
              </w:rPr>
            </w:pPr>
            <w:r w:rsidRPr="00F839C2">
              <w:rPr>
                <w:rFonts w:asciiTheme="minorHAnsi" w:hAnsiTheme="minorHAnsi" w:cstheme="minorHAnsi"/>
              </w:rPr>
              <w:t xml:space="preserve">The higher education provider and its agents and other entities with which it has arrangements for the delivery of a course of study provide current, accurate, adequate, and openly accessible information for prospective and enrolled students on all matters relating to their studies for higher </w:t>
            </w:r>
            <w:r w:rsidRPr="00F839C2">
              <w:rPr>
                <w:rFonts w:asciiTheme="minorHAnsi" w:hAnsiTheme="minorHAnsi" w:cstheme="minorHAnsi"/>
              </w:rPr>
              <w:lastRenderedPageBreak/>
              <w:t>education awards offered by the higher education provider, including information on:</w:t>
            </w:r>
          </w:p>
          <w:p w:rsidR="000B6C9D" w:rsidRPr="00F839C2" w:rsidRDefault="000B6C9D"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the higher education provider offering the higher education award and the higher education awards that will be awarded for each course of study;</w:t>
            </w:r>
          </w:p>
          <w:p w:rsidR="000B6C9D" w:rsidRPr="00F839C2" w:rsidRDefault="000B6C9D"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w:t>
            </w:r>
          </w:p>
          <w:p w:rsidR="000B6C9D" w:rsidRPr="00F839C2" w:rsidRDefault="000B6C9D" w:rsidP="00F839C2">
            <w:pPr>
              <w:rPr>
                <w:rFonts w:asciiTheme="minorHAnsi" w:hAnsiTheme="minorHAnsi" w:cstheme="minorHAnsi"/>
              </w:rPr>
            </w:pPr>
          </w:p>
        </w:tc>
        <w:tc>
          <w:tcPr>
            <w:tcW w:w="0" w:type="auto"/>
          </w:tcPr>
          <w:p w:rsidR="000B6C9D" w:rsidRPr="00F839C2" w:rsidRDefault="00925701" w:rsidP="00F839C2">
            <w:pPr>
              <w:rPr>
                <w:rFonts w:asciiTheme="minorHAnsi" w:hAnsiTheme="minorHAnsi" w:cstheme="minorHAnsi"/>
              </w:rPr>
            </w:pPr>
            <w:r w:rsidRPr="00F839C2">
              <w:rPr>
                <w:rFonts w:asciiTheme="minorHAnsi" w:hAnsiTheme="minorHAnsi" w:cstheme="minorHAnsi"/>
              </w:rPr>
              <w:lastRenderedPageBreak/>
              <w:t>The proposed standard is a re-draft of the existing Threshold Standard</w:t>
            </w:r>
            <w:r w:rsidR="00CB4E21" w:rsidRPr="00F839C2">
              <w:rPr>
                <w:rFonts w:asciiTheme="minorHAnsi" w:hAnsiTheme="minorHAnsi" w:cstheme="minorHAnsi"/>
              </w:rPr>
              <w:t xml:space="preserve"> and to address TEQSA Advisory Council instruction for public information regarding the size of the provider. </w:t>
            </w:r>
            <w:r w:rsidR="00AA1CBD" w:rsidRPr="00F839C2">
              <w:rPr>
                <w:rFonts w:asciiTheme="minorHAnsi" w:hAnsiTheme="minorHAnsi" w:cstheme="minorHAnsi"/>
              </w:rPr>
              <w:t xml:space="preserve">The Standards also addresses and is consistent with Standard 6.1e of Part C of the ESOS </w:t>
            </w:r>
            <w:r w:rsidR="00AA1CBD" w:rsidRPr="00F839C2">
              <w:rPr>
                <w:rFonts w:asciiTheme="minorHAnsi" w:hAnsiTheme="minorHAnsi" w:cstheme="minorHAnsi"/>
              </w:rPr>
              <w:lastRenderedPageBreak/>
              <w:t xml:space="preserve">National Code 2007. </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7.3.1</w:t>
            </w:r>
            <w:r w:rsidR="00D03699" w:rsidRPr="00F839C2">
              <w:rPr>
                <w:rFonts w:asciiTheme="minorHAnsi" w:hAnsiTheme="minorHAnsi" w:cstheme="minorHAnsi"/>
              </w:rPr>
              <w:t>j</w:t>
            </w:r>
          </w:p>
        </w:tc>
        <w:tc>
          <w:tcPr>
            <w:tcW w:w="0" w:type="auto"/>
          </w:tcPr>
          <w:p w:rsidR="00CC675E" w:rsidRPr="00F839C2" w:rsidRDefault="00CC675E" w:rsidP="00F839C2">
            <w:r w:rsidRPr="00F839C2">
              <w:t xml:space="preserve">arrangements with other parties to deliver courses of study or to conduct </w:t>
            </w:r>
            <w:r w:rsidRPr="00F839C2">
              <w:rPr>
                <w:rFonts w:eastAsiaTheme="minorHAnsi"/>
              </w:rPr>
              <w:t>research training</w:t>
            </w: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rPr>
                <w:rFonts w:asciiTheme="minorHAnsi" w:hAnsiTheme="minorHAnsi" w:cstheme="minorHAnsi"/>
              </w:rPr>
            </w:pPr>
          </w:p>
        </w:tc>
        <w:tc>
          <w:tcPr>
            <w:tcW w:w="0" w:type="auto"/>
          </w:tcPr>
          <w:p w:rsidR="00CC675E" w:rsidRPr="00F839C2" w:rsidRDefault="00925701" w:rsidP="00F839C2">
            <w:pPr>
              <w:rPr>
                <w:rFonts w:asciiTheme="minorHAnsi" w:hAnsiTheme="minorHAnsi" w:cstheme="minorHAnsi"/>
              </w:rPr>
            </w:pPr>
            <w:r w:rsidRPr="00F839C2">
              <w:rPr>
                <w:rFonts w:asciiTheme="minorHAnsi" w:hAnsiTheme="minorHAnsi" w:cstheme="minorHAnsi"/>
              </w:rPr>
              <w:t>The proposed Standard addresses an identified gap in the existing Threshold Standards in relation to information.</w:t>
            </w:r>
            <w:r w:rsidR="00191219" w:rsidRPr="00F839C2">
              <w:t xml:space="preserve"> </w:t>
            </w:r>
            <w:r w:rsidR="00191219" w:rsidRPr="00F839C2">
              <w:rPr>
                <w:rFonts w:asciiTheme="minorHAnsi" w:hAnsiTheme="minorHAnsi" w:cstheme="minorHAnsi"/>
              </w:rPr>
              <w:t>The Standard also addresses and is consistent with Standard 1.2b</w:t>
            </w:r>
            <w:r w:rsidR="006D5079" w:rsidRPr="00F839C2">
              <w:rPr>
                <w:rFonts w:asciiTheme="minorHAnsi" w:hAnsiTheme="minorHAnsi" w:cstheme="minorHAnsi"/>
              </w:rPr>
              <w:t xml:space="preserve"> (with proposed standard 7.1.5)</w:t>
            </w:r>
            <w:r w:rsidR="0092151F" w:rsidRPr="00F839C2">
              <w:rPr>
                <w:rFonts w:asciiTheme="minorHAnsi" w:hAnsiTheme="minorHAnsi" w:cstheme="minorHAnsi"/>
              </w:rPr>
              <w:t>, 2.1d</w:t>
            </w:r>
            <w:r w:rsidR="00253927" w:rsidRPr="00F839C2">
              <w:rPr>
                <w:rFonts w:asciiTheme="minorHAnsi" w:hAnsiTheme="minorHAnsi" w:cstheme="minorHAnsi"/>
              </w:rPr>
              <w:t xml:space="preserve"> (together with proposed standard 7.2.2b)</w:t>
            </w:r>
            <w:r w:rsidR="00191219" w:rsidRPr="00F839C2">
              <w:rPr>
                <w:rFonts w:asciiTheme="minorHAnsi" w:hAnsiTheme="minorHAnsi" w:cstheme="minorHAnsi"/>
              </w:rPr>
              <w:t xml:space="preserve"> of Part D of the ESOS National Code 2007.</w:t>
            </w:r>
          </w:p>
        </w:tc>
      </w:tr>
      <w:tr w:rsidR="00CC675E" w:rsidRPr="00F839C2" w:rsidTr="00CC675E">
        <w:trPr>
          <w:trHeight w:val="283"/>
        </w:trPr>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7.3.1</w:t>
            </w:r>
            <w:r w:rsidR="00D03699" w:rsidRPr="00F839C2">
              <w:rPr>
                <w:rFonts w:asciiTheme="minorHAnsi" w:hAnsiTheme="minorHAnsi" w:cstheme="minorHAnsi"/>
              </w:rPr>
              <w:t>k</w:t>
            </w:r>
          </w:p>
        </w:tc>
        <w:tc>
          <w:tcPr>
            <w:tcW w:w="0" w:type="auto"/>
          </w:tcPr>
          <w:p w:rsidR="00CC675E" w:rsidRPr="00F839C2" w:rsidRDefault="00CC675E" w:rsidP="00F839C2">
            <w:r w:rsidRPr="00F839C2">
              <w:t>where public annual reports are required of the provider, the three most recent annual reports</w:t>
            </w: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925701" w:rsidP="00F839C2">
            <w:pPr>
              <w:rPr>
                <w:rFonts w:asciiTheme="minorHAnsi" w:hAnsiTheme="minorHAnsi" w:cstheme="minorHAnsi"/>
              </w:rPr>
            </w:pPr>
            <w:r w:rsidRPr="00F839C2">
              <w:rPr>
                <w:rFonts w:asciiTheme="minorHAnsi" w:hAnsiTheme="minorHAnsi" w:cstheme="minorHAnsi"/>
              </w:rPr>
              <w:t>The proposed Standard addresses an identified gap in the existing Threshold Standards in relation to information.</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7.3.1</w:t>
            </w:r>
            <w:r w:rsidR="00D03699" w:rsidRPr="00F839C2">
              <w:rPr>
                <w:rFonts w:asciiTheme="minorHAnsi" w:hAnsiTheme="minorHAnsi" w:cstheme="minorHAnsi"/>
              </w:rPr>
              <w:t>l</w:t>
            </w:r>
          </w:p>
        </w:tc>
        <w:tc>
          <w:tcPr>
            <w:tcW w:w="0" w:type="auto"/>
          </w:tcPr>
          <w:p w:rsidR="00CC675E" w:rsidRPr="00F839C2" w:rsidRDefault="00CC675E" w:rsidP="00F839C2">
            <w:r w:rsidRPr="00F839C2">
              <w:t xml:space="preserve">how to lodge a </w:t>
            </w:r>
            <w:r w:rsidRPr="00F839C2">
              <w:rPr>
                <w:rFonts w:eastAsiaTheme="minorHAnsi"/>
              </w:rPr>
              <w:t>complaint</w:t>
            </w:r>
            <w:r w:rsidRPr="00F839C2">
              <w:t xml:space="preserve"> about the higher education provider, and</w:t>
            </w: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925701" w:rsidP="00F839C2">
            <w:pPr>
              <w:rPr>
                <w:rFonts w:asciiTheme="minorHAnsi" w:hAnsiTheme="minorHAnsi" w:cstheme="minorHAnsi"/>
              </w:rPr>
            </w:pPr>
            <w:r w:rsidRPr="00F839C2">
              <w:rPr>
                <w:rFonts w:asciiTheme="minorHAnsi" w:hAnsiTheme="minorHAnsi" w:cstheme="minorHAnsi"/>
              </w:rPr>
              <w:t>The proposed Standard addresses an identified gap in the existing Threshold Standards in relation to information.</w:t>
            </w:r>
          </w:p>
        </w:tc>
      </w:tr>
      <w:tr w:rsidR="00CC675E" w:rsidRPr="00F839C2" w:rsidTr="00AB4A44">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7.3.1</w:t>
            </w:r>
            <w:r w:rsidR="00D03699" w:rsidRPr="00F839C2">
              <w:rPr>
                <w:rFonts w:asciiTheme="minorHAnsi" w:hAnsiTheme="minorHAnsi" w:cstheme="minorHAnsi"/>
              </w:rPr>
              <w:t>m</w:t>
            </w:r>
          </w:p>
        </w:tc>
        <w:tc>
          <w:tcPr>
            <w:tcW w:w="0" w:type="auto"/>
          </w:tcPr>
          <w:p w:rsidR="00CC675E" w:rsidRPr="00F839C2" w:rsidRDefault="00CC675E" w:rsidP="00F839C2">
            <w:r w:rsidRPr="00F839C2">
              <w:t>contact details.</w:t>
            </w: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bottom w:val="single" w:sz="4" w:space="0" w:color="auto"/>
            </w:tcBorders>
          </w:tcPr>
          <w:p w:rsidR="00CC675E" w:rsidRPr="00F839C2" w:rsidRDefault="00CC675E" w:rsidP="00F839C2">
            <w:pPr>
              <w:jc w:val="center"/>
              <w:rPr>
                <w:rFonts w:asciiTheme="minorHAnsi" w:hAnsiTheme="minorHAnsi" w:cstheme="minorHAnsi"/>
              </w:rPr>
            </w:pPr>
          </w:p>
        </w:tc>
        <w:tc>
          <w:tcPr>
            <w:tcW w:w="0" w:type="auto"/>
          </w:tcPr>
          <w:p w:rsidR="00CC675E" w:rsidRPr="00F839C2" w:rsidRDefault="00925701" w:rsidP="00F839C2">
            <w:pPr>
              <w:rPr>
                <w:rFonts w:asciiTheme="minorHAnsi" w:hAnsiTheme="minorHAnsi" w:cstheme="minorHAnsi"/>
              </w:rPr>
            </w:pPr>
            <w:r w:rsidRPr="00F839C2">
              <w:rPr>
                <w:rFonts w:asciiTheme="minorHAnsi" w:hAnsiTheme="minorHAnsi" w:cstheme="minorHAnsi"/>
              </w:rPr>
              <w:t>The proposed Standard addresses an identified gap in the existing Threshold Standards in relation to information.</w:t>
            </w:r>
          </w:p>
        </w:tc>
      </w:tr>
      <w:tr w:rsidR="00CC675E" w:rsidRPr="00F839C2" w:rsidTr="007E2407">
        <w:tc>
          <w:tcPr>
            <w:tcW w:w="0" w:type="auto"/>
            <w:tcBorders>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7.3.2</w:t>
            </w:r>
          </w:p>
        </w:tc>
        <w:tc>
          <w:tcPr>
            <w:tcW w:w="0" w:type="auto"/>
            <w:tcBorders>
              <w:bottom w:val="single" w:sz="4" w:space="0" w:color="auto"/>
            </w:tcBorders>
          </w:tcPr>
          <w:p w:rsidR="00CC675E" w:rsidRPr="00F839C2" w:rsidRDefault="00CC675E" w:rsidP="00F839C2">
            <w:r w:rsidRPr="00F839C2">
              <w:t xml:space="preserve">The list of all higher education </w:t>
            </w:r>
            <w:r w:rsidRPr="00F839C2">
              <w:rPr>
                <w:rFonts w:eastAsiaTheme="minorHAnsi"/>
              </w:rPr>
              <w:t>courses of study</w:t>
            </w:r>
            <w:r w:rsidRPr="00F839C2">
              <w:t xml:space="preserve"> within the repository of information includes: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6</w:t>
            </w:r>
          </w:p>
        </w:tc>
        <w:tc>
          <w:tcPr>
            <w:tcW w:w="0" w:type="auto"/>
            <w:tcBorders>
              <w:bottom w:val="single" w:sz="4" w:space="0" w:color="auto"/>
            </w:tcBorders>
          </w:tcPr>
          <w:p w:rsidR="00CC675E" w:rsidRPr="00F839C2" w:rsidRDefault="00CC675E" w:rsidP="00F839C2">
            <w:pPr>
              <w:jc w:val="center"/>
              <w:rPr>
                <w:rFonts w:asciiTheme="minorHAnsi" w:hAnsiTheme="minorHAnsi"/>
              </w:rPr>
            </w:pPr>
            <w:r w:rsidRPr="00F839C2">
              <w:rPr>
                <w:rFonts w:asciiTheme="minorHAnsi" w:hAnsiTheme="minorHAnsi"/>
              </w:rPr>
              <w:t>6.3</w:t>
            </w:r>
          </w:p>
        </w:tc>
        <w:tc>
          <w:tcPr>
            <w:tcW w:w="0" w:type="auto"/>
            <w:tcBorders>
              <w:bottom w:val="single" w:sz="4" w:space="0" w:color="auto"/>
            </w:tcBorders>
          </w:tcPr>
          <w:p w:rsidR="00CC675E" w:rsidRPr="00F839C2" w:rsidRDefault="00CC675E" w:rsidP="00F839C2">
            <w:pPr>
              <w:rPr>
                <w:rFonts w:asciiTheme="minorHAnsi" w:hAnsiTheme="minorHAnsi"/>
              </w:rPr>
            </w:pPr>
            <w:r w:rsidRPr="00F839C2">
              <w:rPr>
                <w:rFonts w:asciiTheme="minorHAnsi" w:hAnsiTheme="minorHAnsi"/>
              </w:rPr>
              <w:t>The higher education provider and its agents and other entities with which it has arrangements for the delivery of a course of study provide current, accurate, adequate, and openly accessible information for prospective and enrolled students on all matters relating to their studies for higher education awards offered by the higher education provider, including information on:</w:t>
            </w:r>
          </w:p>
          <w:p w:rsidR="00AB4A44" w:rsidRPr="00F839C2" w:rsidRDefault="00AB4A44" w:rsidP="00F839C2">
            <w:pPr>
              <w:rPr>
                <w:rFonts w:asciiTheme="minorHAnsi" w:hAnsiTheme="minorHAnsi"/>
              </w:rPr>
            </w:pPr>
          </w:p>
        </w:tc>
        <w:tc>
          <w:tcPr>
            <w:tcW w:w="0" w:type="auto"/>
            <w:tcBorders>
              <w:bottom w:val="single" w:sz="4" w:space="0" w:color="auto"/>
            </w:tcBorders>
          </w:tcPr>
          <w:p w:rsidR="00CC675E" w:rsidRPr="00F839C2" w:rsidRDefault="00F76BF2" w:rsidP="00F839C2">
            <w:pPr>
              <w:rPr>
                <w:rFonts w:asciiTheme="minorHAnsi" w:hAnsiTheme="minorHAnsi" w:cstheme="minorHAnsi"/>
              </w:rPr>
            </w:pPr>
            <w:r w:rsidRPr="00F839C2">
              <w:rPr>
                <w:rFonts w:asciiTheme="minorHAnsi" w:hAnsiTheme="minorHAnsi" w:cstheme="minorHAnsi"/>
              </w:rPr>
              <w:t>The proposed standard is a re-draft of the existing Threshold Standard.</w:t>
            </w:r>
            <w:r w:rsidR="00AA1CBD" w:rsidRPr="00F839C2">
              <w:t xml:space="preserve"> </w:t>
            </w:r>
            <w:r w:rsidR="00DE18D5" w:rsidRPr="00F839C2">
              <w:rPr>
                <w:rFonts w:asciiTheme="minorHAnsi" w:hAnsiTheme="minorHAnsi" w:cstheme="minorHAnsi"/>
              </w:rPr>
              <w:t>The proposed s</w:t>
            </w:r>
            <w:r w:rsidR="00AA1CBD" w:rsidRPr="00F839C2">
              <w:rPr>
                <w:rFonts w:asciiTheme="minorHAnsi" w:hAnsiTheme="minorHAnsi" w:cstheme="minorHAnsi"/>
              </w:rPr>
              <w:t>tandard</w:t>
            </w:r>
            <w:r w:rsidR="00DE18D5" w:rsidRPr="00F839C2">
              <w:rPr>
                <w:rFonts w:asciiTheme="minorHAnsi" w:hAnsiTheme="minorHAnsi" w:cstheme="minorHAnsi"/>
              </w:rPr>
              <w:t xml:space="preserve"> along with 3.1.1b and 7.3.1a and 7.3.1g</w:t>
            </w:r>
            <w:r w:rsidR="00AA1CBD" w:rsidRPr="00F839C2">
              <w:rPr>
                <w:rFonts w:asciiTheme="minorHAnsi" w:hAnsiTheme="minorHAnsi" w:cstheme="minorHAnsi"/>
              </w:rPr>
              <w:t xml:space="preserve"> also addresses and is consistent with Standard 6.1e of Part C of the ESOS National Code 2007.</w:t>
            </w:r>
          </w:p>
        </w:tc>
      </w:tr>
      <w:tr w:rsidR="00FD48DA" w:rsidRPr="00F839C2" w:rsidTr="007E2407">
        <w:tc>
          <w:tcPr>
            <w:tcW w:w="0" w:type="auto"/>
            <w:tcBorders>
              <w:top w:val="single" w:sz="4" w:space="0" w:color="auto"/>
              <w:bottom w:val="single" w:sz="4" w:space="0" w:color="auto"/>
            </w:tcBorders>
          </w:tcPr>
          <w:p w:rsidR="00FD48DA" w:rsidRPr="00F839C2" w:rsidRDefault="00FD48DA" w:rsidP="00F839C2">
            <w:pPr>
              <w:rPr>
                <w:rFonts w:asciiTheme="minorHAnsi" w:hAnsiTheme="minorHAnsi" w:cstheme="minorHAnsi"/>
              </w:rPr>
            </w:pPr>
            <w:r w:rsidRPr="00F839C2">
              <w:rPr>
                <w:rFonts w:asciiTheme="minorHAnsi" w:hAnsiTheme="minorHAnsi" w:cstheme="minorHAnsi"/>
              </w:rPr>
              <w:t>7.3.2a</w:t>
            </w:r>
          </w:p>
        </w:tc>
        <w:tc>
          <w:tcPr>
            <w:tcW w:w="0" w:type="auto"/>
            <w:tcBorders>
              <w:top w:val="single" w:sz="4" w:space="0" w:color="auto"/>
              <w:bottom w:val="single" w:sz="4" w:space="0" w:color="auto"/>
            </w:tcBorders>
          </w:tcPr>
          <w:p w:rsidR="00FD48DA" w:rsidRPr="00F839C2" w:rsidRDefault="00FD48DA" w:rsidP="00F839C2">
            <w:r w:rsidRPr="00F839C2">
              <w:t xml:space="preserve">the </w:t>
            </w:r>
            <w:r w:rsidRPr="00F839C2">
              <w:rPr>
                <w:rFonts w:eastAsiaTheme="minorHAnsi"/>
              </w:rPr>
              <w:t>accreditation</w:t>
            </w:r>
            <w:r w:rsidRPr="00F839C2">
              <w:t xml:space="preserve"> status of each course of study</w:t>
            </w:r>
          </w:p>
        </w:tc>
        <w:tc>
          <w:tcPr>
            <w:tcW w:w="0" w:type="auto"/>
            <w:tcBorders>
              <w:top w:val="single" w:sz="4" w:space="0" w:color="auto"/>
              <w:bottom w:val="single" w:sz="4" w:space="0" w:color="auto"/>
            </w:tcBorders>
          </w:tcPr>
          <w:p w:rsidR="00FD48DA" w:rsidRPr="00F839C2" w:rsidRDefault="00FD48DA" w:rsidP="00F839C2">
            <w:pPr>
              <w:jc w:val="center"/>
              <w:rPr>
                <w:rFonts w:asciiTheme="minorHAnsi" w:hAnsiTheme="minorHAnsi"/>
              </w:rPr>
            </w:pPr>
            <w:r w:rsidRPr="00F839C2">
              <w:rPr>
                <w:rFonts w:asciiTheme="minorHAnsi" w:hAnsiTheme="minorHAnsi"/>
              </w:rPr>
              <w:t>PRS</w:t>
            </w:r>
          </w:p>
        </w:tc>
        <w:tc>
          <w:tcPr>
            <w:tcW w:w="0" w:type="auto"/>
            <w:tcBorders>
              <w:top w:val="single" w:sz="4" w:space="0" w:color="auto"/>
              <w:bottom w:val="single" w:sz="4" w:space="0" w:color="auto"/>
            </w:tcBorders>
          </w:tcPr>
          <w:p w:rsidR="00FD48DA" w:rsidRPr="00F839C2" w:rsidRDefault="00FD48DA" w:rsidP="00F839C2">
            <w:pPr>
              <w:jc w:val="center"/>
              <w:rPr>
                <w:rFonts w:asciiTheme="minorHAnsi" w:hAnsiTheme="minorHAnsi"/>
              </w:rPr>
            </w:pPr>
            <w:r w:rsidRPr="00F839C2">
              <w:rPr>
                <w:rFonts w:asciiTheme="minorHAnsi" w:hAnsiTheme="minorHAnsi"/>
              </w:rPr>
              <w:t>6</w:t>
            </w:r>
          </w:p>
        </w:tc>
        <w:tc>
          <w:tcPr>
            <w:tcW w:w="0" w:type="auto"/>
            <w:tcBorders>
              <w:top w:val="single" w:sz="4" w:space="0" w:color="auto"/>
              <w:bottom w:val="single" w:sz="4" w:space="0" w:color="auto"/>
            </w:tcBorders>
          </w:tcPr>
          <w:p w:rsidR="00FD48DA" w:rsidRPr="00F839C2" w:rsidRDefault="00FD48DA" w:rsidP="00F839C2">
            <w:pPr>
              <w:jc w:val="center"/>
              <w:rPr>
                <w:rFonts w:asciiTheme="minorHAnsi" w:hAnsiTheme="minorHAnsi"/>
              </w:rPr>
            </w:pPr>
            <w:r w:rsidRPr="00F839C2">
              <w:rPr>
                <w:rFonts w:asciiTheme="minorHAnsi" w:hAnsiTheme="minorHAnsi"/>
              </w:rPr>
              <w:t>6.3</w:t>
            </w:r>
          </w:p>
        </w:tc>
        <w:tc>
          <w:tcPr>
            <w:tcW w:w="0" w:type="auto"/>
            <w:tcBorders>
              <w:top w:val="single" w:sz="4" w:space="0" w:color="auto"/>
              <w:bottom w:val="single" w:sz="4" w:space="0" w:color="auto"/>
            </w:tcBorders>
          </w:tcPr>
          <w:p w:rsidR="00FD48DA" w:rsidRPr="00F839C2" w:rsidRDefault="00FD48DA" w:rsidP="00F839C2">
            <w:pPr>
              <w:rPr>
                <w:rFonts w:asciiTheme="minorHAnsi" w:hAnsiTheme="minorHAnsi" w:cstheme="minorHAnsi"/>
              </w:rPr>
            </w:pPr>
            <w:r w:rsidRPr="00F839C2">
              <w:rPr>
                <w:rFonts w:asciiTheme="minorHAnsi" w:hAnsiTheme="minorHAnsi" w:cstheme="minorHAnsi"/>
              </w:rPr>
              <w:t>The higher education provider and its agents and other entities with which it has arrangements for the delivery of a course of study provide current, accurate, adequate, and openly accessible information for prospective and enrolled students on all matters relating to their studies for higher education awards offered by the higher education provider, including information on:</w:t>
            </w:r>
          </w:p>
          <w:p w:rsidR="00FD48DA" w:rsidRPr="00F839C2" w:rsidRDefault="00FD48DA"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w:t>
            </w:r>
          </w:p>
          <w:p w:rsidR="00FD48DA" w:rsidRPr="00F839C2" w:rsidRDefault="00FD48DA"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the higher education provider’s registration status and the accreditation status of each course of study;</w:t>
            </w:r>
          </w:p>
          <w:p w:rsidR="00FD48DA" w:rsidRPr="00F839C2" w:rsidRDefault="00FD48DA"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 xml:space="preserve">… </w:t>
            </w:r>
          </w:p>
        </w:tc>
        <w:tc>
          <w:tcPr>
            <w:tcW w:w="0" w:type="auto"/>
            <w:tcBorders>
              <w:top w:val="single" w:sz="4" w:space="0" w:color="auto"/>
              <w:bottom w:val="single" w:sz="4" w:space="0" w:color="auto"/>
            </w:tcBorders>
          </w:tcPr>
          <w:p w:rsidR="00FD48DA" w:rsidRPr="00F839C2" w:rsidRDefault="00F76BF2" w:rsidP="00F839C2">
            <w:pPr>
              <w:rPr>
                <w:rFonts w:asciiTheme="minorHAnsi" w:hAnsiTheme="minorHAnsi" w:cstheme="minorHAnsi"/>
              </w:rPr>
            </w:pPr>
            <w:r w:rsidRPr="00F839C2">
              <w:rPr>
                <w:rFonts w:asciiTheme="minorHAnsi" w:hAnsiTheme="minorHAnsi" w:cstheme="minorHAnsi"/>
              </w:rPr>
              <w:t>The proposed standard is a re-draft of the existing Threshold Standard.</w:t>
            </w:r>
          </w:p>
        </w:tc>
      </w:tr>
      <w:tr w:rsidR="008E3A71" w:rsidRPr="00F839C2" w:rsidTr="007E2407">
        <w:tc>
          <w:tcPr>
            <w:tcW w:w="0" w:type="auto"/>
            <w:tcBorders>
              <w:top w:val="single" w:sz="4" w:space="0" w:color="auto"/>
              <w:bottom w:val="single" w:sz="4" w:space="0" w:color="auto"/>
            </w:tcBorders>
          </w:tcPr>
          <w:p w:rsidR="008E3A71" w:rsidRPr="00F839C2" w:rsidRDefault="008E3A71" w:rsidP="00F839C2">
            <w:pPr>
              <w:rPr>
                <w:rFonts w:asciiTheme="minorHAnsi" w:hAnsiTheme="minorHAnsi" w:cstheme="minorHAnsi"/>
              </w:rPr>
            </w:pPr>
            <w:r w:rsidRPr="00F839C2">
              <w:rPr>
                <w:rFonts w:asciiTheme="minorHAnsi" w:hAnsiTheme="minorHAnsi" w:cstheme="minorHAnsi"/>
              </w:rPr>
              <w:t>7.3.2b</w:t>
            </w:r>
          </w:p>
        </w:tc>
        <w:tc>
          <w:tcPr>
            <w:tcW w:w="0" w:type="auto"/>
            <w:tcBorders>
              <w:top w:val="single" w:sz="4" w:space="0" w:color="auto"/>
              <w:bottom w:val="single" w:sz="4" w:space="0" w:color="auto"/>
            </w:tcBorders>
          </w:tcPr>
          <w:p w:rsidR="008E3A71" w:rsidRPr="00F839C2" w:rsidRDefault="008E3A71" w:rsidP="00F839C2">
            <w:r w:rsidRPr="00F839C2">
              <w:t>the qualification(s) offered</w:t>
            </w:r>
          </w:p>
        </w:tc>
        <w:tc>
          <w:tcPr>
            <w:tcW w:w="0" w:type="auto"/>
            <w:tcBorders>
              <w:top w:val="single" w:sz="4" w:space="0" w:color="auto"/>
              <w:bottom w:val="single" w:sz="4" w:space="0" w:color="auto"/>
            </w:tcBorders>
          </w:tcPr>
          <w:p w:rsidR="008E3A71" w:rsidRPr="00F839C2" w:rsidRDefault="008E3A71" w:rsidP="00F839C2">
            <w:pPr>
              <w:jc w:val="center"/>
              <w:rPr>
                <w:rFonts w:asciiTheme="minorHAnsi" w:hAnsiTheme="minorHAnsi"/>
              </w:rPr>
            </w:pPr>
            <w:r w:rsidRPr="00F839C2">
              <w:rPr>
                <w:rFonts w:asciiTheme="minorHAnsi" w:hAnsiTheme="minorHAnsi"/>
              </w:rPr>
              <w:t>PRS</w:t>
            </w:r>
          </w:p>
        </w:tc>
        <w:tc>
          <w:tcPr>
            <w:tcW w:w="0" w:type="auto"/>
            <w:tcBorders>
              <w:top w:val="single" w:sz="4" w:space="0" w:color="auto"/>
              <w:bottom w:val="single" w:sz="4" w:space="0" w:color="auto"/>
            </w:tcBorders>
          </w:tcPr>
          <w:p w:rsidR="008E3A71" w:rsidRPr="00F839C2" w:rsidRDefault="008E3A71" w:rsidP="00F839C2">
            <w:pPr>
              <w:jc w:val="center"/>
              <w:rPr>
                <w:rFonts w:asciiTheme="minorHAnsi" w:hAnsiTheme="minorHAnsi"/>
              </w:rPr>
            </w:pPr>
            <w:r w:rsidRPr="00F839C2">
              <w:rPr>
                <w:rFonts w:asciiTheme="minorHAnsi" w:hAnsiTheme="minorHAnsi"/>
              </w:rPr>
              <w:t>6</w:t>
            </w:r>
          </w:p>
        </w:tc>
        <w:tc>
          <w:tcPr>
            <w:tcW w:w="0" w:type="auto"/>
            <w:tcBorders>
              <w:top w:val="single" w:sz="4" w:space="0" w:color="auto"/>
              <w:bottom w:val="single" w:sz="4" w:space="0" w:color="auto"/>
            </w:tcBorders>
          </w:tcPr>
          <w:p w:rsidR="008E3A71" w:rsidRPr="00F839C2" w:rsidRDefault="008E3A71" w:rsidP="00F839C2">
            <w:pPr>
              <w:jc w:val="center"/>
              <w:rPr>
                <w:rFonts w:asciiTheme="minorHAnsi" w:hAnsiTheme="minorHAnsi"/>
              </w:rPr>
            </w:pPr>
            <w:r w:rsidRPr="00F839C2">
              <w:rPr>
                <w:rFonts w:asciiTheme="minorHAnsi" w:hAnsiTheme="minorHAnsi"/>
              </w:rPr>
              <w:t>6.3</w:t>
            </w:r>
          </w:p>
        </w:tc>
        <w:tc>
          <w:tcPr>
            <w:tcW w:w="0" w:type="auto"/>
            <w:tcBorders>
              <w:top w:val="single" w:sz="4" w:space="0" w:color="auto"/>
              <w:bottom w:val="single" w:sz="4" w:space="0" w:color="auto"/>
            </w:tcBorders>
          </w:tcPr>
          <w:p w:rsidR="008E3A71" w:rsidRPr="00F839C2" w:rsidRDefault="008E3A71" w:rsidP="00F839C2">
            <w:pPr>
              <w:rPr>
                <w:rFonts w:asciiTheme="minorHAnsi" w:hAnsiTheme="minorHAnsi" w:cstheme="minorHAnsi"/>
              </w:rPr>
            </w:pPr>
            <w:r w:rsidRPr="00F839C2">
              <w:rPr>
                <w:rFonts w:asciiTheme="minorHAnsi" w:hAnsiTheme="minorHAnsi" w:cstheme="minorHAnsi"/>
              </w:rPr>
              <w:t xml:space="preserve">The higher education provider and its agents and other entities with which it </w:t>
            </w:r>
            <w:r w:rsidRPr="00F839C2">
              <w:rPr>
                <w:rFonts w:asciiTheme="minorHAnsi" w:hAnsiTheme="minorHAnsi" w:cstheme="minorHAnsi"/>
              </w:rPr>
              <w:lastRenderedPageBreak/>
              <w:t>has arrangements for the delivery of a course of study provide current, accurate, adequate, and openly accessible information for prospective and enrolled students on all matters relating to their studies for higher education awards offered by the higher education provider, including information on:</w:t>
            </w:r>
          </w:p>
          <w:p w:rsidR="008E3A71" w:rsidRPr="00F839C2" w:rsidRDefault="008E3A71"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the higher education provider offering the higher education award and the higher education awards that will be awarded for each course of study;</w:t>
            </w:r>
          </w:p>
          <w:p w:rsidR="008E3A71" w:rsidRPr="00F839C2" w:rsidRDefault="008E3A71"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w:t>
            </w:r>
          </w:p>
          <w:p w:rsidR="008E3A71" w:rsidRPr="00F839C2" w:rsidRDefault="008E3A71" w:rsidP="00F839C2">
            <w:pPr>
              <w:rPr>
                <w:rFonts w:asciiTheme="minorHAnsi" w:hAnsiTheme="minorHAnsi" w:cstheme="minorHAnsi"/>
              </w:rPr>
            </w:pPr>
          </w:p>
        </w:tc>
        <w:tc>
          <w:tcPr>
            <w:tcW w:w="0" w:type="auto"/>
            <w:tcBorders>
              <w:top w:val="single" w:sz="4" w:space="0" w:color="auto"/>
              <w:bottom w:val="single" w:sz="4" w:space="0" w:color="auto"/>
            </w:tcBorders>
          </w:tcPr>
          <w:p w:rsidR="008E3A71" w:rsidRPr="00F839C2" w:rsidRDefault="008E3A71" w:rsidP="00F839C2">
            <w:pPr>
              <w:rPr>
                <w:rFonts w:asciiTheme="minorHAnsi" w:hAnsiTheme="minorHAnsi" w:cstheme="minorHAnsi"/>
              </w:rPr>
            </w:pPr>
            <w:r w:rsidRPr="00F839C2">
              <w:rPr>
                <w:rFonts w:asciiTheme="minorHAnsi" w:hAnsiTheme="minorHAnsi" w:cstheme="minorHAnsi"/>
              </w:rPr>
              <w:lastRenderedPageBreak/>
              <w:t>The proposed standard is a re-draft of the existing Threshold Standard.</w:t>
            </w:r>
          </w:p>
        </w:tc>
      </w:tr>
      <w:tr w:rsidR="00CC675E" w:rsidRPr="00F839C2" w:rsidTr="007E2407">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7.3.2c</w:t>
            </w:r>
          </w:p>
        </w:tc>
        <w:tc>
          <w:tcPr>
            <w:tcW w:w="0" w:type="auto"/>
            <w:tcBorders>
              <w:top w:val="single" w:sz="4" w:space="0" w:color="auto"/>
              <w:bottom w:val="single" w:sz="4" w:space="0" w:color="auto"/>
            </w:tcBorders>
          </w:tcPr>
          <w:p w:rsidR="00CC675E" w:rsidRPr="00F839C2" w:rsidRDefault="00CC675E" w:rsidP="00F839C2">
            <w:r w:rsidRPr="00F839C2">
              <w:t xml:space="preserve">whether the qualification is recognised in the </w:t>
            </w:r>
            <w:r w:rsidRPr="00F839C2">
              <w:rPr>
                <w:i/>
              </w:rPr>
              <w:t>Australian Qualifications Framework</w:t>
            </w: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jc w:val="cente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CC675E" w:rsidP="00F839C2">
            <w:pPr>
              <w:rPr>
                <w:rFonts w:asciiTheme="minorHAnsi" w:hAnsiTheme="minorHAnsi" w:cstheme="minorHAnsi"/>
              </w:rPr>
            </w:pPr>
          </w:p>
        </w:tc>
        <w:tc>
          <w:tcPr>
            <w:tcW w:w="0" w:type="auto"/>
            <w:tcBorders>
              <w:top w:val="single" w:sz="4" w:space="0" w:color="auto"/>
              <w:bottom w:val="single" w:sz="4" w:space="0" w:color="auto"/>
            </w:tcBorders>
          </w:tcPr>
          <w:p w:rsidR="00CC675E" w:rsidRPr="00F839C2" w:rsidRDefault="00777861" w:rsidP="00F839C2">
            <w:pPr>
              <w:rPr>
                <w:rFonts w:asciiTheme="minorHAnsi" w:hAnsiTheme="minorHAnsi" w:cstheme="minorHAnsi"/>
              </w:rPr>
            </w:pPr>
            <w:r w:rsidRPr="00F839C2">
              <w:rPr>
                <w:rFonts w:asciiTheme="minorHAnsi" w:hAnsiTheme="minorHAnsi" w:cstheme="minorHAnsi"/>
              </w:rPr>
              <w:t xml:space="preserve">The proposed standard addresses an identified gap in the existing Threshold Standards </w:t>
            </w:r>
            <w:r w:rsidR="007E2407" w:rsidRPr="00F839C2">
              <w:rPr>
                <w:rFonts w:asciiTheme="minorHAnsi" w:hAnsiTheme="minorHAnsi" w:cstheme="minorHAnsi"/>
              </w:rPr>
              <w:t>and is consistent with the issuance policy of the AQF.</w:t>
            </w:r>
            <w:r w:rsidR="00AA1CBD" w:rsidRPr="00F839C2">
              <w:rPr>
                <w:rFonts w:asciiTheme="minorHAnsi" w:hAnsiTheme="minorHAnsi" w:cstheme="minorHAnsi"/>
              </w:rPr>
              <w:t xml:space="preserve"> The Standards also addresses and </w:t>
            </w:r>
            <w:r w:rsidR="00AA48EB" w:rsidRPr="00F839C2">
              <w:rPr>
                <w:rFonts w:asciiTheme="minorHAnsi" w:hAnsiTheme="minorHAnsi" w:cstheme="minorHAnsi"/>
              </w:rPr>
              <w:t xml:space="preserve">along with proposed standards 3.1.1, 7.2.3 and 7.3.2f </w:t>
            </w:r>
            <w:r w:rsidR="00AA1CBD" w:rsidRPr="00F839C2">
              <w:rPr>
                <w:rFonts w:asciiTheme="minorHAnsi" w:hAnsiTheme="minorHAnsi" w:cstheme="minorHAnsi"/>
              </w:rPr>
              <w:t>is consistent with Standard 7.1 of Part C of the ESOS National Code 2007.</w:t>
            </w:r>
          </w:p>
        </w:tc>
      </w:tr>
      <w:tr w:rsidR="008E3A71" w:rsidRPr="00F839C2" w:rsidTr="007E2407">
        <w:tc>
          <w:tcPr>
            <w:tcW w:w="0" w:type="auto"/>
            <w:tcBorders>
              <w:top w:val="single" w:sz="4" w:space="0" w:color="auto"/>
              <w:bottom w:val="single" w:sz="4" w:space="0" w:color="auto"/>
            </w:tcBorders>
          </w:tcPr>
          <w:p w:rsidR="008E3A71" w:rsidRPr="00F839C2" w:rsidRDefault="008E3A71" w:rsidP="00F839C2">
            <w:pPr>
              <w:rPr>
                <w:rFonts w:asciiTheme="minorHAnsi" w:hAnsiTheme="minorHAnsi" w:cstheme="minorHAnsi"/>
              </w:rPr>
            </w:pPr>
            <w:r w:rsidRPr="00F839C2">
              <w:rPr>
                <w:rFonts w:asciiTheme="minorHAnsi" w:hAnsiTheme="minorHAnsi" w:cstheme="minorHAnsi"/>
              </w:rPr>
              <w:t>7.3.2d</w:t>
            </w:r>
          </w:p>
        </w:tc>
        <w:tc>
          <w:tcPr>
            <w:tcW w:w="0" w:type="auto"/>
            <w:tcBorders>
              <w:top w:val="single" w:sz="4" w:space="0" w:color="auto"/>
              <w:bottom w:val="single" w:sz="4" w:space="0" w:color="auto"/>
            </w:tcBorders>
          </w:tcPr>
          <w:p w:rsidR="008E3A71" w:rsidRPr="00F839C2" w:rsidRDefault="008E3A71" w:rsidP="00F839C2">
            <w:r w:rsidRPr="00F839C2">
              <w:t>confirmation of recognition of each course of study by the relevant professional body(ies) if such recognition is required for registration of graduates to practise</w:t>
            </w:r>
          </w:p>
        </w:tc>
        <w:tc>
          <w:tcPr>
            <w:tcW w:w="0" w:type="auto"/>
            <w:tcBorders>
              <w:top w:val="single" w:sz="4" w:space="0" w:color="auto"/>
              <w:bottom w:val="single" w:sz="4" w:space="0" w:color="auto"/>
            </w:tcBorders>
          </w:tcPr>
          <w:p w:rsidR="008E3A71" w:rsidRPr="00F839C2" w:rsidRDefault="008E3A71" w:rsidP="00F839C2">
            <w:pPr>
              <w:jc w:val="center"/>
              <w:rPr>
                <w:rFonts w:asciiTheme="minorHAnsi" w:hAnsiTheme="minorHAnsi"/>
              </w:rPr>
            </w:pPr>
            <w:r w:rsidRPr="00F839C2">
              <w:rPr>
                <w:rFonts w:asciiTheme="minorHAnsi" w:hAnsiTheme="minorHAnsi"/>
              </w:rPr>
              <w:t>PRS</w:t>
            </w:r>
          </w:p>
        </w:tc>
        <w:tc>
          <w:tcPr>
            <w:tcW w:w="0" w:type="auto"/>
            <w:tcBorders>
              <w:top w:val="single" w:sz="4" w:space="0" w:color="auto"/>
              <w:bottom w:val="single" w:sz="4" w:space="0" w:color="auto"/>
            </w:tcBorders>
          </w:tcPr>
          <w:p w:rsidR="008E3A71" w:rsidRPr="00F839C2" w:rsidRDefault="008E3A71" w:rsidP="00F839C2">
            <w:pPr>
              <w:jc w:val="center"/>
              <w:rPr>
                <w:rFonts w:asciiTheme="minorHAnsi" w:hAnsiTheme="minorHAnsi"/>
              </w:rPr>
            </w:pPr>
            <w:r w:rsidRPr="00F839C2">
              <w:rPr>
                <w:rFonts w:asciiTheme="minorHAnsi" w:hAnsiTheme="minorHAnsi"/>
              </w:rPr>
              <w:t>6</w:t>
            </w:r>
          </w:p>
        </w:tc>
        <w:tc>
          <w:tcPr>
            <w:tcW w:w="0" w:type="auto"/>
            <w:tcBorders>
              <w:top w:val="single" w:sz="4" w:space="0" w:color="auto"/>
              <w:bottom w:val="single" w:sz="4" w:space="0" w:color="auto"/>
            </w:tcBorders>
          </w:tcPr>
          <w:p w:rsidR="008E3A71" w:rsidRPr="00F839C2" w:rsidRDefault="008E3A71" w:rsidP="00F839C2">
            <w:pPr>
              <w:jc w:val="center"/>
              <w:rPr>
                <w:rFonts w:asciiTheme="minorHAnsi" w:hAnsiTheme="minorHAnsi"/>
              </w:rPr>
            </w:pPr>
            <w:r w:rsidRPr="00F839C2">
              <w:rPr>
                <w:rFonts w:asciiTheme="minorHAnsi" w:hAnsiTheme="minorHAnsi"/>
              </w:rPr>
              <w:t>6.3</w:t>
            </w:r>
          </w:p>
        </w:tc>
        <w:tc>
          <w:tcPr>
            <w:tcW w:w="0" w:type="auto"/>
            <w:tcBorders>
              <w:top w:val="single" w:sz="4" w:space="0" w:color="auto"/>
              <w:bottom w:val="single" w:sz="4" w:space="0" w:color="auto"/>
            </w:tcBorders>
          </w:tcPr>
          <w:p w:rsidR="008E3A71" w:rsidRPr="00F839C2" w:rsidRDefault="008E3A71" w:rsidP="00F839C2">
            <w:pPr>
              <w:rPr>
                <w:rFonts w:asciiTheme="minorHAnsi" w:hAnsiTheme="minorHAnsi" w:cstheme="minorHAnsi"/>
              </w:rPr>
            </w:pPr>
            <w:r w:rsidRPr="00F839C2">
              <w:rPr>
                <w:rFonts w:asciiTheme="minorHAnsi" w:hAnsiTheme="minorHAnsi" w:cstheme="minorHAnsi"/>
              </w:rPr>
              <w:t xml:space="preserve">The higher education provider and its agents and other entities with which it has arrangements for the delivery of a course of study provide current, accurate, adequate, and openly accessible information for prospective </w:t>
            </w:r>
            <w:r w:rsidRPr="00F839C2">
              <w:rPr>
                <w:rFonts w:asciiTheme="minorHAnsi" w:hAnsiTheme="minorHAnsi" w:cstheme="minorHAnsi"/>
              </w:rPr>
              <w:lastRenderedPageBreak/>
              <w:t>and enrolled students on all matters relating to their studies for higher education awards offered by the higher education provider, including information on:</w:t>
            </w:r>
          </w:p>
          <w:p w:rsidR="008E3A71" w:rsidRPr="00F839C2" w:rsidRDefault="008E3A71"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w:t>
            </w:r>
          </w:p>
          <w:p w:rsidR="008E3A71" w:rsidRPr="00F839C2" w:rsidRDefault="008E3A71"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formal recognition of each course of study by professional bodies;</w:t>
            </w:r>
          </w:p>
          <w:p w:rsidR="008E3A71" w:rsidRPr="00F839C2" w:rsidRDefault="008E3A71"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w:t>
            </w:r>
          </w:p>
        </w:tc>
        <w:tc>
          <w:tcPr>
            <w:tcW w:w="0" w:type="auto"/>
            <w:tcBorders>
              <w:top w:val="single" w:sz="4" w:space="0" w:color="auto"/>
              <w:bottom w:val="single" w:sz="4" w:space="0" w:color="auto"/>
            </w:tcBorders>
          </w:tcPr>
          <w:p w:rsidR="008E3A71" w:rsidRPr="00F839C2" w:rsidRDefault="008E3A71" w:rsidP="00F839C2">
            <w:pPr>
              <w:rPr>
                <w:rFonts w:asciiTheme="minorHAnsi" w:hAnsiTheme="minorHAnsi" w:cstheme="minorHAnsi"/>
              </w:rPr>
            </w:pPr>
            <w:r w:rsidRPr="00F839C2">
              <w:rPr>
                <w:rFonts w:asciiTheme="minorHAnsi" w:hAnsiTheme="minorHAnsi" w:cstheme="minorHAnsi"/>
              </w:rPr>
              <w:lastRenderedPageBreak/>
              <w:t>The proposed standard is a re-draft of the existing Threshold Standard.</w:t>
            </w:r>
          </w:p>
        </w:tc>
      </w:tr>
      <w:tr w:rsidR="008E3A71" w:rsidRPr="00F839C2" w:rsidTr="007E2407">
        <w:tc>
          <w:tcPr>
            <w:tcW w:w="0" w:type="auto"/>
            <w:tcBorders>
              <w:top w:val="single" w:sz="4" w:space="0" w:color="auto"/>
              <w:bottom w:val="single" w:sz="4" w:space="0" w:color="auto"/>
            </w:tcBorders>
          </w:tcPr>
          <w:p w:rsidR="008E3A71" w:rsidRPr="00F839C2" w:rsidRDefault="008E3A71" w:rsidP="00F839C2">
            <w:pPr>
              <w:rPr>
                <w:rFonts w:asciiTheme="minorHAnsi" w:hAnsiTheme="minorHAnsi" w:cstheme="minorHAnsi"/>
              </w:rPr>
            </w:pPr>
            <w:r w:rsidRPr="00F839C2">
              <w:rPr>
                <w:rFonts w:asciiTheme="minorHAnsi" w:hAnsiTheme="minorHAnsi" w:cstheme="minorHAnsi"/>
              </w:rPr>
              <w:lastRenderedPageBreak/>
              <w:t>7.3.2e</w:t>
            </w:r>
          </w:p>
        </w:tc>
        <w:tc>
          <w:tcPr>
            <w:tcW w:w="0" w:type="auto"/>
            <w:tcBorders>
              <w:top w:val="single" w:sz="4" w:space="0" w:color="auto"/>
              <w:bottom w:val="single" w:sz="4" w:space="0" w:color="auto"/>
            </w:tcBorders>
          </w:tcPr>
          <w:p w:rsidR="008E3A71" w:rsidRPr="00F839C2" w:rsidRDefault="008E3A71" w:rsidP="00F839C2">
            <w:r w:rsidRPr="00F839C2">
              <w:t xml:space="preserve">whether each course of study is authorised to be offered to </w:t>
            </w:r>
            <w:r w:rsidRPr="00F839C2">
              <w:rPr>
                <w:rFonts w:eastAsiaTheme="minorHAnsi"/>
              </w:rPr>
              <w:t>international students</w:t>
            </w:r>
            <w:r w:rsidRPr="00F839C2">
              <w:t xml:space="preserve"> studying on an Australian student visa</w:t>
            </w:r>
          </w:p>
        </w:tc>
        <w:tc>
          <w:tcPr>
            <w:tcW w:w="0" w:type="auto"/>
            <w:tcBorders>
              <w:top w:val="single" w:sz="4" w:space="0" w:color="auto"/>
              <w:bottom w:val="single" w:sz="4" w:space="0" w:color="auto"/>
            </w:tcBorders>
          </w:tcPr>
          <w:p w:rsidR="008E3A71" w:rsidRPr="00F839C2" w:rsidRDefault="008E3A71" w:rsidP="00F839C2">
            <w:pPr>
              <w:jc w:val="center"/>
              <w:rPr>
                <w:rFonts w:asciiTheme="minorHAnsi" w:hAnsiTheme="minorHAnsi"/>
              </w:rPr>
            </w:pPr>
            <w:r w:rsidRPr="00F839C2">
              <w:rPr>
                <w:rFonts w:asciiTheme="minorHAnsi" w:hAnsiTheme="minorHAnsi"/>
              </w:rPr>
              <w:t>PRS</w:t>
            </w:r>
          </w:p>
        </w:tc>
        <w:tc>
          <w:tcPr>
            <w:tcW w:w="0" w:type="auto"/>
            <w:tcBorders>
              <w:top w:val="single" w:sz="4" w:space="0" w:color="auto"/>
              <w:bottom w:val="single" w:sz="4" w:space="0" w:color="auto"/>
            </w:tcBorders>
          </w:tcPr>
          <w:p w:rsidR="008E3A71" w:rsidRPr="00F839C2" w:rsidRDefault="008E3A71" w:rsidP="00F839C2">
            <w:pPr>
              <w:jc w:val="center"/>
              <w:rPr>
                <w:rFonts w:asciiTheme="minorHAnsi" w:hAnsiTheme="minorHAnsi"/>
              </w:rPr>
            </w:pPr>
            <w:r w:rsidRPr="00F839C2">
              <w:rPr>
                <w:rFonts w:asciiTheme="minorHAnsi" w:hAnsiTheme="minorHAnsi"/>
              </w:rPr>
              <w:t>6</w:t>
            </w:r>
          </w:p>
        </w:tc>
        <w:tc>
          <w:tcPr>
            <w:tcW w:w="0" w:type="auto"/>
            <w:tcBorders>
              <w:top w:val="single" w:sz="4" w:space="0" w:color="auto"/>
              <w:bottom w:val="single" w:sz="4" w:space="0" w:color="auto"/>
            </w:tcBorders>
          </w:tcPr>
          <w:p w:rsidR="008E3A71" w:rsidRPr="00F839C2" w:rsidRDefault="008E3A71" w:rsidP="00F839C2">
            <w:pPr>
              <w:jc w:val="center"/>
              <w:rPr>
                <w:rFonts w:asciiTheme="minorHAnsi" w:hAnsiTheme="minorHAnsi"/>
              </w:rPr>
            </w:pPr>
            <w:r w:rsidRPr="00F839C2">
              <w:rPr>
                <w:rFonts w:asciiTheme="minorHAnsi" w:hAnsiTheme="minorHAnsi"/>
              </w:rPr>
              <w:t>6.3</w:t>
            </w:r>
          </w:p>
        </w:tc>
        <w:tc>
          <w:tcPr>
            <w:tcW w:w="0" w:type="auto"/>
            <w:tcBorders>
              <w:top w:val="single" w:sz="4" w:space="0" w:color="auto"/>
              <w:bottom w:val="single" w:sz="4" w:space="0" w:color="auto"/>
            </w:tcBorders>
          </w:tcPr>
          <w:p w:rsidR="008E3A71" w:rsidRPr="00F839C2" w:rsidRDefault="008E3A71" w:rsidP="00F839C2">
            <w:pPr>
              <w:rPr>
                <w:rFonts w:asciiTheme="minorHAnsi" w:hAnsiTheme="minorHAnsi" w:cstheme="minorHAnsi"/>
              </w:rPr>
            </w:pPr>
            <w:r w:rsidRPr="00F839C2">
              <w:rPr>
                <w:rFonts w:asciiTheme="minorHAnsi" w:hAnsiTheme="minorHAnsi" w:cstheme="minorHAnsi"/>
              </w:rPr>
              <w:t>The higher education provider and its agents and other entities with which it has arrangements for the delivery of a course of study provide current, accurate, adequate, and openly accessible information for prospective and enrolled students on all matters relating to their studies for higher education awards offered by the higher education provider, including information on:</w:t>
            </w:r>
          </w:p>
          <w:p w:rsidR="008E3A71" w:rsidRPr="00F839C2" w:rsidRDefault="008E3A71"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the higher education provider offering the higher education award and the higher education awards that will be awarded for each course of study;</w:t>
            </w:r>
          </w:p>
          <w:p w:rsidR="008E3A71" w:rsidRPr="00F839C2" w:rsidRDefault="008E3A71"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the higher education provider’s registration status and the accreditation status of each course of study;</w:t>
            </w:r>
          </w:p>
          <w:p w:rsidR="008E3A71" w:rsidRPr="00F839C2" w:rsidRDefault="008E3A71"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w:t>
            </w:r>
          </w:p>
          <w:p w:rsidR="008E3A71" w:rsidRPr="00F839C2" w:rsidRDefault="008E3A71" w:rsidP="00F839C2">
            <w:pPr>
              <w:rPr>
                <w:rFonts w:asciiTheme="minorHAnsi" w:hAnsiTheme="minorHAnsi" w:cstheme="minorHAnsi"/>
              </w:rPr>
            </w:pPr>
          </w:p>
        </w:tc>
        <w:tc>
          <w:tcPr>
            <w:tcW w:w="0" w:type="auto"/>
            <w:tcBorders>
              <w:top w:val="single" w:sz="4" w:space="0" w:color="auto"/>
              <w:bottom w:val="single" w:sz="4" w:space="0" w:color="auto"/>
            </w:tcBorders>
          </w:tcPr>
          <w:p w:rsidR="008E3A71" w:rsidRPr="00F839C2" w:rsidRDefault="008E3A71" w:rsidP="00F839C2">
            <w:pPr>
              <w:rPr>
                <w:rFonts w:asciiTheme="minorHAnsi" w:hAnsiTheme="minorHAnsi" w:cstheme="minorHAnsi"/>
              </w:rPr>
            </w:pPr>
            <w:r w:rsidRPr="00F839C2">
              <w:rPr>
                <w:rFonts w:asciiTheme="minorHAnsi" w:hAnsiTheme="minorHAnsi" w:cstheme="minorHAnsi"/>
              </w:rPr>
              <w:lastRenderedPageBreak/>
              <w:t>The proposed standard addresses a gap in the existing Threshold Standards.</w:t>
            </w:r>
            <w:r w:rsidR="00AA1CBD" w:rsidRPr="00F839C2">
              <w:t xml:space="preserve"> </w:t>
            </w:r>
            <w:r w:rsidR="00AA1CBD" w:rsidRPr="00F839C2">
              <w:rPr>
                <w:rFonts w:asciiTheme="minorHAnsi" w:hAnsiTheme="minorHAnsi" w:cstheme="minorHAnsi"/>
              </w:rPr>
              <w:t xml:space="preserve">The </w:t>
            </w:r>
            <w:r w:rsidR="00DE18D5" w:rsidRPr="00F839C2">
              <w:rPr>
                <w:rFonts w:asciiTheme="minorHAnsi" w:hAnsiTheme="minorHAnsi" w:cstheme="minorHAnsi"/>
              </w:rPr>
              <w:t xml:space="preserve">proposed </w:t>
            </w:r>
            <w:r w:rsidR="00AA1CBD" w:rsidRPr="00F839C2">
              <w:rPr>
                <w:rFonts w:asciiTheme="minorHAnsi" w:hAnsiTheme="minorHAnsi" w:cstheme="minorHAnsi"/>
              </w:rPr>
              <w:t>Standard</w:t>
            </w:r>
            <w:r w:rsidR="00DE18D5" w:rsidRPr="00F839C2">
              <w:rPr>
                <w:rFonts w:asciiTheme="minorHAnsi" w:hAnsiTheme="minorHAnsi" w:cstheme="minorHAnsi"/>
              </w:rPr>
              <w:t xml:space="preserve"> along with 3.1.1b, 7.3.1a and 7.3.1g</w:t>
            </w:r>
            <w:r w:rsidR="00AA1CBD" w:rsidRPr="00F839C2">
              <w:rPr>
                <w:rFonts w:asciiTheme="minorHAnsi" w:hAnsiTheme="minorHAnsi" w:cstheme="minorHAnsi"/>
              </w:rPr>
              <w:t xml:space="preserve"> also addresses and is consistent with Standard 6.1e of Part C of the ESOS National Code 2007.</w:t>
            </w:r>
          </w:p>
        </w:tc>
      </w:tr>
      <w:tr w:rsidR="008E3A71" w:rsidRPr="00F839C2" w:rsidTr="007E2407">
        <w:tc>
          <w:tcPr>
            <w:tcW w:w="0" w:type="auto"/>
            <w:tcBorders>
              <w:top w:val="single" w:sz="4" w:space="0" w:color="auto"/>
              <w:bottom w:val="single" w:sz="4" w:space="0" w:color="auto"/>
            </w:tcBorders>
          </w:tcPr>
          <w:p w:rsidR="008E3A71" w:rsidRPr="00F839C2" w:rsidRDefault="008E3A71" w:rsidP="00F839C2">
            <w:pPr>
              <w:rPr>
                <w:rFonts w:asciiTheme="minorHAnsi" w:hAnsiTheme="minorHAnsi" w:cstheme="minorHAnsi"/>
              </w:rPr>
            </w:pPr>
            <w:r w:rsidRPr="00F839C2">
              <w:rPr>
                <w:rFonts w:asciiTheme="minorHAnsi" w:hAnsiTheme="minorHAnsi" w:cstheme="minorHAnsi"/>
              </w:rPr>
              <w:lastRenderedPageBreak/>
              <w:t>7.3.2f</w:t>
            </w:r>
          </w:p>
        </w:tc>
        <w:tc>
          <w:tcPr>
            <w:tcW w:w="0" w:type="auto"/>
            <w:tcBorders>
              <w:top w:val="single" w:sz="4" w:space="0" w:color="auto"/>
              <w:bottom w:val="single" w:sz="4" w:space="0" w:color="auto"/>
            </w:tcBorders>
          </w:tcPr>
          <w:p w:rsidR="008E3A71" w:rsidRPr="00F839C2" w:rsidRDefault="008E3A71" w:rsidP="00F839C2">
            <w:r w:rsidRPr="00F839C2">
              <w:t>the duration of each course of study</w:t>
            </w:r>
          </w:p>
        </w:tc>
        <w:tc>
          <w:tcPr>
            <w:tcW w:w="0" w:type="auto"/>
            <w:tcBorders>
              <w:top w:val="single" w:sz="4" w:space="0" w:color="auto"/>
              <w:bottom w:val="single" w:sz="4" w:space="0" w:color="auto"/>
            </w:tcBorders>
          </w:tcPr>
          <w:p w:rsidR="008E3A71" w:rsidRPr="00F839C2" w:rsidRDefault="008E3A71" w:rsidP="00F839C2">
            <w:pPr>
              <w:jc w:val="center"/>
              <w:rPr>
                <w:rFonts w:asciiTheme="minorHAnsi" w:hAnsiTheme="minorHAnsi"/>
              </w:rPr>
            </w:pPr>
            <w:r w:rsidRPr="00F839C2">
              <w:rPr>
                <w:rFonts w:asciiTheme="minorHAnsi" w:hAnsiTheme="minorHAnsi"/>
              </w:rPr>
              <w:t>PRS</w:t>
            </w:r>
          </w:p>
        </w:tc>
        <w:tc>
          <w:tcPr>
            <w:tcW w:w="0" w:type="auto"/>
            <w:tcBorders>
              <w:top w:val="single" w:sz="4" w:space="0" w:color="auto"/>
              <w:bottom w:val="single" w:sz="4" w:space="0" w:color="auto"/>
            </w:tcBorders>
          </w:tcPr>
          <w:p w:rsidR="008E3A71" w:rsidRPr="00F839C2" w:rsidRDefault="008E3A71" w:rsidP="00F839C2">
            <w:pPr>
              <w:jc w:val="center"/>
              <w:rPr>
                <w:rFonts w:asciiTheme="minorHAnsi" w:hAnsiTheme="minorHAnsi"/>
              </w:rPr>
            </w:pPr>
            <w:r w:rsidRPr="00F839C2">
              <w:rPr>
                <w:rFonts w:asciiTheme="minorHAnsi" w:hAnsiTheme="minorHAnsi"/>
              </w:rPr>
              <w:t>6</w:t>
            </w:r>
          </w:p>
        </w:tc>
        <w:tc>
          <w:tcPr>
            <w:tcW w:w="0" w:type="auto"/>
            <w:tcBorders>
              <w:top w:val="single" w:sz="4" w:space="0" w:color="auto"/>
              <w:bottom w:val="single" w:sz="4" w:space="0" w:color="auto"/>
            </w:tcBorders>
          </w:tcPr>
          <w:p w:rsidR="008E3A71" w:rsidRPr="00F839C2" w:rsidRDefault="008E3A71" w:rsidP="00F839C2">
            <w:pPr>
              <w:jc w:val="center"/>
              <w:rPr>
                <w:rFonts w:asciiTheme="minorHAnsi" w:hAnsiTheme="minorHAnsi"/>
              </w:rPr>
            </w:pPr>
            <w:r w:rsidRPr="00F839C2">
              <w:rPr>
                <w:rFonts w:asciiTheme="minorHAnsi" w:hAnsiTheme="minorHAnsi"/>
              </w:rPr>
              <w:t>6.3</w:t>
            </w:r>
          </w:p>
        </w:tc>
        <w:tc>
          <w:tcPr>
            <w:tcW w:w="0" w:type="auto"/>
            <w:tcBorders>
              <w:top w:val="single" w:sz="4" w:space="0" w:color="auto"/>
              <w:bottom w:val="single" w:sz="4" w:space="0" w:color="auto"/>
            </w:tcBorders>
          </w:tcPr>
          <w:p w:rsidR="008E3A71" w:rsidRPr="00F839C2" w:rsidRDefault="008E3A71" w:rsidP="00F839C2">
            <w:pPr>
              <w:rPr>
                <w:rFonts w:asciiTheme="minorHAnsi" w:hAnsiTheme="minorHAnsi" w:cstheme="minorHAnsi"/>
              </w:rPr>
            </w:pPr>
            <w:r w:rsidRPr="00F839C2">
              <w:rPr>
                <w:rFonts w:asciiTheme="minorHAnsi" w:hAnsiTheme="minorHAnsi" w:cstheme="minorHAnsi"/>
              </w:rPr>
              <w:t>The higher education provider and its agents and other entities with which it has arrangements for the delivery of a course of study provide current, accurate, adequate, and openly accessible information for prospective and enrolled students on all matters relating to their studies for higher education awards offered by the higher education provider, including information on:</w:t>
            </w:r>
          </w:p>
          <w:p w:rsidR="008E3A71" w:rsidRPr="00F839C2" w:rsidRDefault="008E3A71"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w:t>
            </w:r>
          </w:p>
          <w:p w:rsidR="008E3A71" w:rsidRPr="00F839C2" w:rsidRDefault="008E3A71"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structure, credit points and duration or volume of learning for each course of study;</w:t>
            </w:r>
          </w:p>
          <w:p w:rsidR="008E3A71" w:rsidRPr="00F839C2" w:rsidRDefault="008E3A71" w:rsidP="00F839C2">
            <w:pPr>
              <w:rPr>
                <w:rFonts w:asciiTheme="minorHAnsi" w:hAnsiTheme="minorHAnsi" w:cstheme="minorHAnsi"/>
              </w:rPr>
            </w:pPr>
            <w:r w:rsidRPr="00F839C2">
              <w:rPr>
                <w:rFonts w:asciiTheme="minorHAnsi" w:hAnsiTheme="minorHAnsi" w:cstheme="minorHAnsi"/>
              </w:rPr>
              <w:t>•</w:t>
            </w:r>
            <w:r w:rsidRPr="00F839C2">
              <w:rPr>
                <w:rFonts w:asciiTheme="minorHAnsi" w:hAnsiTheme="minorHAnsi" w:cstheme="minorHAnsi"/>
              </w:rPr>
              <w:tab/>
              <w:t>…</w:t>
            </w:r>
          </w:p>
          <w:p w:rsidR="008E3A71" w:rsidRPr="00F839C2" w:rsidRDefault="008E3A71" w:rsidP="00F839C2">
            <w:pPr>
              <w:rPr>
                <w:rFonts w:asciiTheme="minorHAnsi" w:hAnsiTheme="minorHAnsi" w:cstheme="minorHAnsi"/>
              </w:rPr>
            </w:pPr>
          </w:p>
        </w:tc>
        <w:tc>
          <w:tcPr>
            <w:tcW w:w="0" w:type="auto"/>
            <w:tcBorders>
              <w:top w:val="single" w:sz="4" w:space="0" w:color="auto"/>
              <w:bottom w:val="single" w:sz="4" w:space="0" w:color="auto"/>
            </w:tcBorders>
          </w:tcPr>
          <w:p w:rsidR="008E3A71" w:rsidRPr="00F839C2" w:rsidRDefault="008E3A71" w:rsidP="00F839C2">
            <w:pPr>
              <w:rPr>
                <w:rFonts w:asciiTheme="minorHAnsi" w:hAnsiTheme="minorHAnsi" w:cstheme="minorHAnsi"/>
              </w:rPr>
            </w:pPr>
            <w:r w:rsidRPr="00F839C2">
              <w:rPr>
                <w:rFonts w:asciiTheme="minorHAnsi" w:hAnsiTheme="minorHAnsi" w:cstheme="minorHAnsi"/>
              </w:rPr>
              <w:t>The proposed standard is a re-draft of the existing Threshold Standard.</w:t>
            </w:r>
            <w:r w:rsidR="00AA1CBD" w:rsidRPr="00F839C2">
              <w:t xml:space="preserve"> </w:t>
            </w:r>
            <w:r w:rsidR="00AA1CBD" w:rsidRPr="00F839C2">
              <w:rPr>
                <w:rFonts w:asciiTheme="minorHAnsi" w:hAnsiTheme="minorHAnsi" w:cstheme="minorHAnsi"/>
              </w:rPr>
              <w:t xml:space="preserve">The Standard </w:t>
            </w:r>
            <w:r w:rsidR="00AA48EB" w:rsidRPr="00F839C2">
              <w:rPr>
                <w:rFonts w:asciiTheme="minorHAnsi" w:hAnsiTheme="minorHAnsi" w:cstheme="minorHAnsi"/>
              </w:rPr>
              <w:t xml:space="preserve">along with proposed standards 3.1.1, 7.2.3 and 7.3.2c </w:t>
            </w:r>
            <w:r w:rsidR="00AA1CBD" w:rsidRPr="00F839C2">
              <w:rPr>
                <w:rFonts w:asciiTheme="minorHAnsi" w:hAnsiTheme="minorHAnsi" w:cstheme="minorHAnsi"/>
              </w:rPr>
              <w:t>also addresses and is consistent with Standard 7.1 of Part C of the ESOS National Code 2007.</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7.3.3</w:t>
            </w:r>
          </w:p>
        </w:tc>
        <w:tc>
          <w:tcPr>
            <w:tcW w:w="0" w:type="auto"/>
          </w:tcPr>
          <w:p w:rsidR="00CC675E" w:rsidRPr="00F839C2" w:rsidRDefault="00CC675E" w:rsidP="00F839C2">
            <w:r w:rsidRPr="00F839C2">
              <w:t>Information systems and records are maintained, securely and confidentially as necessary to:</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PRS</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5</w:t>
            </w:r>
          </w:p>
        </w:tc>
        <w:tc>
          <w:tcPr>
            <w:tcW w:w="0" w:type="auto"/>
          </w:tcPr>
          <w:p w:rsidR="00CC675E" w:rsidRPr="00F839C2" w:rsidRDefault="00CC675E" w:rsidP="00F839C2">
            <w:pPr>
              <w:jc w:val="center"/>
              <w:rPr>
                <w:rFonts w:asciiTheme="minorHAnsi" w:hAnsiTheme="minorHAnsi"/>
              </w:rPr>
            </w:pPr>
            <w:r w:rsidRPr="00F839C2">
              <w:rPr>
                <w:rFonts w:asciiTheme="minorHAnsi" w:hAnsiTheme="minorHAnsi"/>
              </w:rPr>
              <w:t>5.5</w:t>
            </w:r>
          </w:p>
        </w:tc>
        <w:tc>
          <w:tcPr>
            <w:tcW w:w="0" w:type="auto"/>
          </w:tcPr>
          <w:p w:rsidR="00CC675E" w:rsidRPr="00F839C2" w:rsidRDefault="00CC675E" w:rsidP="00F839C2">
            <w:pPr>
              <w:rPr>
                <w:rFonts w:asciiTheme="minorHAnsi" w:hAnsiTheme="minorHAnsi"/>
              </w:rPr>
            </w:pPr>
            <w:r w:rsidRPr="00F839C2">
              <w:rPr>
                <w:rFonts w:asciiTheme="minorHAnsi" w:hAnsiTheme="minorHAnsi"/>
              </w:rPr>
              <w:t>The higher education provider maintains adequate records for all its higher education operations, with appropriate confidentiality and security.</w:t>
            </w:r>
          </w:p>
        </w:tc>
        <w:tc>
          <w:tcPr>
            <w:tcW w:w="0" w:type="auto"/>
          </w:tcPr>
          <w:p w:rsidR="00CC675E" w:rsidRPr="00F839C2" w:rsidRDefault="00292879" w:rsidP="00F839C2">
            <w:pPr>
              <w:rPr>
                <w:rFonts w:asciiTheme="minorHAnsi" w:hAnsiTheme="minorHAnsi" w:cstheme="minorHAnsi"/>
              </w:rPr>
            </w:pPr>
            <w:r w:rsidRPr="00F839C2">
              <w:rPr>
                <w:rFonts w:asciiTheme="minorHAnsi" w:hAnsiTheme="minorHAnsi" w:cstheme="minorHAnsi"/>
              </w:rPr>
              <w:t>The proposed standard is a re-draft of the existing Threshold Standard to make particular requirements for records more explicit and to include information systems.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7.3.3a</w:t>
            </w:r>
          </w:p>
        </w:tc>
        <w:tc>
          <w:tcPr>
            <w:tcW w:w="0" w:type="auto"/>
          </w:tcPr>
          <w:p w:rsidR="00CC675E" w:rsidRPr="00F839C2" w:rsidRDefault="00CC675E" w:rsidP="00F839C2">
            <w:r w:rsidRPr="00F839C2">
              <w:t>maintain accurate and up-to-date records of enrolments, progression, completions and award of qualifications</w:t>
            </w: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AB4A44" w:rsidP="00F839C2">
            <w:pPr>
              <w:rPr>
                <w:rFonts w:asciiTheme="minorHAnsi" w:hAnsiTheme="minorHAnsi" w:cstheme="minorHAnsi"/>
              </w:rPr>
            </w:pPr>
            <w:r w:rsidRPr="00F839C2">
              <w:rPr>
                <w:rFonts w:asciiTheme="minorHAnsi" w:hAnsiTheme="minorHAnsi" w:cstheme="minorHAnsi"/>
              </w:rPr>
              <w:t>The proposed standard addresses a specific risk not addressed in the existing Threshold Standards.</w:t>
            </w:r>
            <w:r w:rsidR="00236FA7" w:rsidRPr="00F839C2">
              <w:t xml:space="preserve"> </w:t>
            </w:r>
            <w:r w:rsidR="00236FA7" w:rsidRPr="00F839C2">
              <w:rPr>
                <w:rFonts w:asciiTheme="minorHAnsi" w:hAnsiTheme="minorHAnsi" w:cstheme="minorHAnsi"/>
              </w:rPr>
              <w:t>The Standard also addresses and is consistent with Standard 10.1</w:t>
            </w:r>
            <w:r w:rsidR="00365F3E" w:rsidRPr="00F839C2">
              <w:rPr>
                <w:rFonts w:asciiTheme="minorHAnsi" w:hAnsiTheme="minorHAnsi" w:cstheme="minorHAnsi"/>
              </w:rPr>
              <w:t xml:space="preserve"> (together with proposed standards 1.3.3, 1.3.5 and 6.3.2a)</w:t>
            </w:r>
            <w:r w:rsidR="00F27A60" w:rsidRPr="00F839C2">
              <w:rPr>
                <w:rFonts w:asciiTheme="minorHAnsi" w:hAnsiTheme="minorHAnsi" w:cstheme="minorHAnsi"/>
              </w:rPr>
              <w:t>, 13.1</w:t>
            </w:r>
            <w:r w:rsidR="007402A5" w:rsidRPr="00F839C2">
              <w:rPr>
                <w:rFonts w:asciiTheme="minorHAnsi" w:hAnsiTheme="minorHAnsi" w:cstheme="minorHAnsi"/>
              </w:rPr>
              <w:t xml:space="preserve"> (together with proposed standard </w:t>
            </w:r>
            <w:r w:rsidR="007402A5" w:rsidRPr="00F839C2">
              <w:rPr>
                <w:rFonts w:asciiTheme="minorHAnsi" w:hAnsiTheme="minorHAnsi" w:cstheme="minorHAnsi"/>
              </w:rPr>
              <w:lastRenderedPageBreak/>
              <w:t>7.2.1)</w:t>
            </w:r>
            <w:r w:rsidR="00236FA7" w:rsidRPr="00F839C2">
              <w:rPr>
                <w:rFonts w:asciiTheme="minorHAnsi" w:hAnsiTheme="minorHAnsi" w:cstheme="minorHAnsi"/>
              </w:rPr>
              <w:t xml:space="preserve"> of Part D of the ESOS National Code 2007.</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lastRenderedPageBreak/>
              <w:t>7.3.3b</w:t>
            </w:r>
          </w:p>
        </w:tc>
        <w:tc>
          <w:tcPr>
            <w:tcW w:w="0" w:type="auto"/>
          </w:tcPr>
          <w:p w:rsidR="00CC675E" w:rsidRPr="00F839C2" w:rsidRDefault="00CC675E" w:rsidP="00F839C2">
            <w:r w:rsidRPr="00F839C2">
              <w:t>prevent unauthorised or fraudulent access to private or sensitive information, including information where unauthorised access may compromise academic or research integrity</w:t>
            </w: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AB4A44" w:rsidP="00F839C2">
            <w:pPr>
              <w:rPr>
                <w:rFonts w:asciiTheme="minorHAnsi" w:hAnsiTheme="minorHAnsi" w:cstheme="minorHAnsi"/>
              </w:rPr>
            </w:pPr>
            <w:r w:rsidRPr="00F839C2">
              <w:rPr>
                <w:rFonts w:asciiTheme="minorHAnsi" w:hAnsiTheme="minorHAnsi" w:cstheme="minorHAnsi"/>
              </w:rPr>
              <w:t>The proposed standard addresses a specific risk not addressed in the existing Threshold Standards.</w:t>
            </w:r>
          </w:p>
        </w:tc>
      </w:tr>
      <w:tr w:rsidR="00CC675E" w:rsidRPr="00F839C2"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7.3.3c</w:t>
            </w:r>
          </w:p>
        </w:tc>
        <w:tc>
          <w:tcPr>
            <w:tcW w:w="0" w:type="auto"/>
          </w:tcPr>
          <w:p w:rsidR="00CC675E" w:rsidRPr="00F839C2" w:rsidRDefault="00CC675E" w:rsidP="00F839C2">
            <w:r w:rsidRPr="00F839C2">
              <w:t xml:space="preserve">document and record responses to </w:t>
            </w:r>
            <w:r w:rsidRPr="00F839C2">
              <w:rPr>
                <w:rFonts w:eastAsiaTheme="minorHAnsi"/>
              </w:rPr>
              <w:t>formal complaints</w:t>
            </w:r>
            <w:r w:rsidRPr="00F839C2">
              <w:t xml:space="preserve">, allegations of misconduct, breaches of academic or research integrity and </w:t>
            </w:r>
            <w:r w:rsidRPr="00F839C2">
              <w:rPr>
                <w:rFonts w:eastAsiaTheme="minorHAnsi"/>
              </w:rPr>
              <w:t>critical incidents</w:t>
            </w:r>
            <w:r w:rsidRPr="00F839C2">
              <w:t>, and</w:t>
            </w: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AB4A44" w:rsidP="00F839C2">
            <w:pPr>
              <w:rPr>
                <w:rFonts w:asciiTheme="minorHAnsi" w:hAnsiTheme="minorHAnsi" w:cstheme="minorHAnsi"/>
              </w:rPr>
            </w:pPr>
            <w:r w:rsidRPr="00F839C2">
              <w:rPr>
                <w:rFonts w:asciiTheme="minorHAnsi" w:hAnsiTheme="minorHAnsi" w:cstheme="minorHAnsi"/>
              </w:rPr>
              <w:t>The proposed standard addresses a specific risk not addressed in the existing Threshold Standards.</w:t>
            </w:r>
            <w:r w:rsidR="00211C1A" w:rsidRPr="00F839C2">
              <w:rPr>
                <w:rFonts w:asciiTheme="minorHAnsi" w:hAnsiTheme="minorHAnsi" w:cstheme="minorHAnsi"/>
              </w:rPr>
              <w:t xml:space="preserve"> The Standard also addresses and is consistent with Standard 6.4</w:t>
            </w:r>
            <w:r w:rsidR="00AE2853" w:rsidRPr="00F839C2">
              <w:rPr>
                <w:rFonts w:asciiTheme="minorHAnsi" w:hAnsiTheme="minorHAnsi" w:cstheme="minorHAnsi"/>
              </w:rPr>
              <w:t xml:space="preserve"> (together with proposed standard 2.3.5)</w:t>
            </w:r>
            <w:r w:rsidR="004727D3" w:rsidRPr="00F839C2">
              <w:rPr>
                <w:rFonts w:asciiTheme="minorHAnsi" w:hAnsiTheme="minorHAnsi" w:cstheme="minorHAnsi"/>
              </w:rPr>
              <w:t>, 8.1a</w:t>
            </w:r>
            <w:r w:rsidR="001A141E" w:rsidRPr="00F839C2">
              <w:rPr>
                <w:rFonts w:asciiTheme="minorHAnsi" w:hAnsiTheme="minorHAnsi" w:cstheme="minorHAnsi"/>
              </w:rPr>
              <w:t xml:space="preserve"> (together with proposed standards 2.4.1 and 2.4.2)</w:t>
            </w:r>
            <w:r w:rsidR="00211C1A" w:rsidRPr="00F839C2">
              <w:rPr>
                <w:rFonts w:asciiTheme="minorHAnsi" w:hAnsiTheme="minorHAnsi" w:cstheme="minorHAnsi"/>
              </w:rPr>
              <w:t xml:space="preserve"> of Part D of the ESOS National Code 2007.</w:t>
            </w:r>
          </w:p>
        </w:tc>
      </w:tr>
      <w:tr w:rsidR="00CC675E" w:rsidTr="00CC675E">
        <w:tc>
          <w:tcPr>
            <w:tcW w:w="0" w:type="auto"/>
          </w:tcPr>
          <w:p w:rsidR="00CC675E" w:rsidRPr="00F839C2" w:rsidRDefault="00CC675E" w:rsidP="00F839C2">
            <w:pPr>
              <w:rPr>
                <w:rFonts w:asciiTheme="minorHAnsi" w:hAnsiTheme="minorHAnsi" w:cstheme="minorHAnsi"/>
              </w:rPr>
            </w:pPr>
            <w:r w:rsidRPr="00F839C2">
              <w:rPr>
                <w:rFonts w:asciiTheme="minorHAnsi" w:hAnsiTheme="minorHAnsi" w:cstheme="minorHAnsi"/>
              </w:rPr>
              <w:t>7.3.3d</w:t>
            </w:r>
          </w:p>
        </w:tc>
        <w:tc>
          <w:tcPr>
            <w:tcW w:w="0" w:type="auto"/>
          </w:tcPr>
          <w:p w:rsidR="00CC675E" w:rsidRPr="00F839C2" w:rsidRDefault="00CC675E" w:rsidP="00F839C2">
            <w:r w:rsidRPr="00F839C2">
              <w:t>demonstrate compliance with the Higher Education Standards Framework.</w:t>
            </w: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Pr="00F839C2" w:rsidRDefault="00CC675E" w:rsidP="00F839C2">
            <w:pPr>
              <w:jc w:val="center"/>
              <w:rPr>
                <w:rFonts w:asciiTheme="minorHAnsi" w:hAnsiTheme="minorHAnsi" w:cstheme="minorHAnsi"/>
              </w:rPr>
            </w:pPr>
          </w:p>
        </w:tc>
        <w:tc>
          <w:tcPr>
            <w:tcW w:w="0" w:type="auto"/>
          </w:tcPr>
          <w:p w:rsidR="00CC675E" w:rsidRDefault="00292879" w:rsidP="00F839C2">
            <w:pPr>
              <w:rPr>
                <w:rFonts w:asciiTheme="minorHAnsi" w:hAnsiTheme="minorHAnsi" w:cstheme="minorHAnsi"/>
              </w:rPr>
            </w:pPr>
            <w:r w:rsidRPr="00F839C2">
              <w:rPr>
                <w:rFonts w:asciiTheme="minorHAnsi" w:hAnsiTheme="minorHAnsi" w:cstheme="minorHAnsi"/>
              </w:rPr>
              <w:t>The proposed standard addresses a specific risk not addressed in the existing Threshold Standards.</w:t>
            </w:r>
          </w:p>
        </w:tc>
      </w:tr>
    </w:tbl>
    <w:p w:rsidR="00D65BEC" w:rsidRDefault="00D65BEC" w:rsidP="00F839C2">
      <w:pPr>
        <w:rPr>
          <w:rFonts w:asciiTheme="minorHAnsi" w:hAnsiTheme="minorHAnsi" w:cstheme="minorHAnsi"/>
        </w:rPr>
      </w:pPr>
    </w:p>
    <w:p w:rsidR="00D65BEC" w:rsidRDefault="00D65BEC" w:rsidP="00F839C2">
      <w:pPr>
        <w:rPr>
          <w:rFonts w:asciiTheme="minorHAnsi" w:hAnsiTheme="minorHAnsi" w:cstheme="minorHAnsi"/>
        </w:rPr>
      </w:pPr>
    </w:p>
    <w:p w:rsidR="00D65BEC" w:rsidRPr="00D65BEC" w:rsidRDefault="00D65BEC" w:rsidP="00F839C2">
      <w:pPr>
        <w:rPr>
          <w:rFonts w:asciiTheme="minorHAnsi" w:hAnsiTheme="minorHAnsi" w:cstheme="minorHAnsi"/>
        </w:rPr>
      </w:pPr>
    </w:p>
    <w:sectPr w:rsidR="00D65BEC" w:rsidRPr="00D65BEC" w:rsidSect="00B60590">
      <w:footerReference w:type="default" r:id="rId9"/>
      <w:headerReference w:type="first" r:id="rId10"/>
      <w:footerReference w:type="first" r:id="rId11"/>
      <w:pgSz w:w="16838" w:h="11906" w:orient="landscape" w:code="9"/>
      <w:pgMar w:top="1134" w:right="1418" w:bottom="1134" w:left="1134" w:header="454" w:footer="31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8C5" w:rsidRDefault="005F28C5" w:rsidP="00164472">
      <w:r>
        <w:separator/>
      </w:r>
    </w:p>
  </w:endnote>
  <w:endnote w:type="continuationSeparator" w:id="0">
    <w:p w:rsidR="005F28C5" w:rsidRDefault="005F28C5" w:rsidP="0016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8C5" w:rsidRPr="00FB45F1" w:rsidRDefault="005F28C5" w:rsidP="00B60590">
    <w:pPr>
      <w:pBdr>
        <w:top w:val="single" w:sz="4" w:space="1" w:color="auto"/>
      </w:pBdr>
      <w:tabs>
        <w:tab w:val="right" w:pos="14317"/>
      </w:tabs>
      <w:rPr>
        <w:rFonts w:asciiTheme="minorHAnsi" w:hAnsiTheme="minorHAnsi" w:cstheme="minorHAnsi"/>
      </w:rPr>
    </w:pPr>
    <w:r w:rsidRPr="00696BBD">
      <w:rPr>
        <w:rFonts w:asciiTheme="minorHAnsi" w:hAnsiTheme="minorHAnsi" w:cstheme="minorHAnsi"/>
        <w:i/>
        <w:sz w:val="18"/>
        <w:szCs w:val="18"/>
      </w:rPr>
      <w:t xml:space="preserve">HES Panel </w:t>
    </w:r>
    <w:r w:rsidR="00901E80">
      <w:rPr>
        <w:rFonts w:asciiTheme="minorHAnsi" w:hAnsiTheme="minorHAnsi" w:cstheme="minorHAnsi"/>
        <w:i/>
        <w:sz w:val="18"/>
        <w:szCs w:val="18"/>
      </w:rPr>
      <w:t>c</w:t>
    </w:r>
    <w:r>
      <w:rPr>
        <w:rFonts w:asciiTheme="minorHAnsi" w:hAnsiTheme="minorHAnsi" w:cstheme="minorHAnsi"/>
        <w:i/>
        <w:sz w:val="18"/>
        <w:szCs w:val="18"/>
      </w:rPr>
      <w:t>omparison of Pa</w:t>
    </w:r>
    <w:r w:rsidR="00E47198">
      <w:rPr>
        <w:rFonts w:asciiTheme="minorHAnsi" w:hAnsiTheme="minorHAnsi" w:cstheme="minorHAnsi"/>
        <w:i/>
        <w:sz w:val="18"/>
        <w:szCs w:val="18"/>
      </w:rPr>
      <w:t>r</w:t>
    </w:r>
    <w:r w:rsidR="00901E80">
      <w:rPr>
        <w:rFonts w:asciiTheme="minorHAnsi" w:hAnsiTheme="minorHAnsi" w:cstheme="minorHAnsi"/>
        <w:i/>
        <w:sz w:val="18"/>
        <w:szCs w:val="18"/>
      </w:rPr>
      <w:t>t A with</w:t>
    </w:r>
    <w:r>
      <w:rPr>
        <w:rFonts w:asciiTheme="minorHAnsi" w:hAnsiTheme="minorHAnsi" w:cstheme="minorHAnsi"/>
        <w:i/>
        <w:sz w:val="18"/>
        <w:szCs w:val="18"/>
      </w:rPr>
      <w:t xml:space="preserve"> requirements of the existing Framework</w:t>
    </w:r>
    <w:sdt>
      <w:sdtPr>
        <w:rPr>
          <w:rFonts w:asciiTheme="minorHAnsi" w:hAnsiTheme="minorHAnsi" w:cstheme="minorHAnsi"/>
        </w:rPr>
        <w:id w:val="250395305"/>
        <w:docPartObj>
          <w:docPartGallery w:val="Page Numbers (Top of Page)"/>
          <w:docPartUnique/>
        </w:docPartObj>
      </w:sdtPr>
      <w:sdtEndPr/>
      <w:sdtContent>
        <w:r>
          <w:rPr>
            <w:rFonts w:asciiTheme="minorHAnsi" w:hAnsiTheme="minorHAnsi" w:cstheme="minorHAnsi"/>
          </w:rPr>
          <w:t xml:space="preserve"> </w:t>
        </w:r>
        <w:r>
          <w:rPr>
            <w:rFonts w:asciiTheme="minorHAnsi" w:hAnsiTheme="minorHAnsi" w:cstheme="minorHAnsi"/>
            <w:i/>
            <w:sz w:val="18"/>
            <w:szCs w:val="18"/>
          </w:rPr>
          <w:t>– December 2014</w:t>
        </w:r>
        <w:r w:rsidRPr="00696BBD">
          <w:rPr>
            <w:rFonts w:asciiTheme="minorHAnsi" w:hAnsiTheme="minorHAnsi" w:cstheme="minorHAnsi"/>
          </w:rPr>
          <w:tab/>
        </w:r>
        <w:r w:rsidRPr="00696BBD">
          <w:rPr>
            <w:rFonts w:asciiTheme="minorHAnsi" w:hAnsiTheme="minorHAnsi" w:cstheme="minorHAnsi"/>
            <w:i/>
            <w:sz w:val="18"/>
            <w:szCs w:val="18"/>
          </w:rPr>
          <w:t xml:space="preserve">Page </w:t>
        </w:r>
        <w:r w:rsidRPr="00696BBD">
          <w:rPr>
            <w:rFonts w:asciiTheme="minorHAnsi" w:hAnsiTheme="minorHAnsi" w:cstheme="minorHAnsi"/>
            <w:i/>
            <w:sz w:val="18"/>
            <w:szCs w:val="18"/>
          </w:rPr>
          <w:fldChar w:fldCharType="begin"/>
        </w:r>
        <w:r w:rsidRPr="00696BBD">
          <w:rPr>
            <w:rFonts w:asciiTheme="minorHAnsi" w:hAnsiTheme="minorHAnsi" w:cstheme="minorHAnsi"/>
            <w:i/>
            <w:sz w:val="18"/>
            <w:szCs w:val="18"/>
          </w:rPr>
          <w:instrText xml:space="preserve"> PAGE </w:instrText>
        </w:r>
        <w:r w:rsidRPr="00696BBD">
          <w:rPr>
            <w:rFonts w:asciiTheme="minorHAnsi" w:hAnsiTheme="minorHAnsi" w:cstheme="minorHAnsi"/>
            <w:i/>
            <w:sz w:val="18"/>
            <w:szCs w:val="18"/>
          </w:rPr>
          <w:fldChar w:fldCharType="separate"/>
        </w:r>
        <w:r w:rsidR="006D23B3">
          <w:rPr>
            <w:rFonts w:asciiTheme="minorHAnsi" w:hAnsiTheme="minorHAnsi" w:cstheme="minorHAnsi"/>
            <w:i/>
            <w:noProof/>
            <w:sz w:val="18"/>
            <w:szCs w:val="18"/>
          </w:rPr>
          <w:t>2</w:t>
        </w:r>
        <w:r w:rsidRPr="00696BBD">
          <w:rPr>
            <w:rFonts w:asciiTheme="minorHAnsi" w:hAnsiTheme="minorHAnsi" w:cstheme="minorHAnsi"/>
            <w:i/>
            <w:sz w:val="18"/>
            <w:szCs w:val="18"/>
          </w:rPr>
          <w:fldChar w:fldCharType="end"/>
        </w:r>
        <w:r w:rsidRPr="00696BBD">
          <w:rPr>
            <w:rFonts w:asciiTheme="minorHAnsi" w:hAnsiTheme="minorHAnsi" w:cstheme="minorHAnsi"/>
            <w:i/>
            <w:sz w:val="18"/>
            <w:szCs w:val="18"/>
          </w:rPr>
          <w:t xml:space="preserve"> of </w:t>
        </w:r>
        <w:r w:rsidRPr="00696BBD">
          <w:rPr>
            <w:rFonts w:asciiTheme="minorHAnsi" w:hAnsiTheme="minorHAnsi" w:cstheme="minorHAnsi"/>
            <w:i/>
            <w:sz w:val="18"/>
            <w:szCs w:val="18"/>
          </w:rPr>
          <w:fldChar w:fldCharType="begin"/>
        </w:r>
        <w:r w:rsidRPr="00696BBD">
          <w:rPr>
            <w:rFonts w:asciiTheme="minorHAnsi" w:hAnsiTheme="minorHAnsi" w:cstheme="minorHAnsi"/>
            <w:i/>
            <w:sz w:val="18"/>
            <w:szCs w:val="18"/>
          </w:rPr>
          <w:instrText xml:space="preserve"> NUMPAGES  </w:instrText>
        </w:r>
        <w:r w:rsidRPr="00696BBD">
          <w:rPr>
            <w:rFonts w:asciiTheme="minorHAnsi" w:hAnsiTheme="minorHAnsi" w:cstheme="minorHAnsi"/>
            <w:i/>
            <w:sz w:val="18"/>
            <w:szCs w:val="18"/>
          </w:rPr>
          <w:fldChar w:fldCharType="separate"/>
        </w:r>
        <w:r w:rsidR="006D23B3">
          <w:rPr>
            <w:rFonts w:asciiTheme="minorHAnsi" w:hAnsiTheme="minorHAnsi" w:cstheme="minorHAnsi"/>
            <w:i/>
            <w:noProof/>
            <w:sz w:val="18"/>
            <w:szCs w:val="18"/>
          </w:rPr>
          <w:t>86</w:t>
        </w:r>
        <w:r w:rsidRPr="00696BBD">
          <w:rPr>
            <w:rFonts w:asciiTheme="minorHAnsi" w:hAnsiTheme="minorHAnsi" w:cstheme="minorHAnsi"/>
            <w:i/>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8C5" w:rsidRPr="006D17D9" w:rsidRDefault="005F28C5" w:rsidP="006D17D9">
    <w:pPr>
      <w:pBdr>
        <w:top w:val="single" w:sz="4" w:space="1" w:color="auto"/>
      </w:pBdr>
      <w:tabs>
        <w:tab w:val="right" w:pos="14317"/>
      </w:tabs>
      <w:rPr>
        <w:rFonts w:asciiTheme="minorHAnsi" w:hAnsiTheme="minorHAnsi" w:cstheme="minorHAnsi"/>
      </w:rPr>
    </w:pPr>
    <w:r w:rsidRPr="00696BBD">
      <w:rPr>
        <w:rFonts w:asciiTheme="minorHAnsi" w:hAnsiTheme="minorHAnsi" w:cstheme="minorHAnsi"/>
        <w:i/>
        <w:sz w:val="18"/>
        <w:szCs w:val="18"/>
      </w:rPr>
      <w:t xml:space="preserve">HES Panel </w:t>
    </w:r>
    <w:r w:rsidR="00901E80">
      <w:rPr>
        <w:rFonts w:asciiTheme="minorHAnsi" w:hAnsiTheme="minorHAnsi" w:cstheme="minorHAnsi"/>
        <w:i/>
        <w:sz w:val="18"/>
        <w:szCs w:val="18"/>
      </w:rPr>
      <w:t>c</w:t>
    </w:r>
    <w:r>
      <w:rPr>
        <w:rFonts w:asciiTheme="minorHAnsi" w:hAnsiTheme="minorHAnsi" w:cstheme="minorHAnsi"/>
        <w:i/>
        <w:sz w:val="18"/>
        <w:szCs w:val="18"/>
      </w:rPr>
      <w:t>omparison of Pa</w:t>
    </w:r>
    <w:r w:rsidR="00E47198">
      <w:rPr>
        <w:rFonts w:asciiTheme="minorHAnsi" w:hAnsiTheme="minorHAnsi" w:cstheme="minorHAnsi"/>
        <w:i/>
        <w:sz w:val="18"/>
        <w:szCs w:val="18"/>
      </w:rPr>
      <w:t>r</w:t>
    </w:r>
    <w:r>
      <w:rPr>
        <w:rFonts w:asciiTheme="minorHAnsi" w:hAnsiTheme="minorHAnsi" w:cstheme="minorHAnsi"/>
        <w:i/>
        <w:sz w:val="18"/>
        <w:szCs w:val="18"/>
      </w:rPr>
      <w:t xml:space="preserve">t A </w:t>
    </w:r>
    <w:r w:rsidR="00901E80">
      <w:rPr>
        <w:rFonts w:asciiTheme="minorHAnsi" w:hAnsiTheme="minorHAnsi" w:cstheme="minorHAnsi"/>
        <w:i/>
        <w:sz w:val="18"/>
        <w:szCs w:val="18"/>
      </w:rPr>
      <w:t>with</w:t>
    </w:r>
    <w:r>
      <w:rPr>
        <w:rFonts w:asciiTheme="minorHAnsi" w:hAnsiTheme="minorHAnsi" w:cstheme="minorHAnsi"/>
        <w:i/>
        <w:sz w:val="18"/>
        <w:szCs w:val="18"/>
      </w:rPr>
      <w:t xml:space="preserve"> requirements of the existing Framework – December 2014</w:t>
    </w:r>
    <w:sdt>
      <w:sdtPr>
        <w:rPr>
          <w:rFonts w:asciiTheme="minorHAnsi" w:hAnsiTheme="minorHAnsi" w:cstheme="minorHAnsi"/>
        </w:rPr>
        <w:id w:val="1663506452"/>
        <w:docPartObj>
          <w:docPartGallery w:val="Page Numbers (Top of Page)"/>
          <w:docPartUnique/>
        </w:docPartObj>
      </w:sdtPr>
      <w:sdtEndPr/>
      <w:sdtContent>
        <w:r w:rsidRPr="00696BBD">
          <w:rPr>
            <w:rFonts w:asciiTheme="minorHAnsi" w:hAnsiTheme="minorHAnsi" w:cstheme="minorHAnsi"/>
          </w:rPr>
          <w:tab/>
        </w:r>
        <w:r w:rsidRPr="00696BBD">
          <w:rPr>
            <w:rFonts w:asciiTheme="minorHAnsi" w:hAnsiTheme="minorHAnsi" w:cstheme="minorHAnsi"/>
            <w:i/>
            <w:sz w:val="18"/>
            <w:szCs w:val="18"/>
          </w:rPr>
          <w:t xml:space="preserve">Page </w:t>
        </w:r>
        <w:r w:rsidRPr="00696BBD">
          <w:rPr>
            <w:rFonts w:asciiTheme="minorHAnsi" w:hAnsiTheme="minorHAnsi" w:cstheme="minorHAnsi"/>
            <w:i/>
            <w:sz w:val="18"/>
            <w:szCs w:val="18"/>
          </w:rPr>
          <w:fldChar w:fldCharType="begin"/>
        </w:r>
        <w:r w:rsidRPr="00696BBD">
          <w:rPr>
            <w:rFonts w:asciiTheme="minorHAnsi" w:hAnsiTheme="minorHAnsi" w:cstheme="minorHAnsi"/>
            <w:i/>
            <w:sz w:val="18"/>
            <w:szCs w:val="18"/>
          </w:rPr>
          <w:instrText xml:space="preserve"> PAGE </w:instrText>
        </w:r>
        <w:r w:rsidRPr="00696BBD">
          <w:rPr>
            <w:rFonts w:asciiTheme="minorHAnsi" w:hAnsiTheme="minorHAnsi" w:cstheme="minorHAnsi"/>
            <w:i/>
            <w:sz w:val="18"/>
            <w:szCs w:val="18"/>
          </w:rPr>
          <w:fldChar w:fldCharType="separate"/>
        </w:r>
        <w:r w:rsidR="006D23B3">
          <w:rPr>
            <w:rFonts w:asciiTheme="minorHAnsi" w:hAnsiTheme="minorHAnsi" w:cstheme="minorHAnsi"/>
            <w:i/>
            <w:noProof/>
            <w:sz w:val="18"/>
            <w:szCs w:val="18"/>
          </w:rPr>
          <w:t>1</w:t>
        </w:r>
        <w:r w:rsidRPr="00696BBD">
          <w:rPr>
            <w:rFonts w:asciiTheme="minorHAnsi" w:hAnsiTheme="minorHAnsi" w:cstheme="minorHAnsi"/>
            <w:i/>
            <w:sz w:val="18"/>
            <w:szCs w:val="18"/>
          </w:rPr>
          <w:fldChar w:fldCharType="end"/>
        </w:r>
        <w:r w:rsidRPr="00696BBD">
          <w:rPr>
            <w:rFonts w:asciiTheme="minorHAnsi" w:hAnsiTheme="minorHAnsi" w:cstheme="minorHAnsi"/>
            <w:i/>
            <w:sz w:val="18"/>
            <w:szCs w:val="18"/>
          </w:rPr>
          <w:t xml:space="preserve"> of </w:t>
        </w:r>
        <w:r w:rsidRPr="00696BBD">
          <w:rPr>
            <w:rFonts w:asciiTheme="minorHAnsi" w:hAnsiTheme="minorHAnsi" w:cstheme="minorHAnsi"/>
            <w:i/>
            <w:sz w:val="18"/>
            <w:szCs w:val="18"/>
          </w:rPr>
          <w:fldChar w:fldCharType="begin"/>
        </w:r>
        <w:r w:rsidRPr="00696BBD">
          <w:rPr>
            <w:rFonts w:asciiTheme="minorHAnsi" w:hAnsiTheme="minorHAnsi" w:cstheme="minorHAnsi"/>
            <w:i/>
            <w:sz w:val="18"/>
            <w:szCs w:val="18"/>
          </w:rPr>
          <w:instrText xml:space="preserve"> NUMPAGES  </w:instrText>
        </w:r>
        <w:r w:rsidRPr="00696BBD">
          <w:rPr>
            <w:rFonts w:asciiTheme="minorHAnsi" w:hAnsiTheme="minorHAnsi" w:cstheme="minorHAnsi"/>
            <w:i/>
            <w:sz w:val="18"/>
            <w:szCs w:val="18"/>
          </w:rPr>
          <w:fldChar w:fldCharType="separate"/>
        </w:r>
        <w:r w:rsidR="006D23B3">
          <w:rPr>
            <w:rFonts w:asciiTheme="minorHAnsi" w:hAnsiTheme="minorHAnsi" w:cstheme="minorHAnsi"/>
            <w:i/>
            <w:noProof/>
            <w:sz w:val="18"/>
            <w:szCs w:val="18"/>
          </w:rPr>
          <w:t>86</w:t>
        </w:r>
        <w:r w:rsidRPr="00696BBD">
          <w:rPr>
            <w:rFonts w:asciiTheme="minorHAnsi" w:hAnsiTheme="minorHAnsi" w:cstheme="minorHAnsi"/>
            <w:i/>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8C5" w:rsidRDefault="005F28C5" w:rsidP="00164472">
      <w:r>
        <w:separator/>
      </w:r>
    </w:p>
  </w:footnote>
  <w:footnote w:type="continuationSeparator" w:id="0">
    <w:p w:rsidR="005F28C5" w:rsidRDefault="005F28C5" w:rsidP="00164472">
      <w:r>
        <w:continuationSeparator/>
      </w:r>
    </w:p>
  </w:footnote>
  <w:footnote w:id="1">
    <w:p w:rsidR="00901E80" w:rsidRDefault="00901E80">
      <w:pPr>
        <w:pStyle w:val="FootnoteText"/>
      </w:pPr>
      <w:r>
        <w:rPr>
          <w:rStyle w:val="FootnoteReference"/>
        </w:rPr>
        <w:footnoteRef/>
      </w:r>
      <w:r>
        <w:t xml:space="preserve"> Threshold Standards – Provider Registration Standards (PRS), Provider Category Standards (PCS), Provider Accreditation Standards (PCAS), Qualification Standards (QS).</w:t>
      </w:r>
    </w:p>
  </w:footnote>
  <w:footnote w:id="2">
    <w:p w:rsidR="005F28C5" w:rsidRDefault="005F28C5">
      <w:pPr>
        <w:pStyle w:val="FootnoteText"/>
      </w:pPr>
      <w:r>
        <w:rPr>
          <w:rStyle w:val="FootnoteReference"/>
        </w:rPr>
        <w:footnoteRef/>
      </w:r>
      <w:r>
        <w:t xml:space="preserve"> </w:t>
      </w:r>
      <w:r w:rsidRPr="00A81A83">
        <w:t xml:space="preserve">i.e. </w:t>
      </w:r>
      <w:r>
        <w:t xml:space="preserve">including Threshold Standards, TEQSA Act, </w:t>
      </w:r>
      <w:r w:rsidRPr="00A81A83">
        <w:t>AQF</w:t>
      </w:r>
      <w:r>
        <w:t xml:space="preserve">, ESOS National Code 2007, AHEGS </w:t>
      </w:r>
    </w:p>
  </w:footnote>
  <w:footnote w:id="3">
    <w:p w:rsidR="005F28C5" w:rsidRDefault="005F28C5">
      <w:pPr>
        <w:pStyle w:val="FootnoteText"/>
      </w:pPr>
      <w:r>
        <w:rPr>
          <w:rStyle w:val="FootnoteReference"/>
        </w:rPr>
        <w:footnoteRef/>
      </w:r>
      <w:r>
        <w:t xml:space="preserve"> This does not include the use of another language to develop proficiency in that language.</w:t>
      </w:r>
    </w:p>
  </w:footnote>
  <w:footnote w:id="4">
    <w:p w:rsidR="005F28C5" w:rsidRPr="009408C5" w:rsidRDefault="005F28C5" w:rsidP="000A20FD">
      <w:pPr>
        <w:pStyle w:val="FootnoteText"/>
        <w:ind w:left="170" w:hanging="170"/>
        <w:rPr>
          <w:rFonts w:cs="Arial"/>
        </w:rPr>
      </w:pPr>
      <w:r w:rsidRPr="009408C5">
        <w:rPr>
          <w:rStyle w:val="FootnoteReference"/>
          <w:rFonts w:cs="Arial"/>
        </w:rPr>
        <w:footnoteRef/>
      </w:r>
      <w:r w:rsidRPr="009408C5">
        <w:rPr>
          <w:rFonts w:cs="Arial"/>
        </w:rPr>
        <w:t xml:space="preserve"> </w:t>
      </w:r>
      <w:r>
        <w:rPr>
          <w:rFonts w:cs="Arial"/>
        </w:rPr>
        <w:t xml:space="preserve">Section 4.2 is </w:t>
      </w:r>
      <w:r w:rsidRPr="009408C5">
        <w:rPr>
          <w:rFonts w:cs="Arial"/>
        </w:rPr>
        <w:t xml:space="preserve">applicable to </w:t>
      </w:r>
      <w:r w:rsidRPr="00063FF2">
        <w:rPr>
          <w:rFonts w:cs="Arial"/>
          <w:lang w:val="en-AU"/>
        </w:rPr>
        <w:t>higher education providers</w:t>
      </w:r>
      <w:r w:rsidRPr="009408C5">
        <w:rPr>
          <w:rFonts w:cs="Arial"/>
        </w:rPr>
        <w:t xml:space="preserve"> that conduct </w:t>
      </w:r>
      <w:r w:rsidRPr="00063FF2">
        <w:rPr>
          <w:rFonts w:cs="Arial"/>
        </w:rPr>
        <w:t>research</w:t>
      </w:r>
      <w:r w:rsidRPr="009408C5">
        <w:rPr>
          <w:rFonts w:cs="Arial"/>
        </w:rPr>
        <w:t xml:space="preserve"> </w:t>
      </w:r>
      <w:r w:rsidRPr="009408C5">
        <w:rPr>
          <w:rFonts w:cs="Arial"/>
          <w:u w:val="single"/>
        </w:rPr>
        <w:t>and</w:t>
      </w:r>
      <w:r w:rsidRPr="009408C5">
        <w:rPr>
          <w:rFonts w:cs="Arial"/>
        </w:rPr>
        <w:t xml:space="preserve"> offer </w:t>
      </w:r>
      <w:r w:rsidRPr="00063FF2">
        <w:rPr>
          <w:rFonts w:cs="Arial"/>
        </w:rPr>
        <w:t>research training</w:t>
      </w:r>
      <w:r w:rsidRPr="009408C5">
        <w:rPr>
          <w:rFonts w:cs="Arial"/>
        </w:rPr>
        <w:t xml:space="preserve"> that leads to a </w:t>
      </w:r>
      <w:r w:rsidRPr="00063FF2">
        <w:rPr>
          <w:rFonts w:cs="Arial"/>
        </w:rPr>
        <w:t>higher degree by research</w:t>
      </w:r>
      <w:r w:rsidRPr="009408C5">
        <w:rPr>
          <w:rFonts w:cs="Arial"/>
        </w:rPr>
        <w:t xml:space="preserve"> qualification.</w:t>
      </w:r>
    </w:p>
  </w:footnote>
  <w:footnote w:id="5">
    <w:p w:rsidR="005F28C5" w:rsidRDefault="005F28C5" w:rsidP="004478E2">
      <w:pPr>
        <w:pStyle w:val="FootnoteText"/>
      </w:pPr>
      <w:r>
        <w:rPr>
          <w:rStyle w:val="FootnoteReference"/>
        </w:rPr>
        <w:footnoteRef/>
      </w:r>
      <w:r>
        <w:t xml:space="preserve"> Standard 6.1.3 does not require, nor does it preclude, student membership of the governing body or other governance structures of the </w:t>
      </w:r>
      <w:r w:rsidRPr="00063FF2">
        <w:t>higher education provider</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8C5" w:rsidRPr="00627D78" w:rsidRDefault="005F28C5" w:rsidP="006D17D9">
    <w:pPr>
      <w:pStyle w:val="Header"/>
      <w:jc w:val="right"/>
      <w:rPr>
        <w:rFonts w:asciiTheme="minorHAnsi" w:hAnsiTheme="minorHAnsi" w:cstheme="minorHAnsi"/>
      </w:rPr>
    </w:pPr>
    <w:r>
      <w:rPr>
        <w:noProof/>
        <w:lang w:eastAsia="en-AU"/>
      </w:rPr>
      <w:drawing>
        <wp:anchor distT="0" distB="0" distL="114300" distR="114300" simplePos="0" relativeHeight="251659264" behindDoc="1" locked="0" layoutInCell="1" allowOverlap="1" wp14:anchorId="51A24178" wp14:editId="58B66FCF">
          <wp:simplePos x="0" y="0"/>
          <wp:positionH relativeFrom="column">
            <wp:posOffset>-21590</wp:posOffset>
          </wp:positionH>
          <wp:positionV relativeFrom="paragraph">
            <wp:posOffset>-122555</wp:posOffset>
          </wp:positionV>
          <wp:extent cx="2726690" cy="569595"/>
          <wp:effectExtent l="0" t="0" r="0" b="0"/>
          <wp:wrapThrough wrapText="bothSides">
            <wp:wrapPolygon edited="0">
              <wp:start x="0" y="0"/>
              <wp:lineTo x="0" y="20950"/>
              <wp:lineTo x="21429" y="20950"/>
              <wp:lineTo x="21429" y="0"/>
              <wp:lineTo x="0" y="0"/>
            </wp:wrapPolygon>
          </wp:wrapThrough>
          <wp:docPr id="1" name="Picture 1" descr="C:\Users\lheywood\AppData\Local\Microsoft\Windows\Temporary Internet Files\Content.Outlook\78HB9W0L\AUS GOV HESP logo inline_STR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eywood\AppData\Local\Microsoft\Windows\Temporary Internet Files\Content.Outlook\78HB9W0L\AUS GOV HESP logo inline_STRI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2669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7CDA">
      <w:rPr>
        <w:b/>
        <w:sz w:val="32"/>
        <w:szCs w:val="32"/>
      </w:rPr>
      <w:t xml:space="preserve"> </w:t>
    </w:r>
  </w:p>
  <w:p w:rsidR="005F28C5" w:rsidRPr="00627D78" w:rsidRDefault="005F28C5" w:rsidP="00E1237A">
    <w:pPr>
      <w:pStyle w:val="Header"/>
      <w:jc w:val="right"/>
      <w:rPr>
        <w:rFonts w:asciiTheme="minorHAnsi" w:hAnsiTheme="minorHAnsi" w:cstheme="minorHAnsi"/>
      </w:rPr>
    </w:pPr>
  </w:p>
  <w:p w:rsidR="005F28C5" w:rsidRDefault="005F28C5" w:rsidP="00E1237A">
    <w:pPr>
      <w:pStyle w:val="Header"/>
      <w:pBdr>
        <w:bottom w:val="single" w:sz="12" w:space="1" w:color="auto"/>
      </w:pBdr>
    </w:pPr>
  </w:p>
  <w:p w:rsidR="005F28C5" w:rsidRPr="00696BBD" w:rsidRDefault="005F28C5">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0855"/>
    <w:multiLevelType w:val="hybridMultilevel"/>
    <w:tmpl w:val="AB88140E"/>
    <w:lvl w:ilvl="0" w:tplc="0C090001">
      <w:start w:val="1"/>
      <w:numFmt w:val="bullet"/>
      <w:lvlText w:val=""/>
      <w:lvlJc w:val="left"/>
      <w:pPr>
        <w:ind w:left="773" w:hanging="360"/>
      </w:pPr>
      <w:rPr>
        <w:rFonts w:ascii="Symbol" w:hAnsi="Symbol" w:hint="default"/>
      </w:r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1">
    <w:nsid w:val="0A882CD4"/>
    <w:multiLevelType w:val="hybridMultilevel"/>
    <w:tmpl w:val="171602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39D1B25"/>
    <w:multiLevelType w:val="hybridMultilevel"/>
    <w:tmpl w:val="30048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83429C6"/>
    <w:multiLevelType w:val="hybridMultilevel"/>
    <w:tmpl w:val="91ACF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FD15A91"/>
    <w:multiLevelType w:val="hybridMultilevel"/>
    <w:tmpl w:val="94CCF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3E84751"/>
    <w:multiLevelType w:val="hybridMultilevel"/>
    <w:tmpl w:val="70B2C0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B435509"/>
    <w:multiLevelType w:val="hybridMultilevel"/>
    <w:tmpl w:val="233E6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0F26AE5"/>
    <w:multiLevelType w:val="hybridMultilevel"/>
    <w:tmpl w:val="F9F26052"/>
    <w:lvl w:ilvl="0" w:tplc="B3BCC83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B933147"/>
    <w:multiLevelType w:val="hybridMultilevel"/>
    <w:tmpl w:val="3D0A32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3E4A6FAA"/>
    <w:multiLevelType w:val="hybridMultilevel"/>
    <w:tmpl w:val="AFD29552"/>
    <w:lvl w:ilvl="0" w:tplc="5372CB1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2364DE2"/>
    <w:multiLevelType w:val="hybridMultilevel"/>
    <w:tmpl w:val="BB9CD5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2376A57"/>
    <w:multiLevelType w:val="hybridMultilevel"/>
    <w:tmpl w:val="9ADC57F8"/>
    <w:lvl w:ilvl="0" w:tplc="B3BCC83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6CF410F"/>
    <w:multiLevelType w:val="hybridMultilevel"/>
    <w:tmpl w:val="BF48D6FE"/>
    <w:lvl w:ilvl="0" w:tplc="4E269558">
      <w:start w:val="12"/>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48116AB8"/>
    <w:multiLevelType w:val="hybridMultilevel"/>
    <w:tmpl w:val="E9BEB0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4C4B2681"/>
    <w:multiLevelType w:val="hybridMultilevel"/>
    <w:tmpl w:val="C13CB9E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4D730684"/>
    <w:multiLevelType w:val="hybridMultilevel"/>
    <w:tmpl w:val="3CFE3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3E833F6"/>
    <w:multiLevelType w:val="hybridMultilevel"/>
    <w:tmpl w:val="2ADE0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55072A48"/>
    <w:multiLevelType w:val="hybridMultilevel"/>
    <w:tmpl w:val="BA8AC9F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57F46602"/>
    <w:multiLevelType w:val="hybridMultilevel"/>
    <w:tmpl w:val="4E3A5A4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68D868F9"/>
    <w:multiLevelType w:val="hybridMultilevel"/>
    <w:tmpl w:val="E66EA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F084398"/>
    <w:multiLevelType w:val="hybridMultilevel"/>
    <w:tmpl w:val="B246A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2EF0A96"/>
    <w:multiLevelType w:val="hybridMultilevel"/>
    <w:tmpl w:val="ABCA0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37D531F"/>
    <w:multiLevelType w:val="hybridMultilevel"/>
    <w:tmpl w:val="02E46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82A3285"/>
    <w:multiLevelType w:val="hybridMultilevel"/>
    <w:tmpl w:val="8E20E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9494318"/>
    <w:multiLevelType w:val="hybridMultilevel"/>
    <w:tmpl w:val="540CCA14"/>
    <w:lvl w:ilvl="0" w:tplc="0C09000F">
      <w:start w:val="1"/>
      <w:numFmt w:val="decimal"/>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25">
    <w:nsid w:val="7A695E37"/>
    <w:multiLevelType w:val="multilevel"/>
    <w:tmpl w:val="3AE2769A"/>
    <w:styleLink w:val="Headings"/>
    <w:lvl w:ilvl="0">
      <w:start w:val="1"/>
      <w:numFmt w:val="decimal"/>
      <w:lvlText w:val="%1"/>
      <w:lvlJc w:val="left"/>
      <w:pPr>
        <w:ind w:left="567" w:hanging="567"/>
      </w:pPr>
      <w:rPr>
        <w:rFonts w:hint="default"/>
      </w:rPr>
    </w:lvl>
    <w:lvl w:ilvl="1">
      <w:start w:val="1"/>
      <w:numFmt w:val="decimal"/>
      <w:lvlText w:val="%1.%2"/>
      <w:lvlJc w:val="left"/>
      <w:pPr>
        <w:ind w:left="992" w:hanging="708"/>
      </w:pPr>
      <w:rPr>
        <w:rFonts w:hint="default"/>
      </w:rPr>
    </w:lvl>
    <w:lvl w:ilvl="2">
      <w:start w:val="1"/>
      <w:numFmt w:val="decimal"/>
      <w:lvlText w:val="%3."/>
      <w:lvlJc w:val="left"/>
      <w:pPr>
        <w:ind w:left="710" w:hanging="426"/>
      </w:pPr>
      <w:rPr>
        <w:rFonts w:hint="default"/>
      </w:rPr>
    </w:lvl>
    <w:lvl w:ilvl="3">
      <w:start w:val="1"/>
      <w:numFmt w:val="lowerLetter"/>
      <w:lvlText w:val="%4."/>
      <w:lvlJc w:val="left"/>
      <w:pPr>
        <w:tabs>
          <w:tab w:val="num" w:pos="1701"/>
        </w:tabs>
        <w:ind w:left="1701" w:hanging="283"/>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24"/>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0"/>
  </w:num>
  <w:num w:numId="6">
    <w:abstractNumId w:val="15"/>
  </w:num>
  <w:num w:numId="7">
    <w:abstractNumId w:val="8"/>
  </w:num>
  <w:num w:numId="8">
    <w:abstractNumId w:val="19"/>
  </w:num>
  <w:num w:numId="9">
    <w:abstractNumId w:val="23"/>
  </w:num>
  <w:num w:numId="10">
    <w:abstractNumId w:val="18"/>
  </w:num>
  <w:num w:numId="11">
    <w:abstractNumId w:val="14"/>
  </w:num>
  <w:num w:numId="12">
    <w:abstractNumId w:val="17"/>
  </w:num>
  <w:num w:numId="13">
    <w:abstractNumId w:val="25"/>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992" w:hanging="708"/>
        </w:pPr>
        <w:rPr>
          <w:rFonts w:hint="default"/>
          <w:b/>
        </w:rPr>
      </w:lvl>
    </w:lvlOverride>
    <w:lvlOverride w:ilvl="2">
      <w:lvl w:ilvl="2">
        <w:start w:val="1"/>
        <w:numFmt w:val="decimal"/>
        <w:lvlText w:val="%3."/>
        <w:lvlJc w:val="left"/>
        <w:pPr>
          <w:ind w:left="1418" w:hanging="426"/>
        </w:pPr>
        <w:rPr>
          <w:rFonts w:hint="default"/>
        </w:rPr>
      </w:lvl>
    </w:lvlOverride>
    <w:lvlOverride w:ilvl="3">
      <w:lvl w:ilvl="3">
        <w:start w:val="1"/>
        <w:numFmt w:val="lowerLetter"/>
        <w:lvlText w:val="%4."/>
        <w:lvlJc w:val="left"/>
        <w:pPr>
          <w:tabs>
            <w:tab w:val="num" w:pos="1701"/>
          </w:tabs>
          <w:ind w:left="1701" w:hanging="283"/>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14">
    <w:abstractNumId w:val="25"/>
    <w:lvlOverride w:ilvl="2">
      <w:lvl w:ilvl="2">
        <w:start w:val="1"/>
        <w:numFmt w:val="decimal"/>
        <w:lvlText w:val="%3."/>
        <w:lvlJc w:val="left"/>
        <w:pPr>
          <w:ind w:left="710" w:hanging="426"/>
        </w:pPr>
        <w:rPr>
          <w:rFonts w:hint="default"/>
          <w:color w:val="auto"/>
        </w:rPr>
      </w:lvl>
    </w:lvlOverride>
  </w:num>
  <w:num w:numId="15">
    <w:abstractNumId w:val="25"/>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992" w:hanging="708"/>
        </w:pPr>
        <w:rPr>
          <w:rFonts w:hint="default"/>
        </w:rPr>
      </w:lvl>
    </w:lvlOverride>
    <w:lvlOverride w:ilvl="2">
      <w:lvl w:ilvl="2">
        <w:start w:val="1"/>
        <w:numFmt w:val="decimal"/>
        <w:lvlText w:val="%3."/>
        <w:lvlJc w:val="left"/>
        <w:pPr>
          <w:ind w:left="1418" w:hanging="426"/>
        </w:pPr>
        <w:rPr>
          <w:rFonts w:hint="default"/>
        </w:rPr>
      </w:lvl>
    </w:lvlOverride>
    <w:lvlOverride w:ilvl="3">
      <w:lvl w:ilvl="3">
        <w:start w:val="1"/>
        <w:numFmt w:val="lowerLetter"/>
        <w:lvlText w:val="%4."/>
        <w:lvlJc w:val="left"/>
        <w:pPr>
          <w:tabs>
            <w:tab w:val="num" w:pos="1701"/>
          </w:tabs>
          <w:ind w:left="1701" w:hanging="283"/>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16">
    <w:abstractNumId w:val="25"/>
  </w:num>
  <w:num w:numId="17">
    <w:abstractNumId w:val="9"/>
  </w:num>
  <w:num w:numId="18">
    <w:abstractNumId w:val="4"/>
  </w:num>
  <w:num w:numId="19">
    <w:abstractNumId w:val="13"/>
  </w:num>
  <w:num w:numId="20">
    <w:abstractNumId w:val="3"/>
  </w:num>
  <w:num w:numId="21">
    <w:abstractNumId w:val="16"/>
  </w:num>
  <w:num w:numId="22">
    <w:abstractNumId w:val="21"/>
  </w:num>
  <w:num w:numId="23">
    <w:abstractNumId w:val="5"/>
  </w:num>
  <w:num w:numId="24">
    <w:abstractNumId w:val="22"/>
  </w:num>
  <w:num w:numId="25">
    <w:abstractNumId w:val="10"/>
  </w:num>
  <w:num w:numId="26">
    <w:abstractNumId w:val="2"/>
  </w:num>
  <w:num w:numId="27">
    <w:abstractNumId w:val="6"/>
  </w:num>
  <w:num w:numId="28">
    <w:abstractNumId w:val="1"/>
  </w:num>
  <w:num w:numId="29">
    <w:abstractNumId w:val="1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6F7"/>
    <w:rsid w:val="00000525"/>
    <w:rsid w:val="00001C9F"/>
    <w:rsid w:val="00002314"/>
    <w:rsid w:val="00004C1D"/>
    <w:rsid w:val="00005295"/>
    <w:rsid w:val="00014FE5"/>
    <w:rsid w:val="000244E6"/>
    <w:rsid w:val="00026FED"/>
    <w:rsid w:val="000273EA"/>
    <w:rsid w:val="00031129"/>
    <w:rsid w:val="00034803"/>
    <w:rsid w:val="0004111F"/>
    <w:rsid w:val="00041304"/>
    <w:rsid w:val="0004223A"/>
    <w:rsid w:val="000440B4"/>
    <w:rsid w:val="000457E2"/>
    <w:rsid w:val="000472EA"/>
    <w:rsid w:val="00047A00"/>
    <w:rsid w:val="00063FF2"/>
    <w:rsid w:val="00065458"/>
    <w:rsid w:val="00071CE4"/>
    <w:rsid w:val="00074C21"/>
    <w:rsid w:val="00084C00"/>
    <w:rsid w:val="00086528"/>
    <w:rsid w:val="00093B97"/>
    <w:rsid w:val="0009563A"/>
    <w:rsid w:val="000A20FD"/>
    <w:rsid w:val="000A3F7E"/>
    <w:rsid w:val="000B0A47"/>
    <w:rsid w:val="000B3234"/>
    <w:rsid w:val="000B34B0"/>
    <w:rsid w:val="000B3B98"/>
    <w:rsid w:val="000B6C9D"/>
    <w:rsid w:val="000C5074"/>
    <w:rsid w:val="000C5AD5"/>
    <w:rsid w:val="000D4A19"/>
    <w:rsid w:val="000D70D5"/>
    <w:rsid w:val="000E2CC9"/>
    <w:rsid w:val="000E4BCB"/>
    <w:rsid w:val="000F09C7"/>
    <w:rsid w:val="000F3FB3"/>
    <w:rsid w:val="000F7466"/>
    <w:rsid w:val="001013F5"/>
    <w:rsid w:val="001055CC"/>
    <w:rsid w:val="001070D1"/>
    <w:rsid w:val="0011117D"/>
    <w:rsid w:val="00115265"/>
    <w:rsid w:val="001159D6"/>
    <w:rsid w:val="00124297"/>
    <w:rsid w:val="0012668C"/>
    <w:rsid w:val="001278FF"/>
    <w:rsid w:val="00127CDA"/>
    <w:rsid w:val="001533FF"/>
    <w:rsid w:val="001573E9"/>
    <w:rsid w:val="001618DE"/>
    <w:rsid w:val="00162FFF"/>
    <w:rsid w:val="00163389"/>
    <w:rsid w:val="001635B1"/>
    <w:rsid w:val="00164472"/>
    <w:rsid w:val="00167EB4"/>
    <w:rsid w:val="00177A16"/>
    <w:rsid w:val="0018004C"/>
    <w:rsid w:val="00180C0F"/>
    <w:rsid w:val="00191219"/>
    <w:rsid w:val="0019429F"/>
    <w:rsid w:val="00195BF7"/>
    <w:rsid w:val="00195E25"/>
    <w:rsid w:val="001A141E"/>
    <w:rsid w:val="001A69ED"/>
    <w:rsid w:val="001B0D22"/>
    <w:rsid w:val="001B4C0B"/>
    <w:rsid w:val="001B505F"/>
    <w:rsid w:val="001B756E"/>
    <w:rsid w:val="001C5494"/>
    <w:rsid w:val="001C6F53"/>
    <w:rsid w:val="001D1B46"/>
    <w:rsid w:val="001D3B9C"/>
    <w:rsid w:val="001E2AE0"/>
    <w:rsid w:val="001F1BFE"/>
    <w:rsid w:val="001F4162"/>
    <w:rsid w:val="00200DA5"/>
    <w:rsid w:val="00211C1A"/>
    <w:rsid w:val="00211CBE"/>
    <w:rsid w:val="00214050"/>
    <w:rsid w:val="0022205A"/>
    <w:rsid w:val="00227AA3"/>
    <w:rsid w:val="0023007C"/>
    <w:rsid w:val="0023214C"/>
    <w:rsid w:val="00236FA7"/>
    <w:rsid w:val="00253927"/>
    <w:rsid w:val="00257C14"/>
    <w:rsid w:val="00257DB9"/>
    <w:rsid w:val="0026201B"/>
    <w:rsid w:val="00262CFF"/>
    <w:rsid w:val="002653A6"/>
    <w:rsid w:val="00273DC1"/>
    <w:rsid w:val="0028030B"/>
    <w:rsid w:val="002908B5"/>
    <w:rsid w:val="00291D42"/>
    <w:rsid w:val="00292879"/>
    <w:rsid w:val="00294EA3"/>
    <w:rsid w:val="00295021"/>
    <w:rsid w:val="00295BD0"/>
    <w:rsid w:val="002A46BD"/>
    <w:rsid w:val="002A590A"/>
    <w:rsid w:val="002A5FE6"/>
    <w:rsid w:val="002A643B"/>
    <w:rsid w:val="002B137A"/>
    <w:rsid w:val="002C3C76"/>
    <w:rsid w:val="002C7506"/>
    <w:rsid w:val="002D1182"/>
    <w:rsid w:val="002D6598"/>
    <w:rsid w:val="002E57FB"/>
    <w:rsid w:val="002E61E4"/>
    <w:rsid w:val="002F1BC5"/>
    <w:rsid w:val="002F1BF5"/>
    <w:rsid w:val="002F1EB9"/>
    <w:rsid w:val="002F7C5A"/>
    <w:rsid w:val="003115BB"/>
    <w:rsid w:val="00313459"/>
    <w:rsid w:val="003177BE"/>
    <w:rsid w:val="00332848"/>
    <w:rsid w:val="00335D42"/>
    <w:rsid w:val="0034286B"/>
    <w:rsid w:val="003535E3"/>
    <w:rsid w:val="00357083"/>
    <w:rsid w:val="00357920"/>
    <w:rsid w:val="003630CA"/>
    <w:rsid w:val="00363758"/>
    <w:rsid w:val="0036455C"/>
    <w:rsid w:val="003647D8"/>
    <w:rsid w:val="00365F3E"/>
    <w:rsid w:val="00372345"/>
    <w:rsid w:val="00383AA1"/>
    <w:rsid w:val="0039724A"/>
    <w:rsid w:val="00397518"/>
    <w:rsid w:val="003A4719"/>
    <w:rsid w:val="003A6A76"/>
    <w:rsid w:val="003B15C4"/>
    <w:rsid w:val="003B4B93"/>
    <w:rsid w:val="003C14D2"/>
    <w:rsid w:val="003C4738"/>
    <w:rsid w:val="003C79B8"/>
    <w:rsid w:val="003D1381"/>
    <w:rsid w:val="003D2894"/>
    <w:rsid w:val="003D3B86"/>
    <w:rsid w:val="003D48E2"/>
    <w:rsid w:val="003E0168"/>
    <w:rsid w:val="003E66C1"/>
    <w:rsid w:val="003F411F"/>
    <w:rsid w:val="00403D74"/>
    <w:rsid w:val="00415B5E"/>
    <w:rsid w:val="00416C0A"/>
    <w:rsid w:val="004257DD"/>
    <w:rsid w:val="00426ED7"/>
    <w:rsid w:val="00442DD3"/>
    <w:rsid w:val="00442FFB"/>
    <w:rsid w:val="004478E2"/>
    <w:rsid w:val="00453607"/>
    <w:rsid w:val="00453D45"/>
    <w:rsid w:val="00455E6F"/>
    <w:rsid w:val="004566F6"/>
    <w:rsid w:val="00456E2E"/>
    <w:rsid w:val="00460831"/>
    <w:rsid w:val="00463B29"/>
    <w:rsid w:val="00463C11"/>
    <w:rsid w:val="00470F0C"/>
    <w:rsid w:val="004727D3"/>
    <w:rsid w:val="00485A0E"/>
    <w:rsid w:val="00493C88"/>
    <w:rsid w:val="0049713A"/>
    <w:rsid w:val="004A0209"/>
    <w:rsid w:val="004B5EE4"/>
    <w:rsid w:val="004C3A26"/>
    <w:rsid w:val="004C7918"/>
    <w:rsid w:val="004D3339"/>
    <w:rsid w:val="004D5D49"/>
    <w:rsid w:val="004E3741"/>
    <w:rsid w:val="004E4119"/>
    <w:rsid w:val="004E41DE"/>
    <w:rsid w:val="004E5367"/>
    <w:rsid w:val="004F237A"/>
    <w:rsid w:val="005027CD"/>
    <w:rsid w:val="00504516"/>
    <w:rsid w:val="00504D3C"/>
    <w:rsid w:val="00516C98"/>
    <w:rsid w:val="00521995"/>
    <w:rsid w:val="00531397"/>
    <w:rsid w:val="00532CF0"/>
    <w:rsid w:val="00541D7A"/>
    <w:rsid w:val="0055193A"/>
    <w:rsid w:val="0055497E"/>
    <w:rsid w:val="00555777"/>
    <w:rsid w:val="005614B0"/>
    <w:rsid w:val="00562021"/>
    <w:rsid w:val="0056209C"/>
    <w:rsid w:val="00575ADB"/>
    <w:rsid w:val="005810E6"/>
    <w:rsid w:val="00585084"/>
    <w:rsid w:val="00593BA7"/>
    <w:rsid w:val="005A7A20"/>
    <w:rsid w:val="005B069F"/>
    <w:rsid w:val="005B7AFB"/>
    <w:rsid w:val="005C2EBB"/>
    <w:rsid w:val="005C7879"/>
    <w:rsid w:val="005D236C"/>
    <w:rsid w:val="005D722B"/>
    <w:rsid w:val="005E1110"/>
    <w:rsid w:val="005E4E73"/>
    <w:rsid w:val="005E6174"/>
    <w:rsid w:val="005E6765"/>
    <w:rsid w:val="005F2257"/>
    <w:rsid w:val="005F28C5"/>
    <w:rsid w:val="005F45F7"/>
    <w:rsid w:val="005F4D2F"/>
    <w:rsid w:val="006059BE"/>
    <w:rsid w:val="00612377"/>
    <w:rsid w:val="00615C21"/>
    <w:rsid w:val="00615F52"/>
    <w:rsid w:val="00616782"/>
    <w:rsid w:val="00620505"/>
    <w:rsid w:val="00621BCA"/>
    <w:rsid w:val="00621E43"/>
    <w:rsid w:val="0062311F"/>
    <w:rsid w:val="0062347D"/>
    <w:rsid w:val="00627D78"/>
    <w:rsid w:val="0064054A"/>
    <w:rsid w:val="00641EAC"/>
    <w:rsid w:val="0064532B"/>
    <w:rsid w:val="00647FB3"/>
    <w:rsid w:val="0065060F"/>
    <w:rsid w:val="00653631"/>
    <w:rsid w:val="006634E0"/>
    <w:rsid w:val="006639E5"/>
    <w:rsid w:val="006655B7"/>
    <w:rsid w:val="00670A3F"/>
    <w:rsid w:val="0068144D"/>
    <w:rsid w:val="006925B6"/>
    <w:rsid w:val="00696BBD"/>
    <w:rsid w:val="006A202F"/>
    <w:rsid w:val="006A6146"/>
    <w:rsid w:val="006B23E9"/>
    <w:rsid w:val="006D17D9"/>
    <w:rsid w:val="006D23B3"/>
    <w:rsid w:val="006D5079"/>
    <w:rsid w:val="006E4544"/>
    <w:rsid w:val="006E457A"/>
    <w:rsid w:val="006E6CC3"/>
    <w:rsid w:val="006E76EB"/>
    <w:rsid w:val="006E7B13"/>
    <w:rsid w:val="006F7B04"/>
    <w:rsid w:val="007004D9"/>
    <w:rsid w:val="00701C70"/>
    <w:rsid w:val="00701DF4"/>
    <w:rsid w:val="00710434"/>
    <w:rsid w:val="00721268"/>
    <w:rsid w:val="00737AB0"/>
    <w:rsid w:val="007402A5"/>
    <w:rsid w:val="00753F5E"/>
    <w:rsid w:val="00765A23"/>
    <w:rsid w:val="00773391"/>
    <w:rsid w:val="00777861"/>
    <w:rsid w:val="00786293"/>
    <w:rsid w:val="00791BFC"/>
    <w:rsid w:val="0079228A"/>
    <w:rsid w:val="00794D63"/>
    <w:rsid w:val="007B08FE"/>
    <w:rsid w:val="007B2AEE"/>
    <w:rsid w:val="007B34CE"/>
    <w:rsid w:val="007C39D5"/>
    <w:rsid w:val="007C4B2A"/>
    <w:rsid w:val="007D2521"/>
    <w:rsid w:val="007D520A"/>
    <w:rsid w:val="007D7CA3"/>
    <w:rsid w:val="007E2407"/>
    <w:rsid w:val="007F17C2"/>
    <w:rsid w:val="007F689F"/>
    <w:rsid w:val="007F7906"/>
    <w:rsid w:val="008039FC"/>
    <w:rsid w:val="008078E3"/>
    <w:rsid w:val="00810550"/>
    <w:rsid w:val="00813ACB"/>
    <w:rsid w:val="00815375"/>
    <w:rsid w:val="00817CEE"/>
    <w:rsid w:val="00835137"/>
    <w:rsid w:val="00836F8B"/>
    <w:rsid w:val="008527C2"/>
    <w:rsid w:val="00875E19"/>
    <w:rsid w:val="00881AF3"/>
    <w:rsid w:val="008847DC"/>
    <w:rsid w:val="00886F74"/>
    <w:rsid w:val="008A60B4"/>
    <w:rsid w:val="008B0BE9"/>
    <w:rsid w:val="008B190A"/>
    <w:rsid w:val="008B2CD0"/>
    <w:rsid w:val="008B7197"/>
    <w:rsid w:val="008C05DD"/>
    <w:rsid w:val="008C45E4"/>
    <w:rsid w:val="008C45E8"/>
    <w:rsid w:val="008D070B"/>
    <w:rsid w:val="008D7332"/>
    <w:rsid w:val="008E26F7"/>
    <w:rsid w:val="008E3A71"/>
    <w:rsid w:val="008F2169"/>
    <w:rsid w:val="008F7D7C"/>
    <w:rsid w:val="00901E80"/>
    <w:rsid w:val="009057B7"/>
    <w:rsid w:val="009147A7"/>
    <w:rsid w:val="00920DBF"/>
    <w:rsid w:val="0092151F"/>
    <w:rsid w:val="00921E6D"/>
    <w:rsid w:val="00924FE1"/>
    <w:rsid w:val="00925701"/>
    <w:rsid w:val="009307C1"/>
    <w:rsid w:val="0093150A"/>
    <w:rsid w:val="00944002"/>
    <w:rsid w:val="00946C76"/>
    <w:rsid w:val="00950BA4"/>
    <w:rsid w:val="00960D13"/>
    <w:rsid w:val="00963EFE"/>
    <w:rsid w:val="009810BD"/>
    <w:rsid w:val="0098283D"/>
    <w:rsid w:val="009850BC"/>
    <w:rsid w:val="00985AED"/>
    <w:rsid w:val="00990B6C"/>
    <w:rsid w:val="00992A55"/>
    <w:rsid w:val="00993727"/>
    <w:rsid w:val="00994DE6"/>
    <w:rsid w:val="009A1AB7"/>
    <w:rsid w:val="009A33FE"/>
    <w:rsid w:val="009A437F"/>
    <w:rsid w:val="009A7294"/>
    <w:rsid w:val="009B371F"/>
    <w:rsid w:val="009B5F79"/>
    <w:rsid w:val="009C08EC"/>
    <w:rsid w:val="009C0D32"/>
    <w:rsid w:val="009C0E2D"/>
    <w:rsid w:val="009C3024"/>
    <w:rsid w:val="009D06C3"/>
    <w:rsid w:val="009D4E2D"/>
    <w:rsid w:val="009D689B"/>
    <w:rsid w:val="009E1B83"/>
    <w:rsid w:val="009F2600"/>
    <w:rsid w:val="00A04650"/>
    <w:rsid w:val="00A05D27"/>
    <w:rsid w:val="00A152ED"/>
    <w:rsid w:val="00A209F6"/>
    <w:rsid w:val="00A251CD"/>
    <w:rsid w:val="00A25204"/>
    <w:rsid w:val="00A26AAE"/>
    <w:rsid w:val="00A31DAB"/>
    <w:rsid w:val="00A3348D"/>
    <w:rsid w:val="00A35BAC"/>
    <w:rsid w:val="00A36655"/>
    <w:rsid w:val="00A437EA"/>
    <w:rsid w:val="00A454E5"/>
    <w:rsid w:val="00A466DF"/>
    <w:rsid w:val="00A55A19"/>
    <w:rsid w:val="00A575C6"/>
    <w:rsid w:val="00A63587"/>
    <w:rsid w:val="00A645CB"/>
    <w:rsid w:val="00A6530B"/>
    <w:rsid w:val="00A65352"/>
    <w:rsid w:val="00A66A12"/>
    <w:rsid w:val="00A72EDE"/>
    <w:rsid w:val="00A8054E"/>
    <w:rsid w:val="00A81A83"/>
    <w:rsid w:val="00A83F22"/>
    <w:rsid w:val="00A94233"/>
    <w:rsid w:val="00AA0718"/>
    <w:rsid w:val="00AA1CBD"/>
    <w:rsid w:val="00AA3428"/>
    <w:rsid w:val="00AA48EB"/>
    <w:rsid w:val="00AA4BC5"/>
    <w:rsid w:val="00AB4A44"/>
    <w:rsid w:val="00AB6BE2"/>
    <w:rsid w:val="00AC73D2"/>
    <w:rsid w:val="00AD1D88"/>
    <w:rsid w:val="00AD4333"/>
    <w:rsid w:val="00AE2157"/>
    <w:rsid w:val="00AE2853"/>
    <w:rsid w:val="00AE2F32"/>
    <w:rsid w:val="00B10492"/>
    <w:rsid w:val="00B12A28"/>
    <w:rsid w:val="00B220A1"/>
    <w:rsid w:val="00B31892"/>
    <w:rsid w:val="00B33DA0"/>
    <w:rsid w:val="00B4026E"/>
    <w:rsid w:val="00B43692"/>
    <w:rsid w:val="00B4410E"/>
    <w:rsid w:val="00B55E0D"/>
    <w:rsid w:val="00B56F6D"/>
    <w:rsid w:val="00B60590"/>
    <w:rsid w:val="00B63003"/>
    <w:rsid w:val="00B71694"/>
    <w:rsid w:val="00B71D47"/>
    <w:rsid w:val="00B720FB"/>
    <w:rsid w:val="00B74377"/>
    <w:rsid w:val="00B76D7F"/>
    <w:rsid w:val="00B77468"/>
    <w:rsid w:val="00B906B1"/>
    <w:rsid w:val="00B9083F"/>
    <w:rsid w:val="00B928C1"/>
    <w:rsid w:val="00BA62B0"/>
    <w:rsid w:val="00BB4C65"/>
    <w:rsid w:val="00BB6F2A"/>
    <w:rsid w:val="00BC5C1C"/>
    <w:rsid w:val="00BC6A09"/>
    <w:rsid w:val="00BC749C"/>
    <w:rsid w:val="00BE4984"/>
    <w:rsid w:val="00BF1D2C"/>
    <w:rsid w:val="00BF4B51"/>
    <w:rsid w:val="00C04145"/>
    <w:rsid w:val="00C13BEA"/>
    <w:rsid w:val="00C152F8"/>
    <w:rsid w:val="00C155B1"/>
    <w:rsid w:val="00C22B05"/>
    <w:rsid w:val="00C24EED"/>
    <w:rsid w:val="00C32BA7"/>
    <w:rsid w:val="00C446E3"/>
    <w:rsid w:val="00C54C05"/>
    <w:rsid w:val="00C60D67"/>
    <w:rsid w:val="00C67B7B"/>
    <w:rsid w:val="00C718CB"/>
    <w:rsid w:val="00C76761"/>
    <w:rsid w:val="00CA1C0A"/>
    <w:rsid w:val="00CA20DF"/>
    <w:rsid w:val="00CB00C2"/>
    <w:rsid w:val="00CB2F1D"/>
    <w:rsid w:val="00CB4E21"/>
    <w:rsid w:val="00CB5A2B"/>
    <w:rsid w:val="00CC579D"/>
    <w:rsid w:val="00CC675E"/>
    <w:rsid w:val="00CC6C4E"/>
    <w:rsid w:val="00CC7BE3"/>
    <w:rsid w:val="00CD2534"/>
    <w:rsid w:val="00CF0C15"/>
    <w:rsid w:val="00D03699"/>
    <w:rsid w:val="00D11052"/>
    <w:rsid w:val="00D1286C"/>
    <w:rsid w:val="00D1606F"/>
    <w:rsid w:val="00D168BB"/>
    <w:rsid w:val="00D175AE"/>
    <w:rsid w:val="00D20445"/>
    <w:rsid w:val="00D22177"/>
    <w:rsid w:val="00D26BF5"/>
    <w:rsid w:val="00D26F82"/>
    <w:rsid w:val="00D360CC"/>
    <w:rsid w:val="00D363C0"/>
    <w:rsid w:val="00D439B8"/>
    <w:rsid w:val="00D5212D"/>
    <w:rsid w:val="00D65BEC"/>
    <w:rsid w:val="00D71FBD"/>
    <w:rsid w:val="00D81FA3"/>
    <w:rsid w:val="00D86A31"/>
    <w:rsid w:val="00D9134E"/>
    <w:rsid w:val="00D93E40"/>
    <w:rsid w:val="00DA35C1"/>
    <w:rsid w:val="00DA5670"/>
    <w:rsid w:val="00DA56F0"/>
    <w:rsid w:val="00DA61C0"/>
    <w:rsid w:val="00DA71C2"/>
    <w:rsid w:val="00DB183A"/>
    <w:rsid w:val="00DB4C20"/>
    <w:rsid w:val="00DB60FC"/>
    <w:rsid w:val="00DC0ADF"/>
    <w:rsid w:val="00DC2F4B"/>
    <w:rsid w:val="00DC7BF1"/>
    <w:rsid w:val="00DD1535"/>
    <w:rsid w:val="00DD40BC"/>
    <w:rsid w:val="00DD4818"/>
    <w:rsid w:val="00DE18B2"/>
    <w:rsid w:val="00DE18D5"/>
    <w:rsid w:val="00DE2B9B"/>
    <w:rsid w:val="00DE6B9E"/>
    <w:rsid w:val="00DE72F6"/>
    <w:rsid w:val="00DF0B86"/>
    <w:rsid w:val="00E00A85"/>
    <w:rsid w:val="00E01AA5"/>
    <w:rsid w:val="00E11EFE"/>
    <w:rsid w:val="00E1211E"/>
    <w:rsid w:val="00E1237A"/>
    <w:rsid w:val="00E12800"/>
    <w:rsid w:val="00E17585"/>
    <w:rsid w:val="00E2102D"/>
    <w:rsid w:val="00E31BD2"/>
    <w:rsid w:val="00E402CE"/>
    <w:rsid w:val="00E40A30"/>
    <w:rsid w:val="00E47198"/>
    <w:rsid w:val="00E51278"/>
    <w:rsid w:val="00E5563A"/>
    <w:rsid w:val="00E55D45"/>
    <w:rsid w:val="00E64FB4"/>
    <w:rsid w:val="00E65DE5"/>
    <w:rsid w:val="00E81B2F"/>
    <w:rsid w:val="00E9059F"/>
    <w:rsid w:val="00E90EB8"/>
    <w:rsid w:val="00E925F4"/>
    <w:rsid w:val="00E92873"/>
    <w:rsid w:val="00EA36CC"/>
    <w:rsid w:val="00EA6769"/>
    <w:rsid w:val="00EA6D4A"/>
    <w:rsid w:val="00EA7035"/>
    <w:rsid w:val="00EB1F92"/>
    <w:rsid w:val="00ED63CA"/>
    <w:rsid w:val="00ED6649"/>
    <w:rsid w:val="00ED7352"/>
    <w:rsid w:val="00EF18B1"/>
    <w:rsid w:val="00EF1EAF"/>
    <w:rsid w:val="00EF7359"/>
    <w:rsid w:val="00F21096"/>
    <w:rsid w:val="00F22F48"/>
    <w:rsid w:val="00F2558B"/>
    <w:rsid w:val="00F262EA"/>
    <w:rsid w:val="00F2787F"/>
    <w:rsid w:val="00F27A60"/>
    <w:rsid w:val="00F349B2"/>
    <w:rsid w:val="00F371EA"/>
    <w:rsid w:val="00F42270"/>
    <w:rsid w:val="00F47554"/>
    <w:rsid w:val="00F55A40"/>
    <w:rsid w:val="00F62E67"/>
    <w:rsid w:val="00F709F3"/>
    <w:rsid w:val="00F721F0"/>
    <w:rsid w:val="00F76BF2"/>
    <w:rsid w:val="00F76E15"/>
    <w:rsid w:val="00F819A3"/>
    <w:rsid w:val="00F839C2"/>
    <w:rsid w:val="00FA54C9"/>
    <w:rsid w:val="00FA643F"/>
    <w:rsid w:val="00FB45F1"/>
    <w:rsid w:val="00FB735E"/>
    <w:rsid w:val="00FC4BE6"/>
    <w:rsid w:val="00FD0504"/>
    <w:rsid w:val="00FD16BC"/>
    <w:rsid w:val="00FD1D3B"/>
    <w:rsid w:val="00FD48DA"/>
    <w:rsid w:val="00FE1E40"/>
    <w:rsid w:val="00FE5B52"/>
    <w:rsid w:val="00FF365F"/>
    <w:rsid w:val="00FF4BC2"/>
    <w:rsid w:val="00FF67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57A"/>
    <w:rPr>
      <w:rFonts w:ascii="Arial" w:hAnsi="Arial"/>
      <w:sz w:val="22"/>
      <w:lang w:eastAsia="en-US"/>
    </w:rPr>
  </w:style>
  <w:style w:type="paragraph" w:styleId="Heading1">
    <w:name w:val="heading 1"/>
    <w:basedOn w:val="Normal"/>
    <w:next w:val="Normal"/>
    <w:link w:val="Heading1Char"/>
    <w:uiPriority w:val="9"/>
    <w:qFormat/>
    <w:rsid w:val="00127CDA"/>
    <w:pPr>
      <w:keepNext/>
      <w:spacing w:before="120" w:after="120"/>
      <w:outlineLvl w:val="0"/>
    </w:pPr>
    <w:rPr>
      <w:rFonts w:eastAsia="Batang" w:cs="Arial"/>
      <w:b/>
      <w:bCs/>
      <w:sz w:val="28"/>
      <w:szCs w:val="32"/>
    </w:rPr>
  </w:style>
  <w:style w:type="paragraph" w:styleId="Heading2">
    <w:name w:val="heading 2"/>
    <w:basedOn w:val="Normal"/>
    <w:next w:val="Normal"/>
    <w:link w:val="Heading2Char"/>
    <w:qFormat/>
    <w:rsid w:val="00FD16BC"/>
    <w:pPr>
      <w:keepNext/>
      <w:spacing w:before="240" w:after="60"/>
      <w:outlineLvl w:val="1"/>
    </w:pPr>
    <w:rPr>
      <w:rFonts w:cs="Arial"/>
      <w:b/>
      <w:bCs/>
      <w:iCs/>
      <w:sz w:val="26"/>
      <w:szCs w:val="28"/>
    </w:rPr>
  </w:style>
  <w:style w:type="paragraph" w:styleId="Heading3">
    <w:name w:val="heading 3"/>
    <w:basedOn w:val="Normal"/>
    <w:next w:val="Normal"/>
    <w:link w:val="Heading3Char"/>
    <w:uiPriority w:val="9"/>
    <w:qFormat/>
    <w:rsid w:val="00FD16BC"/>
    <w:pPr>
      <w:keepNext/>
      <w:spacing w:before="240" w:after="60"/>
      <w:outlineLvl w:val="2"/>
    </w:pPr>
    <w:rPr>
      <w:rFonts w:cs="Arial"/>
      <w:b/>
      <w:bCs/>
      <w:szCs w:val="26"/>
    </w:rPr>
  </w:style>
  <w:style w:type="paragraph" w:styleId="Heading4">
    <w:name w:val="heading 4"/>
    <w:basedOn w:val="Heading3"/>
    <w:next w:val="Normal"/>
    <w:link w:val="Heading4Char"/>
    <w:uiPriority w:val="9"/>
    <w:unhideWhenUsed/>
    <w:qFormat/>
    <w:rsid w:val="00E5563A"/>
    <w:pPr>
      <w:keepNext w:val="0"/>
      <w:widowControl w:val="0"/>
      <w:tabs>
        <w:tab w:val="left" w:pos="284"/>
        <w:tab w:val="num" w:pos="1701"/>
      </w:tabs>
      <w:spacing w:before="120" w:after="120"/>
      <w:ind w:left="1701" w:hanging="283"/>
      <w:jc w:val="both"/>
      <w:outlineLvl w:val="3"/>
    </w:pPr>
    <w:rPr>
      <w:rFonts w:eastAsiaTheme="majorEastAsia" w:cstheme="majorBidi"/>
      <w:b w:val="0"/>
      <w:bCs w:val="0"/>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64472"/>
    <w:pPr>
      <w:ind w:left="720"/>
      <w:contextualSpacing/>
    </w:pPr>
  </w:style>
  <w:style w:type="paragraph" w:styleId="Header">
    <w:name w:val="header"/>
    <w:basedOn w:val="Normal"/>
    <w:link w:val="HeaderChar"/>
    <w:uiPriority w:val="99"/>
    <w:unhideWhenUsed/>
    <w:rsid w:val="00164472"/>
    <w:pPr>
      <w:tabs>
        <w:tab w:val="center" w:pos="4513"/>
        <w:tab w:val="right" w:pos="9026"/>
      </w:tabs>
    </w:pPr>
  </w:style>
  <w:style w:type="character" w:customStyle="1" w:styleId="HeaderChar">
    <w:name w:val="Header Char"/>
    <w:basedOn w:val="DefaultParagraphFont"/>
    <w:link w:val="Header"/>
    <w:uiPriority w:val="99"/>
    <w:rsid w:val="00164472"/>
    <w:rPr>
      <w:rFonts w:ascii="Arial" w:hAnsi="Arial"/>
      <w:sz w:val="22"/>
      <w:lang w:eastAsia="en-US"/>
    </w:rPr>
  </w:style>
  <w:style w:type="paragraph" w:styleId="Footer">
    <w:name w:val="footer"/>
    <w:basedOn w:val="Normal"/>
    <w:link w:val="FooterChar"/>
    <w:uiPriority w:val="99"/>
    <w:unhideWhenUsed/>
    <w:rsid w:val="00164472"/>
    <w:pPr>
      <w:tabs>
        <w:tab w:val="center" w:pos="4513"/>
        <w:tab w:val="right" w:pos="9026"/>
      </w:tabs>
    </w:pPr>
  </w:style>
  <w:style w:type="character" w:customStyle="1" w:styleId="FooterChar">
    <w:name w:val="Footer Char"/>
    <w:basedOn w:val="DefaultParagraphFont"/>
    <w:link w:val="Footer"/>
    <w:uiPriority w:val="99"/>
    <w:rsid w:val="00164472"/>
    <w:rPr>
      <w:rFonts w:ascii="Arial" w:hAnsi="Arial"/>
      <w:sz w:val="22"/>
      <w:lang w:eastAsia="en-US"/>
    </w:rPr>
  </w:style>
  <w:style w:type="paragraph" w:customStyle="1" w:styleId="StyleListParagraphItalic">
    <w:name w:val="Style List Paragraph + Italic"/>
    <w:basedOn w:val="ListParagraph"/>
    <w:autoRedefine/>
    <w:rsid w:val="00164472"/>
    <w:pPr>
      <w:jc w:val="both"/>
    </w:pPr>
    <w:rPr>
      <w:i/>
      <w:iCs/>
    </w:rPr>
  </w:style>
  <w:style w:type="character" w:styleId="Hyperlink">
    <w:name w:val="Hyperlink"/>
    <w:basedOn w:val="DefaultParagraphFont"/>
    <w:uiPriority w:val="99"/>
    <w:unhideWhenUsed/>
    <w:rsid w:val="00531397"/>
    <w:rPr>
      <w:color w:val="0000FF" w:themeColor="hyperlink"/>
      <w:u w:val="single"/>
    </w:rPr>
  </w:style>
  <w:style w:type="paragraph" w:styleId="BalloonText">
    <w:name w:val="Balloon Text"/>
    <w:basedOn w:val="Normal"/>
    <w:link w:val="BalloonTextChar"/>
    <w:uiPriority w:val="99"/>
    <w:semiHidden/>
    <w:unhideWhenUsed/>
    <w:rsid w:val="00AE2F32"/>
    <w:rPr>
      <w:rFonts w:ascii="Tahoma" w:hAnsi="Tahoma" w:cs="Tahoma"/>
      <w:sz w:val="16"/>
      <w:szCs w:val="16"/>
    </w:rPr>
  </w:style>
  <w:style w:type="character" w:customStyle="1" w:styleId="BalloonTextChar">
    <w:name w:val="Balloon Text Char"/>
    <w:basedOn w:val="DefaultParagraphFont"/>
    <w:link w:val="BalloonText"/>
    <w:uiPriority w:val="99"/>
    <w:semiHidden/>
    <w:rsid w:val="00AE2F32"/>
    <w:rPr>
      <w:rFonts w:ascii="Tahoma" w:hAnsi="Tahoma" w:cs="Tahoma"/>
      <w:sz w:val="16"/>
      <w:szCs w:val="16"/>
      <w:lang w:eastAsia="en-US"/>
    </w:rPr>
  </w:style>
  <w:style w:type="paragraph" w:customStyle="1" w:styleId="Default">
    <w:name w:val="Default"/>
    <w:rsid w:val="002F1BF5"/>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rsid w:val="004D5D49"/>
    <w:rPr>
      <w:rFonts w:ascii="Arial" w:eastAsia="Batang" w:hAnsi="Arial" w:cs="Arial"/>
      <w:b/>
      <w:bCs/>
      <w:sz w:val="28"/>
      <w:szCs w:val="32"/>
      <w:lang w:eastAsia="en-US"/>
    </w:rPr>
  </w:style>
  <w:style w:type="table" w:styleId="TableGrid">
    <w:name w:val="Table Grid"/>
    <w:basedOn w:val="TableNormal"/>
    <w:uiPriority w:val="59"/>
    <w:rsid w:val="008E2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E5563A"/>
    <w:rPr>
      <w:rFonts w:ascii="Arial" w:eastAsiaTheme="majorEastAsia" w:hAnsi="Arial" w:cstheme="majorBidi"/>
      <w:iCs/>
      <w:sz w:val="22"/>
      <w:szCs w:val="28"/>
      <w:lang w:eastAsia="en-US"/>
    </w:rPr>
  </w:style>
  <w:style w:type="character" w:customStyle="1" w:styleId="Heading3Char">
    <w:name w:val="Heading 3 Char"/>
    <w:basedOn w:val="DefaultParagraphFont"/>
    <w:link w:val="Heading3"/>
    <w:uiPriority w:val="9"/>
    <w:rsid w:val="00E5563A"/>
    <w:rPr>
      <w:rFonts w:ascii="Arial" w:hAnsi="Arial" w:cs="Arial"/>
      <w:b/>
      <w:bCs/>
      <w:sz w:val="22"/>
      <w:szCs w:val="26"/>
      <w:lang w:eastAsia="en-US"/>
    </w:rPr>
  </w:style>
  <w:style w:type="numbering" w:customStyle="1" w:styleId="Headings">
    <w:name w:val="Headings"/>
    <w:uiPriority w:val="99"/>
    <w:rsid w:val="00E5563A"/>
    <w:pPr>
      <w:numPr>
        <w:numId w:val="16"/>
      </w:numPr>
    </w:pPr>
  </w:style>
  <w:style w:type="character" w:styleId="CommentReference">
    <w:name w:val="annotation reference"/>
    <w:basedOn w:val="DefaultParagraphFont"/>
    <w:uiPriority w:val="99"/>
    <w:semiHidden/>
    <w:unhideWhenUsed/>
    <w:rsid w:val="003C14D2"/>
    <w:rPr>
      <w:sz w:val="16"/>
      <w:szCs w:val="16"/>
    </w:rPr>
  </w:style>
  <w:style w:type="paragraph" w:styleId="CommentText">
    <w:name w:val="annotation text"/>
    <w:basedOn w:val="Normal"/>
    <w:link w:val="CommentTextChar"/>
    <w:uiPriority w:val="99"/>
    <w:semiHidden/>
    <w:unhideWhenUsed/>
    <w:rsid w:val="003C14D2"/>
    <w:pPr>
      <w:tabs>
        <w:tab w:val="left" w:pos="1134"/>
      </w:tabs>
      <w:jc w:val="both"/>
    </w:pPr>
    <w:rPr>
      <w:rFonts w:eastAsiaTheme="minorHAnsi" w:cstheme="minorBidi"/>
      <w:sz w:val="20"/>
      <w:lang w:val="en-GB"/>
    </w:rPr>
  </w:style>
  <w:style w:type="character" w:customStyle="1" w:styleId="CommentTextChar">
    <w:name w:val="Comment Text Char"/>
    <w:basedOn w:val="DefaultParagraphFont"/>
    <w:link w:val="CommentText"/>
    <w:uiPriority w:val="99"/>
    <w:semiHidden/>
    <w:rsid w:val="003C14D2"/>
    <w:rPr>
      <w:rFonts w:ascii="Arial" w:eastAsiaTheme="minorHAnsi" w:hAnsi="Arial" w:cstheme="minorBidi"/>
      <w:lang w:val="en-GB" w:eastAsia="en-US"/>
    </w:rPr>
  </w:style>
  <w:style w:type="paragraph" w:styleId="FootnoteText">
    <w:name w:val="footnote text"/>
    <w:basedOn w:val="Normal"/>
    <w:link w:val="FootnoteTextChar"/>
    <w:uiPriority w:val="99"/>
    <w:unhideWhenUsed/>
    <w:rsid w:val="000A20FD"/>
    <w:pPr>
      <w:tabs>
        <w:tab w:val="left" w:pos="1134"/>
      </w:tabs>
      <w:jc w:val="both"/>
    </w:pPr>
    <w:rPr>
      <w:rFonts w:eastAsiaTheme="minorHAnsi" w:cstheme="minorBidi"/>
      <w:sz w:val="16"/>
      <w:szCs w:val="16"/>
      <w:lang w:val="en-US"/>
    </w:rPr>
  </w:style>
  <w:style w:type="character" w:customStyle="1" w:styleId="FootnoteTextChar">
    <w:name w:val="Footnote Text Char"/>
    <w:basedOn w:val="DefaultParagraphFont"/>
    <w:link w:val="FootnoteText"/>
    <w:uiPriority w:val="99"/>
    <w:rsid w:val="000A20FD"/>
    <w:rPr>
      <w:rFonts w:ascii="Arial" w:eastAsiaTheme="minorHAnsi" w:hAnsi="Arial" w:cstheme="minorBidi"/>
      <w:sz w:val="16"/>
      <w:szCs w:val="16"/>
      <w:lang w:val="en-US" w:eastAsia="en-US"/>
    </w:rPr>
  </w:style>
  <w:style w:type="character" w:styleId="FootnoteReference">
    <w:name w:val="footnote reference"/>
    <w:basedOn w:val="DefaultParagraphFont"/>
    <w:uiPriority w:val="99"/>
    <w:semiHidden/>
    <w:unhideWhenUsed/>
    <w:rsid w:val="000A20FD"/>
    <w:rPr>
      <w:vertAlign w:val="superscript"/>
    </w:rPr>
  </w:style>
  <w:style w:type="character" w:styleId="Strong">
    <w:name w:val="Strong"/>
    <w:basedOn w:val="DefaultParagraphFont"/>
    <w:uiPriority w:val="22"/>
    <w:qFormat/>
    <w:rsid w:val="00000525"/>
    <w:rPr>
      <w:b/>
      <w:bCs/>
    </w:rPr>
  </w:style>
  <w:style w:type="character" w:customStyle="1" w:styleId="ListParagraphChar">
    <w:name w:val="List Paragraph Char"/>
    <w:basedOn w:val="DefaultParagraphFont"/>
    <w:link w:val="ListParagraph"/>
    <w:uiPriority w:val="34"/>
    <w:rsid w:val="0064532B"/>
    <w:rPr>
      <w:rFonts w:ascii="Arial" w:hAnsi="Arial"/>
      <w:sz w:val="22"/>
      <w:lang w:eastAsia="en-US"/>
    </w:rPr>
  </w:style>
  <w:style w:type="character" w:customStyle="1" w:styleId="Heading2Char">
    <w:name w:val="Heading 2 Char"/>
    <w:basedOn w:val="DefaultParagraphFont"/>
    <w:link w:val="Heading2"/>
    <w:rsid w:val="00372345"/>
    <w:rPr>
      <w:rFonts w:ascii="Arial" w:hAnsi="Arial" w:cs="Arial"/>
      <w:b/>
      <w:bCs/>
      <w:iCs/>
      <w:sz w:val="26"/>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57A"/>
    <w:rPr>
      <w:rFonts w:ascii="Arial" w:hAnsi="Arial"/>
      <w:sz w:val="22"/>
      <w:lang w:eastAsia="en-US"/>
    </w:rPr>
  </w:style>
  <w:style w:type="paragraph" w:styleId="Heading1">
    <w:name w:val="heading 1"/>
    <w:basedOn w:val="Normal"/>
    <w:next w:val="Normal"/>
    <w:link w:val="Heading1Char"/>
    <w:uiPriority w:val="9"/>
    <w:qFormat/>
    <w:rsid w:val="00127CDA"/>
    <w:pPr>
      <w:keepNext/>
      <w:spacing w:before="120" w:after="120"/>
      <w:outlineLvl w:val="0"/>
    </w:pPr>
    <w:rPr>
      <w:rFonts w:eastAsia="Batang" w:cs="Arial"/>
      <w:b/>
      <w:bCs/>
      <w:sz w:val="28"/>
      <w:szCs w:val="32"/>
    </w:rPr>
  </w:style>
  <w:style w:type="paragraph" w:styleId="Heading2">
    <w:name w:val="heading 2"/>
    <w:basedOn w:val="Normal"/>
    <w:next w:val="Normal"/>
    <w:link w:val="Heading2Char"/>
    <w:qFormat/>
    <w:rsid w:val="00FD16BC"/>
    <w:pPr>
      <w:keepNext/>
      <w:spacing w:before="240" w:after="60"/>
      <w:outlineLvl w:val="1"/>
    </w:pPr>
    <w:rPr>
      <w:rFonts w:cs="Arial"/>
      <w:b/>
      <w:bCs/>
      <w:iCs/>
      <w:sz w:val="26"/>
      <w:szCs w:val="28"/>
    </w:rPr>
  </w:style>
  <w:style w:type="paragraph" w:styleId="Heading3">
    <w:name w:val="heading 3"/>
    <w:basedOn w:val="Normal"/>
    <w:next w:val="Normal"/>
    <w:link w:val="Heading3Char"/>
    <w:uiPriority w:val="9"/>
    <w:qFormat/>
    <w:rsid w:val="00FD16BC"/>
    <w:pPr>
      <w:keepNext/>
      <w:spacing w:before="240" w:after="60"/>
      <w:outlineLvl w:val="2"/>
    </w:pPr>
    <w:rPr>
      <w:rFonts w:cs="Arial"/>
      <w:b/>
      <w:bCs/>
      <w:szCs w:val="26"/>
    </w:rPr>
  </w:style>
  <w:style w:type="paragraph" w:styleId="Heading4">
    <w:name w:val="heading 4"/>
    <w:basedOn w:val="Heading3"/>
    <w:next w:val="Normal"/>
    <w:link w:val="Heading4Char"/>
    <w:uiPriority w:val="9"/>
    <w:unhideWhenUsed/>
    <w:qFormat/>
    <w:rsid w:val="00E5563A"/>
    <w:pPr>
      <w:keepNext w:val="0"/>
      <w:widowControl w:val="0"/>
      <w:tabs>
        <w:tab w:val="left" w:pos="284"/>
        <w:tab w:val="num" w:pos="1701"/>
      </w:tabs>
      <w:spacing w:before="120" w:after="120"/>
      <w:ind w:left="1701" w:hanging="283"/>
      <w:jc w:val="both"/>
      <w:outlineLvl w:val="3"/>
    </w:pPr>
    <w:rPr>
      <w:rFonts w:eastAsiaTheme="majorEastAsia" w:cstheme="majorBidi"/>
      <w:b w:val="0"/>
      <w:bCs w:val="0"/>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64472"/>
    <w:pPr>
      <w:ind w:left="720"/>
      <w:contextualSpacing/>
    </w:pPr>
  </w:style>
  <w:style w:type="paragraph" w:styleId="Header">
    <w:name w:val="header"/>
    <w:basedOn w:val="Normal"/>
    <w:link w:val="HeaderChar"/>
    <w:uiPriority w:val="99"/>
    <w:unhideWhenUsed/>
    <w:rsid w:val="00164472"/>
    <w:pPr>
      <w:tabs>
        <w:tab w:val="center" w:pos="4513"/>
        <w:tab w:val="right" w:pos="9026"/>
      </w:tabs>
    </w:pPr>
  </w:style>
  <w:style w:type="character" w:customStyle="1" w:styleId="HeaderChar">
    <w:name w:val="Header Char"/>
    <w:basedOn w:val="DefaultParagraphFont"/>
    <w:link w:val="Header"/>
    <w:uiPriority w:val="99"/>
    <w:rsid w:val="00164472"/>
    <w:rPr>
      <w:rFonts w:ascii="Arial" w:hAnsi="Arial"/>
      <w:sz w:val="22"/>
      <w:lang w:eastAsia="en-US"/>
    </w:rPr>
  </w:style>
  <w:style w:type="paragraph" w:styleId="Footer">
    <w:name w:val="footer"/>
    <w:basedOn w:val="Normal"/>
    <w:link w:val="FooterChar"/>
    <w:uiPriority w:val="99"/>
    <w:unhideWhenUsed/>
    <w:rsid w:val="00164472"/>
    <w:pPr>
      <w:tabs>
        <w:tab w:val="center" w:pos="4513"/>
        <w:tab w:val="right" w:pos="9026"/>
      </w:tabs>
    </w:pPr>
  </w:style>
  <w:style w:type="character" w:customStyle="1" w:styleId="FooterChar">
    <w:name w:val="Footer Char"/>
    <w:basedOn w:val="DefaultParagraphFont"/>
    <w:link w:val="Footer"/>
    <w:uiPriority w:val="99"/>
    <w:rsid w:val="00164472"/>
    <w:rPr>
      <w:rFonts w:ascii="Arial" w:hAnsi="Arial"/>
      <w:sz w:val="22"/>
      <w:lang w:eastAsia="en-US"/>
    </w:rPr>
  </w:style>
  <w:style w:type="paragraph" w:customStyle="1" w:styleId="StyleListParagraphItalic">
    <w:name w:val="Style List Paragraph + Italic"/>
    <w:basedOn w:val="ListParagraph"/>
    <w:autoRedefine/>
    <w:rsid w:val="00164472"/>
    <w:pPr>
      <w:jc w:val="both"/>
    </w:pPr>
    <w:rPr>
      <w:i/>
      <w:iCs/>
    </w:rPr>
  </w:style>
  <w:style w:type="character" w:styleId="Hyperlink">
    <w:name w:val="Hyperlink"/>
    <w:basedOn w:val="DefaultParagraphFont"/>
    <w:uiPriority w:val="99"/>
    <w:unhideWhenUsed/>
    <w:rsid w:val="00531397"/>
    <w:rPr>
      <w:color w:val="0000FF" w:themeColor="hyperlink"/>
      <w:u w:val="single"/>
    </w:rPr>
  </w:style>
  <w:style w:type="paragraph" w:styleId="BalloonText">
    <w:name w:val="Balloon Text"/>
    <w:basedOn w:val="Normal"/>
    <w:link w:val="BalloonTextChar"/>
    <w:uiPriority w:val="99"/>
    <w:semiHidden/>
    <w:unhideWhenUsed/>
    <w:rsid w:val="00AE2F32"/>
    <w:rPr>
      <w:rFonts w:ascii="Tahoma" w:hAnsi="Tahoma" w:cs="Tahoma"/>
      <w:sz w:val="16"/>
      <w:szCs w:val="16"/>
    </w:rPr>
  </w:style>
  <w:style w:type="character" w:customStyle="1" w:styleId="BalloonTextChar">
    <w:name w:val="Balloon Text Char"/>
    <w:basedOn w:val="DefaultParagraphFont"/>
    <w:link w:val="BalloonText"/>
    <w:uiPriority w:val="99"/>
    <w:semiHidden/>
    <w:rsid w:val="00AE2F32"/>
    <w:rPr>
      <w:rFonts w:ascii="Tahoma" w:hAnsi="Tahoma" w:cs="Tahoma"/>
      <w:sz w:val="16"/>
      <w:szCs w:val="16"/>
      <w:lang w:eastAsia="en-US"/>
    </w:rPr>
  </w:style>
  <w:style w:type="paragraph" w:customStyle="1" w:styleId="Default">
    <w:name w:val="Default"/>
    <w:rsid w:val="002F1BF5"/>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rsid w:val="004D5D49"/>
    <w:rPr>
      <w:rFonts w:ascii="Arial" w:eastAsia="Batang" w:hAnsi="Arial" w:cs="Arial"/>
      <w:b/>
      <w:bCs/>
      <w:sz w:val="28"/>
      <w:szCs w:val="32"/>
      <w:lang w:eastAsia="en-US"/>
    </w:rPr>
  </w:style>
  <w:style w:type="table" w:styleId="TableGrid">
    <w:name w:val="Table Grid"/>
    <w:basedOn w:val="TableNormal"/>
    <w:uiPriority w:val="59"/>
    <w:rsid w:val="008E2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E5563A"/>
    <w:rPr>
      <w:rFonts w:ascii="Arial" w:eastAsiaTheme="majorEastAsia" w:hAnsi="Arial" w:cstheme="majorBidi"/>
      <w:iCs/>
      <w:sz w:val="22"/>
      <w:szCs w:val="28"/>
      <w:lang w:eastAsia="en-US"/>
    </w:rPr>
  </w:style>
  <w:style w:type="character" w:customStyle="1" w:styleId="Heading3Char">
    <w:name w:val="Heading 3 Char"/>
    <w:basedOn w:val="DefaultParagraphFont"/>
    <w:link w:val="Heading3"/>
    <w:uiPriority w:val="9"/>
    <w:rsid w:val="00E5563A"/>
    <w:rPr>
      <w:rFonts w:ascii="Arial" w:hAnsi="Arial" w:cs="Arial"/>
      <w:b/>
      <w:bCs/>
      <w:sz w:val="22"/>
      <w:szCs w:val="26"/>
      <w:lang w:eastAsia="en-US"/>
    </w:rPr>
  </w:style>
  <w:style w:type="numbering" w:customStyle="1" w:styleId="Headings">
    <w:name w:val="Headings"/>
    <w:uiPriority w:val="99"/>
    <w:rsid w:val="00E5563A"/>
    <w:pPr>
      <w:numPr>
        <w:numId w:val="16"/>
      </w:numPr>
    </w:pPr>
  </w:style>
  <w:style w:type="character" w:styleId="CommentReference">
    <w:name w:val="annotation reference"/>
    <w:basedOn w:val="DefaultParagraphFont"/>
    <w:uiPriority w:val="99"/>
    <w:semiHidden/>
    <w:unhideWhenUsed/>
    <w:rsid w:val="003C14D2"/>
    <w:rPr>
      <w:sz w:val="16"/>
      <w:szCs w:val="16"/>
    </w:rPr>
  </w:style>
  <w:style w:type="paragraph" w:styleId="CommentText">
    <w:name w:val="annotation text"/>
    <w:basedOn w:val="Normal"/>
    <w:link w:val="CommentTextChar"/>
    <w:uiPriority w:val="99"/>
    <w:semiHidden/>
    <w:unhideWhenUsed/>
    <w:rsid w:val="003C14D2"/>
    <w:pPr>
      <w:tabs>
        <w:tab w:val="left" w:pos="1134"/>
      </w:tabs>
      <w:jc w:val="both"/>
    </w:pPr>
    <w:rPr>
      <w:rFonts w:eastAsiaTheme="minorHAnsi" w:cstheme="minorBidi"/>
      <w:sz w:val="20"/>
      <w:lang w:val="en-GB"/>
    </w:rPr>
  </w:style>
  <w:style w:type="character" w:customStyle="1" w:styleId="CommentTextChar">
    <w:name w:val="Comment Text Char"/>
    <w:basedOn w:val="DefaultParagraphFont"/>
    <w:link w:val="CommentText"/>
    <w:uiPriority w:val="99"/>
    <w:semiHidden/>
    <w:rsid w:val="003C14D2"/>
    <w:rPr>
      <w:rFonts w:ascii="Arial" w:eastAsiaTheme="minorHAnsi" w:hAnsi="Arial" w:cstheme="minorBidi"/>
      <w:lang w:val="en-GB" w:eastAsia="en-US"/>
    </w:rPr>
  </w:style>
  <w:style w:type="paragraph" w:styleId="FootnoteText">
    <w:name w:val="footnote text"/>
    <w:basedOn w:val="Normal"/>
    <w:link w:val="FootnoteTextChar"/>
    <w:uiPriority w:val="99"/>
    <w:unhideWhenUsed/>
    <w:rsid w:val="000A20FD"/>
    <w:pPr>
      <w:tabs>
        <w:tab w:val="left" w:pos="1134"/>
      </w:tabs>
      <w:jc w:val="both"/>
    </w:pPr>
    <w:rPr>
      <w:rFonts w:eastAsiaTheme="minorHAnsi" w:cstheme="minorBidi"/>
      <w:sz w:val="16"/>
      <w:szCs w:val="16"/>
      <w:lang w:val="en-US"/>
    </w:rPr>
  </w:style>
  <w:style w:type="character" w:customStyle="1" w:styleId="FootnoteTextChar">
    <w:name w:val="Footnote Text Char"/>
    <w:basedOn w:val="DefaultParagraphFont"/>
    <w:link w:val="FootnoteText"/>
    <w:uiPriority w:val="99"/>
    <w:rsid w:val="000A20FD"/>
    <w:rPr>
      <w:rFonts w:ascii="Arial" w:eastAsiaTheme="minorHAnsi" w:hAnsi="Arial" w:cstheme="minorBidi"/>
      <w:sz w:val="16"/>
      <w:szCs w:val="16"/>
      <w:lang w:val="en-US" w:eastAsia="en-US"/>
    </w:rPr>
  </w:style>
  <w:style w:type="character" w:styleId="FootnoteReference">
    <w:name w:val="footnote reference"/>
    <w:basedOn w:val="DefaultParagraphFont"/>
    <w:uiPriority w:val="99"/>
    <w:semiHidden/>
    <w:unhideWhenUsed/>
    <w:rsid w:val="000A20FD"/>
    <w:rPr>
      <w:vertAlign w:val="superscript"/>
    </w:rPr>
  </w:style>
  <w:style w:type="character" w:styleId="Strong">
    <w:name w:val="Strong"/>
    <w:basedOn w:val="DefaultParagraphFont"/>
    <w:uiPriority w:val="22"/>
    <w:qFormat/>
    <w:rsid w:val="00000525"/>
    <w:rPr>
      <w:b/>
      <w:bCs/>
    </w:rPr>
  </w:style>
  <w:style w:type="character" w:customStyle="1" w:styleId="ListParagraphChar">
    <w:name w:val="List Paragraph Char"/>
    <w:basedOn w:val="DefaultParagraphFont"/>
    <w:link w:val="ListParagraph"/>
    <w:uiPriority w:val="34"/>
    <w:rsid w:val="0064532B"/>
    <w:rPr>
      <w:rFonts w:ascii="Arial" w:hAnsi="Arial"/>
      <w:sz w:val="22"/>
      <w:lang w:eastAsia="en-US"/>
    </w:rPr>
  </w:style>
  <w:style w:type="character" w:customStyle="1" w:styleId="Heading2Char">
    <w:name w:val="Heading 2 Char"/>
    <w:basedOn w:val="DefaultParagraphFont"/>
    <w:link w:val="Heading2"/>
    <w:rsid w:val="00372345"/>
    <w:rPr>
      <w:rFonts w:ascii="Arial" w:hAnsi="Arial" w:cs="Arial"/>
      <w:b/>
      <w:bCs/>
      <w:iCs/>
      <w:sz w:val="2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HES\Templates\Meetings\Panel%20Meeting%20-%20Cover%20sheet%20(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60FB-3CA8-41AD-8135-E420E9759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Panel Meeting - Cover sheet (landscape)</Template>
  <TotalTime>4</TotalTime>
  <Pages>86</Pages>
  <Words>21644</Words>
  <Characters>123377</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Marcon, Rosemary</dc:creator>
  <cp:lastModifiedBy>Cashmere, Sylvie</cp:lastModifiedBy>
  <cp:revision>9</cp:revision>
  <cp:lastPrinted>2014-12-19T04:09:00Z</cp:lastPrinted>
  <dcterms:created xsi:type="dcterms:W3CDTF">2014-12-18T23:56:00Z</dcterms:created>
  <dcterms:modified xsi:type="dcterms:W3CDTF">2014-12-19T04:10:00Z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-635249289</vt:i4>
  </property>
</Properties>
</file>