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D0F08" w14:textId="04D46621" w:rsidR="002411B2" w:rsidRDefault="002411B2" w:rsidP="002411B2">
      <w:pPr>
        <w:pStyle w:val="Heading1"/>
        <w:spacing w:before="360" w:after="0"/>
        <w:ind w:left="0" w:right="990"/>
        <w:jc w:val="both"/>
        <w:rPr>
          <w:sz w:val="28"/>
          <w:szCs w:val="28"/>
        </w:rPr>
      </w:pPr>
      <w:r>
        <w:rPr>
          <w:noProof/>
        </w:rPr>
        <w:drawing>
          <wp:inline distT="0" distB="0" distL="0" distR="0" wp14:anchorId="635EA633" wp14:editId="411AE4CB">
            <wp:extent cx="2273300" cy="571500"/>
            <wp:effectExtent l="0" t="0" r="0" b="0"/>
            <wp:docPr id="1" name="Picture 1"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10;Department of Educat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3300" cy="571500"/>
                    </a:xfrm>
                    <a:prstGeom prst="rect">
                      <a:avLst/>
                    </a:prstGeom>
                  </pic:spPr>
                </pic:pic>
              </a:graphicData>
            </a:graphic>
          </wp:inline>
        </w:drawing>
      </w:r>
    </w:p>
    <w:p w14:paraId="0D05137D" w14:textId="5B390621" w:rsidR="00493D57" w:rsidRPr="00183C00" w:rsidRDefault="00493D57" w:rsidP="00885023">
      <w:pPr>
        <w:pStyle w:val="Heading1"/>
        <w:spacing w:before="360" w:after="0"/>
        <w:ind w:left="993" w:right="990"/>
        <w:rPr>
          <w:sz w:val="28"/>
          <w:szCs w:val="28"/>
        </w:rPr>
      </w:pPr>
      <w:r w:rsidRPr="00183C00">
        <w:rPr>
          <w:sz w:val="28"/>
          <w:szCs w:val="28"/>
        </w:rPr>
        <w:t xml:space="preserve">Summary of Capital Grants </w:t>
      </w:r>
      <w:r w:rsidR="008472BF">
        <w:rPr>
          <w:sz w:val="28"/>
          <w:szCs w:val="28"/>
        </w:rPr>
        <w:t>Program</w:t>
      </w:r>
      <w:r w:rsidRPr="00183C00">
        <w:rPr>
          <w:sz w:val="28"/>
          <w:szCs w:val="28"/>
        </w:rPr>
        <w:t xml:space="preserve"> recognition requirements </w:t>
      </w:r>
    </w:p>
    <w:p w14:paraId="16C95F7B" w14:textId="77777777" w:rsidR="00493D57" w:rsidRPr="00183C00" w:rsidRDefault="00493D57" w:rsidP="009C6DA6">
      <w:pPr>
        <w:pStyle w:val="bodytextoutlinednumber"/>
        <w:numPr>
          <w:ilvl w:val="0"/>
          <w:numId w:val="0"/>
        </w:numPr>
        <w:spacing w:before="360"/>
        <w:rPr>
          <w:b/>
          <w:color w:val="auto"/>
          <w:sz w:val="22"/>
          <w:szCs w:val="22"/>
        </w:rPr>
      </w:pPr>
      <w:r w:rsidRPr="00183C00">
        <w:rPr>
          <w:b/>
          <w:color w:val="auto"/>
          <w:sz w:val="22"/>
          <w:szCs w:val="22"/>
        </w:rPr>
        <w:t xml:space="preserve">Schools which receive funding through the Australian Governments Capital Grants </w:t>
      </w:r>
      <w:r w:rsidR="008472BF">
        <w:rPr>
          <w:b/>
          <w:color w:val="auto"/>
          <w:sz w:val="22"/>
          <w:szCs w:val="22"/>
        </w:rPr>
        <w:t>Program</w:t>
      </w:r>
      <w:r w:rsidR="00C00CB1">
        <w:rPr>
          <w:b/>
          <w:color w:val="auto"/>
          <w:sz w:val="22"/>
          <w:szCs w:val="22"/>
        </w:rPr>
        <w:t xml:space="preserve"> (CGP)</w:t>
      </w:r>
      <w:r w:rsidRPr="00183C00">
        <w:rPr>
          <w:b/>
          <w:color w:val="auto"/>
          <w:sz w:val="22"/>
          <w:szCs w:val="22"/>
        </w:rPr>
        <w:t xml:space="preserve"> are required to:</w:t>
      </w:r>
    </w:p>
    <w:p w14:paraId="4660A695" w14:textId="77777777" w:rsidR="00493D57" w:rsidRPr="00183C00" w:rsidRDefault="00493D57" w:rsidP="00493D57">
      <w:pPr>
        <w:pStyle w:val="bodytextoutlinednumber"/>
        <w:numPr>
          <w:ilvl w:val="0"/>
          <w:numId w:val="2"/>
        </w:numPr>
        <w:ind w:left="426" w:hanging="426"/>
        <w:rPr>
          <w:color w:val="auto"/>
          <w:sz w:val="22"/>
          <w:szCs w:val="22"/>
        </w:rPr>
      </w:pPr>
      <w:r w:rsidRPr="00183C00">
        <w:rPr>
          <w:color w:val="auto"/>
          <w:sz w:val="22"/>
          <w:szCs w:val="22"/>
        </w:rPr>
        <w:t>Acknowledge Commonwealth funding in all announcements and other publicity of all school capital projects to which the Commonwealth is contributing funds.</w:t>
      </w:r>
    </w:p>
    <w:p w14:paraId="04E3851D" w14:textId="77777777" w:rsidR="00493D57" w:rsidRPr="00183C00" w:rsidRDefault="00493D57" w:rsidP="00493D57">
      <w:pPr>
        <w:pStyle w:val="bodytextoutlinednumber"/>
        <w:numPr>
          <w:ilvl w:val="0"/>
          <w:numId w:val="2"/>
        </w:numPr>
        <w:ind w:left="426" w:hanging="426"/>
        <w:rPr>
          <w:color w:val="auto"/>
          <w:sz w:val="22"/>
          <w:szCs w:val="22"/>
        </w:rPr>
      </w:pPr>
      <w:r w:rsidRPr="00183C00">
        <w:rPr>
          <w:color w:val="auto"/>
          <w:sz w:val="22"/>
          <w:szCs w:val="22"/>
        </w:rPr>
        <w:t>Install building plaques on all completed projects, irrespective of cost, which acknowledge Commonwealth funding</w:t>
      </w:r>
      <w:r w:rsidR="006C3B4C" w:rsidRPr="00183C00">
        <w:rPr>
          <w:color w:val="auto"/>
          <w:sz w:val="22"/>
          <w:szCs w:val="22"/>
        </w:rPr>
        <w:t>.</w:t>
      </w:r>
    </w:p>
    <w:p w14:paraId="27765AFD" w14:textId="77777777" w:rsidR="00493D57" w:rsidRPr="00183C00" w:rsidRDefault="00493D57" w:rsidP="00493D57">
      <w:pPr>
        <w:pStyle w:val="bodytextoutlinednumber"/>
        <w:numPr>
          <w:ilvl w:val="0"/>
          <w:numId w:val="2"/>
        </w:numPr>
        <w:ind w:left="426" w:hanging="426"/>
        <w:rPr>
          <w:bCs/>
          <w:color w:val="auto"/>
          <w:sz w:val="22"/>
          <w:szCs w:val="22"/>
        </w:rPr>
      </w:pPr>
      <w:r w:rsidRPr="00183C00">
        <w:rPr>
          <w:bCs/>
          <w:color w:val="auto"/>
          <w:sz w:val="22"/>
          <w:szCs w:val="22"/>
        </w:rPr>
        <w:t>Arrange for the recognition of funding within seven months of the physical completion of the project, unless otherwise agreed by the Commonwealth</w:t>
      </w:r>
      <w:r w:rsidR="006C3B4C" w:rsidRPr="00183C00">
        <w:rPr>
          <w:bCs/>
          <w:color w:val="auto"/>
          <w:sz w:val="22"/>
          <w:szCs w:val="22"/>
        </w:rPr>
        <w:t>:</w:t>
      </w:r>
    </w:p>
    <w:p w14:paraId="028D7142" w14:textId="77777777" w:rsidR="00493D57" w:rsidRPr="00183C00" w:rsidRDefault="00493D57" w:rsidP="000C28C8">
      <w:pPr>
        <w:pStyle w:val="bodytextoutlinednumber"/>
        <w:numPr>
          <w:ilvl w:val="0"/>
          <w:numId w:val="3"/>
        </w:numPr>
        <w:spacing w:before="120"/>
        <w:ind w:left="1134" w:hanging="357"/>
        <w:rPr>
          <w:color w:val="auto"/>
          <w:sz w:val="22"/>
          <w:szCs w:val="22"/>
        </w:rPr>
      </w:pPr>
      <w:r w:rsidRPr="00183C00">
        <w:rPr>
          <w:color w:val="auto"/>
          <w:sz w:val="22"/>
          <w:szCs w:val="22"/>
        </w:rPr>
        <w:t>where the Commonwealth contribution is equal to or exceeds $100</w:t>
      </w:r>
      <w:r w:rsidR="00373600">
        <w:rPr>
          <w:color w:val="auto"/>
          <w:sz w:val="22"/>
          <w:szCs w:val="22"/>
        </w:rPr>
        <w:t>,</w:t>
      </w:r>
      <w:r w:rsidRPr="00183C00">
        <w:rPr>
          <w:color w:val="auto"/>
          <w:sz w:val="22"/>
          <w:szCs w:val="22"/>
        </w:rPr>
        <w:t>000 irrespective of the year in which the funding was approved,</w:t>
      </w:r>
      <w:r w:rsidR="00DF761B" w:rsidRPr="00183C00">
        <w:rPr>
          <w:color w:val="auto"/>
          <w:sz w:val="22"/>
          <w:szCs w:val="22"/>
        </w:rPr>
        <w:t xml:space="preserve"> or</w:t>
      </w:r>
    </w:p>
    <w:p w14:paraId="073EA02F" w14:textId="77777777" w:rsidR="00493D57" w:rsidRPr="00183C00" w:rsidRDefault="00493D57" w:rsidP="000C28C8">
      <w:pPr>
        <w:pStyle w:val="bodytextoutlinednumber"/>
        <w:numPr>
          <w:ilvl w:val="0"/>
          <w:numId w:val="3"/>
        </w:numPr>
        <w:spacing w:before="120"/>
        <w:ind w:left="1134" w:hanging="357"/>
        <w:rPr>
          <w:color w:val="auto"/>
          <w:sz w:val="22"/>
          <w:szCs w:val="22"/>
        </w:rPr>
      </w:pPr>
      <w:r w:rsidRPr="00183C00">
        <w:rPr>
          <w:color w:val="auto"/>
          <w:sz w:val="22"/>
          <w:szCs w:val="22"/>
        </w:rPr>
        <w:t>where the school or the Commonwealth requests an opening</w:t>
      </w:r>
      <w:r w:rsidR="00DF761B" w:rsidRPr="00183C00">
        <w:rPr>
          <w:color w:val="auto"/>
          <w:sz w:val="22"/>
          <w:szCs w:val="22"/>
        </w:rPr>
        <w:t>.</w:t>
      </w:r>
    </w:p>
    <w:p w14:paraId="0893EF31" w14:textId="77777777" w:rsidR="00493D57" w:rsidRPr="00183C00" w:rsidRDefault="00493D57" w:rsidP="00493D57">
      <w:pPr>
        <w:pStyle w:val="Heading2"/>
        <w:rPr>
          <w:color w:val="auto"/>
          <w:sz w:val="22"/>
          <w:szCs w:val="22"/>
        </w:rPr>
      </w:pPr>
      <w:r w:rsidRPr="00183C00">
        <w:rPr>
          <w:color w:val="auto"/>
          <w:sz w:val="22"/>
          <w:szCs w:val="22"/>
        </w:rPr>
        <w:t xml:space="preserve">CGP GRANT UNDER </w:t>
      </w:r>
      <w:r w:rsidR="00373600">
        <w:rPr>
          <w:color w:val="auto"/>
          <w:sz w:val="22"/>
          <w:szCs w:val="22"/>
        </w:rPr>
        <w:t>$100,000</w:t>
      </w:r>
      <w:r w:rsidRPr="00183C00">
        <w:rPr>
          <w:color w:val="auto"/>
          <w:sz w:val="22"/>
          <w:szCs w:val="22"/>
        </w:rPr>
        <w:t xml:space="preserve"> – CEREMONY PROCEDURE</w:t>
      </w:r>
    </w:p>
    <w:p w14:paraId="2E4BD32E" w14:textId="77777777" w:rsidR="00493D57" w:rsidRPr="00183C00" w:rsidRDefault="00493D57" w:rsidP="00493D57">
      <w:pPr>
        <w:pStyle w:val="bodytextoutlinednumber"/>
        <w:numPr>
          <w:ilvl w:val="0"/>
          <w:numId w:val="2"/>
        </w:numPr>
        <w:ind w:left="426" w:hanging="426"/>
        <w:rPr>
          <w:color w:val="auto"/>
          <w:sz w:val="22"/>
          <w:szCs w:val="22"/>
        </w:rPr>
      </w:pPr>
      <w:r w:rsidRPr="00183C00">
        <w:rPr>
          <w:color w:val="auto"/>
          <w:sz w:val="22"/>
          <w:szCs w:val="22"/>
        </w:rPr>
        <w:t xml:space="preserve">Where the CGP grant to a project is </w:t>
      </w:r>
      <w:r w:rsidRPr="00183C00">
        <w:rPr>
          <w:b/>
          <w:color w:val="auto"/>
          <w:sz w:val="22"/>
          <w:szCs w:val="22"/>
        </w:rPr>
        <w:t>under</w:t>
      </w:r>
      <w:r w:rsidRPr="00183C00">
        <w:rPr>
          <w:color w:val="auto"/>
          <w:sz w:val="22"/>
          <w:szCs w:val="22"/>
        </w:rPr>
        <w:t xml:space="preserve"> $100</w:t>
      </w:r>
      <w:r w:rsidR="00373600">
        <w:rPr>
          <w:color w:val="auto"/>
          <w:sz w:val="22"/>
          <w:szCs w:val="22"/>
        </w:rPr>
        <w:t>,</w:t>
      </w:r>
      <w:r w:rsidRPr="00183C00">
        <w:rPr>
          <w:color w:val="auto"/>
          <w:sz w:val="22"/>
          <w:szCs w:val="22"/>
        </w:rPr>
        <w:t>000 a school can choose to recognise the Australian Government’s assistance by installing a building plaque only.</w:t>
      </w:r>
    </w:p>
    <w:p w14:paraId="2DF1529F" w14:textId="77777777" w:rsidR="00493D57" w:rsidRPr="00183C00" w:rsidRDefault="00493D57" w:rsidP="000C28C8">
      <w:pPr>
        <w:pStyle w:val="bodytextoutlinednumber"/>
        <w:numPr>
          <w:ilvl w:val="0"/>
          <w:numId w:val="4"/>
        </w:numPr>
        <w:spacing w:before="120"/>
        <w:ind w:left="1145" w:hanging="357"/>
        <w:rPr>
          <w:color w:val="auto"/>
          <w:sz w:val="22"/>
          <w:szCs w:val="22"/>
        </w:rPr>
      </w:pPr>
      <w:r w:rsidRPr="00183C00">
        <w:rPr>
          <w:color w:val="auto"/>
          <w:sz w:val="22"/>
          <w:szCs w:val="22"/>
        </w:rPr>
        <w:t xml:space="preserve">A school should advise the </w:t>
      </w:r>
      <w:r w:rsidR="00C308FE">
        <w:rPr>
          <w:color w:val="auto"/>
          <w:sz w:val="22"/>
          <w:szCs w:val="22"/>
        </w:rPr>
        <w:t>Department of Education, Skills and Employment</w:t>
      </w:r>
      <w:r w:rsidR="00C00CB1">
        <w:rPr>
          <w:color w:val="auto"/>
          <w:sz w:val="22"/>
          <w:szCs w:val="22"/>
        </w:rPr>
        <w:t xml:space="preserve"> (the Department) </w:t>
      </w:r>
      <w:r w:rsidRPr="00183C00">
        <w:rPr>
          <w:color w:val="auto"/>
          <w:sz w:val="22"/>
          <w:szCs w:val="22"/>
        </w:rPr>
        <w:t>via the school openings inbox that a project is complete and that an official opening ceremony will not be held as the grant amount is under $100</w:t>
      </w:r>
      <w:r w:rsidR="00373600">
        <w:rPr>
          <w:color w:val="auto"/>
          <w:sz w:val="22"/>
          <w:szCs w:val="22"/>
        </w:rPr>
        <w:t>,</w:t>
      </w:r>
      <w:r w:rsidRPr="00183C00">
        <w:rPr>
          <w:color w:val="auto"/>
          <w:sz w:val="22"/>
          <w:szCs w:val="22"/>
        </w:rPr>
        <w:t xml:space="preserve">000. </w:t>
      </w:r>
    </w:p>
    <w:p w14:paraId="1DFB7894" w14:textId="77777777" w:rsidR="00493D57" w:rsidRPr="00183C00" w:rsidRDefault="00493D57" w:rsidP="000C28C8">
      <w:pPr>
        <w:pStyle w:val="bodytextoutlinednumber"/>
        <w:numPr>
          <w:ilvl w:val="0"/>
          <w:numId w:val="4"/>
        </w:numPr>
        <w:spacing w:before="120"/>
        <w:ind w:left="1145" w:hanging="357"/>
        <w:rPr>
          <w:color w:val="auto"/>
          <w:sz w:val="22"/>
          <w:szCs w:val="22"/>
        </w:rPr>
      </w:pPr>
      <w:r w:rsidRPr="00183C00">
        <w:rPr>
          <w:color w:val="auto"/>
          <w:sz w:val="22"/>
          <w:szCs w:val="22"/>
        </w:rPr>
        <w:t>The Department will provide a plaque template to the school.</w:t>
      </w:r>
    </w:p>
    <w:p w14:paraId="534D7EEF" w14:textId="77777777" w:rsidR="00493D57" w:rsidRPr="00183C00" w:rsidRDefault="00493D57" w:rsidP="000C28C8">
      <w:pPr>
        <w:pStyle w:val="bodytextoutlinednumber"/>
        <w:numPr>
          <w:ilvl w:val="0"/>
          <w:numId w:val="4"/>
        </w:numPr>
        <w:spacing w:before="120"/>
        <w:ind w:left="1145" w:hanging="357"/>
        <w:rPr>
          <w:color w:val="auto"/>
          <w:sz w:val="22"/>
          <w:szCs w:val="22"/>
        </w:rPr>
      </w:pPr>
      <w:r w:rsidRPr="00183C00">
        <w:rPr>
          <w:color w:val="auto"/>
          <w:sz w:val="22"/>
          <w:szCs w:val="22"/>
        </w:rPr>
        <w:t xml:space="preserve">The school is to formulate the </w:t>
      </w:r>
      <w:r w:rsidR="00AE6BEA" w:rsidRPr="00183C00">
        <w:rPr>
          <w:color w:val="auto"/>
          <w:sz w:val="22"/>
          <w:szCs w:val="22"/>
        </w:rPr>
        <w:t xml:space="preserve">plaque </w:t>
      </w:r>
      <w:r w:rsidRPr="00183C00">
        <w:rPr>
          <w:color w:val="auto"/>
          <w:sz w:val="22"/>
          <w:szCs w:val="22"/>
        </w:rPr>
        <w:t>wording based on the template and provide it back to the Department for approval.</w:t>
      </w:r>
    </w:p>
    <w:p w14:paraId="5F0B875D" w14:textId="77777777" w:rsidR="00493D57" w:rsidRPr="00183C00" w:rsidRDefault="00493D57" w:rsidP="000C28C8">
      <w:pPr>
        <w:pStyle w:val="bodytextoutlinednumber"/>
        <w:numPr>
          <w:ilvl w:val="0"/>
          <w:numId w:val="4"/>
        </w:numPr>
        <w:spacing w:before="120"/>
        <w:ind w:left="1145" w:hanging="357"/>
        <w:rPr>
          <w:color w:val="auto"/>
          <w:sz w:val="22"/>
          <w:szCs w:val="22"/>
        </w:rPr>
      </w:pPr>
      <w:r w:rsidRPr="00183C00">
        <w:rPr>
          <w:color w:val="auto"/>
          <w:sz w:val="22"/>
          <w:szCs w:val="22"/>
        </w:rPr>
        <w:t>The Department will advise the school when approval has been given.</w:t>
      </w:r>
    </w:p>
    <w:p w14:paraId="5854F43E" w14:textId="77777777" w:rsidR="00493D57" w:rsidRPr="00183C00" w:rsidRDefault="00493D57" w:rsidP="000C28C8">
      <w:pPr>
        <w:pStyle w:val="bodytextoutlinednumber"/>
        <w:numPr>
          <w:ilvl w:val="0"/>
          <w:numId w:val="4"/>
        </w:numPr>
        <w:spacing w:before="120"/>
        <w:ind w:left="1145" w:hanging="357"/>
        <w:rPr>
          <w:color w:val="auto"/>
          <w:sz w:val="22"/>
          <w:szCs w:val="22"/>
        </w:rPr>
      </w:pPr>
      <w:r w:rsidRPr="00183C00">
        <w:rPr>
          <w:color w:val="auto"/>
          <w:sz w:val="22"/>
          <w:szCs w:val="22"/>
        </w:rPr>
        <w:t>The school then arranges for the plaque to be manufactured and installed on the building.</w:t>
      </w:r>
    </w:p>
    <w:p w14:paraId="4E2AD939" w14:textId="77777777" w:rsidR="00322D47" w:rsidRPr="00183C00" w:rsidRDefault="00493D57" w:rsidP="000C28C8">
      <w:pPr>
        <w:pStyle w:val="bodytextoutlinednumber"/>
        <w:numPr>
          <w:ilvl w:val="0"/>
          <w:numId w:val="2"/>
        </w:numPr>
        <w:ind w:left="426" w:hanging="426"/>
        <w:rPr>
          <w:b/>
          <w:color w:val="auto"/>
          <w:sz w:val="22"/>
          <w:szCs w:val="22"/>
        </w:rPr>
      </w:pPr>
      <w:r w:rsidRPr="00183C00">
        <w:rPr>
          <w:color w:val="auto"/>
          <w:sz w:val="22"/>
          <w:szCs w:val="22"/>
        </w:rPr>
        <w:t xml:space="preserve">Alternatively, </w:t>
      </w:r>
      <w:r w:rsidRPr="00183C00">
        <w:rPr>
          <w:b/>
          <w:color w:val="auto"/>
          <w:sz w:val="22"/>
          <w:szCs w:val="22"/>
        </w:rPr>
        <w:t>if a school wishes to hold an opening</w:t>
      </w:r>
      <w:r w:rsidRPr="00183C00">
        <w:rPr>
          <w:color w:val="auto"/>
          <w:sz w:val="22"/>
          <w:szCs w:val="22"/>
        </w:rPr>
        <w:t xml:space="preserve">, notwithstanding the grant amount, the opening requirements for grants over or equal to </w:t>
      </w:r>
      <w:r w:rsidR="00373600">
        <w:rPr>
          <w:color w:val="auto"/>
          <w:sz w:val="22"/>
          <w:szCs w:val="22"/>
        </w:rPr>
        <w:t>$100,000</w:t>
      </w:r>
      <w:r w:rsidRPr="00183C00">
        <w:rPr>
          <w:color w:val="auto"/>
          <w:sz w:val="22"/>
          <w:szCs w:val="22"/>
        </w:rPr>
        <w:t xml:space="preserve"> applies, please see the procedure below.</w:t>
      </w:r>
    </w:p>
    <w:p w14:paraId="5CDC2C5B" w14:textId="77777777" w:rsidR="00493D57" w:rsidRPr="00183C00" w:rsidRDefault="00493D57" w:rsidP="00493D57">
      <w:pPr>
        <w:pStyle w:val="Heading2"/>
        <w:rPr>
          <w:color w:val="auto"/>
          <w:sz w:val="22"/>
          <w:szCs w:val="22"/>
        </w:rPr>
      </w:pPr>
      <w:r w:rsidRPr="00183C00">
        <w:rPr>
          <w:color w:val="auto"/>
          <w:sz w:val="22"/>
          <w:szCs w:val="22"/>
        </w:rPr>
        <w:t xml:space="preserve">CGP GRANT OVER OR EQUAL TO </w:t>
      </w:r>
      <w:r w:rsidR="00373600">
        <w:rPr>
          <w:color w:val="auto"/>
          <w:sz w:val="22"/>
          <w:szCs w:val="22"/>
        </w:rPr>
        <w:t>$100,000</w:t>
      </w:r>
      <w:r w:rsidRPr="00183C00">
        <w:rPr>
          <w:color w:val="auto"/>
          <w:sz w:val="22"/>
          <w:szCs w:val="22"/>
        </w:rPr>
        <w:t xml:space="preserve"> – OPENING CEREMONY REQUIRED – PROCEDURE</w:t>
      </w:r>
    </w:p>
    <w:p w14:paraId="059E984C" w14:textId="77777777" w:rsidR="00493D57" w:rsidRPr="00183C00" w:rsidRDefault="00493D57" w:rsidP="00493D57">
      <w:pPr>
        <w:pStyle w:val="bodytextoutlinednumber"/>
        <w:numPr>
          <w:ilvl w:val="0"/>
          <w:numId w:val="2"/>
        </w:numPr>
        <w:ind w:left="426" w:hanging="426"/>
        <w:rPr>
          <w:color w:val="auto"/>
          <w:sz w:val="22"/>
          <w:szCs w:val="22"/>
        </w:rPr>
      </w:pPr>
      <w:r w:rsidRPr="00183C00">
        <w:rPr>
          <w:color w:val="auto"/>
          <w:sz w:val="22"/>
          <w:szCs w:val="22"/>
        </w:rPr>
        <w:t xml:space="preserve">Where the CGP grant to the project is equal to or in excess of </w:t>
      </w:r>
      <w:r w:rsidR="00373600">
        <w:rPr>
          <w:color w:val="auto"/>
          <w:sz w:val="22"/>
          <w:szCs w:val="22"/>
        </w:rPr>
        <w:t>$100,000</w:t>
      </w:r>
      <w:r w:rsidRPr="00183C00">
        <w:rPr>
          <w:color w:val="auto"/>
          <w:sz w:val="22"/>
          <w:szCs w:val="22"/>
        </w:rPr>
        <w:t xml:space="preserve"> schools are required to hold an official opening ceremony.</w:t>
      </w:r>
    </w:p>
    <w:p w14:paraId="30454B0A" w14:textId="77777777" w:rsidR="00493D57" w:rsidRPr="00183C00" w:rsidRDefault="00493D57" w:rsidP="00493D57">
      <w:pPr>
        <w:pStyle w:val="bodytextoutlinednumber"/>
        <w:numPr>
          <w:ilvl w:val="0"/>
          <w:numId w:val="5"/>
        </w:numPr>
        <w:ind w:left="426" w:hanging="426"/>
        <w:rPr>
          <w:color w:val="auto"/>
          <w:sz w:val="22"/>
          <w:szCs w:val="22"/>
        </w:rPr>
      </w:pPr>
      <w:r w:rsidRPr="00183C00">
        <w:rPr>
          <w:rFonts w:asciiTheme="minorHAnsi" w:hAnsiTheme="minorHAnsi" w:cstheme="minorHAnsi"/>
          <w:bCs/>
          <w:color w:val="auto"/>
          <w:sz w:val="22"/>
          <w:szCs w:val="22"/>
        </w:rPr>
        <w:t xml:space="preserve">Dates of openings must be convenient to all parties including the Australian Government. </w:t>
      </w:r>
      <w:r w:rsidRPr="00183C00">
        <w:rPr>
          <w:color w:val="auto"/>
          <w:sz w:val="22"/>
          <w:szCs w:val="22"/>
        </w:rPr>
        <w:t xml:space="preserve">To ensure opening dates are suitable to the Australian Government </w:t>
      </w:r>
      <w:r w:rsidR="006C3B4C" w:rsidRPr="00183C00">
        <w:rPr>
          <w:color w:val="auto"/>
          <w:sz w:val="22"/>
          <w:szCs w:val="22"/>
        </w:rPr>
        <w:t>Minister for Education</w:t>
      </w:r>
      <w:r w:rsidRPr="00183C00">
        <w:rPr>
          <w:color w:val="auto"/>
          <w:sz w:val="22"/>
          <w:szCs w:val="22"/>
        </w:rPr>
        <w:t>, or his representative, it is requested that:</w:t>
      </w:r>
    </w:p>
    <w:p w14:paraId="6D5C97A5" w14:textId="091D1A04" w:rsidR="00493D57" w:rsidRPr="00183C00" w:rsidRDefault="00493D57" w:rsidP="000C28C8">
      <w:pPr>
        <w:pStyle w:val="bodytextoutlinednumber"/>
        <w:numPr>
          <w:ilvl w:val="0"/>
          <w:numId w:val="6"/>
        </w:numPr>
        <w:spacing w:before="120"/>
        <w:ind w:left="1145" w:hanging="357"/>
        <w:rPr>
          <w:rFonts w:asciiTheme="minorHAnsi" w:hAnsiTheme="minorHAnsi" w:cstheme="minorHAnsi"/>
          <w:bCs/>
          <w:color w:val="auto"/>
          <w:sz w:val="22"/>
          <w:szCs w:val="22"/>
        </w:rPr>
      </w:pPr>
      <w:r w:rsidRPr="00183C00">
        <w:rPr>
          <w:rFonts w:asciiTheme="minorHAnsi" w:hAnsiTheme="minorHAnsi" w:cstheme="minorHAnsi"/>
          <w:bCs/>
          <w:color w:val="auto"/>
          <w:sz w:val="22"/>
          <w:szCs w:val="22"/>
        </w:rPr>
        <w:t xml:space="preserve">invitations are sent to the </w:t>
      </w:r>
      <w:r w:rsidR="00C00CB1">
        <w:rPr>
          <w:rFonts w:asciiTheme="minorHAnsi" w:hAnsiTheme="minorHAnsi" w:cstheme="minorHAnsi"/>
          <w:bCs/>
          <w:color w:val="auto"/>
          <w:sz w:val="22"/>
          <w:szCs w:val="22"/>
        </w:rPr>
        <w:t>Minister</w:t>
      </w:r>
      <w:r w:rsidRPr="00183C00">
        <w:rPr>
          <w:rFonts w:asciiTheme="minorHAnsi" w:hAnsiTheme="minorHAnsi" w:cstheme="minorHAnsi"/>
          <w:bCs/>
          <w:color w:val="auto"/>
          <w:sz w:val="22"/>
          <w:szCs w:val="22"/>
        </w:rPr>
        <w:t xml:space="preserve"> by recipient schools via the </w:t>
      </w:r>
      <w:r w:rsidRPr="00183C00">
        <w:rPr>
          <w:color w:val="auto"/>
          <w:sz w:val="22"/>
          <w:szCs w:val="22"/>
        </w:rPr>
        <w:t>school openings</w:t>
      </w:r>
      <w:r w:rsidRPr="00183C00">
        <w:rPr>
          <w:rFonts w:asciiTheme="minorHAnsi" w:hAnsiTheme="minorHAnsi" w:cstheme="minorHAnsi"/>
          <w:bCs/>
          <w:color w:val="auto"/>
          <w:sz w:val="22"/>
          <w:szCs w:val="22"/>
        </w:rPr>
        <w:t xml:space="preserve"> inbox at </w:t>
      </w:r>
      <w:hyperlink r:id="rId9" w:history="1">
        <w:r w:rsidR="002411B2" w:rsidRPr="004F3134">
          <w:rPr>
            <w:rStyle w:val="Hyperlink"/>
            <w:rFonts w:asciiTheme="minorHAnsi" w:hAnsiTheme="minorHAnsi" w:cstheme="minorHAnsi"/>
            <w:bCs/>
            <w:sz w:val="22"/>
            <w:szCs w:val="22"/>
          </w:rPr>
          <w:t>SchoolOpenings@education.gov.au</w:t>
        </w:r>
      </w:hyperlink>
      <w:r w:rsidRPr="00183C00">
        <w:rPr>
          <w:rFonts w:asciiTheme="minorHAnsi" w:hAnsiTheme="minorHAnsi" w:cstheme="minorHAnsi"/>
          <w:bCs/>
          <w:color w:val="auto"/>
          <w:sz w:val="22"/>
          <w:szCs w:val="22"/>
        </w:rPr>
        <w:t xml:space="preserve"> </w:t>
      </w:r>
      <w:r w:rsidR="00C00CB1">
        <w:rPr>
          <w:rFonts w:asciiTheme="minorHAnsi" w:hAnsiTheme="minorHAnsi" w:cstheme="minorHAnsi"/>
          <w:bCs/>
          <w:color w:val="auto"/>
          <w:sz w:val="22"/>
          <w:szCs w:val="22"/>
        </w:rPr>
        <w:t xml:space="preserve">at least </w:t>
      </w:r>
      <w:r w:rsidRPr="00183C00">
        <w:rPr>
          <w:rFonts w:asciiTheme="minorHAnsi" w:hAnsiTheme="minorHAnsi" w:cstheme="minorHAnsi"/>
          <w:bCs/>
          <w:color w:val="auto"/>
          <w:sz w:val="22"/>
          <w:szCs w:val="22"/>
        </w:rPr>
        <w:t>two months in advance of the opening.</w:t>
      </w:r>
    </w:p>
    <w:p w14:paraId="14328D0E" w14:textId="7F91524A" w:rsidR="00493D57" w:rsidRPr="00183C00" w:rsidRDefault="00250854" w:rsidP="00183C00">
      <w:pPr>
        <w:pStyle w:val="bodytextoutlinednumber"/>
        <w:numPr>
          <w:ilvl w:val="0"/>
          <w:numId w:val="6"/>
        </w:numPr>
        <w:spacing w:before="120"/>
        <w:ind w:left="1145" w:hanging="357"/>
        <w:rPr>
          <w:rFonts w:cstheme="minorHAnsi"/>
          <w:bCs/>
          <w:color w:val="auto"/>
          <w:szCs w:val="22"/>
        </w:rPr>
      </w:pPr>
      <w:r w:rsidRPr="00183C00">
        <w:rPr>
          <w:rFonts w:asciiTheme="minorHAnsi" w:hAnsiTheme="minorHAnsi" w:cstheme="minorHAnsi"/>
          <w:bCs/>
          <w:color w:val="auto"/>
          <w:sz w:val="22"/>
          <w:szCs w:val="22"/>
        </w:rPr>
        <w:lastRenderedPageBreak/>
        <w:t>three possible dates should be included in the invitation</w:t>
      </w:r>
      <w:r w:rsidR="003E32E6">
        <w:rPr>
          <w:rFonts w:asciiTheme="minorHAnsi" w:hAnsiTheme="minorHAnsi" w:cstheme="minorHAnsi"/>
          <w:bCs/>
          <w:color w:val="auto"/>
          <w:sz w:val="22"/>
          <w:szCs w:val="22"/>
        </w:rPr>
        <w:t xml:space="preserve"> in order of preference</w:t>
      </w:r>
      <w:r w:rsidRPr="00183C00">
        <w:rPr>
          <w:rFonts w:asciiTheme="minorHAnsi" w:hAnsiTheme="minorHAnsi" w:cstheme="minorHAnsi"/>
          <w:bCs/>
          <w:color w:val="auto"/>
          <w:sz w:val="22"/>
          <w:szCs w:val="22"/>
        </w:rPr>
        <w:t xml:space="preserve"> that </w:t>
      </w:r>
      <w:r w:rsidR="00493D57" w:rsidRPr="00183C00">
        <w:rPr>
          <w:rFonts w:asciiTheme="minorHAnsi" w:hAnsiTheme="minorHAnsi" w:cstheme="minorHAnsi"/>
          <w:bCs/>
          <w:color w:val="auto"/>
          <w:sz w:val="22"/>
          <w:szCs w:val="22"/>
        </w:rPr>
        <w:t>do not coincide with Parliamentary</w:t>
      </w:r>
      <w:r w:rsidR="00C00CB1">
        <w:rPr>
          <w:rFonts w:asciiTheme="minorHAnsi" w:hAnsiTheme="minorHAnsi" w:cstheme="minorHAnsi"/>
          <w:bCs/>
          <w:color w:val="auto"/>
          <w:sz w:val="22"/>
          <w:szCs w:val="22"/>
        </w:rPr>
        <w:t xml:space="preserve"> of Australia</w:t>
      </w:r>
      <w:r w:rsidR="00493D57" w:rsidRPr="00183C00">
        <w:rPr>
          <w:rFonts w:asciiTheme="minorHAnsi" w:hAnsiTheme="minorHAnsi" w:cstheme="minorHAnsi"/>
          <w:bCs/>
          <w:color w:val="auto"/>
          <w:sz w:val="22"/>
          <w:szCs w:val="22"/>
        </w:rPr>
        <w:t xml:space="preserve"> sitting days, refer to the Parliamentary Sitting Calendar: </w:t>
      </w:r>
      <w:hyperlink r:id="rId10" w:history="1">
        <w:r w:rsidR="00493D57" w:rsidRPr="00183C00">
          <w:rPr>
            <w:rFonts w:asciiTheme="minorHAnsi" w:hAnsiTheme="minorHAnsi" w:cstheme="minorHAnsi"/>
            <w:bCs/>
            <w:color w:val="auto"/>
            <w:sz w:val="22"/>
            <w:szCs w:val="22"/>
            <w:u w:val="single"/>
          </w:rPr>
          <w:t>Parliamentary Sitting Calendar</w:t>
        </w:r>
      </w:hyperlink>
      <w:r w:rsidR="00493D57" w:rsidRPr="00183C00">
        <w:rPr>
          <w:rFonts w:asciiTheme="minorHAnsi" w:hAnsiTheme="minorHAnsi" w:cstheme="minorHAnsi"/>
          <w:bCs/>
          <w:color w:val="auto"/>
          <w:sz w:val="22"/>
          <w:szCs w:val="22"/>
        </w:rPr>
        <w:t>.</w:t>
      </w:r>
    </w:p>
    <w:p w14:paraId="70DF3A96" w14:textId="77777777" w:rsidR="00F17AD4" w:rsidRDefault="00F17AD4" w:rsidP="009112BC">
      <w:pPr>
        <w:pStyle w:val="bodytextoutlinednumber"/>
        <w:numPr>
          <w:ilvl w:val="0"/>
          <w:numId w:val="0"/>
        </w:numPr>
        <w:rPr>
          <w:rFonts w:asciiTheme="minorHAnsi" w:hAnsiTheme="minorHAnsi" w:cstheme="minorHAnsi"/>
          <w:b/>
          <w:bCs/>
          <w:color w:val="auto"/>
          <w:sz w:val="22"/>
          <w:szCs w:val="22"/>
        </w:rPr>
      </w:pPr>
    </w:p>
    <w:p w14:paraId="725A0C27" w14:textId="20622983" w:rsidR="009112BC" w:rsidRPr="00183C00" w:rsidRDefault="009112BC" w:rsidP="009112BC">
      <w:pPr>
        <w:pStyle w:val="bodytextoutlinednumber"/>
        <w:numPr>
          <w:ilvl w:val="0"/>
          <w:numId w:val="0"/>
        </w:numPr>
        <w:rPr>
          <w:rFonts w:asciiTheme="minorHAnsi" w:hAnsiTheme="minorHAnsi" w:cstheme="minorHAnsi"/>
          <w:b/>
          <w:bCs/>
          <w:color w:val="auto"/>
          <w:sz w:val="22"/>
          <w:szCs w:val="22"/>
        </w:rPr>
      </w:pPr>
      <w:r w:rsidRPr="00183C00">
        <w:rPr>
          <w:rFonts w:asciiTheme="minorHAnsi" w:hAnsiTheme="minorHAnsi" w:cstheme="minorHAnsi"/>
          <w:b/>
          <w:bCs/>
          <w:color w:val="auto"/>
          <w:sz w:val="22"/>
          <w:szCs w:val="22"/>
        </w:rPr>
        <w:t>REQUIREMENTS FOR CEREMONIES</w:t>
      </w:r>
    </w:p>
    <w:p w14:paraId="03912B9C" w14:textId="77777777" w:rsidR="00493D57" w:rsidRPr="00183C00" w:rsidRDefault="00493D57" w:rsidP="00493D57">
      <w:pPr>
        <w:pStyle w:val="bodytextoutlinednumber"/>
        <w:numPr>
          <w:ilvl w:val="0"/>
          <w:numId w:val="5"/>
        </w:numPr>
        <w:ind w:left="426" w:hanging="426"/>
        <w:rPr>
          <w:rFonts w:asciiTheme="minorHAnsi" w:hAnsiTheme="minorHAnsi" w:cstheme="minorHAnsi"/>
          <w:bCs/>
          <w:color w:val="auto"/>
          <w:sz w:val="22"/>
          <w:szCs w:val="22"/>
        </w:rPr>
      </w:pPr>
      <w:r w:rsidRPr="00183C00">
        <w:rPr>
          <w:rFonts w:asciiTheme="minorHAnsi" w:hAnsiTheme="minorHAnsi" w:cstheme="minorHAnsi"/>
          <w:bCs/>
          <w:color w:val="auto"/>
          <w:sz w:val="22"/>
          <w:szCs w:val="22"/>
        </w:rPr>
        <w:t>The following conditions apply for an official opening ceremony:</w:t>
      </w:r>
    </w:p>
    <w:p w14:paraId="7342A176" w14:textId="77777777" w:rsidR="00493D57" w:rsidRPr="00183C00" w:rsidRDefault="00493D57" w:rsidP="00493D57">
      <w:pPr>
        <w:pStyle w:val="bodytextoutlinednumber"/>
        <w:numPr>
          <w:ilvl w:val="0"/>
          <w:numId w:val="6"/>
        </w:numPr>
        <w:rPr>
          <w:rFonts w:asciiTheme="minorHAnsi" w:hAnsiTheme="minorHAnsi" w:cstheme="minorHAnsi"/>
          <w:bCs/>
          <w:color w:val="auto"/>
          <w:sz w:val="22"/>
          <w:szCs w:val="22"/>
        </w:rPr>
      </w:pPr>
      <w:r w:rsidRPr="00183C00">
        <w:rPr>
          <w:rFonts w:asciiTheme="minorHAnsi" w:hAnsiTheme="minorHAnsi" w:cstheme="minorHAnsi"/>
          <w:bCs/>
          <w:color w:val="auto"/>
          <w:sz w:val="22"/>
          <w:szCs w:val="22"/>
        </w:rPr>
        <w:t>The Commonwealth</w:t>
      </w:r>
      <w:r w:rsidR="006C3B4C" w:rsidRPr="00183C00">
        <w:rPr>
          <w:color w:val="auto"/>
          <w:sz w:val="22"/>
          <w:szCs w:val="22"/>
        </w:rPr>
        <w:t xml:space="preserve"> Minister for Education</w:t>
      </w:r>
      <w:r w:rsidR="00183C00" w:rsidRPr="00183C00">
        <w:rPr>
          <w:color w:val="auto"/>
          <w:sz w:val="22"/>
          <w:szCs w:val="22"/>
        </w:rPr>
        <w:t xml:space="preserve"> </w:t>
      </w:r>
      <w:r w:rsidR="006C3B4C" w:rsidRPr="00183C00">
        <w:rPr>
          <w:color w:val="auto"/>
          <w:sz w:val="22"/>
          <w:szCs w:val="22"/>
        </w:rPr>
        <w:t>or his</w:t>
      </w:r>
      <w:r w:rsidR="006C3B4C" w:rsidRPr="00183C00">
        <w:rPr>
          <w:rFonts w:asciiTheme="minorHAnsi" w:hAnsiTheme="minorHAnsi" w:cstheme="minorHAnsi"/>
          <w:bCs/>
          <w:color w:val="auto"/>
          <w:sz w:val="22"/>
          <w:szCs w:val="22"/>
        </w:rPr>
        <w:t xml:space="preserve"> representative</w:t>
      </w:r>
      <w:r w:rsidRPr="00183C00">
        <w:rPr>
          <w:rFonts w:asciiTheme="minorHAnsi" w:hAnsiTheme="minorHAnsi" w:cstheme="minorHAnsi"/>
          <w:bCs/>
          <w:color w:val="auto"/>
          <w:sz w:val="22"/>
          <w:szCs w:val="22"/>
        </w:rPr>
        <w:t xml:space="preserve"> must be invited to open those projects for which an official opening is being arranged.</w:t>
      </w:r>
    </w:p>
    <w:p w14:paraId="5E3928FF" w14:textId="77777777" w:rsidR="00493D57" w:rsidRPr="00183C00" w:rsidRDefault="00493D57" w:rsidP="00493D57">
      <w:pPr>
        <w:pStyle w:val="bodytextoutlinednumber"/>
        <w:numPr>
          <w:ilvl w:val="0"/>
          <w:numId w:val="6"/>
        </w:numPr>
        <w:rPr>
          <w:rFonts w:asciiTheme="minorHAnsi" w:hAnsiTheme="minorHAnsi" w:cstheme="minorHAnsi"/>
          <w:bCs/>
          <w:color w:val="auto"/>
          <w:sz w:val="22"/>
          <w:szCs w:val="22"/>
        </w:rPr>
      </w:pPr>
      <w:r w:rsidRPr="00183C00">
        <w:rPr>
          <w:rFonts w:asciiTheme="minorHAnsi" w:hAnsiTheme="minorHAnsi" w:cstheme="minorHAnsi"/>
          <w:bCs/>
          <w:color w:val="auto"/>
          <w:sz w:val="22"/>
          <w:szCs w:val="22"/>
        </w:rPr>
        <w:t xml:space="preserve">The Commonwealth </w:t>
      </w:r>
      <w:r w:rsidR="006C3B4C" w:rsidRPr="00183C00">
        <w:rPr>
          <w:color w:val="auto"/>
          <w:sz w:val="22"/>
          <w:szCs w:val="22"/>
        </w:rPr>
        <w:t>Minister for Education</w:t>
      </w:r>
      <w:r w:rsidR="00183C00" w:rsidRPr="00183C00">
        <w:rPr>
          <w:rFonts w:asciiTheme="minorHAnsi" w:hAnsiTheme="minorHAnsi" w:cstheme="minorHAnsi"/>
          <w:bCs/>
          <w:color w:val="auto"/>
          <w:sz w:val="22"/>
          <w:szCs w:val="22"/>
        </w:rPr>
        <w:t xml:space="preserve"> </w:t>
      </w:r>
      <w:r w:rsidR="006C3B4C" w:rsidRPr="00183C00">
        <w:rPr>
          <w:rFonts w:asciiTheme="minorHAnsi" w:hAnsiTheme="minorHAnsi" w:cstheme="minorHAnsi"/>
          <w:bCs/>
          <w:color w:val="auto"/>
          <w:sz w:val="22"/>
          <w:szCs w:val="22"/>
        </w:rPr>
        <w:t xml:space="preserve">or his </w:t>
      </w:r>
      <w:r w:rsidRPr="00183C00">
        <w:rPr>
          <w:rFonts w:asciiTheme="minorHAnsi" w:hAnsiTheme="minorHAnsi" w:cstheme="minorHAnsi"/>
          <w:bCs/>
          <w:color w:val="auto"/>
          <w:sz w:val="22"/>
          <w:szCs w:val="22"/>
        </w:rPr>
        <w:t>representative must be invited to speak at all official openings of capital projects to which the Commonwealth has contributed funding.</w:t>
      </w:r>
    </w:p>
    <w:p w14:paraId="51E6A5AA" w14:textId="77777777" w:rsidR="00493D57" w:rsidRPr="00183C00" w:rsidRDefault="00493D57" w:rsidP="00493D57">
      <w:pPr>
        <w:pStyle w:val="bodytextoutlinednumber"/>
        <w:numPr>
          <w:ilvl w:val="0"/>
          <w:numId w:val="6"/>
        </w:numPr>
        <w:rPr>
          <w:rFonts w:asciiTheme="minorHAnsi" w:hAnsiTheme="minorHAnsi" w:cstheme="minorHAnsi"/>
          <w:bCs/>
          <w:color w:val="auto"/>
          <w:sz w:val="22"/>
          <w:szCs w:val="22"/>
        </w:rPr>
      </w:pPr>
      <w:r w:rsidRPr="00183C00">
        <w:rPr>
          <w:rFonts w:asciiTheme="minorHAnsi" w:hAnsiTheme="minorHAnsi" w:cstheme="minorHAnsi"/>
          <w:bCs/>
          <w:color w:val="auto"/>
          <w:sz w:val="22"/>
          <w:szCs w:val="22"/>
        </w:rPr>
        <w:t xml:space="preserve">In the case of an opening with other sources of funding, e.g. State contribution, the </w:t>
      </w:r>
      <w:r w:rsidR="00005CF8" w:rsidRPr="00183C00">
        <w:rPr>
          <w:rFonts w:asciiTheme="minorHAnsi" w:hAnsiTheme="minorHAnsi" w:cstheme="minorHAnsi"/>
          <w:bCs/>
          <w:color w:val="auto"/>
          <w:sz w:val="22"/>
          <w:szCs w:val="22"/>
        </w:rPr>
        <w:t xml:space="preserve">Commonwealth </w:t>
      </w:r>
      <w:r w:rsidR="006C3B4C" w:rsidRPr="00183C00">
        <w:rPr>
          <w:color w:val="auto"/>
          <w:sz w:val="22"/>
          <w:szCs w:val="22"/>
        </w:rPr>
        <w:t>Minister for Education</w:t>
      </w:r>
      <w:r w:rsidR="006C3B4C" w:rsidRPr="00183C00">
        <w:rPr>
          <w:rFonts w:asciiTheme="minorHAnsi" w:hAnsiTheme="minorHAnsi" w:cstheme="minorHAnsi"/>
          <w:bCs/>
          <w:color w:val="auto"/>
          <w:sz w:val="22"/>
          <w:szCs w:val="22"/>
        </w:rPr>
        <w:t xml:space="preserve"> </w:t>
      </w:r>
      <w:r w:rsidRPr="00183C00">
        <w:rPr>
          <w:rFonts w:asciiTheme="minorHAnsi" w:hAnsiTheme="minorHAnsi" w:cstheme="minorHAnsi"/>
          <w:bCs/>
          <w:color w:val="auto"/>
          <w:sz w:val="22"/>
          <w:szCs w:val="22"/>
        </w:rPr>
        <w:t xml:space="preserve">or </w:t>
      </w:r>
      <w:r w:rsidR="006C3B4C" w:rsidRPr="00183C00">
        <w:rPr>
          <w:rFonts w:asciiTheme="minorHAnsi" w:hAnsiTheme="minorHAnsi" w:cstheme="minorHAnsi"/>
          <w:bCs/>
          <w:color w:val="auto"/>
          <w:sz w:val="22"/>
          <w:szCs w:val="22"/>
        </w:rPr>
        <w:t>his</w:t>
      </w:r>
      <w:r w:rsidRPr="00183C00">
        <w:rPr>
          <w:rFonts w:asciiTheme="minorHAnsi" w:hAnsiTheme="minorHAnsi" w:cstheme="minorHAnsi"/>
          <w:bCs/>
          <w:color w:val="auto"/>
          <w:sz w:val="22"/>
          <w:szCs w:val="22"/>
        </w:rPr>
        <w:t xml:space="preserve"> representative must be invited to open those projects to which the Commonwealth contribution is greater than 50 per cent of the project cost.</w:t>
      </w:r>
    </w:p>
    <w:p w14:paraId="186E3B3C" w14:textId="77777777" w:rsidR="00493D57" w:rsidRPr="00183C00" w:rsidRDefault="00493D57" w:rsidP="00493D57">
      <w:pPr>
        <w:pStyle w:val="NoteStyle"/>
        <w:rPr>
          <w:color w:val="auto"/>
          <w:sz w:val="22"/>
          <w:szCs w:val="22"/>
        </w:rPr>
      </w:pPr>
      <w:r w:rsidRPr="00183C00">
        <w:rPr>
          <w:color w:val="auto"/>
          <w:sz w:val="22"/>
          <w:szCs w:val="22"/>
        </w:rPr>
        <w:t>Note: Schools are welcome to elect the attending Australian Government representative to open facilities where the Australian Government has contributed less than 50 per cent of the project cost.</w:t>
      </w:r>
    </w:p>
    <w:p w14:paraId="57E3236B" w14:textId="77777777" w:rsidR="00493D57" w:rsidRPr="00183C00" w:rsidRDefault="00493D57" w:rsidP="00493D57">
      <w:pPr>
        <w:pStyle w:val="bodytextoutlinednumber"/>
        <w:numPr>
          <w:ilvl w:val="0"/>
          <w:numId w:val="7"/>
        </w:numPr>
        <w:rPr>
          <w:rFonts w:asciiTheme="minorHAnsi" w:hAnsiTheme="minorHAnsi" w:cstheme="minorHAnsi"/>
          <w:bCs/>
          <w:color w:val="auto"/>
          <w:sz w:val="22"/>
          <w:szCs w:val="22"/>
        </w:rPr>
      </w:pPr>
      <w:r w:rsidRPr="00183C00">
        <w:rPr>
          <w:rFonts w:asciiTheme="minorHAnsi" w:hAnsiTheme="minorHAnsi" w:cstheme="minorHAnsi"/>
          <w:bCs/>
          <w:color w:val="auto"/>
          <w:sz w:val="22"/>
          <w:szCs w:val="22"/>
        </w:rPr>
        <w:t>Where a facility is opened by a Commonwealth representative, the name of the person opening the facility must be included in the associated commemorative plaque, which must be either affixed to the new or refurbished buildings, or displayed in an appropriate position.</w:t>
      </w:r>
    </w:p>
    <w:p w14:paraId="3FD2A9AC" w14:textId="34416C0B" w:rsidR="00493D57" w:rsidRPr="00183C00" w:rsidRDefault="00493D57" w:rsidP="00C62D6D">
      <w:pPr>
        <w:pStyle w:val="bodytextoutlinednumber"/>
        <w:numPr>
          <w:ilvl w:val="0"/>
          <w:numId w:val="5"/>
        </w:numPr>
        <w:ind w:left="425" w:hanging="425"/>
        <w:rPr>
          <w:rFonts w:asciiTheme="minorHAnsi" w:hAnsiTheme="minorHAnsi" w:cstheme="minorHAnsi"/>
          <w:bCs/>
          <w:color w:val="auto"/>
          <w:sz w:val="22"/>
          <w:szCs w:val="22"/>
        </w:rPr>
      </w:pPr>
      <w:r w:rsidRPr="00183C00">
        <w:rPr>
          <w:color w:val="auto"/>
          <w:sz w:val="22"/>
          <w:szCs w:val="22"/>
        </w:rPr>
        <w:t xml:space="preserve">If the </w:t>
      </w:r>
      <w:r w:rsidR="00005CF8" w:rsidRPr="00183C00">
        <w:rPr>
          <w:color w:val="auto"/>
          <w:sz w:val="22"/>
          <w:szCs w:val="22"/>
        </w:rPr>
        <w:t xml:space="preserve">Commonwealth </w:t>
      </w:r>
      <w:r w:rsidR="006C3B4C" w:rsidRPr="00183C00">
        <w:rPr>
          <w:color w:val="auto"/>
          <w:sz w:val="22"/>
          <w:szCs w:val="22"/>
        </w:rPr>
        <w:t>Minister for Education</w:t>
      </w:r>
      <w:r w:rsidR="00183C00" w:rsidRPr="00183C00">
        <w:rPr>
          <w:color w:val="auto"/>
          <w:sz w:val="22"/>
          <w:szCs w:val="22"/>
        </w:rPr>
        <w:t xml:space="preserve"> </w:t>
      </w:r>
      <w:r w:rsidRPr="00183C00">
        <w:rPr>
          <w:color w:val="auto"/>
          <w:sz w:val="22"/>
          <w:szCs w:val="22"/>
        </w:rPr>
        <w:t xml:space="preserve">or his representative attends an </w:t>
      </w:r>
      <w:r w:rsidR="00064B42" w:rsidRPr="00183C00">
        <w:rPr>
          <w:color w:val="auto"/>
          <w:sz w:val="22"/>
          <w:szCs w:val="22"/>
        </w:rPr>
        <w:t>opening,</w:t>
      </w:r>
      <w:r w:rsidRPr="00183C00">
        <w:rPr>
          <w:color w:val="auto"/>
          <w:sz w:val="22"/>
          <w:szCs w:val="22"/>
        </w:rPr>
        <w:t xml:space="preserve"> the</w:t>
      </w:r>
      <w:r w:rsidR="006C3B4C" w:rsidRPr="00183C00">
        <w:rPr>
          <w:color w:val="auto"/>
          <w:sz w:val="22"/>
          <w:szCs w:val="22"/>
        </w:rPr>
        <w:t>y may issue media releases.</w:t>
      </w:r>
    </w:p>
    <w:p w14:paraId="0FC3F13F" w14:textId="77777777" w:rsidR="00322D47" w:rsidRPr="00183C00" w:rsidRDefault="00493D57" w:rsidP="00C62D6D">
      <w:pPr>
        <w:pStyle w:val="bodytextoutlinednumber"/>
        <w:numPr>
          <w:ilvl w:val="0"/>
          <w:numId w:val="5"/>
        </w:numPr>
        <w:ind w:left="425" w:hanging="425"/>
        <w:rPr>
          <w:rFonts w:asciiTheme="minorHAnsi" w:hAnsiTheme="minorHAnsi" w:cstheme="minorHAnsi"/>
          <w:bCs/>
          <w:color w:val="auto"/>
          <w:sz w:val="22"/>
          <w:szCs w:val="22"/>
        </w:rPr>
      </w:pPr>
      <w:r w:rsidRPr="00183C00">
        <w:rPr>
          <w:color w:val="auto"/>
          <w:sz w:val="22"/>
          <w:szCs w:val="22"/>
        </w:rPr>
        <w:t xml:space="preserve">Schools may receive exemptions from opening requirements depending on the type of facility and works applied.  For example, intangible improvements such as the replacement of an electrical system or a simple refurbishment of an amenities block may be considered for exemption by the </w:t>
      </w:r>
      <w:r w:rsidR="00005CF8" w:rsidRPr="00183C00">
        <w:rPr>
          <w:color w:val="auto"/>
          <w:sz w:val="22"/>
          <w:szCs w:val="22"/>
        </w:rPr>
        <w:t xml:space="preserve">Commonwealth </w:t>
      </w:r>
      <w:r w:rsidRPr="00183C00">
        <w:rPr>
          <w:color w:val="auto"/>
          <w:sz w:val="22"/>
          <w:szCs w:val="22"/>
        </w:rPr>
        <w:t>Minister</w:t>
      </w:r>
      <w:r w:rsidR="00005CF8" w:rsidRPr="00183C00">
        <w:rPr>
          <w:color w:val="auto"/>
          <w:sz w:val="22"/>
          <w:szCs w:val="22"/>
        </w:rPr>
        <w:t xml:space="preserve"> for Education</w:t>
      </w:r>
      <w:r w:rsidR="00C00CB1">
        <w:rPr>
          <w:color w:val="auto"/>
          <w:sz w:val="22"/>
          <w:szCs w:val="22"/>
        </w:rPr>
        <w:t>.</w:t>
      </w:r>
    </w:p>
    <w:p w14:paraId="6B0AB57B" w14:textId="77777777" w:rsidR="00493D57" w:rsidRPr="00183C00" w:rsidRDefault="00493D57" w:rsidP="00C62D6D">
      <w:pPr>
        <w:pStyle w:val="bodytextoutlinednumber"/>
        <w:numPr>
          <w:ilvl w:val="0"/>
          <w:numId w:val="5"/>
        </w:numPr>
        <w:ind w:left="426"/>
        <w:rPr>
          <w:rFonts w:asciiTheme="minorHAnsi" w:hAnsiTheme="minorHAnsi" w:cstheme="minorHAnsi"/>
          <w:bCs/>
          <w:color w:val="auto"/>
          <w:sz w:val="22"/>
          <w:szCs w:val="22"/>
        </w:rPr>
      </w:pPr>
      <w:r w:rsidRPr="00183C00">
        <w:rPr>
          <w:rFonts w:asciiTheme="minorHAnsi" w:hAnsiTheme="minorHAnsi" w:cstheme="minorHAnsi"/>
          <w:bCs/>
          <w:color w:val="auto"/>
          <w:sz w:val="22"/>
          <w:szCs w:val="22"/>
        </w:rPr>
        <w:t xml:space="preserve">A school must obtain the </w:t>
      </w:r>
      <w:r w:rsidR="00005CF8" w:rsidRPr="00183C00">
        <w:rPr>
          <w:rFonts w:asciiTheme="minorHAnsi" w:hAnsiTheme="minorHAnsi" w:cstheme="minorHAnsi"/>
          <w:bCs/>
          <w:color w:val="auto"/>
          <w:sz w:val="22"/>
          <w:szCs w:val="22"/>
        </w:rPr>
        <w:t>Comm</w:t>
      </w:r>
      <w:r w:rsidR="00EA79F5">
        <w:rPr>
          <w:rFonts w:asciiTheme="minorHAnsi" w:hAnsiTheme="minorHAnsi" w:cstheme="minorHAnsi"/>
          <w:bCs/>
          <w:color w:val="auto"/>
          <w:sz w:val="22"/>
          <w:szCs w:val="22"/>
        </w:rPr>
        <w:t>onwealth Minister for Education</w:t>
      </w:r>
      <w:r w:rsidR="00C00CB1">
        <w:rPr>
          <w:rFonts w:asciiTheme="minorHAnsi" w:hAnsiTheme="minorHAnsi" w:cstheme="minorHAnsi"/>
          <w:bCs/>
          <w:color w:val="auto"/>
          <w:sz w:val="22"/>
          <w:szCs w:val="22"/>
        </w:rPr>
        <w:t>’s</w:t>
      </w:r>
      <w:r w:rsidR="00183C00" w:rsidRPr="00183C00">
        <w:rPr>
          <w:rFonts w:asciiTheme="minorHAnsi" w:hAnsiTheme="minorHAnsi" w:cstheme="minorHAnsi"/>
          <w:bCs/>
          <w:color w:val="auto"/>
          <w:sz w:val="22"/>
          <w:szCs w:val="22"/>
        </w:rPr>
        <w:t xml:space="preserve"> </w:t>
      </w:r>
      <w:r w:rsidR="00C00CB1">
        <w:rPr>
          <w:rFonts w:asciiTheme="minorHAnsi" w:hAnsiTheme="minorHAnsi" w:cstheme="minorHAnsi"/>
          <w:bCs/>
          <w:color w:val="auto"/>
          <w:sz w:val="22"/>
          <w:szCs w:val="22"/>
        </w:rPr>
        <w:t>a</w:t>
      </w:r>
      <w:r w:rsidRPr="00183C00">
        <w:rPr>
          <w:rFonts w:asciiTheme="minorHAnsi" w:hAnsiTheme="minorHAnsi" w:cstheme="minorHAnsi"/>
          <w:bCs/>
          <w:color w:val="auto"/>
          <w:sz w:val="22"/>
          <w:szCs w:val="22"/>
        </w:rPr>
        <w:t>greement for an exemption from holding an official opening, or for deferment of an opening.</w:t>
      </w:r>
    </w:p>
    <w:p w14:paraId="14E12759" w14:textId="21AEC966" w:rsidR="00FB127B" w:rsidRPr="008613CB" w:rsidRDefault="00FB127B" w:rsidP="009C6DA6">
      <w:pPr>
        <w:pStyle w:val="GSLBodyText"/>
        <w:spacing w:before="360" w:after="360" w:line="240" w:lineRule="auto"/>
        <w:ind w:left="0" w:firstLine="0"/>
        <w:rPr>
          <w:rFonts w:ascii="Calibri" w:hAnsi="Calibri" w:cs="Calibri"/>
          <w:i/>
          <w:iCs/>
          <w:sz w:val="22"/>
          <w:szCs w:val="22"/>
          <w:lang w:val="en-GB"/>
        </w:rPr>
      </w:pPr>
      <w:r w:rsidRPr="00183C00">
        <w:rPr>
          <w:rFonts w:ascii="Calibri" w:hAnsi="Calibri" w:cs="Calibri"/>
          <w:i/>
          <w:iCs/>
          <w:sz w:val="22"/>
          <w:szCs w:val="22"/>
        </w:rPr>
        <w:t xml:space="preserve">Note: Under current Portfolio arrangements the </w:t>
      </w:r>
      <w:r w:rsidR="00C00CB1" w:rsidRPr="008613CB">
        <w:rPr>
          <w:rFonts w:ascii="Calibri" w:hAnsi="Calibri" w:cs="Calibri"/>
          <w:i/>
          <w:iCs/>
          <w:sz w:val="22"/>
          <w:szCs w:val="22"/>
        </w:rPr>
        <w:t>Minister</w:t>
      </w:r>
      <w:r w:rsidRPr="008613CB">
        <w:rPr>
          <w:rFonts w:ascii="Calibri" w:hAnsi="Calibri" w:cs="Calibri"/>
          <w:i/>
          <w:iCs/>
          <w:sz w:val="22"/>
          <w:szCs w:val="22"/>
        </w:rPr>
        <w:t xml:space="preserve"> for Education</w:t>
      </w:r>
      <w:r w:rsidR="00F17AD4" w:rsidRPr="008613CB">
        <w:rPr>
          <w:rFonts w:ascii="Calibri" w:hAnsi="Calibri" w:cs="Calibri"/>
          <w:i/>
          <w:iCs/>
          <w:sz w:val="22"/>
          <w:szCs w:val="22"/>
        </w:rPr>
        <w:t>, the Hon Jason Clare MP</w:t>
      </w:r>
      <w:r w:rsidRPr="008613CB">
        <w:rPr>
          <w:rFonts w:ascii="Calibri" w:hAnsi="Calibri" w:cs="Calibri"/>
          <w:i/>
          <w:iCs/>
          <w:sz w:val="22"/>
          <w:szCs w:val="22"/>
        </w:rPr>
        <w:t xml:space="preserve">, has responsibility for the Capital Grants </w:t>
      </w:r>
      <w:r w:rsidR="008472BF" w:rsidRPr="008613CB">
        <w:rPr>
          <w:rFonts w:ascii="Calibri" w:hAnsi="Calibri" w:cs="Calibri"/>
          <w:i/>
          <w:iCs/>
          <w:sz w:val="22"/>
          <w:szCs w:val="22"/>
        </w:rPr>
        <w:t>Program</w:t>
      </w:r>
      <w:r w:rsidRPr="008613CB">
        <w:rPr>
          <w:rFonts w:ascii="Calibri" w:hAnsi="Calibri" w:cs="Calibri"/>
          <w:i/>
          <w:iCs/>
          <w:sz w:val="22"/>
          <w:szCs w:val="22"/>
        </w:rPr>
        <w:t xml:space="preserve">, and invitations to attend ceremonies will be directed to </w:t>
      </w:r>
      <w:r w:rsidR="008B732E" w:rsidRPr="008613CB">
        <w:rPr>
          <w:rFonts w:ascii="Calibri" w:hAnsi="Calibri" w:cs="Calibri"/>
          <w:i/>
          <w:iCs/>
          <w:sz w:val="22"/>
          <w:szCs w:val="22"/>
        </w:rPr>
        <w:t xml:space="preserve">the </w:t>
      </w:r>
      <w:r w:rsidR="00EA79F5" w:rsidRPr="008613CB">
        <w:rPr>
          <w:rFonts w:ascii="Calibri" w:hAnsi="Calibri" w:cs="Calibri"/>
          <w:i/>
          <w:iCs/>
          <w:sz w:val="22"/>
          <w:szCs w:val="22"/>
        </w:rPr>
        <w:t xml:space="preserve">Minister </w:t>
      </w:r>
      <w:r w:rsidRPr="008613CB">
        <w:rPr>
          <w:rFonts w:ascii="Calibri" w:hAnsi="Calibri" w:cs="Calibri"/>
          <w:i/>
          <w:iCs/>
          <w:sz w:val="22"/>
          <w:szCs w:val="22"/>
        </w:rPr>
        <w:t>in the first instance.</w:t>
      </w:r>
    </w:p>
    <w:p w14:paraId="1CAF37F5" w14:textId="77777777" w:rsidR="00493D57" w:rsidRPr="008613CB" w:rsidRDefault="00493D57" w:rsidP="00D45F9E">
      <w:pPr>
        <w:pStyle w:val="Heading2"/>
        <w:spacing w:before="0"/>
        <w:rPr>
          <w:color w:val="auto"/>
          <w:sz w:val="22"/>
          <w:szCs w:val="22"/>
        </w:rPr>
      </w:pPr>
      <w:r w:rsidRPr="008613CB">
        <w:rPr>
          <w:color w:val="auto"/>
          <w:sz w:val="22"/>
          <w:szCs w:val="22"/>
        </w:rPr>
        <w:t>Contact Us:</w:t>
      </w:r>
    </w:p>
    <w:p w14:paraId="09027571" w14:textId="7DC3D9A7" w:rsidR="00493D57" w:rsidRPr="00183C00" w:rsidRDefault="00493D57" w:rsidP="00493D57">
      <w:pPr>
        <w:ind w:right="-283"/>
        <w:rPr>
          <w:rFonts w:asciiTheme="minorHAnsi" w:hAnsiTheme="minorHAnsi" w:cstheme="minorHAnsi"/>
          <w:b/>
          <w:bCs/>
          <w:sz w:val="22"/>
          <w:szCs w:val="22"/>
        </w:rPr>
      </w:pPr>
      <w:r w:rsidRPr="008613CB">
        <w:rPr>
          <w:rFonts w:asciiTheme="minorHAnsi" w:hAnsiTheme="minorHAnsi" w:cstheme="minorHAnsi"/>
          <w:sz w:val="22"/>
          <w:szCs w:val="22"/>
        </w:rPr>
        <w:t xml:space="preserve">You are welcome to contact a schools liaison officer through the </w:t>
      </w:r>
      <w:hyperlink r:id="rId11" w:history="1">
        <w:r w:rsidR="002411B2" w:rsidRPr="004F3134">
          <w:rPr>
            <w:rStyle w:val="Hyperlink"/>
            <w:rFonts w:asciiTheme="minorHAnsi" w:hAnsiTheme="minorHAnsi" w:cstheme="minorHAnsi"/>
            <w:bCs/>
            <w:sz w:val="22"/>
            <w:szCs w:val="22"/>
          </w:rPr>
          <w:t>SchoolOpenings@education.gov.au</w:t>
        </w:r>
      </w:hyperlink>
      <w:r w:rsidRPr="008613CB">
        <w:rPr>
          <w:rFonts w:asciiTheme="minorHAnsi" w:hAnsiTheme="minorHAnsi" w:cstheme="minorHAnsi"/>
          <w:bCs/>
          <w:sz w:val="22"/>
          <w:szCs w:val="22"/>
        </w:rPr>
        <w:t xml:space="preserve"> </w:t>
      </w:r>
      <w:r w:rsidRPr="008613CB">
        <w:rPr>
          <w:rStyle w:val="Hyperlink"/>
          <w:rFonts w:asciiTheme="minorHAnsi" w:hAnsiTheme="minorHAnsi" w:cstheme="minorHAnsi"/>
          <w:bCs/>
          <w:color w:val="auto"/>
          <w:sz w:val="22"/>
          <w:szCs w:val="22"/>
          <w:u w:val="none"/>
        </w:rPr>
        <w:t>inbox</w:t>
      </w:r>
      <w:r w:rsidRPr="003A7FED">
        <w:rPr>
          <w:rStyle w:val="Hyperlink"/>
          <w:rFonts w:asciiTheme="minorHAnsi" w:hAnsiTheme="minorHAnsi" w:cstheme="minorHAnsi"/>
          <w:bCs/>
          <w:color w:val="auto"/>
          <w:sz w:val="22"/>
          <w:szCs w:val="22"/>
          <w:u w:val="none"/>
        </w:rPr>
        <w:t xml:space="preserve"> </w:t>
      </w:r>
      <w:r w:rsidRPr="00183C00">
        <w:rPr>
          <w:rFonts w:asciiTheme="minorHAnsi" w:hAnsiTheme="minorHAnsi" w:cstheme="minorHAnsi"/>
          <w:sz w:val="22"/>
          <w:szCs w:val="22"/>
        </w:rPr>
        <w:t xml:space="preserve">if you would like to </w:t>
      </w:r>
      <w:r w:rsidR="00064B42" w:rsidRPr="00183C00">
        <w:rPr>
          <w:rFonts w:asciiTheme="minorHAnsi" w:hAnsiTheme="minorHAnsi" w:cstheme="minorHAnsi"/>
          <w:sz w:val="22"/>
          <w:szCs w:val="22"/>
        </w:rPr>
        <w:t>discuss or</w:t>
      </w:r>
      <w:r w:rsidRPr="00183C00">
        <w:rPr>
          <w:rFonts w:asciiTheme="minorHAnsi" w:hAnsiTheme="minorHAnsi" w:cstheme="minorHAnsi"/>
          <w:sz w:val="22"/>
          <w:szCs w:val="22"/>
        </w:rPr>
        <w:t xml:space="preserve"> need further information regarding any aspects of Capital Grants </w:t>
      </w:r>
      <w:r w:rsidR="008472BF">
        <w:rPr>
          <w:rFonts w:asciiTheme="minorHAnsi" w:hAnsiTheme="minorHAnsi" w:cstheme="minorHAnsi"/>
          <w:sz w:val="22"/>
          <w:szCs w:val="22"/>
        </w:rPr>
        <w:t>Program</w:t>
      </w:r>
      <w:r w:rsidRPr="00183C00">
        <w:rPr>
          <w:rFonts w:asciiTheme="minorHAnsi" w:hAnsiTheme="minorHAnsi" w:cstheme="minorHAnsi"/>
          <w:sz w:val="22"/>
          <w:szCs w:val="22"/>
        </w:rPr>
        <w:t xml:space="preserve"> requirements for recognition.</w:t>
      </w:r>
    </w:p>
    <w:p w14:paraId="3E6035CF" w14:textId="77777777" w:rsidR="00322D47" w:rsidRPr="00183C00" w:rsidRDefault="00322D47" w:rsidP="00493D57">
      <w:pPr>
        <w:pStyle w:val="Plaqueheading2"/>
        <w:rPr>
          <w:color w:val="auto"/>
        </w:rPr>
        <w:sectPr w:rsidR="00322D47" w:rsidRPr="00183C00" w:rsidSect="009C6DA6">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1135" w:left="964" w:header="567" w:footer="567" w:gutter="0"/>
          <w:cols w:space="708"/>
          <w:docGrid w:linePitch="360"/>
        </w:sectPr>
      </w:pPr>
    </w:p>
    <w:p w14:paraId="0BFD242A" w14:textId="77777777" w:rsidR="00493D57" w:rsidRPr="00183C00" w:rsidRDefault="00493D57" w:rsidP="00766C7E">
      <w:pPr>
        <w:pStyle w:val="Plaqueheading2"/>
        <w:spacing w:before="120" w:after="360"/>
        <w:rPr>
          <w:b w:val="0"/>
          <w:color w:val="auto"/>
        </w:rPr>
      </w:pPr>
      <w:r w:rsidRPr="00183C00">
        <w:rPr>
          <w:color w:val="auto"/>
        </w:rPr>
        <w:lastRenderedPageBreak/>
        <w:t xml:space="preserve">Sample plaque wording for projects funded under the Australian Government’s Capital Grants </w:t>
      </w:r>
      <w:r w:rsidR="008472BF">
        <w:rPr>
          <w:color w:val="auto"/>
        </w:rPr>
        <w:t>Program</w:t>
      </w:r>
    </w:p>
    <w:p w14:paraId="09610A32" w14:textId="77777777" w:rsidR="00493D57" w:rsidRPr="00183C00" w:rsidRDefault="00493D57" w:rsidP="00493D57">
      <w:pPr>
        <w:jc w:val="center"/>
        <w:rPr>
          <w:rFonts w:ascii="Calibri" w:hAnsi="Calibri" w:cs="Calibri"/>
          <w:b/>
          <w:bCs/>
          <w:iCs/>
          <w:sz w:val="28"/>
        </w:rPr>
      </w:pPr>
      <w:r w:rsidRPr="00183C00">
        <w:rPr>
          <w:rFonts w:ascii="Calibri" w:hAnsi="Calibri" w:cs="Calibri"/>
          <w:b/>
          <w:bCs/>
          <w:iCs/>
          <w:noProof/>
          <w:sz w:val="28"/>
        </w:rPr>
        <mc:AlternateContent>
          <mc:Choice Requires="wps">
            <w:drawing>
              <wp:anchor distT="0" distB="0" distL="114300" distR="114300" simplePos="0" relativeHeight="251659264" behindDoc="0" locked="0" layoutInCell="1" allowOverlap="1" wp14:anchorId="2440C616" wp14:editId="63FC018C">
                <wp:simplePos x="0" y="0"/>
                <wp:positionH relativeFrom="column">
                  <wp:posOffset>-138430</wp:posOffset>
                </wp:positionH>
                <wp:positionV relativeFrom="paragraph">
                  <wp:posOffset>1905</wp:posOffset>
                </wp:positionV>
                <wp:extent cx="6384290" cy="4581525"/>
                <wp:effectExtent l="0" t="0" r="16510" b="28575"/>
                <wp:wrapNone/>
                <wp:docPr id="3" name="Rectangle 3"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4290" cy="4581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F3043" id="Rectangle 3" o:spid="_x0000_s1026" alt="decorative" style="position:absolute;margin-left:-10.9pt;margin-top:.15pt;width:502.7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l7gwIAAA8FAAAOAAAAZHJzL2Uyb0RvYy54bWysVFFv2jAQfp+0/2D5nYbQQCFqqCoC06Ru&#10;q9btBxjbIdYcX2YbQlftv+/sAIP1ZZqWB8fnO9/dd/edb+/2jSY7aZ0CU9D0akiJNByEMpuCfv2y&#10;GkwpcZ4ZwTQYWdBn6ejd/O2b267N5Qhq0EJagk6My7u2oLX3bZ4kjteyYe4KWmlQWYFtmEfRbhJh&#10;WYfeG52MhsNJ0oEVrQUuncPTslfSefRfVZL7T1XlpCe6oJibj6uN6zqsyfyW5RvL2lrxQxrsH7Jo&#10;mDIY9OSqZJ6RrVWvXDWKW3BQ+SsOTQJVpbiMGBBNOvwDzVPNWhmxYHFceyqT+39u+cfdoyVKFPSa&#10;EsMabNFnLBozGy0JHgnpOJZLSA6WebWToWJd63K8+NQ+2oDZtQ/AvzliYFHjRXlvLXS1ZALzTIN9&#10;cnEhCA6vknX3AQQGZFsPsXj7yjbBIZaF7GOPnk89kntPOB5OrqfZaIat5KjLxtN0PBrHGCw/Xm+t&#10;8+8kNCRsCmoRT3TPdg/Oh3RYfjQJ0QyslNaRCNqQrqCz4DICA61EUEbBbtYLbcmOBSrF7xDXnZs1&#10;yiOhtWoKOj0ZsTyUY2lEjOKZ0v0eM9EmOEd0mNth1xPnZTacLafLaTbIRpPlIBuW5eB+tcgGk1V6&#10;My6vy8WiTH+GPNMsr5UQ0oRUjyROs78jyWGcevqdaHwByZ0jX8XvNfLkMo1YZUR1/Ed0kQeh9T2F&#10;1iCekQYW+qnEVwQ3NdgflHQ4kQV137fMSkr0e4NUmqVZFkY4Ctn4ZoSCPdeszzXMcHRVUE9Jv134&#10;fuy3rVWbGiOlsccG7pF+lYrECNTsszqQFqcuIji8EGGsz+Vo9fsdm/8CAAD//wMAUEsDBBQABgAI&#10;AAAAIQC7lZav3QAAAAgBAAAPAAAAZHJzL2Rvd25yZXYueG1sTI/BTsMwEETvlfgHa5G4tU5bUUrI&#10;pgqIXiu1IAE3N17sqPE6it0m/D3uCY47M5p5W2xG14oL9aHxjDCfZSCIa68bNgjvb9vpGkSIirVq&#10;PRPCDwXYlDeTQuXaD7ynyyEakUo45ArBxtjlUobaklNh5jvi5H373qmYzt5I3ashlbtWLrJsJZ1q&#10;OC1Y1dGLpfp0ODuE1+5rV92bIKuPaD9P/nnY2p1BvLsdqycQkcb4F4YrfkKHMjEd/Zl1EC3CdDFP&#10;6BFhCSLZj+vlCsQR4eGqy7KQ/x8ofwEAAP//AwBQSwECLQAUAAYACAAAACEAtoM4kv4AAADhAQAA&#10;EwAAAAAAAAAAAAAAAAAAAAAAW0NvbnRlbnRfVHlwZXNdLnhtbFBLAQItABQABgAIAAAAIQA4/SH/&#10;1gAAAJQBAAALAAAAAAAAAAAAAAAAAC8BAABfcmVscy8ucmVsc1BLAQItABQABgAIAAAAIQDDKdl7&#10;gwIAAA8FAAAOAAAAAAAAAAAAAAAAAC4CAABkcnMvZTJvRG9jLnhtbFBLAQItABQABgAIAAAAIQC7&#10;lZav3QAAAAgBAAAPAAAAAAAAAAAAAAAAAN0EAABkcnMvZG93bnJldi54bWxQSwUGAAAAAAQABADz&#10;AAAA5wUAAAAA&#10;" filled="f"/>
            </w:pict>
          </mc:Fallback>
        </mc:AlternateContent>
      </w:r>
      <w:r w:rsidRPr="00183C00">
        <w:rPr>
          <w:rFonts w:ascii="Arial Narrow" w:hAnsi="Arial Narrow" w:cs="Arial"/>
          <w:noProof/>
          <w:szCs w:val="22"/>
        </w:rPr>
        <w:drawing>
          <wp:inline distT="0" distB="0" distL="0" distR="0" wp14:anchorId="55D4439B" wp14:editId="4B3272CA">
            <wp:extent cx="1270000" cy="707239"/>
            <wp:effectExtent l="0" t="0" r="6350" b="0"/>
            <wp:docPr id="2" name="Picture 2" descr="AustGovt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Govt_stack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0000" cy="707239"/>
                    </a:xfrm>
                    <a:prstGeom prst="rect">
                      <a:avLst/>
                    </a:prstGeom>
                    <a:noFill/>
                    <a:ln>
                      <a:noFill/>
                    </a:ln>
                  </pic:spPr>
                </pic:pic>
              </a:graphicData>
            </a:graphic>
          </wp:inline>
        </w:drawing>
      </w:r>
    </w:p>
    <w:p w14:paraId="6AD0D6B6" w14:textId="77777777" w:rsidR="00493D57" w:rsidRPr="00183C00" w:rsidRDefault="00493D57" w:rsidP="009C6DA6">
      <w:pPr>
        <w:spacing w:before="360"/>
        <w:jc w:val="center"/>
        <w:rPr>
          <w:rFonts w:ascii="Calibri" w:hAnsi="Calibri" w:cs="Calibri"/>
          <w:b/>
          <w:bCs/>
          <w:iCs/>
          <w:sz w:val="28"/>
        </w:rPr>
      </w:pPr>
      <w:r w:rsidRPr="00183C00">
        <w:rPr>
          <w:rFonts w:ascii="Calibri" w:hAnsi="Calibri" w:cs="Calibri"/>
          <w:b/>
          <w:bCs/>
          <w:iCs/>
          <w:sz w:val="28"/>
        </w:rPr>
        <w:t>SCHOOL NAME</w:t>
      </w:r>
    </w:p>
    <w:p w14:paraId="68C9E6F2" w14:textId="77777777" w:rsidR="00493D57" w:rsidRPr="00183C00" w:rsidRDefault="00493D57" w:rsidP="009C6DA6">
      <w:pPr>
        <w:spacing w:before="240"/>
        <w:jc w:val="center"/>
        <w:rPr>
          <w:rFonts w:ascii="Calibri" w:hAnsi="Calibri" w:cs="Calibri"/>
          <w:bCs/>
        </w:rPr>
      </w:pPr>
      <w:r w:rsidRPr="00183C00">
        <w:rPr>
          <w:rFonts w:ascii="Calibri" w:hAnsi="Calibri" w:cs="Calibri"/>
          <w:bCs/>
        </w:rPr>
        <w:t>This plaque commemorates the official opening of the</w:t>
      </w:r>
    </w:p>
    <w:p w14:paraId="24ADC23C" w14:textId="77777777" w:rsidR="00493D57" w:rsidRPr="00183C00" w:rsidRDefault="00493D57" w:rsidP="009C6DA6">
      <w:pPr>
        <w:spacing w:before="240"/>
        <w:jc w:val="center"/>
        <w:rPr>
          <w:rFonts w:ascii="Calibri" w:hAnsi="Calibri" w:cs="Calibri"/>
          <w:b/>
          <w:bCs/>
        </w:rPr>
      </w:pPr>
      <w:r w:rsidRPr="00183C00">
        <w:rPr>
          <w:rFonts w:ascii="Calibri" w:hAnsi="Calibri" w:cs="Calibri"/>
          <w:b/>
          <w:bCs/>
        </w:rPr>
        <w:t>Project Description</w:t>
      </w:r>
    </w:p>
    <w:p w14:paraId="390135FD" w14:textId="77777777" w:rsidR="00493D57" w:rsidRPr="00183C00" w:rsidRDefault="00493D57" w:rsidP="009C6DA6">
      <w:pPr>
        <w:spacing w:before="240"/>
        <w:jc w:val="center"/>
        <w:rPr>
          <w:rFonts w:ascii="Calibri" w:hAnsi="Calibri" w:cs="Calibri"/>
          <w:bCs/>
        </w:rPr>
      </w:pPr>
      <w:r w:rsidRPr="00183C00">
        <w:rPr>
          <w:rFonts w:ascii="Calibri" w:hAnsi="Calibri" w:cs="Calibri"/>
          <w:bCs/>
        </w:rPr>
        <w:t>by</w:t>
      </w:r>
    </w:p>
    <w:p w14:paraId="7E80FB9B" w14:textId="77777777" w:rsidR="00493D57" w:rsidRPr="00183C00" w:rsidRDefault="00493D57" w:rsidP="009C6DA6">
      <w:pPr>
        <w:spacing w:before="240"/>
        <w:jc w:val="center"/>
        <w:rPr>
          <w:rFonts w:ascii="Calibri" w:hAnsi="Calibri" w:cs="Calibri"/>
          <w:b/>
          <w:bCs/>
        </w:rPr>
      </w:pPr>
      <w:r w:rsidRPr="00183C00">
        <w:rPr>
          <w:rFonts w:ascii="Calibri" w:hAnsi="Calibri" w:cs="Calibri"/>
          <w:b/>
          <w:bCs/>
        </w:rPr>
        <w:t>Name</w:t>
      </w:r>
    </w:p>
    <w:p w14:paraId="35415B33" w14:textId="77777777" w:rsidR="00493D57" w:rsidRPr="00183C00" w:rsidRDefault="00493D57" w:rsidP="009C6DA6">
      <w:pPr>
        <w:spacing w:before="240"/>
        <w:jc w:val="center"/>
        <w:rPr>
          <w:rFonts w:ascii="Calibri" w:hAnsi="Calibri" w:cs="Calibri"/>
          <w:bCs/>
        </w:rPr>
      </w:pPr>
      <w:r w:rsidRPr="00183C00">
        <w:rPr>
          <w:rFonts w:ascii="Calibri" w:hAnsi="Calibri" w:cs="Calibri"/>
          <w:bCs/>
        </w:rPr>
        <w:t>on</w:t>
      </w:r>
    </w:p>
    <w:p w14:paraId="275490F7" w14:textId="77777777" w:rsidR="00493D57" w:rsidRPr="00183C00" w:rsidRDefault="00493D57" w:rsidP="009C6DA6">
      <w:pPr>
        <w:spacing w:before="240"/>
        <w:jc w:val="center"/>
        <w:rPr>
          <w:rFonts w:ascii="Calibri" w:hAnsi="Calibri" w:cs="Calibri"/>
          <w:b/>
          <w:bCs/>
        </w:rPr>
      </w:pPr>
      <w:r w:rsidRPr="00183C00">
        <w:rPr>
          <w:rFonts w:ascii="Calibri" w:hAnsi="Calibri" w:cs="Calibri"/>
          <w:b/>
          <w:bCs/>
        </w:rPr>
        <w:t>Date</w:t>
      </w:r>
    </w:p>
    <w:p w14:paraId="724A1A9C" w14:textId="77777777" w:rsidR="00493D57" w:rsidRPr="00183C00" w:rsidRDefault="00493D57" w:rsidP="00766C7E">
      <w:pPr>
        <w:spacing w:before="360"/>
        <w:ind w:firstLine="284"/>
        <w:jc w:val="center"/>
        <w:rPr>
          <w:rFonts w:ascii="Calibri" w:hAnsi="Calibri" w:cs="Calibri"/>
          <w:bCs/>
          <w:szCs w:val="22"/>
        </w:rPr>
      </w:pPr>
      <w:r w:rsidRPr="00183C00">
        <w:rPr>
          <w:rFonts w:ascii="Calibri" w:hAnsi="Calibri" w:cs="Calibri"/>
          <w:bCs/>
          <w:szCs w:val="22"/>
        </w:rPr>
        <w:t xml:space="preserve">This/these project/s were jointly/entirely/principally/partly funded by the Australian Government under the Capital Grants </w:t>
      </w:r>
      <w:r w:rsidR="008472BF">
        <w:rPr>
          <w:rFonts w:ascii="Calibri" w:hAnsi="Calibri" w:cs="Calibri"/>
          <w:bCs/>
          <w:szCs w:val="22"/>
        </w:rPr>
        <w:t>Program</w:t>
      </w:r>
      <w:r w:rsidRPr="00183C00">
        <w:rPr>
          <w:rFonts w:ascii="Calibri" w:hAnsi="Calibri" w:cs="Calibri"/>
          <w:bCs/>
          <w:szCs w:val="22"/>
        </w:rPr>
        <w:t xml:space="preserve"> (Include other funding sources if relevant/desired. eg ‘, and the [State] government’, or ‘, and the [Name of School] community’)</w:t>
      </w:r>
    </w:p>
    <w:p w14:paraId="1FEBCC6F" w14:textId="77777777" w:rsidR="00493D57" w:rsidRPr="00183C00" w:rsidRDefault="00493D57" w:rsidP="00766C7E">
      <w:pPr>
        <w:tabs>
          <w:tab w:val="right" w:pos="9498"/>
        </w:tabs>
        <w:spacing w:before="240"/>
        <w:ind w:right="204"/>
        <w:rPr>
          <w:rFonts w:ascii="Calibri" w:hAnsi="Calibri" w:cs="Calibri"/>
          <w:bCs/>
        </w:rPr>
      </w:pPr>
      <w:r w:rsidRPr="00183C00">
        <w:rPr>
          <w:rFonts w:ascii="Calibri" w:hAnsi="Calibri" w:cs="Calibri"/>
          <w:bCs/>
        </w:rPr>
        <w:t>Principal: (Optional)</w:t>
      </w:r>
      <w:r w:rsidRPr="00183C00">
        <w:rPr>
          <w:rFonts w:ascii="Calibri" w:hAnsi="Calibri" w:cs="Calibri"/>
          <w:bCs/>
        </w:rPr>
        <w:tab/>
        <w:t>President, School Council: (Optional)</w:t>
      </w:r>
    </w:p>
    <w:p w14:paraId="340E783F" w14:textId="77777777" w:rsidR="00493D57" w:rsidRPr="00183C00" w:rsidRDefault="00493D57" w:rsidP="00736DF0">
      <w:pPr>
        <w:pStyle w:val="ListParagraph"/>
        <w:numPr>
          <w:ilvl w:val="0"/>
          <w:numId w:val="5"/>
        </w:numPr>
        <w:spacing w:before="600"/>
        <w:ind w:left="1208" w:hanging="357"/>
        <w:rPr>
          <w:rFonts w:asciiTheme="minorHAnsi" w:hAnsiTheme="minorHAnsi" w:cstheme="minorHAnsi"/>
          <w:b/>
          <w:bCs/>
          <w:szCs w:val="22"/>
          <w:u w:val="single"/>
        </w:rPr>
      </w:pPr>
      <w:r w:rsidRPr="00183C00">
        <w:rPr>
          <w:rFonts w:asciiTheme="minorHAnsi" w:hAnsiTheme="minorHAnsi" w:cstheme="minorHAnsi"/>
          <w:b/>
          <w:bCs/>
          <w:szCs w:val="22"/>
          <w:u w:val="single"/>
        </w:rPr>
        <w:t>Notes:</w:t>
      </w:r>
    </w:p>
    <w:p w14:paraId="2A27CC06" w14:textId="77777777" w:rsidR="00493D57" w:rsidRPr="00183C00" w:rsidRDefault="00493D57" w:rsidP="00493D57">
      <w:pPr>
        <w:pStyle w:val="ListParagraph"/>
        <w:numPr>
          <w:ilvl w:val="1"/>
          <w:numId w:val="5"/>
        </w:numPr>
        <w:rPr>
          <w:rFonts w:asciiTheme="minorHAnsi" w:hAnsiTheme="minorHAnsi" w:cstheme="minorHAnsi"/>
          <w:b/>
          <w:szCs w:val="22"/>
        </w:rPr>
      </w:pPr>
      <w:r w:rsidRPr="00183C00">
        <w:rPr>
          <w:rFonts w:asciiTheme="minorHAnsi" w:hAnsiTheme="minorHAnsi" w:cstheme="minorHAnsi"/>
          <w:b/>
          <w:szCs w:val="22"/>
        </w:rPr>
        <w:t>Highlighted Text</w:t>
      </w:r>
    </w:p>
    <w:p w14:paraId="53CAD26D" w14:textId="77777777" w:rsidR="00493D57" w:rsidRPr="00183C00" w:rsidRDefault="00493D57" w:rsidP="00493D57">
      <w:pPr>
        <w:pStyle w:val="ListParagraph"/>
        <w:numPr>
          <w:ilvl w:val="2"/>
          <w:numId w:val="5"/>
        </w:numPr>
        <w:rPr>
          <w:rFonts w:asciiTheme="minorHAnsi" w:hAnsiTheme="minorHAnsi" w:cstheme="minorHAnsi"/>
          <w:szCs w:val="22"/>
          <w:lang w:val="en-GB"/>
        </w:rPr>
      </w:pPr>
      <w:r w:rsidRPr="00183C00">
        <w:rPr>
          <w:rFonts w:asciiTheme="minorHAnsi" w:hAnsiTheme="minorHAnsi" w:cstheme="minorHAnsi"/>
          <w:szCs w:val="22"/>
          <w:lang w:val="en-GB"/>
        </w:rPr>
        <w:t>The areas highlighted green should be completed with the appropriate information.</w:t>
      </w:r>
    </w:p>
    <w:p w14:paraId="26F78E0B" w14:textId="77777777" w:rsidR="00493D57" w:rsidRPr="00183C00" w:rsidRDefault="00493D57" w:rsidP="00493D57">
      <w:pPr>
        <w:pStyle w:val="ListParagraph"/>
        <w:numPr>
          <w:ilvl w:val="1"/>
          <w:numId w:val="5"/>
        </w:numPr>
        <w:rPr>
          <w:rFonts w:asciiTheme="minorHAnsi" w:hAnsiTheme="minorHAnsi" w:cstheme="minorHAnsi"/>
          <w:b/>
          <w:szCs w:val="22"/>
        </w:rPr>
      </w:pPr>
      <w:r w:rsidRPr="00183C00">
        <w:rPr>
          <w:rFonts w:asciiTheme="minorHAnsi" w:hAnsiTheme="minorHAnsi" w:cstheme="minorHAnsi"/>
          <w:b/>
          <w:szCs w:val="22"/>
        </w:rPr>
        <w:t>Style</w:t>
      </w:r>
    </w:p>
    <w:p w14:paraId="02110BCD" w14:textId="77777777" w:rsidR="00493D57" w:rsidRPr="00183C00" w:rsidRDefault="00493D57" w:rsidP="00493D57">
      <w:pPr>
        <w:pStyle w:val="ListParagraph"/>
        <w:numPr>
          <w:ilvl w:val="2"/>
          <w:numId w:val="5"/>
        </w:numPr>
        <w:rPr>
          <w:rFonts w:asciiTheme="minorHAnsi" w:hAnsiTheme="minorHAnsi" w:cstheme="minorHAnsi"/>
          <w:szCs w:val="22"/>
          <w:lang w:val="en-GB"/>
        </w:rPr>
      </w:pPr>
      <w:r w:rsidRPr="00183C00">
        <w:rPr>
          <w:rFonts w:asciiTheme="minorHAnsi" w:hAnsiTheme="minorHAnsi" w:cstheme="minorHAnsi"/>
          <w:szCs w:val="22"/>
          <w:lang w:val="en-GB"/>
        </w:rPr>
        <w:t>Wording on plaques acknowledging Commonwealth funding must be of similar size and style to wording acknowledging other funding sources.</w:t>
      </w:r>
    </w:p>
    <w:p w14:paraId="62FE55BE" w14:textId="77777777" w:rsidR="00493D57" w:rsidRPr="00183C00" w:rsidRDefault="00493D57" w:rsidP="00493D57">
      <w:pPr>
        <w:pStyle w:val="ListParagraph"/>
        <w:numPr>
          <w:ilvl w:val="1"/>
          <w:numId w:val="5"/>
        </w:numPr>
        <w:rPr>
          <w:rFonts w:asciiTheme="minorHAnsi" w:hAnsiTheme="minorHAnsi" w:cstheme="minorHAnsi"/>
          <w:b/>
          <w:szCs w:val="22"/>
        </w:rPr>
      </w:pPr>
      <w:r w:rsidRPr="00183C00">
        <w:rPr>
          <w:rFonts w:asciiTheme="minorHAnsi" w:hAnsiTheme="minorHAnsi" w:cstheme="minorHAnsi"/>
          <w:b/>
          <w:szCs w:val="22"/>
        </w:rPr>
        <w:t>School and Australian Government logos</w:t>
      </w:r>
    </w:p>
    <w:p w14:paraId="522C428D" w14:textId="77777777" w:rsidR="00493D57" w:rsidRPr="00183C00" w:rsidRDefault="00493D57" w:rsidP="00493D57">
      <w:pPr>
        <w:pStyle w:val="ListParagraph"/>
        <w:numPr>
          <w:ilvl w:val="2"/>
          <w:numId w:val="5"/>
        </w:numPr>
        <w:rPr>
          <w:rFonts w:asciiTheme="minorHAnsi" w:hAnsiTheme="minorHAnsi" w:cstheme="minorHAnsi"/>
          <w:szCs w:val="22"/>
        </w:rPr>
      </w:pPr>
      <w:r w:rsidRPr="00183C00">
        <w:rPr>
          <w:rFonts w:asciiTheme="minorHAnsi" w:hAnsiTheme="minorHAnsi" w:cstheme="minorHAnsi"/>
          <w:szCs w:val="22"/>
        </w:rPr>
        <w:t xml:space="preserve">If you would like to include the school’s logo on the plaque, please position it directly above the school’s name on the plaque. </w:t>
      </w:r>
    </w:p>
    <w:p w14:paraId="0701F49E" w14:textId="77777777" w:rsidR="00493D57" w:rsidRPr="00183C00" w:rsidRDefault="00493D57" w:rsidP="00493D57">
      <w:pPr>
        <w:pStyle w:val="ListParagraph"/>
        <w:numPr>
          <w:ilvl w:val="1"/>
          <w:numId w:val="5"/>
        </w:numPr>
        <w:rPr>
          <w:rFonts w:asciiTheme="minorHAnsi" w:hAnsiTheme="minorHAnsi" w:cstheme="minorHAnsi"/>
          <w:b/>
          <w:szCs w:val="22"/>
        </w:rPr>
      </w:pPr>
      <w:r w:rsidRPr="00183C00">
        <w:rPr>
          <w:rFonts w:asciiTheme="minorHAnsi" w:hAnsiTheme="minorHAnsi" w:cstheme="minorHAnsi"/>
          <w:b/>
          <w:szCs w:val="22"/>
        </w:rPr>
        <w:t>Approval</w:t>
      </w:r>
    </w:p>
    <w:p w14:paraId="7111F942" w14:textId="77777777" w:rsidR="00493D57" w:rsidRPr="00183C00" w:rsidRDefault="00493D57" w:rsidP="00493D57">
      <w:pPr>
        <w:pStyle w:val="ListParagraph"/>
        <w:numPr>
          <w:ilvl w:val="2"/>
          <w:numId w:val="5"/>
        </w:numPr>
        <w:rPr>
          <w:rFonts w:asciiTheme="minorHAnsi" w:hAnsiTheme="minorHAnsi" w:cstheme="minorHAnsi"/>
          <w:szCs w:val="22"/>
        </w:rPr>
      </w:pPr>
      <w:r w:rsidRPr="00183C00">
        <w:rPr>
          <w:rFonts w:asciiTheme="minorHAnsi" w:hAnsiTheme="minorHAnsi" w:cstheme="minorHAnsi"/>
          <w:szCs w:val="22"/>
        </w:rPr>
        <w:t>Departmental approval of plaque wording is required. A school is to send the draft wording to the Department via the school openings inbox. The Department will provide clearance or comment.</w:t>
      </w:r>
    </w:p>
    <w:p w14:paraId="59944B17" w14:textId="77777777" w:rsidR="00493D57" w:rsidRPr="00183C00" w:rsidRDefault="00493D57" w:rsidP="00493D57">
      <w:pPr>
        <w:pStyle w:val="ListParagraph"/>
        <w:numPr>
          <w:ilvl w:val="1"/>
          <w:numId w:val="5"/>
        </w:numPr>
        <w:rPr>
          <w:rFonts w:asciiTheme="minorHAnsi" w:hAnsiTheme="minorHAnsi" w:cstheme="minorHAnsi"/>
          <w:b/>
          <w:szCs w:val="22"/>
        </w:rPr>
      </w:pPr>
      <w:r w:rsidRPr="00183C00">
        <w:rPr>
          <w:rFonts w:asciiTheme="minorHAnsi" w:hAnsiTheme="minorHAnsi" w:cstheme="minorHAnsi"/>
          <w:b/>
          <w:szCs w:val="22"/>
        </w:rPr>
        <w:t>Plaque costs</w:t>
      </w:r>
    </w:p>
    <w:p w14:paraId="2911A3C6" w14:textId="77777777" w:rsidR="00493D57" w:rsidRPr="00183C00" w:rsidRDefault="00493D57" w:rsidP="00493D57">
      <w:pPr>
        <w:pStyle w:val="ListParagraph"/>
        <w:numPr>
          <w:ilvl w:val="2"/>
          <w:numId w:val="5"/>
        </w:numPr>
        <w:rPr>
          <w:rFonts w:asciiTheme="minorHAnsi" w:hAnsiTheme="minorHAnsi" w:cstheme="minorHAnsi"/>
          <w:szCs w:val="22"/>
        </w:rPr>
      </w:pPr>
      <w:r w:rsidRPr="00183C00">
        <w:rPr>
          <w:rFonts w:asciiTheme="minorHAnsi" w:hAnsiTheme="minorHAnsi" w:cstheme="minorHAnsi"/>
          <w:szCs w:val="22"/>
        </w:rPr>
        <w:t xml:space="preserve">The manufacturing and installation costs of Capital Grants </w:t>
      </w:r>
      <w:r w:rsidR="008472BF">
        <w:rPr>
          <w:rFonts w:asciiTheme="minorHAnsi" w:hAnsiTheme="minorHAnsi" w:cstheme="minorHAnsi"/>
          <w:szCs w:val="22"/>
        </w:rPr>
        <w:t>Program</w:t>
      </w:r>
      <w:r w:rsidRPr="00183C00">
        <w:rPr>
          <w:rFonts w:asciiTheme="minorHAnsi" w:hAnsiTheme="minorHAnsi" w:cstheme="minorHAnsi"/>
          <w:szCs w:val="22"/>
        </w:rPr>
        <w:t xml:space="preserve"> plaques are the responsibility of recipient schools.</w:t>
      </w:r>
    </w:p>
    <w:sectPr w:rsidR="00493D57" w:rsidRPr="00183C00" w:rsidSect="00736DF0">
      <w:pgSz w:w="11906" w:h="16838" w:code="9"/>
      <w:pgMar w:top="851" w:right="1134" w:bottom="1418"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BB7A4" w14:textId="77777777" w:rsidR="00C308FE" w:rsidRDefault="00C308FE" w:rsidP="00C308FE">
      <w:r>
        <w:separator/>
      </w:r>
    </w:p>
  </w:endnote>
  <w:endnote w:type="continuationSeparator" w:id="0">
    <w:p w14:paraId="256297AE" w14:textId="77777777" w:rsidR="00C308FE" w:rsidRDefault="00C308FE" w:rsidP="00C3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B519" w14:textId="77777777" w:rsidR="002411B2" w:rsidRDefault="00241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5BE4" w14:textId="77777777" w:rsidR="002411B2" w:rsidRDefault="00241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659F" w14:textId="77777777" w:rsidR="002411B2" w:rsidRDefault="00241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A9548" w14:textId="77777777" w:rsidR="00C308FE" w:rsidRDefault="00C308FE" w:rsidP="00C308FE">
      <w:r>
        <w:separator/>
      </w:r>
    </w:p>
  </w:footnote>
  <w:footnote w:type="continuationSeparator" w:id="0">
    <w:p w14:paraId="1A98F807" w14:textId="77777777" w:rsidR="00C308FE" w:rsidRDefault="00C308FE" w:rsidP="00C30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59E5" w14:textId="77777777" w:rsidR="002411B2" w:rsidRDefault="00241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2664" w14:textId="77777777" w:rsidR="002411B2" w:rsidRDefault="00241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F639" w14:textId="77777777" w:rsidR="002411B2" w:rsidRDefault="00241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2CA1"/>
    <w:multiLevelType w:val="hybridMultilevel"/>
    <w:tmpl w:val="89F85A90"/>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418E2107"/>
    <w:multiLevelType w:val="hybridMultilevel"/>
    <w:tmpl w:val="6DFE20DC"/>
    <w:lvl w:ilvl="0" w:tplc="0E309124">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4CD12ADB"/>
    <w:multiLevelType w:val="hybridMultilevel"/>
    <w:tmpl w:val="46E2AC00"/>
    <w:lvl w:ilvl="0" w:tplc="026C443C">
      <w:start w:val="1"/>
      <w:numFmt w:val="bullet"/>
      <w:lvlText w:val=""/>
      <w:lvlJc w:val="left"/>
      <w:pPr>
        <w:ind w:left="1146" w:hanging="360"/>
      </w:pPr>
      <w:rPr>
        <w:rFonts w:ascii="Symbol" w:hAnsi="Symbol"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6DAA6F69"/>
    <w:multiLevelType w:val="hybridMultilevel"/>
    <w:tmpl w:val="A8601E04"/>
    <w:lvl w:ilvl="0" w:tplc="0E309124">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6F042B29"/>
    <w:multiLevelType w:val="multilevel"/>
    <w:tmpl w:val="D576A400"/>
    <w:lvl w:ilvl="0">
      <w:start w:val="154"/>
      <w:numFmt w:val="decimal"/>
      <w:pStyle w:val="bodytextoutlinednumber"/>
      <w:lvlText w:val="%1."/>
      <w:lvlJc w:val="left"/>
      <w:pPr>
        <w:tabs>
          <w:tab w:val="num" w:pos="567"/>
        </w:tabs>
        <w:ind w:left="0" w:firstLine="0"/>
      </w:pPr>
      <w:rPr>
        <w:rFonts w:ascii="Calibri" w:hAnsi="Calibri" w:cs="Times New Roman" w:hint="default"/>
        <w:b w:val="0"/>
        <w:i w:val="0"/>
        <w:sz w:val="22"/>
        <w:szCs w:val="22"/>
      </w:rPr>
    </w:lvl>
    <w:lvl w:ilvl="1">
      <w:start w:val="1"/>
      <w:numFmt w:val="lowerLetter"/>
      <w:lvlText w:val="%2."/>
      <w:lvlJc w:val="left"/>
      <w:pPr>
        <w:tabs>
          <w:tab w:val="num" w:pos="851"/>
        </w:tabs>
        <w:ind w:left="851" w:hanging="284"/>
      </w:pPr>
      <w:rPr>
        <w:rFonts w:ascii="Calibri" w:hAnsi="Calibri" w:cs="Times New Roman" w:hint="default"/>
        <w:b w:val="0"/>
        <w:i w:val="0"/>
        <w:color w:val="auto"/>
        <w:sz w:val="24"/>
      </w:rPr>
    </w:lvl>
    <w:lvl w:ilvl="2">
      <w:start w:val="1"/>
      <w:numFmt w:val="lowerRoman"/>
      <w:lvlText w:val="%3."/>
      <w:lvlJc w:val="left"/>
      <w:pPr>
        <w:tabs>
          <w:tab w:val="num" w:pos="1247"/>
        </w:tabs>
        <w:ind w:left="1247" w:hanging="396"/>
      </w:pPr>
      <w:rPr>
        <w:rFonts w:ascii="Calibri" w:hAnsi="Calibri" w:cs="Times New Roman" w:hint="default"/>
        <w:b w:val="0"/>
        <w:i w:val="0"/>
        <w:color w:val="auto"/>
        <w:sz w:val="24"/>
      </w:rPr>
    </w:lvl>
    <w:lvl w:ilvl="3">
      <w:start w:val="1"/>
      <w:numFmt w:val="decimal"/>
      <w:lvlText w:val="%4."/>
      <w:lvlJc w:val="left"/>
      <w:pPr>
        <w:tabs>
          <w:tab w:val="num" w:pos="1531"/>
        </w:tabs>
        <w:ind w:left="1531" w:hanging="284"/>
      </w:pPr>
      <w:rPr>
        <w:rFonts w:hint="default"/>
        <w:b w:val="0"/>
        <w:i w:val="0"/>
        <w:sz w:val="22"/>
      </w:rPr>
    </w:lvl>
    <w:lvl w:ilvl="4">
      <w:start w:val="1"/>
      <w:numFmt w:val="lowerLetter"/>
      <w:lvlText w:val="(%5)"/>
      <w:lvlJc w:val="left"/>
      <w:pPr>
        <w:tabs>
          <w:tab w:val="num" w:pos="2134"/>
        </w:tabs>
        <w:ind w:left="2134" w:hanging="360"/>
      </w:pPr>
      <w:rPr>
        <w:rFonts w:hint="default"/>
      </w:rPr>
    </w:lvl>
    <w:lvl w:ilvl="5">
      <w:start w:val="1"/>
      <w:numFmt w:val="lowerRoman"/>
      <w:lvlText w:val="(%6)"/>
      <w:lvlJc w:val="left"/>
      <w:pPr>
        <w:tabs>
          <w:tab w:val="num" w:pos="2494"/>
        </w:tabs>
        <w:ind w:left="2494" w:hanging="360"/>
      </w:pPr>
      <w:rPr>
        <w:rFonts w:hint="default"/>
      </w:rPr>
    </w:lvl>
    <w:lvl w:ilvl="6">
      <w:start w:val="1"/>
      <w:numFmt w:val="decimal"/>
      <w:lvlText w:val="%7."/>
      <w:lvlJc w:val="left"/>
      <w:pPr>
        <w:tabs>
          <w:tab w:val="num" w:pos="2854"/>
        </w:tabs>
        <w:ind w:left="2854" w:hanging="360"/>
      </w:pPr>
      <w:rPr>
        <w:rFonts w:hint="default"/>
      </w:rPr>
    </w:lvl>
    <w:lvl w:ilvl="7">
      <w:start w:val="1"/>
      <w:numFmt w:val="lowerLetter"/>
      <w:lvlText w:val="%8."/>
      <w:lvlJc w:val="left"/>
      <w:pPr>
        <w:tabs>
          <w:tab w:val="num" w:pos="3214"/>
        </w:tabs>
        <w:ind w:left="3214" w:hanging="360"/>
      </w:pPr>
      <w:rPr>
        <w:rFonts w:hint="default"/>
      </w:rPr>
    </w:lvl>
    <w:lvl w:ilvl="8">
      <w:start w:val="1"/>
      <w:numFmt w:val="lowerRoman"/>
      <w:lvlText w:val="%9."/>
      <w:lvlJc w:val="left"/>
      <w:pPr>
        <w:tabs>
          <w:tab w:val="num" w:pos="3574"/>
        </w:tabs>
        <w:ind w:left="3574" w:hanging="360"/>
      </w:pPr>
      <w:rPr>
        <w:rFonts w:hint="default"/>
      </w:rPr>
    </w:lvl>
  </w:abstractNum>
  <w:abstractNum w:abstractNumId="5" w15:restartNumberingAfterBreak="0">
    <w:nsid w:val="76AD21A7"/>
    <w:multiLevelType w:val="hybridMultilevel"/>
    <w:tmpl w:val="797882C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B6E0CF4"/>
    <w:multiLevelType w:val="hybridMultilevel"/>
    <w:tmpl w:val="FA6EFE86"/>
    <w:lvl w:ilvl="0" w:tplc="0E309124">
      <w:start w:val="1"/>
      <w:numFmt w:val="bullet"/>
      <w:lvlText w:val=""/>
      <w:lvlJc w:val="left"/>
      <w:pPr>
        <w:ind w:left="1572"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D57"/>
    <w:rsid w:val="00005CF8"/>
    <w:rsid w:val="0004593F"/>
    <w:rsid w:val="00064B42"/>
    <w:rsid w:val="000C28C8"/>
    <w:rsid w:val="00183C00"/>
    <w:rsid w:val="0018510A"/>
    <w:rsid w:val="00185FCC"/>
    <w:rsid w:val="001C639B"/>
    <w:rsid w:val="00240625"/>
    <w:rsid w:val="002411B2"/>
    <w:rsid w:val="00250854"/>
    <w:rsid w:val="002D74D2"/>
    <w:rsid w:val="00322D47"/>
    <w:rsid w:val="00373600"/>
    <w:rsid w:val="003A7FED"/>
    <w:rsid w:val="003C42DB"/>
    <w:rsid w:val="003E32E6"/>
    <w:rsid w:val="0044203F"/>
    <w:rsid w:val="00493D57"/>
    <w:rsid w:val="004E20E2"/>
    <w:rsid w:val="0063294E"/>
    <w:rsid w:val="00666BCE"/>
    <w:rsid w:val="006C3B4C"/>
    <w:rsid w:val="006D7222"/>
    <w:rsid w:val="00736DF0"/>
    <w:rsid w:val="00766C7E"/>
    <w:rsid w:val="00772FBE"/>
    <w:rsid w:val="00777DB7"/>
    <w:rsid w:val="007B5F7D"/>
    <w:rsid w:val="008472BF"/>
    <w:rsid w:val="008613CB"/>
    <w:rsid w:val="00863F5C"/>
    <w:rsid w:val="00885023"/>
    <w:rsid w:val="00891493"/>
    <w:rsid w:val="008B732E"/>
    <w:rsid w:val="009112BC"/>
    <w:rsid w:val="009C6DA6"/>
    <w:rsid w:val="00A13752"/>
    <w:rsid w:val="00A42028"/>
    <w:rsid w:val="00A505AF"/>
    <w:rsid w:val="00AB4073"/>
    <w:rsid w:val="00AE6BEA"/>
    <w:rsid w:val="00B27FF3"/>
    <w:rsid w:val="00BF5560"/>
    <w:rsid w:val="00C00CB1"/>
    <w:rsid w:val="00C308FE"/>
    <w:rsid w:val="00C374CD"/>
    <w:rsid w:val="00C56658"/>
    <w:rsid w:val="00C62D6D"/>
    <w:rsid w:val="00C663CA"/>
    <w:rsid w:val="00D16FCF"/>
    <w:rsid w:val="00D35DBD"/>
    <w:rsid w:val="00D45F9E"/>
    <w:rsid w:val="00DF761B"/>
    <w:rsid w:val="00E67439"/>
    <w:rsid w:val="00EA79F5"/>
    <w:rsid w:val="00F17AD4"/>
    <w:rsid w:val="00FB127B"/>
    <w:rsid w:val="00FB6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03D868A"/>
  <w15:docId w15:val="{03A14413-A086-4C50-87CD-5DB1192D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93D57"/>
    <w:pPr>
      <w:keepLines/>
      <w:tabs>
        <w:tab w:val="left" w:pos="3051"/>
        <w:tab w:val="left" w:pos="5021"/>
        <w:tab w:val="left" w:pos="7162"/>
        <w:tab w:val="left" w:pos="8580"/>
      </w:tabs>
      <w:spacing w:before="540" w:after="220"/>
      <w:ind w:left="284" w:right="425"/>
      <w:jc w:val="center"/>
      <w:outlineLvl w:val="0"/>
    </w:pPr>
    <w:rPr>
      <w:rFonts w:asciiTheme="minorHAnsi" w:hAnsiTheme="minorHAnsi" w:cstheme="minorHAnsi"/>
      <w:b/>
      <w:bCs/>
      <w:sz w:val="32"/>
      <w:szCs w:val="32"/>
      <w:lang w:eastAsia="en-US"/>
    </w:rPr>
  </w:style>
  <w:style w:type="paragraph" w:styleId="Heading2">
    <w:name w:val="heading 2"/>
    <w:basedOn w:val="bodytextoutlinednumber"/>
    <w:next w:val="Normal"/>
    <w:link w:val="Heading2Char"/>
    <w:qFormat/>
    <w:rsid w:val="00493D57"/>
    <w:pPr>
      <w:numPr>
        <w:numId w:val="0"/>
      </w:numPr>
      <w:spacing w:before="36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3D57"/>
    <w:rPr>
      <w:rFonts w:asciiTheme="minorHAnsi" w:hAnsiTheme="minorHAnsi" w:cstheme="minorHAnsi"/>
      <w:b/>
      <w:bCs/>
      <w:sz w:val="32"/>
      <w:szCs w:val="32"/>
      <w:lang w:eastAsia="en-US"/>
    </w:rPr>
  </w:style>
  <w:style w:type="character" w:customStyle="1" w:styleId="Heading2Char">
    <w:name w:val="Heading 2 Char"/>
    <w:basedOn w:val="DefaultParagraphFont"/>
    <w:link w:val="Heading2"/>
    <w:rsid w:val="00493D57"/>
    <w:rPr>
      <w:rFonts w:ascii="Calibri" w:hAnsi="Calibri" w:cs="Garamond"/>
      <w:b/>
      <w:color w:val="000000"/>
      <w:sz w:val="24"/>
      <w:szCs w:val="24"/>
      <w:lang w:val="en-GB"/>
    </w:rPr>
  </w:style>
  <w:style w:type="character" w:customStyle="1" w:styleId="bodytextoutlinednumberCharChar">
    <w:name w:val="body text outlined number Char Char"/>
    <w:link w:val="bodytextoutlinednumber"/>
    <w:locked/>
    <w:rsid w:val="00493D57"/>
    <w:rPr>
      <w:rFonts w:ascii="Calibri" w:hAnsi="Calibri" w:cs="Garamond"/>
      <w:color w:val="000000"/>
      <w:sz w:val="24"/>
      <w:szCs w:val="24"/>
      <w:lang w:val="en-GB"/>
    </w:rPr>
  </w:style>
  <w:style w:type="paragraph" w:customStyle="1" w:styleId="bodytextoutlinednumber">
    <w:name w:val="body text outlined number"/>
    <w:basedOn w:val="Normal"/>
    <w:link w:val="bodytextoutlinednumberCharChar"/>
    <w:rsid w:val="00493D57"/>
    <w:pPr>
      <w:numPr>
        <w:numId w:val="1"/>
      </w:numPr>
      <w:suppressAutoHyphens/>
      <w:autoSpaceDE w:val="0"/>
      <w:autoSpaceDN w:val="0"/>
      <w:adjustRightInd w:val="0"/>
      <w:spacing w:before="150" w:line="300" w:lineRule="atLeast"/>
    </w:pPr>
    <w:rPr>
      <w:rFonts w:ascii="Calibri" w:hAnsi="Calibri" w:cs="Garamond"/>
      <w:color w:val="000000"/>
      <w:lang w:val="en-GB"/>
    </w:rPr>
  </w:style>
  <w:style w:type="paragraph" w:styleId="BalloonText">
    <w:name w:val="Balloon Text"/>
    <w:basedOn w:val="Normal"/>
    <w:link w:val="BalloonTextChar"/>
    <w:rsid w:val="00493D57"/>
    <w:rPr>
      <w:rFonts w:ascii="Tahoma" w:hAnsi="Tahoma" w:cs="Tahoma"/>
      <w:sz w:val="16"/>
      <w:szCs w:val="16"/>
    </w:rPr>
  </w:style>
  <w:style w:type="character" w:customStyle="1" w:styleId="BalloonTextChar">
    <w:name w:val="Balloon Text Char"/>
    <w:basedOn w:val="DefaultParagraphFont"/>
    <w:link w:val="BalloonText"/>
    <w:rsid w:val="00493D57"/>
    <w:rPr>
      <w:rFonts w:ascii="Tahoma" w:hAnsi="Tahoma" w:cs="Tahoma"/>
      <w:sz w:val="16"/>
      <w:szCs w:val="16"/>
    </w:rPr>
  </w:style>
  <w:style w:type="character" w:styleId="Hyperlink">
    <w:name w:val="Hyperlink"/>
    <w:rsid w:val="00493D57"/>
    <w:rPr>
      <w:rFonts w:ascii="Arial" w:hAnsi="Arial"/>
      <w:color w:val="0000FF"/>
      <w:sz w:val="20"/>
      <w:u w:val="single"/>
    </w:rPr>
  </w:style>
  <w:style w:type="paragraph" w:customStyle="1" w:styleId="NoteStyle">
    <w:name w:val="Note Style"/>
    <w:basedOn w:val="bodytextoutlinednumber"/>
    <w:link w:val="NoteStyleChar"/>
    <w:qFormat/>
    <w:rsid w:val="00493D57"/>
    <w:pPr>
      <w:numPr>
        <w:numId w:val="0"/>
      </w:numPr>
      <w:ind w:left="426"/>
    </w:pPr>
    <w:rPr>
      <w:rFonts w:asciiTheme="minorHAnsi" w:hAnsiTheme="minorHAnsi" w:cstheme="minorHAnsi"/>
      <w:bCs/>
      <w:i/>
    </w:rPr>
  </w:style>
  <w:style w:type="character" w:customStyle="1" w:styleId="NoteStyleChar">
    <w:name w:val="Note Style Char"/>
    <w:basedOn w:val="bodytextoutlinednumberCharChar"/>
    <w:link w:val="NoteStyle"/>
    <w:rsid w:val="00493D57"/>
    <w:rPr>
      <w:rFonts w:asciiTheme="minorHAnsi" w:hAnsiTheme="minorHAnsi" w:cstheme="minorHAnsi"/>
      <w:bCs/>
      <w:i/>
      <w:color w:val="000000"/>
      <w:sz w:val="24"/>
      <w:szCs w:val="24"/>
      <w:lang w:val="en-GB"/>
    </w:rPr>
  </w:style>
  <w:style w:type="paragraph" w:styleId="ListParagraph">
    <w:name w:val="List Paragraph"/>
    <w:basedOn w:val="Normal"/>
    <w:uiPriority w:val="34"/>
    <w:qFormat/>
    <w:rsid w:val="00493D57"/>
    <w:pPr>
      <w:keepLines/>
      <w:spacing w:before="220" w:after="220"/>
      <w:ind w:left="720"/>
      <w:contextualSpacing/>
    </w:pPr>
    <w:rPr>
      <w:rFonts w:ascii="Arial" w:hAnsi="Arial"/>
      <w:sz w:val="22"/>
      <w:szCs w:val="20"/>
      <w:lang w:eastAsia="en-US"/>
    </w:rPr>
  </w:style>
  <w:style w:type="paragraph" w:customStyle="1" w:styleId="Plaqueheading2">
    <w:name w:val="Plaque heading 2"/>
    <w:basedOn w:val="Heading2"/>
    <w:link w:val="Plaqueheading2Char"/>
    <w:qFormat/>
    <w:rsid w:val="00493D57"/>
    <w:pPr>
      <w:keepNext/>
      <w:ind w:right="-142"/>
      <w:jc w:val="center"/>
    </w:pPr>
    <w:rPr>
      <w:rFonts w:cs="Calibri"/>
      <w:bCs/>
      <w:sz w:val="28"/>
    </w:rPr>
  </w:style>
  <w:style w:type="character" w:customStyle="1" w:styleId="Plaqueheading2Char">
    <w:name w:val="Plaque heading 2 Char"/>
    <w:basedOn w:val="Heading2Char"/>
    <w:link w:val="Plaqueheading2"/>
    <w:rsid w:val="00493D57"/>
    <w:rPr>
      <w:rFonts w:ascii="Calibri" w:hAnsi="Calibri" w:cs="Calibri"/>
      <w:b/>
      <w:bCs/>
      <w:color w:val="000000"/>
      <w:sz w:val="28"/>
      <w:szCs w:val="24"/>
      <w:lang w:val="en-GB"/>
    </w:rPr>
  </w:style>
  <w:style w:type="character" w:styleId="FootnoteReference">
    <w:name w:val="footnote reference"/>
    <w:rsid w:val="00493D57"/>
    <w:rPr>
      <w:position w:val="6"/>
      <w:sz w:val="16"/>
    </w:rPr>
  </w:style>
  <w:style w:type="character" w:styleId="FollowedHyperlink">
    <w:name w:val="FollowedHyperlink"/>
    <w:basedOn w:val="DefaultParagraphFont"/>
    <w:rsid w:val="006C3B4C"/>
    <w:rPr>
      <w:color w:val="800080" w:themeColor="followedHyperlink"/>
      <w:u w:val="single"/>
    </w:rPr>
  </w:style>
  <w:style w:type="paragraph" w:customStyle="1" w:styleId="GSLBodyText">
    <w:name w:val="GSL_Body Text"/>
    <w:basedOn w:val="Normal"/>
    <w:uiPriority w:val="99"/>
    <w:rsid w:val="00FB127B"/>
    <w:pPr>
      <w:spacing w:after="240" w:line="300" w:lineRule="exact"/>
      <w:ind w:left="709" w:hanging="709"/>
    </w:pPr>
    <w:rPr>
      <w:rFonts w:eastAsiaTheme="minorHAnsi"/>
    </w:rPr>
  </w:style>
  <w:style w:type="paragraph" w:styleId="Header">
    <w:name w:val="header"/>
    <w:basedOn w:val="Normal"/>
    <w:link w:val="HeaderChar"/>
    <w:uiPriority w:val="99"/>
    <w:unhideWhenUsed/>
    <w:rsid w:val="00C308FE"/>
    <w:pPr>
      <w:tabs>
        <w:tab w:val="center" w:pos="4513"/>
        <w:tab w:val="right" w:pos="9026"/>
      </w:tabs>
    </w:pPr>
  </w:style>
  <w:style w:type="character" w:customStyle="1" w:styleId="HeaderChar">
    <w:name w:val="Header Char"/>
    <w:basedOn w:val="DefaultParagraphFont"/>
    <w:link w:val="Header"/>
    <w:uiPriority w:val="99"/>
    <w:rsid w:val="00C308FE"/>
    <w:rPr>
      <w:sz w:val="24"/>
      <w:szCs w:val="24"/>
    </w:rPr>
  </w:style>
  <w:style w:type="paragraph" w:styleId="Footer">
    <w:name w:val="footer"/>
    <w:basedOn w:val="Normal"/>
    <w:link w:val="FooterChar"/>
    <w:unhideWhenUsed/>
    <w:rsid w:val="00C308FE"/>
    <w:pPr>
      <w:tabs>
        <w:tab w:val="center" w:pos="4513"/>
        <w:tab w:val="right" w:pos="9026"/>
      </w:tabs>
    </w:pPr>
  </w:style>
  <w:style w:type="character" w:customStyle="1" w:styleId="FooterChar">
    <w:name w:val="Footer Char"/>
    <w:basedOn w:val="DefaultParagraphFont"/>
    <w:link w:val="Footer"/>
    <w:rsid w:val="00C308FE"/>
    <w:rPr>
      <w:sz w:val="24"/>
      <w:szCs w:val="24"/>
    </w:rPr>
  </w:style>
  <w:style w:type="character" w:styleId="UnresolvedMention">
    <w:name w:val="Unresolved Mention"/>
    <w:basedOn w:val="DefaultParagraphFont"/>
    <w:uiPriority w:val="99"/>
    <w:semiHidden/>
    <w:unhideWhenUsed/>
    <w:rsid w:val="00241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0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Openings@education.gov.a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www.aph.gov.au/About_Parliament/Sitting_Calenda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hoolOpenings@education.gov.au"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0CF2C-3AA4-404D-86DA-6BEB4966723A}">
  <ds:schemaRefs>
    <ds:schemaRef ds:uri="http://schemas.openxmlformats.org/officeDocument/2006/bibliography"/>
  </ds:schemaRefs>
</ds:datastoreItem>
</file>

<file path=customXml/itemProps2.xml><?xml version="1.0" encoding="utf-8"?>
<ds:datastoreItem xmlns:ds="http://schemas.openxmlformats.org/officeDocument/2006/customXml" ds:itemID="{7AFB50E2-C824-4EDA-B9FD-855F06F79C9C}"/>
</file>

<file path=customXml/itemProps3.xml><?xml version="1.0" encoding="utf-8"?>
<ds:datastoreItem xmlns:ds="http://schemas.openxmlformats.org/officeDocument/2006/customXml" ds:itemID="{3D63B2BC-6165-4CB3-98F9-C4E8ED19EF2D}"/>
</file>

<file path=customXml/itemProps4.xml><?xml version="1.0" encoding="utf-8"?>
<ds:datastoreItem xmlns:ds="http://schemas.openxmlformats.org/officeDocument/2006/customXml" ds:itemID="{AB526C38-FE46-4BD4-ABE2-E9C2C87DA069}"/>
</file>

<file path=docProps/app.xml><?xml version="1.0" encoding="utf-8"?>
<Properties xmlns="http://schemas.openxmlformats.org/officeDocument/2006/extended-properties" xmlns:vt="http://schemas.openxmlformats.org/officeDocument/2006/docPropsVTypes">
  <Template>Normal.dotm</Template>
  <TotalTime>220</TotalTime>
  <Pages>3</Pages>
  <Words>931</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 Jackson</dc:creator>
  <cp:lastModifiedBy>RAYNER,Deb</cp:lastModifiedBy>
  <cp:revision>8</cp:revision>
  <cp:lastPrinted>2022-12-07T22:20:00Z</cp:lastPrinted>
  <dcterms:created xsi:type="dcterms:W3CDTF">2022-06-06T02:36:00Z</dcterms:created>
  <dcterms:modified xsi:type="dcterms:W3CDTF">2022-12-07T22:20:00Z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2022-06-06T02:36:18Z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ad4ca778-060c-42cd-93b1-ddd7657972cb</vt:lpwstr>
  </property>
  <property fmtid="{D5CDD505-2E9C-101B-9397-08002B2CF9AE}" pid="8" name="MSIP_Label_79d889eb-932f-4752-8739-64d25806ef64_ContentBits">
    <vt:lpwstr>0</vt:lpwstr>
  </property>
</Properties>
</file>