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15C" w:rsidRPr="00C44CFD" w:rsidRDefault="00C44CFD" w:rsidP="00C44CFD">
      <w:pPr>
        <w:pStyle w:val="CoverOutcomeHeadline"/>
        <w:spacing w:before="80" w:line="260" w:lineRule="atLeast"/>
        <w:rPr>
          <w:sz w:val="64"/>
          <w:szCs w:val="64"/>
        </w:rPr>
      </w:pPr>
      <w:bookmarkStart w:id="0" w:name="_GoBack"/>
      <w:bookmarkEnd w:id="0"/>
      <w:r w:rsidRPr="00C44CFD">
        <w:rPr>
          <w:sz w:val="64"/>
          <w:szCs w:val="64"/>
        </w:rPr>
        <w:t>Demonstrating agility and resilience</w:t>
      </w:r>
    </w:p>
    <w:p w:rsidR="00C44CFD" w:rsidRPr="00C44CFD" w:rsidRDefault="00C44CFD" w:rsidP="00C44CFD">
      <w:pPr>
        <w:pStyle w:val="CoverOutcomeHeadline"/>
        <w:tabs>
          <w:tab w:val="left" w:pos="5954"/>
        </w:tabs>
        <w:spacing w:line="260" w:lineRule="atLeast"/>
        <w:ind w:right="1388"/>
        <w:rPr>
          <w:rFonts w:asciiTheme="minorHAnsi" w:hAnsiTheme="minorHAnsi"/>
          <w:b w:val="0"/>
          <w:sz w:val="52"/>
          <w:szCs w:val="52"/>
        </w:rPr>
      </w:pPr>
      <w:r w:rsidRPr="00C44CFD">
        <w:rPr>
          <w:rFonts w:asciiTheme="minorHAnsi" w:hAnsiTheme="minorHAnsi"/>
          <w:b w:val="0"/>
          <w:sz w:val="52"/>
          <w:szCs w:val="52"/>
        </w:rPr>
        <w:t>Innovative Strategies for Small and Remote Schools</w:t>
      </w:r>
      <w:r>
        <w:rPr>
          <w:rFonts w:asciiTheme="minorHAnsi" w:hAnsiTheme="minorHAnsi"/>
          <w:b w:val="0"/>
          <w:sz w:val="52"/>
          <w:szCs w:val="52"/>
        </w:rPr>
        <w:t xml:space="preserve"> – Case Studies</w:t>
      </w:r>
    </w:p>
    <w:p w:rsidR="00E27E5B" w:rsidRPr="000619A2" w:rsidRDefault="00C44CFD" w:rsidP="007625E6">
      <w:pPr>
        <w:pStyle w:val="Covertitle"/>
        <w:framePr w:wrap="notBeside"/>
      </w:pPr>
      <w:r>
        <w:t>Western Australia Department of Education</w:t>
      </w:r>
    </w:p>
    <w:p w:rsidR="00E27E5B" w:rsidRDefault="00416F68" w:rsidP="007625E6">
      <w:pPr>
        <w:pStyle w:val="CoverDate"/>
        <w:framePr w:wrap="notBeside"/>
      </w:pPr>
      <w:r>
        <w:t>1</w:t>
      </w:r>
      <w:r w:rsidR="007E0828">
        <w:t xml:space="preserve">4 </w:t>
      </w:r>
      <w:r w:rsidR="00AC2EAF">
        <w:t>October 2011</w:t>
      </w:r>
    </w:p>
    <w:p w:rsidR="00E27E5B" w:rsidRPr="007625E6" w:rsidRDefault="00E27E5B" w:rsidP="007625E6">
      <w:pPr>
        <w:pStyle w:val="Coverpulloutframe"/>
        <w:framePr w:wrap="notBeside"/>
      </w:pPr>
    </w:p>
    <w:p w:rsidR="00695B02" w:rsidRDefault="00C44CFD" w:rsidP="00C44CFD">
      <w:pPr>
        <w:pStyle w:val="PwCNormal"/>
        <w:numPr>
          <w:ilvl w:val="0"/>
          <w:numId w:val="0"/>
        </w:numPr>
        <w:ind w:left="-284"/>
      </w:pPr>
      <w:r w:rsidRPr="00C44CFD">
        <w:rPr>
          <w:noProof/>
          <w:lang w:eastAsia="en-AU"/>
        </w:rPr>
        <w:drawing>
          <wp:inline distT="0" distB="0" distL="0" distR="0">
            <wp:extent cx="4140000" cy="5339519"/>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140000" cy="5339519"/>
                    </a:xfrm>
                    <a:prstGeom prst="rect">
                      <a:avLst/>
                    </a:prstGeom>
                    <a:noFill/>
                    <a:ln w="9525">
                      <a:noFill/>
                      <a:miter lim="800000"/>
                      <a:headEnd/>
                      <a:tailEnd/>
                    </a:ln>
                  </pic:spPr>
                </pic:pic>
              </a:graphicData>
            </a:graphic>
          </wp:inline>
        </w:drawing>
      </w:r>
    </w:p>
    <w:p w:rsidR="00C44CFD" w:rsidRPr="00514109" w:rsidRDefault="00C44CFD" w:rsidP="00695B02">
      <w:pPr>
        <w:pStyle w:val="PwCNormal"/>
        <w:numPr>
          <w:ilvl w:val="0"/>
          <w:numId w:val="0"/>
        </w:numPr>
        <w:sectPr w:rsidR="00C44CFD" w:rsidRPr="00514109" w:rsidSect="009411B9">
          <w:headerReference w:type="even" r:id="rId10"/>
          <w:headerReference w:type="default" r:id="rId11"/>
          <w:headerReference w:type="first" r:id="rId12"/>
          <w:pgSz w:w="11907" w:h="16840" w:code="9"/>
          <w:pgMar w:top="2552" w:right="1021" w:bottom="1134" w:left="3317" w:header="397" w:footer="567" w:gutter="227"/>
          <w:pgNumType w:start="1"/>
          <w:cols w:space="708"/>
          <w:titlePg/>
          <w:docGrid w:linePitch="360"/>
        </w:sectPr>
      </w:pPr>
    </w:p>
    <w:p w:rsidR="00190CBE" w:rsidRPr="00173626" w:rsidRDefault="00190CBE" w:rsidP="00190CBE">
      <w:pPr>
        <w:pStyle w:val="Majorheading"/>
      </w:pPr>
      <w:bookmarkStart w:id="1" w:name="ExecSum"/>
      <w:r w:rsidRPr="00173626">
        <w:lastRenderedPageBreak/>
        <w:t>Disclaimer</w:t>
      </w:r>
    </w:p>
    <w:p w:rsidR="002D25EC" w:rsidRPr="00173626" w:rsidRDefault="002D25EC" w:rsidP="002D25EC">
      <w:pPr>
        <w:pStyle w:val="PwCNormal"/>
        <w:spacing w:before="80" w:line="260" w:lineRule="atLeast"/>
      </w:pPr>
      <w:r>
        <w:t xml:space="preserve">The Innovative Strategies for Small and/or Remote Schools Project was funded by the Australian Government. </w:t>
      </w:r>
      <w:r w:rsidRPr="00173626">
        <w:t xml:space="preserve">This paper has been prepared by PricewaterhouseCoopers (PwC) at the request of the Western Australia Department of Education (DoE), acting on behalf of a Steering Committee representing all </w:t>
      </w:r>
      <w:r>
        <w:t>schooling sectors (</w:t>
      </w:r>
      <w:r w:rsidRPr="00173626">
        <w:t>State and Territory Departments of Education</w:t>
      </w:r>
      <w:r>
        <w:t>, Independent and Catholic schools)</w:t>
      </w:r>
      <w:r w:rsidRPr="00173626">
        <w:t xml:space="preserve"> in our capacity as advisors in accordance with the Scope and the Terms and Conditions contained in the Consultant Agreement. </w:t>
      </w:r>
    </w:p>
    <w:p w:rsidR="002D25EC" w:rsidRPr="00173626" w:rsidRDefault="002D25EC" w:rsidP="002D25EC">
      <w:pPr>
        <w:pStyle w:val="PwCNormal"/>
        <w:spacing w:before="80" w:line="260" w:lineRule="atLeast"/>
      </w:pPr>
      <w:r w:rsidRPr="00173626">
        <w:t xml:space="preserve">The information, statements, statistics and commentary (together the ’Information’) contained in this paper have been prepared by PwC from material provided by stakeholders and from discussions held with stakeholders. PwC may in its absolute discretion, but without being under any obligation to do so, update, amend or supplement this document. </w:t>
      </w:r>
    </w:p>
    <w:p w:rsidR="002D25EC" w:rsidRDefault="002D25EC" w:rsidP="002D25EC">
      <w:pPr>
        <w:pStyle w:val="PwCNormal"/>
        <w:spacing w:before="80" w:line="260" w:lineRule="atLeast"/>
      </w:pPr>
      <w:r w:rsidRPr="00173626">
        <w:t xml:space="preserve">PwC have based this paper on information received or obtained, on the basis that such information is accurate and, where it is represented by management as such, complete. The Information contained in this paper has not been subject to an Audit. </w:t>
      </w:r>
    </w:p>
    <w:p w:rsidR="00C270FB" w:rsidRDefault="00C270FB" w:rsidP="00190CBE">
      <w:pPr>
        <w:pStyle w:val="PwCNormal"/>
        <w:numPr>
          <w:ilvl w:val="0"/>
          <w:numId w:val="0"/>
        </w:numPr>
      </w:pPr>
    </w:p>
    <w:bookmarkEnd w:id="1"/>
    <w:p w:rsidR="003612B6" w:rsidRDefault="003612B6" w:rsidP="004F0878">
      <w:pPr>
        <w:pStyle w:val="TOCtitle"/>
        <w:sectPr w:rsidR="003612B6" w:rsidSect="00B43893">
          <w:headerReference w:type="even" r:id="rId13"/>
          <w:headerReference w:type="default" r:id="rId14"/>
          <w:footerReference w:type="even" r:id="rId15"/>
          <w:footerReference w:type="default" r:id="rId16"/>
          <w:headerReference w:type="first" r:id="rId17"/>
          <w:footerReference w:type="first" r:id="rId18"/>
          <w:pgSz w:w="11907" w:h="16840" w:code="9"/>
          <w:pgMar w:top="1588" w:right="1021" w:bottom="1418" w:left="1021" w:header="567" w:footer="567" w:gutter="0"/>
          <w:cols w:space="227"/>
          <w:titlePg/>
          <w:docGrid w:linePitch="360"/>
        </w:sectPr>
      </w:pPr>
    </w:p>
    <w:p w:rsidR="004F0878" w:rsidRPr="004F0878" w:rsidRDefault="004F0878" w:rsidP="004F0878">
      <w:pPr>
        <w:pStyle w:val="TOCtitle"/>
      </w:pPr>
      <w:r w:rsidRPr="00FC2C77">
        <w:lastRenderedPageBreak/>
        <w:t>Conten</w:t>
      </w:r>
      <w:bookmarkStart w:id="2" w:name="TOC"/>
      <w:bookmarkEnd w:id="2"/>
      <w:r w:rsidRPr="00FC2C77">
        <w:t>ts</w:t>
      </w:r>
      <w:bookmarkStart w:id="3" w:name="SmallDoc"/>
      <w:bookmarkEnd w:id="3"/>
    </w:p>
    <w:p w:rsidR="00086F4A" w:rsidRDefault="002725E6" w:rsidP="00086F4A">
      <w:pPr>
        <w:pStyle w:val="TOC2"/>
        <w:tabs>
          <w:tab w:val="clear" w:pos="7343"/>
          <w:tab w:val="right" w:pos="8931"/>
        </w:tabs>
        <w:spacing w:after="0"/>
        <w:ind w:left="1134"/>
        <w:rPr>
          <w:rFonts w:eastAsiaTheme="minorEastAsia" w:cstheme="minorBidi"/>
          <w:noProof/>
          <w:snapToGrid/>
          <w:sz w:val="22"/>
          <w:szCs w:val="22"/>
          <w:lang w:eastAsia="en-AU"/>
        </w:rPr>
      </w:pPr>
      <w:r w:rsidRPr="000E2081">
        <w:rPr>
          <w:color w:val="FFFFFF" w:themeColor="background1"/>
        </w:rPr>
        <w:fldChar w:fldCharType="begin"/>
      </w:r>
      <w:r w:rsidR="00AC2EAF">
        <w:rPr>
          <w:color w:val="FFFFFF" w:themeColor="background1"/>
        </w:rPr>
        <w:instrText xml:space="preserve"> TOC \t "Heading 1,1,Heading 2 No spacing,2,Heading 2,2,Heading 3,3,Heading 4,4,Preface Title,2" </w:instrText>
      </w:r>
      <w:r w:rsidRPr="000E2081">
        <w:rPr>
          <w:color w:val="FFFFFF" w:themeColor="background1"/>
        </w:rPr>
        <w:fldChar w:fldCharType="separate"/>
      </w:r>
      <w:r w:rsidR="00086F4A">
        <w:rPr>
          <w:noProof/>
        </w:rPr>
        <w:t>1</w:t>
      </w:r>
      <w:r w:rsidR="00086F4A">
        <w:rPr>
          <w:rFonts w:eastAsiaTheme="minorEastAsia" w:cstheme="minorBidi"/>
          <w:noProof/>
          <w:snapToGrid/>
          <w:sz w:val="22"/>
          <w:szCs w:val="22"/>
          <w:lang w:eastAsia="en-AU"/>
        </w:rPr>
        <w:tab/>
      </w:r>
      <w:r w:rsidR="00086F4A">
        <w:rPr>
          <w:noProof/>
        </w:rPr>
        <w:t>Introduction</w:t>
      </w:r>
      <w:r w:rsidR="00086F4A">
        <w:rPr>
          <w:noProof/>
        </w:rPr>
        <w:tab/>
      </w:r>
      <w:r>
        <w:rPr>
          <w:noProof/>
        </w:rPr>
        <w:fldChar w:fldCharType="begin"/>
      </w:r>
      <w:r w:rsidR="00086F4A">
        <w:rPr>
          <w:noProof/>
        </w:rPr>
        <w:instrText xml:space="preserve"> PAGEREF _Toc306280320 \h </w:instrText>
      </w:r>
      <w:r>
        <w:rPr>
          <w:noProof/>
        </w:rPr>
      </w:r>
      <w:r>
        <w:rPr>
          <w:noProof/>
        </w:rPr>
        <w:fldChar w:fldCharType="separate"/>
      </w:r>
      <w:r w:rsidR="004006BA">
        <w:rPr>
          <w:noProof/>
        </w:rPr>
        <w:t>1</w:t>
      </w:r>
      <w:r>
        <w:rPr>
          <w:noProof/>
        </w:rPr>
        <w:fldChar w:fldCharType="end"/>
      </w:r>
    </w:p>
    <w:p w:rsidR="00086F4A" w:rsidRDefault="00086F4A" w:rsidP="00086F4A">
      <w:pPr>
        <w:pStyle w:val="TOC2"/>
        <w:tabs>
          <w:tab w:val="clear" w:pos="7343"/>
          <w:tab w:val="right" w:pos="8931"/>
        </w:tabs>
        <w:spacing w:after="0"/>
        <w:ind w:left="1134"/>
        <w:rPr>
          <w:noProof/>
        </w:rPr>
      </w:pPr>
      <w:r>
        <w:rPr>
          <w:noProof/>
        </w:rPr>
        <w:t>2</w:t>
      </w:r>
      <w:r>
        <w:rPr>
          <w:rFonts w:eastAsiaTheme="minorEastAsia" w:cstheme="minorBidi"/>
          <w:noProof/>
          <w:snapToGrid/>
          <w:sz w:val="22"/>
          <w:szCs w:val="22"/>
          <w:lang w:eastAsia="en-AU"/>
        </w:rPr>
        <w:tab/>
      </w:r>
      <w:r>
        <w:rPr>
          <w:noProof/>
        </w:rPr>
        <w:t>K-12 School, Western Region New South Wales</w:t>
      </w:r>
      <w:r>
        <w:rPr>
          <w:noProof/>
        </w:rPr>
        <w:tab/>
      </w:r>
      <w:r w:rsidR="002725E6">
        <w:rPr>
          <w:noProof/>
        </w:rPr>
        <w:fldChar w:fldCharType="begin"/>
      </w:r>
      <w:r>
        <w:rPr>
          <w:noProof/>
        </w:rPr>
        <w:instrText xml:space="preserve"> PAGEREF _Toc306280321 \h </w:instrText>
      </w:r>
      <w:r w:rsidR="002725E6">
        <w:rPr>
          <w:noProof/>
        </w:rPr>
      </w:r>
      <w:r w:rsidR="002725E6">
        <w:rPr>
          <w:noProof/>
        </w:rPr>
        <w:fldChar w:fldCharType="separate"/>
      </w:r>
      <w:r w:rsidR="004006BA">
        <w:rPr>
          <w:noProof/>
        </w:rPr>
        <w:t>3</w:t>
      </w:r>
      <w:r w:rsidR="002725E6">
        <w:rPr>
          <w:noProof/>
        </w:rPr>
        <w:fldChar w:fldCharType="end"/>
      </w:r>
    </w:p>
    <w:p w:rsidR="00086F4A" w:rsidRPr="00375454" w:rsidRDefault="00375454" w:rsidP="009D3A18">
      <w:pPr>
        <w:pStyle w:val="Indent2"/>
        <w:rPr>
          <w:rFonts w:eastAsiaTheme="minorEastAsia"/>
          <w:i/>
        </w:rPr>
      </w:pPr>
      <w:r w:rsidRPr="00375454">
        <w:rPr>
          <w:rFonts w:eastAsiaTheme="minorEastAsia"/>
          <w:i/>
        </w:rPr>
        <w:t>Integrating school and community through consultation</w:t>
      </w:r>
    </w:p>
    <w:p w:rsidR="00086F4A" w:rsidRDefault="00086F4A" w:rsidP="00086F4A">
      <w:pPr>
        <w:pStyle w:val="TOC2"/>
        <w:tabs>
          <w:tab w:val="clear" w:pos="7343"/>
          <w:tab w:val="right" w:pos="8931"/>
        </w:tabs>
        <w:spacing w:after="0"/>
        <w:ind w:left="1134"/>
        <w:rPr>
          <w:noProof/>
        </w:rPr>
      </w:pPr>
      <w:r>
        <w:rPr>
          <w:noProof/>
        </w:rPr>
        <w:t>3</w:t>
      </w:r>
      <w:r>
        <w:rPr>
          <w:rFonts w:eastAsiaTheme="minorEastAsia" w:cstheme="minorBidi"/>
          <w:noProof/>
          <w:snapToGrid/>
          <w:sz w:val="22"/>
          <w:szCs w:val="22"/>
          <w:lang w:eastAsia="en-AU"/>
        </w:rPr>
        <w:tab/>
      </w:r>
      <w:r>
        <w:rPr>
          <w:noProof/>
        </w:rPr>
        <w:t>K-12 School, Western Region, New South Wales</w:t>
      </w:r>
      <w:r>
        <w:rPr>
          <w:noProof/>
        </w:rPr>
        <w:tab/>
      </w:r>
      <w:r w:rsidR="002725E6">
        <w:rPr>
          <w:noProof/>
        </w:rPr>
        <w:fldChar w:fldCharType="begin"/>
      </w:r>
      <w:r>
        <w:rPr>
          <w:noProof/>
        </w:rPr>
        <w:instrText xml:space="preserve"> PAGEREF _Toc306280322 \h </w:instrText>
      </w:r>
      <w:r w:rsidR="002725E6">
        <w:rPr>
          <w:noProof/>
        </w:rPr>
      </w:r>
      <w:r w:rsidR="002725E6">
        <w:rPr>
          <w:noProof/>
        </w:rPr>
        <w:fldChar w:fldCharType="separate"/>
      </w:r>
      <w:r w:rsidR="004006BA">
        <w:rPr>
          <w:noProof/>
        </w:rPr>
        <w:t>7</w:t>
      </w:r>
      <w:r w:rsidR="002725E6">
        <w:rPr>
          <w:noProof/>
        </w:rPr>
        <w:fldChar w:fldCharType="end"/>
      </w:r>
    </w:p>
    <w:p w:rsidR="00086F4A" w:rsidRPr="009D3A18" w:rsidRDefault="009D3A18" w:rsidP="009D3A18">
      <w:pPr>
        <w:pStyle w:val="Indent2"/>
        <w:rPr>
          <w:rFonts w:eastAsiaTheme="minorEastAsia"/>
          <w:i/>
        </w:rPr>
      </w:pPr>
      <w:r w:rsidRPr="009D3A18">
        <w:rPr>
          <w:rFonts w:eastAsiaTheme="minorEastAsia"/>
          <w:i/>
        </w:rPr>
        <w:t>Student engagement through saving a language</w:t>
      </w:r>
    </w:p>
    <w:p w:rsidR="00086F4A" w:rsidRDefault="00086F4A" w:rsidP="00086F4A">
      <w:pPr>
        <w:pStyle w:val="TOC2"/>
        <w:tabs>
          <w:tab w:val="clear" w:pos="7343"/>
          <w:tab w:val="right" w:pos="8931"/>
        </w:tabs>
        <w:spacing w:after="0"/>
        <w:ind w:left="1134"/>
        <w:rPr>
          <w:noProof/>
        </w:rPr>
      </w:pPr>
      <w:r>
        <w:rPr>
          <w:noProof/>
        </w:rPr>
        <w:t>4</w:t>
      </w:r>
      <w:r>
        <w:rPr>
          <w:rFonts w:eastAsiaTheme="minorEastAsia" w:cstheme="minorBidi"/>
          <w:noProof/>
          <w:snapToGrid/>
          <w:sz w:val="22"/>
          <w:szCs w:val="22"/>
          <w:lang w:eastAsia="en-AU"/>
        </w:rPr>
        <w:tab/>
      </w:r>
      <w:r>
        <w:rPr>
          <w:noProof/>
        </w:rPr>
        <w:t>6-12 School, Alice Springs Region, Northern Territory</w:t>
      </w:r>
      <w:r>
        <w:rPr>
          <w:noProof/>
        </w:rPr>
        <w:tab/>
      </w:r>
      <w:r w:rsidR="002725E6">
        <w:rPr>
          <w:noProof/>
        </w:rPr>
        <w:fldChar w:fldCharType="begin"/>
      </w:r>
      <w:r>
        <w:rPr>
          <w:noProof/>
        </w:rPr>
        <w:instrText xml:space="preserve"> PAGEREF _Toc306280323 \h </w:instrText>
      </w:r>
      <w:r w:rsidR="002725E6">
        <w:rPr>
          <w:noProof/>
        </w:rPr>
      </w:r>
      <w:r w:rsidR="002725E6">
        <w:rPr>
          <w:noProof/>
        </w:rPr>
        <w:fldChar w:fldCharType="separate"/>
      </w:r>
      <w:r w:rsidR="004006BA">
        <w:rPr>
          <w:noProof/>
        </w:rPr>
        <w:t>11</w:t>
      </w:r>
      <w:r w:rsidR="002725E6">
        <w:rPr>
          <w:noProof/>
        </w:rPr>
        <w:fldChar w:fldCharType="end"/>
      </w:r>
    </w:p>
    <w:p w:rsidR="00086F4A" w:rsidRPr="009D3A18" w:rsidRDefault="009D3A18" w:rsidP="009D3A18">
      <w:pPr>
        <w:pStyle w:val="Indent2"/>
        <w:rPr>
          <w:rFonts w:eastAsiaTheme="minorEastAsia"/>
          <w:i/>
        </w:rPr>
      </w:pPr>
      <w:r w:rsidRPr="009D3A18">
        <w:rPr>
          <w:rFonts w:eastAsiaTheme="minorEastAsia"/>
          <w:i/>
        </w:rPr>
        <w:t>Culturally appropriate secondary schooling</w:t>
      </w:r>
    </w:p>
    <w:p w:rsidR="00086F4A" w:rsidRDefault="00086F4A" w:rsidP="00086F4A">
      <w:pPr>
        <w:pStyle w:val="TOC2"/>
        <w:tabs>
          <w:tab w:val="clear" w:pos="7343"/>
          <w:tab w:val="right" w:pos="8931"/>
        </w:tabs>
        <w:spacing w:after="0"/>
        <w:ind w:left="1134"/>
        <w:rPr>
          <w:noProof/>
        </w:rPr>
      </w:pPr>
      <w:r>
        <w:rPr>
          <w:noProof/>
        </w:rPr>
        <w:t>5</w:t>
      </w:r>
      <w:r>
        <w:rPr>
          <w:rFonts w:eastAsiaTheme="minorEastAsia" w:cstheme="minorBidi"/>
          <w:noProof/>
          <w:snapToGrid/>
          <w:sz w:val="22"/>
          <w:szCs w:val="22"/>
          <w:lang w:eastAsia="en-AU"/>
        </w:rPr>
        <w:tab/>
      </w:r>
      <w:r>
        <w:rPr>
          <w:noProof/>
        </w:rPr>
        <w:t>P-12 Multi-site School, Kakadu and Arnhem Land Region, Northern Territory</w:t>
      </w:r>
      <w:r>
        <w:rPr>
          <w:noProof/>
        </w:rPr>
        <w:tab/>
      </w:r>
      <w:r w:rsidR="002725E6">
        <w:rPr>
          <w:noProof/>
        </w:rPr>
        <w:fldChar w:fldCharType="begin"/>
      </w:r>
      <w:r>
        <w:rPr>
          <w:noProof/>
        </w:rPr>
        <w:instrText xml:space="preserve"> PAGEREF _Toc306280324 \h </w:instrText>
      </w:r>
      <w:r w:rsidR="002725E6">
        <w:rPr>
          <w:noProof/>
        </w:rPr>
      </w:r>
      <w:r w:rsidR="002725E6">
        <w:rPr>
          <w:noProof/>
        </w:rPr>
        <w:fldChar w:fldCharType="separate"/>
      </w:r>
      <w:r w:rsidR="004006BA">
        <w:rPr>
          <w:noProof/>
        </w:rPr>
        <w:t>14</w:t>
      </w:r>
      <w:r w:rsidR="002725E6">
        <w:rPr>
          <w:noProof/>
        </w:rPr>
        <w:fldChar w:fldCharType="end"/>
      </w:r>
    </w:p>
    <w:p w:rsidR="00086F4A" w:rsidRPr="00375454" w:rsidRDefault="00375454" w:rsidP="009D3A18">
      <w:pPr>
        <w:pStyle w:val="Indent2"/>
        <w:rPr>
          <w:rFonts w:eastAsiaTheme="minorEastAsia"/>
          <w:i/>
        </w:rPr>
      </w:pPr>
      <w:r w:rsidRPr="00375454">
        <w:rPr>
          <w:rFonts w:eastAsiaTheme="minorEastAsia"/>
          <w:i/>
        </w:rPr>
        <w:t>A citizen-centric remote school</w:t>
      </w:r>
    </w:p>
    <w:p w:rsidR="00086F4A" w:rsidRDefault="00086F4A" w:rsidP="00086F4A">
      <w:pPr>
        <w:pStyle w:val="TOC2"/>
        <w:tabs>
          <w:tab w:val="clear" w:pos="7343"/>
          <w:tab w:val="right" w:pos="8931"/>
        </w:tabs>
        <w:spacing w:after="0"/>
        <w:ind w:left="1134"/>
        <w:rPr>
          <w:noProof/>
        </w:rPr>
      </w:pPr>
      <w:r>
        <w:rPr>
          <w:noProof/>
        </w:rPr>
        <w:t>6</w:t>
      </w:r>
      <w:r>
        <w:rPr>
          <w:rFonts w:eastAsiaTheme="minorEastAsia" w:cstheme="minorBidi"/>
          <w:noProof/>
          <w:snapToGrid/>
          <w:sz w:val="22"/>
          <w:szCs w:val="22"/>
          <w:lang w:eastAsia="en-AU"/>
        </w:rPr>
        <w:tab/>
      </w:r>
      <w:r>
        <w:rPr>
          <w:noProof/>
        </w:rPr>
        <w:t>P-12 School, Central Queensland</w:t>
      </w:r>
      <w:r>
        <w:rPr>
          <w:noProof/>
        </w:rPr>
        <w:tab/>
      </w:r>
      <w:r w:rsidR="002725E6">
        <w:rPr>
          <w:noProof/>
        </w:rPr>
        <w:fldChar w:fldCharType="begin"/>
      </w:r>
      <w:r>
        <w:rPr>
          <w:noProof/>
        </w:rPr>
        <w:instrText xml:space="preserve"> PAGEREF _Toc306280325 \h </w:instrText>
      </w:r>
      <w:r w:rsidR="002725E6">
        <w:rPr>
          <w:noProof/>
        </w:rPr>
      </w:r>
      <w:r w:rsidR="002725E6">
        <w:rPr>
          <w:noProof/>
        </w:rPr>
        <w:fldChar w:fldCharType="separate"/>
      </w:r>
      <w:r w:rsidR="004006BA">
        <w:rPr>
          <w:noProof/>
        </w:rPr>
        <w:t>19</w:t>
      </w:r>
      <w:r w:rsidR="002725E6">
        <w:rPr>
          <w:noProof/>
        </w:rPr>
        <w:fldChar w:fldCharType="end"/>
      </w:r>
    </w:p>
    <w:p w:rsidR="00086F4A" w:rsidRPr="00375454" w:rsidRDefault="00375454" w:rsidP="009D3A18">
      <w:pPr>
        <w:pStyle w:val="Indent2"/>
        <w:rPr>
          <w:rFonts w:eastAsiaTheme="minorEastAsia"/>
          <w:i/>
        </w:rPr>
      </w:pPr>
      <w:r w:rsidRPr="00375454">
        <w:rPr>
          <w:rFonts w:eastAsiaTheme="minorEastAsia"/>
          <w:i/>
        </w:rPr>
        <w:t>Partnering with a university to provide pathways for students</w:t>
      </w:r>
    </w:p>
    <w:p w:rsidR="00086F4A" w:rsidRDefault="00086F4A" w:rsidP="00086F4A">
      <w:pPr>
        <w:pStyle w:val="TOC2"/>
        <w:tabs>
          <w:tab w:val="clear" w:pos="7343"/>
          <w:tab w:val="right" w:pos="8931"/>
        </w:tabs>
        <w:spacing w:after="0"/>
        <w:ind w:left="1134"/>
        <w:rPr>
          <w:noProof/>
        </w:rPr>
      </w:pPr>
      <w:r>
        <w:rPr>
          <w:noProof/>
        </w:rPr>
        <w:t>7</w:t>
      </w:r>
      <w:r>
        <w:rPr>
          <w:rFonts w:eastAsiaTheme="minorEastAsia" w:cstheme="minorBidi"/>
          <w:noProof/>
          <w:snapToGrid/>
          <w:sz w:val="22"/>
          <w:szCs w:val="22"/>
          <w:lang w:eastAsia="en-AU"/>
        </w:rPr>
        <w:tab/>
      </w:r>
      <w:r>
        <w:rPr>
          <w:noProof/>
        </w:rPr>
        <w:t>P-10 School, Northern Queensland</w:t>
      </w:r>
      <w:r>
        <w:rPr>
          <w:noProof/>
        </w:rPr>
        <w:tab/>
      </w:r>
      <w:r w:rsidR="002725E6">
        <w:rPr>
          <w:noProof/>
        </w:rPr>
        <w:fldChar w:fldCharType="begin"/>
      </w:r>
      <w:r>
        <w:rPr>
          <w:noProof/>
        </w:rPr>
        <w:instrText xml:space="preserve"> PAGEREF _Toc306280326 \h </w:instrText>
      </w:r>
      <w:r w:rsidR="002725E6">
        <w:rPr>
          <w:noProof/>
        </w:rPr>
      </w:r>
      <w:r w:rsidR="002725E6">
        <w:rPr>
          <w:noProof/>
        </w:rPr>
        <w:fldChar w:fldCharType="separate"/>
      </w:r>
      <w:r w:rsidR="004006BA">
        <w:rPr>
          <w:noProof/>
        </w:rPr>
        <w:t>23</w:t>
      </w:r>
      <w:r w:rsidR="002725E6">
        <w:rPr>
          <w:noProof/>
        </w:rPr>
        <w:fldChar w:fldCharType="end"/>
      </w:r>
    </w:p>
    <w:p w:rsidR="00086F4A" w:rsidRPr="00375454" w:rsidRDefault="00375454" w:rsidP="009D3A18">
      <w:pPr>
        <w:pStyle w:val="Indent2"/>
        <w:rPr>
          <w:rFonts w:eastAsiaTheme="minorEastAsia"/>
          <w:i/>
        </w:rPr>
      </w:pPr>
      <w:r w:rsidRPr="00375454">
        <w:rPr>
          <w:rFonts w:eastAsiaTheme="minorEastAsia"/>
          <w:i/>
        </w:rPr>
        <w:t>A whole school approach to improving literacy</w:t>
      </w:r>
    </w:p>
    <w:p w:rsidR="00086F4A" w:rsidRDefault="00086F4A" w:rsidP="00086F4A">
      <w:pPr>
        <w:pStyle w:val="TOC2"/>
        <w:tabs>
          <w:tab w:val="clear" w:pos="7343"/>
          <w:tab w:val="right" w:pos="8931"/>
        </w:tabs>
        <w:spacing w:after="0"/>
        <w:ind w:left="1134"/>
        <w:rPr>
          <w:noProof/>
        </w:rPr>
      </w:pPr>
      <w:r>
        <w:rPr>
          <w:noProof/>
        </w:rPr>
        <w:t>8</w:t>
      </w:r>
      <w:r>
        <w:rPr>
          <w:rFonts w:eastAsiaTheme="minorEastAsia" w:cstheme="minorBidi"/>
          <w:noProof/>
          <w:snapToGrid/>
          <w:sz w:val="22"/>
          <w:szCs w:val="22"/>
          <w:lang w:eastAsia="en-AU"/>
        </w:rPr>
        <w:tab/>
      </w:r>
      <w:r>
        <w:rPr>
          <w:noProof/>
        </w:rPr>
        <w:t>Middle Primary School (3-7), Eyre and Western Region, South Australia</w:t>
      </w:r>
      <w:r>
        <w:rPr>
          <w:noProof/>
        </w:rPr>
        <w:tab/>
      </w:r>
      <w:r w:rsidR="002725E6">
        <w:rPr>
          <w:noProof/>
        </w:rPr>
        <w:fldChar w:fldCharType="begin"/>
      </w:r>
      <w:r>
        <w:rPr>
          <w:noProof/>
        </w:rPr>
        <w:instrText xml:space="preserve"> PAGEREF _Toc306280327 \h </w:instrText>
      </w:r>
      <w:r w:rsidR="002725E6">
        <w:rPr>
          <w:noProof/>
        </w:rPr>
      </w:r>
      <w:r w:rsidR="002725E6">
        <w:rPr>
          <w:noProof/>
        </w:rPr>
        <w:fldChar w:fldCharType="separate"/>
      </w:r>
      <w:r w:rsidR="004006BA">
        <w:rPr>
          <w:noProof/>
        </w:rPr>
        <w:t>28</w:t>
      </w:r>
      <w:r w:rsidR="002725E6">
        <w:rPr>
          <w:noProof/>
        </w:rPr>
        <w:fldChar w:fldCharType="end"/>
      </w:r>
    </w:p>
    <w:p w:rsidR="00086F4A" w:rsidRPr="009D3A18" w:rsidRDefault="009D3A18" w:rsidP="009D3A18">
      <w:pPr>
        <w:pStyle w:val="Indent2"/>
        <w:rPr>
          <w:rFonts w:eastAsiaTheme="minorEastAsia"/>
          <w:i/>
        </w:rPr>
      </w:pPr>
      <w:r w:rsidRPr="009D3A18">
        <w:rPr>
          <w:rFonts w:eastAsiaTheme="minorEastAsia"/>
          <w:i/>
        </w:rPr>
        <w:t>Redefining the concept of leadership within a school</w:t>
      </w:r>
    </w:p>
    <w:p w:rsidR="00086F4A" w:rsidRDefault="00086F4A" w:rsidP="00086F4A">
      <w:pPr>
        <w:pStyle w:val="TOC2"/>
        <w:tabs>
          <w:tab w:val="clear" w:pos="7343"/>
          <w:tab w:val="right" w:pos="8931"/>
        </w:tabs>
        <w:spacing w:after="0"/>
        <w:ind w:left="1134"/>
        <w:rPr>
          <w:noProof/>
        </w:rPr>
      </w:pPr>
      <w:r>
        <w:rPr>
          <w:noProof/>
        </w:rPr>
        <w:t>9</w:t>
      </w:r>
      <w:r>
        <w:rPr>
          <w:rFonts w:eastAsiaTheme="minorEastAsia" w:cstheme="minorBidi"/>
          <w:noProof/>
          <w:snapToGrid/>
          <w:sz w:val="22"/>
          <w:szCs w:val="22"/>
          <w:lang w:eastAsia="en-AU"/>
        </w:rPr>
        <w:tab/>
      </w:r>
      <w:r>
        <w:rPr>
          <w:noProof/>
        </w:rPr>
        <w:t>R-7 School, Eyre and Western Region, South Australia</w:t>
      </w:r>
      <w:r>
        <w:rPr>
          <w:noProof/>
        </w:rPr>
        <w:tab/>
      </w:r>
      <w:r w:rsidR="002725E6">
        <w:rPr>
          <w:noProof/>
        </w:rPr>
        <w:fldChar w:fldCharType="begin"/>
      </w:r>
      <w:r>
        <w:rPr>
          <w:noProof/>
        </w:rPr>
        <w:instrText xml:space="preserve"> PAGEREF _Toc306280328 \h </w:instrText>
      </w:r>
      <w:r w:rsidR="002725E6">
        <w:rPr>
          <w:noProof/>
        </w:rPr>
      </w:r>
      <w:r w:rsidR="002725E6">
        <w:rPr>
          <w:noProof/>
        </w:rPr>
        <w:fldChar w:fldCharType="separate"/>
      </w:r>
      <w:r w:rsidR="004006BA">
        <w:rPr>
          <w:noProof/>
        </w:rPr>
        <w:t>32</w:t>
      </w:r>
      <w:r w:rsidR="002725E6">
        <w:rPr>
          <w:noProof/>
        </w:rPr>
        <w:fldChar w:fldCharType="end"/>
      </w:r>
    </w:p>
    <w:p w:rsidR="00086F4A" w:rsidRPr="00086F4A" w:rsidRDefault="00086F4A" w:rsidP="00086F4A">
      <w:pPr>
        <w:pStyle w:val="Indent2"/>
        <w:rPr>
          <w:rFonts w:eastAsiaTheme="minorEastAsia"/>
          <w:i/>
        </w:rPr>
      </w:pPr>
      <w:r w:rsidRPr="00086F4A">
        <w:rPr>
          <w:rFonts w:eastAsiaTheme="minorEastAsia"/>
          <w:i/>
        </w:rPr>
        <w:t>Engaging the community in a very small school</w:t>
      </w:r>
    </w:p>
    <w:p w:rsidR="00086F4A" w:rsidRDefault="00086F4A" w:rsidP="00086F4A">
      <w:pPr>
        <w:pStyle w:val="TOC2"/>
        <w:tabs>
          <w:tab w:val="clear" w:pos="7343"/>
          <w:tab w:val="right" w:pos="8931"/>
        </w:tabs>
        <w:spacing w:after="0"/>
        <w:ind w:left="1134"/>
        <w:rPr>
          <w:noProof/>
        </w:rPr>
      </w:pPr>
      <w:r>
        <w:rPr>
          <w:noProof/>
        </w:rPr>
        <w:t>10</w:t>
      </w:r>
      <w:r>
        <w:rPr>
          <w:rFonts w:eastAsiaTheme="minorEastAsia" w:cstheme="minorBidi"/>
          <w:noProof/>
          <w:snapToGrid/>
          <w:sz w:val="22"/>
          <w:szCs w:val="22"/>
          <w:lang w:eastAsia="en-AU"/>
        </w:rPr>
        <w:tab/>
      </w:r>
      <w:r>
        <w:rPr>
          <w:noProof/>
        </w:rPr>
        <w:t>K-12 School, Kimberley Region, Western Australia</w:t>
      </w:r>
      <w:r>
        <w:rPr>
          <w:noProof/>
        </w:rPr>
        <w:tab/>
      </w:r>
      <w:r w:rsidR="002725E6">
        <w:rPr>
          <w:noProof/>
        </w:rPr>
        <w:fldChar w:fldCharType="begin"/>
      </w:r>
      <w:r>
        <w:rPr>
          <w:noProof/>
        </w:rPr>
        <w:instrText xml:space="preserve"> PAGEREF _Toc306280329 \h </w:instrText>
      </w:r>
      <w:r w:rsidR="002725E6">
        <w:rPr>
          <w:noProof/>
        </w:rPr>
      </w:r>
      <w:r w:rsidR="002725E6">
        <w:rPr>
          <w:noProof/>
        </w:rPr>
        <w:fldChar w:fldCharType="separate"/>
      </w:r>
      <w:r w:rsidR="004006BA">
        <w:rPr>
          <w:noProof/>
        </w:rPr>
        <w:t>35</w:t>
      </w:r>
      <w:r w:rsidR="002725E6">
        <w:rPr>
          <w:noProof/>
        </w:rPr>
        <w:fldChar w:fldCharType="end"/>
      </w:r>
    </w:p>
    <w:p w:rsidR="00086F4A" w:rsidRPr="009D3A18" w:rsidRDefault="007E0828" w:rsidP="00086F4A">
      <w:pPr>
        <w:pStyle w:val="Indent2"/>
        <w:rPr>
          <w:rFonts w:eastAsiaTheme="minorEastAsia"/>
          <w:i/>
        </w:rPr>
      </w:pPr>
      <w:r>
        <w:rPr>
          <w:rFonts w:eastAsiaTheme="minorEastAsia"/>
          <w:i/>
        </w:rPr>
        <w:t>Reinforcing understanding and pride in culture and history</w:t>
      </w:r>
      <w:r w:rsidR="009D3A18" w:rsidRPr="009D3A18">
        <w:rPr>
          <w:rFonts w:eastAsiaTheme="minorEastAsia"/>
          <w:i/>
        </w:rPr>
        <w:t xml:space="preserve"> </w:t>
      </w:r>
    </w:p>
    <w:p w:rsidR="00086F4A" w:rsidRDefault="00086F4A" w:rsidP="00086F4A">
      <w:pPr>
        <w:pStyle w:val="TOC2"/>
        <w:tabs>
          <w:tab w:val="clear" w:pos="7343"/>
          <w:tab w:val="right" w:pos="8931"/>
        </w:tabs>
        <w:spacing w:after="0"/>
        <w:ind w:left="1134"/>
        <w:rPr>
          <w:noProof/>
        </w:rPr>
      </w:pPr>
      <w:r>
        <w:rPr>
          <w:noProof/>
        </w:rPr>
        <w:t>11</w:t>
      </w:r>
      <w:r>
        <w:rPr>
          <w:rFonts w:eastAsiaTheme="minorEastAsia" w:cstheme="minorBidi"/>
          <w:noProof/>
          <w:snapToGrid/>
          <w:sz w:val="22"/>
          <w:szCs w:val="22"/>
          <w:lang w:eastAsia="en-AU"/>
        </w:rPr>
        <w:tab/>
      </w:r>
      <w:r>
        <w:rPr>
          <w:noProof/>
        </w:rPr>
        <w:t>K-12 School, Pilbara Region, Western Australia</w:t>
      </w:r>
      <w:r>
        <w:rPr>
          <w:noProof/>
        </w:rPr>
        <w:tab/>
      </w:r>
      <w:r w:rsidR="002725E6">
        <w:rPr>
          <w:noProof/>
        </w:rPr>
        <w:fldChar w:fldCharType="begin"/>
      </w:r>
      <w:r>
        <w:rPr>
          <w:noProof/>
        </w:rPr>
        <w:instrText xml:space="preserve"> PAGEREF _Toc306280330 \h </w:instrText>
      </w:r>
      <w:r w:rsidR="002725E6">
        <w:rPr>
          <w:noProof/>
        </w:rPr>
      </w:r>
      <w:r w:rsidR="002725E6">
        <w:rPr>
          <w:noProof/>
        </w:rPr>
        <w:fldChar w:fldCharType="separate"/>
      </w:r>
      <w:r w:rsidR="004006BA">
        <w:rPr>
          <w:noProof/>
        </w:rPr>
        <w:t>39</w:t>
      </w:r>
      <w:r w:rsidR="002725E6">
        <w:rPr>
          <w:noProof/>
        </w:rPr>
        <w:fldChar w:fldCharType="end"/>
      </w:r>
    </w:p>
    <w:p w:rsidR="00086F4A" w:rsidRPr="009D3A18" w:rsidRDefault="00086F4A" w:rsidP="00086F4A">
      <w:pPr>
        <w:pStyle w:val="Indent2"/>
        <w:rPr>
          <w:rFonts w:eastAsiaTheme="minorEastAsia"/>
          <w:i/>
        </w:rPr>
      </w:pPr>
      <w:r w:rsidRPr="009D3A18">
        <w:rPr>
          <w:rFonts w:eastAsiaTheme="minorEastAsia"/>
          <w:i/>
        </w:rPr>
        <w:t>Enhancing secondary student engagement through ties with industry</w:t>
      </w:r>
    </w:p>
    <w:p w:rsidR="00086F4A" w:rsidRDefault="00086F4A" w:rsidP="00086F4A">
      <w:pPr>
        <w:pStyle w:val="TOC2"/>
        <w:tabs>
          <w:tab w:val="clear" w:pos="7343"/>
          <w:tab w:val="right" w:pos="8931"/>
        </w:tabs>
        <w:spacing w:after="0"/>
        <w:ind w:left="1134"/>
        <w:rPr>
          <w:noProof/>
        </w:rPr>
      </w:pPr>
      <w:r>
        <w:rPr>
          <w:noProof/>
        </w:rPr>
        <w:t>12</w:t>
      </w:r>
      <w:r>
        <w:rPr>
          <w:rFonts w:eastAsiaTheme="minorEastAsia" w:cstheme="minorBidi"/>
          <w:noProof/>
          <w:snapToGrid/>
          <w:sz w:val="22"/>
          <w:szCs w:val="22"/>
          <w:lang w:eastAsia="en-AU"/>
        </w:rPr>
        <w:tab/>
      </w:r>
      <w:r>
        <w:rPr>
          <w:noProof/>
        </w:rPr>
        <w:t>K-12 School, Goldfields Region, Western Australia</w:t>
      </w:r>
      <w:r>
        <w:rPr>
          <w:noProof/>
        </w:rPr>
        <w:tab/>
      </w:r>
      <w:r w:rsidR="002725E6">
        <w:rPr>
          <w:noProof/>
        </w:rPr>
        <w:fldChar w:fldCharType="begin"/>
      </w:r>
      <w:r>
        <w:rPr>
          <w:noProof/>
        </w:rPr>
        <w:instrText xml:space="preserve"> PAGEREF _Toc306280331 \h </w:instrText>
      </w:r>
      <w:r w:rsidR="002725E6">
        <w:rPr>
          <w:noProof/>
        </w:rPr>
      </w:r>
      <w:r w:rsidR="002725E6">
        <w:rPr>
          <w:noProof/>
        </w:rPr>
        <w:fldChar w:fldCharType="separate"/>
      </w:r>
      <w:r w:rsidR="004006BA">
        <w:rPr>
          <w:noProof/>
        </w:rPr>
        <w:t>42</w:t>
      </w:r>
      <w:r w:rsidR="002725E6">
        <w:rPr>
          <w:noProof/>
        </w:rPr>
        <w:fldChar w:fldCharType="end"/>
      </w:r>
    </w:p>
    <w:p w:rsidR="00086F4A" w:rsidRPr="009D3A18" w:rsidRDefault="009D3A18" w:rsidP="00086F4A">
      <w:pPr>
        <w:pStyle w:val="Indent2"/>
        <w:rPr>
          <w:rFonts w:eastAsiaTheme="minorEastAsia"/>
          <w:i/>
        </w:rPr>
      </w:pPr>
      <w:r w:rsidRPr="009D3A18">
        <w:rPr>
          <w:rFonts w:eastAsiaTheme="minorEastAsia"/>
          <w:i/>
        </w:rPr>
        <w:t xml:space="preserve">Collaborating with a </w:t>
      </w:r>
      <w:r w:rsidR="00375454">
        <w:rPr>
          <w:rFonts w:eastAsiaTheme="minorEastAsia"/>
          <w:i/>
        </w:rPr>
        <w:t>community sector organisation to engage students</w:t>
      </w:r>
    </w:p>
    <w:p w:rsidR="00086F4A" w:rsidRDefault="00086F4A" w:rsidP="00086F4A">
      <w:pPr>
        <w:pStyle w:val="TOC2"/>
        <w:tabs>
          <w:tab w:val="clear" w:pos="7343"/>
          <w:tab w:val="right" w:pos="8931"/>
        </w:tabs>
        <w:spacing w:after="0"/>
        <w:ind w:left="1134"/>
        <w:rPr>
          <w:noProof/>
        </w:rPr>
      </w:pPr>
      <w:r>
        <w:rPr>
          <w:noProof/>
        </w:rPr>
        <w:t>13</w:t>
      </w:r>
      <w:r>
        <w:rPr>
          <w:rFonts w:eastAsiaTheme="minorEastAsia" w:cstheme="minorBidi"/>
          <w:noProof/>
          <w:snapToGrid/>
          <w:sz w:val="22"/>
          <w:szCs w:val="22"/>
          <w:lang w:eastAsia="en-AU"/>
        </w:rPr>
        <w:tab/>
      </w:r>
      <w:r>
        <w:rPr>
          <w:noProof/>
        </w:rPr>
        <w:t>Secondary School, Western Victoria</w:t>
      </w:r>
      <w:r>
        <w:rPr>
          <w:noProof/>
        </w:rPr>
        <w:tab/>
      </w:r>
      <w:r w:rsidR="002725E6">
        <w:rPr>
          <w:noProof/>
        </w:rPr>
        <w:fldChar w:fldCharType="begin"/>
      </w:r>
      <w:r>
        <w:rPr>
          <w:noProof/>
        </w:rPr>
        <w:instrText xml:space="preserve"> PAGEREF _Toc306280332 \h </w:instrText>
      </w:r>
      <w:r w:rsidR="002725E6">
        <w:rPr>
          <w:noProof/>
        </w:rPr>
      </w:r>
      <w:r w:rsidR="002725E6">
        <w:rPr>
          <w:noProof/>
        </w:rPr>
        <w:fldChar w:fldCharType="separate"/>
      </w:r>
      <w:r w:rsidR="004006BA">
        <w:rPr>
          <w:noProof/>
        </w:rPr>
        <w:t>46</w:t>
      </w:r>
      <w:r w:rsidR="002725E6">
        <w:rPr>
          <w:noProof/>
        </w:rPr>
        <w:fldChar w:fldCharType="end"/>
      </w:r>
    </w:p>
    <w:p w:rsidR="00086F4A" w:rsidRPr="00375454" w:rsidRDefault="00375454" w:rsidP="009D3A18">
      <w:pPr>
        <w:pStyle w:val="Indent2"/>
        <w:rPr>
          <w:rFonts w:eastAsiaTheme="minorEastAsia"/>
          <w:i/>
        </w:rPr>
      </w:pPr>
      <w:r w:rsidRPr="00375454">
        <w:rPr>
          <w:rFonts w:eastAsiaTheme="minorEastAsia"/>
          <w:i/>
        </w:rPr>
        <w:t>Delivering a broad curriculum to students</w:t>
      </w:r>
    </w:p>
    <w:p w:rsidR="00086F4A" w:rsidRDefault="00086F4A" w:rsidP="00086F4A">
      <w:pPr>
        <w:pStyle w:val="TOC2"/>
        <w:tabs>
          <w:tab w:val="clear" w:pos="7343"/>
          <w:tab w:val="right" w:pos="8931"/>
        </w:tabs>
        <w:spacing w:after="0"/>
        <w:ind w:left="1134"/>
        <w:rPr>
          <w:noProof/>
        </w:rPr>
      </w:pPr>
      <w:r>
        <w:rPr>
          <w:noProof/>
        </w:rPr>
        <w:t>14</w:t>
      </w:r>
      <w:r>
        <w:rPr>
          <w:rFonts w:eastAsiaTheme="minorEastAsia" w:cstheme="minorBidi"/>
          <w:noProof/>
          <w:snapToGrid/>
          <w:sz w:val="22"/>
          <w:szCs w:val="22"/>
          <w:lang w:eastAsia="en-AU"/>
        </w:rPr>
        <w:tab/>
      </w:r>
      <w:r>
        <w:rPr>
          <w:noProof/>
        </w:rPr>
        <w:t>Secondary School, Western Victoria</w:t>
      </w:r>
      <w:r>
        <w:rPr>
          <w:noProof/>
        </w:rPr>
        <w:tab/>
      </w:r>
      <w:r w:rsidR="002725E6">
        <w:rPr>
          <w:noProof/>
        </w:rPr>
        <w:fldChar w:fldCharType="begin"/>
      </w:r>
      <w:r>
        <w:rPr>
          <w:noProof/>
        </w:rPr>
        <w:instrText xml:space="preserve"> PAGEREF _Toc306280333 \h </w:instrText>
      </w:r>
      <w:r w:rsidR="002725E6">
        <w:rPr>
          <w:noProof/>
        </w:rPr>
      </w:r>
      <w:r w:rsidR="002725E6">
        <w:rPr>
          <w:noProof/>
        </w:rPr>
        <w:fldChar w:fldCharType="separate"/>
      </w:r>
      <w:r w:rsidR="004006BA">
        <w:rPr>
          <w:noProof/>
        </w:rPr>
        <w:t>50</w:t>
      </w:r>
      <w:r w:rsidR="002725E6">
        <w:rPr>
          <w:noProof/>
        </w:rPr>
        <w:fldChar w:fldCharType="end"/>
      </w:r>
    </w:p>
    <w:p w:rsidR="00086F4A" w:rsidRPr="009D3A18" w:rsidRDefault="009D3A18" w:rsidP="00086F4A">
      <w:pPr>
        <w:pStyle w:val="Indent2"/>
        <w:rPr>
          <w:rFonts w:eastAsiaTheme="minorEastAsia"/>
          <w:i/>
        </w:rPr>
      </w:pPr>
      <w:r w:rsidRPr="009D3A18">
        <w:rPr>
          <w:rFonts w:eastAsiaTheme="minorEastAsia"/>
          <w:i/>
        </w:rPr>
        <w:t>Finding ways to reach potential teachers</w:t>
      </w:r>
    </w:p>
    <w:p w:rsidR="00206F41" w:rsidRDefault="002725E6" w:rsidP="00086F4A">
      <w:pPr>
        <w:pStyle w:val="PwCNormal"/>
        <w:numPr>
          <w:ilvl w:val="0"/>
          <w:numId w:val="0"/>
        </w:numPr>
        <w:tabs>
          <w:tab w:val="right" w:pos="8931"/>
          <w:tab w:val="right" w:pos="9072"/>
        </w:tabs>
        <w:kinsoku/>
        <w:overflowPunct/>
        <w:autoSpaceDE/>
        <w:autoSpaceDN/>
        <w:adjustRightInd/>
        <w:snapToGrid/>
        <w:ind w:left="567"/>
        <w:sectPr w:rsidR="00206F41" w:rsidSect="000604F5">
          <w:footerReference w:type="first" r:id="rId19"/>
          <w:pgSz w:w="11907" w:h="16840" w:code="9"/>
          <w:pgMar w:top="1588" w:right="1021" w:bottom="1418" w:left="1021" w:header="567" w:footer="567" w:gutter="0"/>
          <w:cols w:space="227"/>
          <w:titlePg/>
          <w:docGrid w:linePitch="360"/>
        </w:sectPr>
      </w:pPr>
      <w:r w:rsidRPr="000E2081">
        <w:rPr>
          <w:color w:val="FFFFFF" w:themeColor="background1"/>
        </w:rPr>
        <w:fldChar w:fldCharType="end"/>
      </w:r>
    </w:p>
    <w:p w:rsidR="00247954" w:rsidRDefault="008877B7" w:rsidP="005D63AC">
      <w:pPr>
        <w:pStyle w:val="Heading2"/>
      </w:pPr>
      <w:bookmarkStart w:id="4" w:name="_Toc306280320"/>
      <w:r>
        <w:lastRenderedPageBreak/>
        <w:t>Introduction</w:t>
      </w:r>
      <w:bookmarkEnd w:id="4"/>
    </w:p>
    <w:p w:rsidR="002F6082" w:rsidRPr="002C297D" w:rsidRDefault="008877B7" w:rsidP="002C297D">
      <w:pPr>
        <w:pStyle w:val="PwCNormal"/>
      </w:pPr>
      <w:r w:rsidRPr="002C297D">
        <w:t xml:space="preserve">This attachment to PwC’s main report presents more detailed case studies for a number of the schools that were visited by </w:t>
      </w:r>
      <w:r w:rsidR="00132B4B" w:rsidRPr="002C297D">
        <w:t>members of our</w:t>
      </w:r>
      <w:r w:rsidRPr="002C297D">
        <w:t xml:space="preserve"> research team. Overall, our researchers visited, or participated in teleconferences with</w:t>
      </w:r>
      <w:r w:rsidR="00190CBE" w:rsidRPr="002C297D">
        <w:t xml:space="preserve"> 26</w:t>
      </w:r>
      <w:r w:rsidRPr="002C297D">
        <w:t xml:space="preserve"> schools. However, in some cases it proved difficult to provide case studies reports that genuinely protected the anonymity of the schools involved.</w:t>
      </w:r>
      <w:r w:rsidR="00132B4B" w:rsidRPr="002C297D">
        <w:t xml:space="preserve"> Ensuring that participating schools could not be identified was a key condition of the research approvals provided by Education Authorities around the country. </w:t>
      </w:r>
      <w:r w:rsidR="00006B58" w:rsidRPr="002C297D">
        <w:t xml:space="preserve">As a result, detailed case studies have been provided for fourteen schools. </w:t>
      </w:r>
      <w:r w:rsidR="00132B4B" w:rsidRPr="002C297D">
        <w:t xml:space="preserve">The range of programs and initiatives observed across all case study schools is reported in </w:t>
      </w:r>
      <w:r w:rsidR="00817858" w:rsidRPr="002C297D">
        <w:t>the table</w:t>
      </w:r>
      <w:r w:rsidR="00132B4B" w:rsidRPr="002C297D">
        <w:t xml:space="preserve"> below.</w:t>
      </w:r>
    </w:p>
    <w:p w:rsidR="00817858" w:rsidRPr="00817858" w:rsidRDefault="00817858" w:rsidP="009411B9">
      <w:pPr>
        <w:pStyle w:val="PwCNormal"/>
        <w:numPr>
          <w:ilvl w:val="0"/>
          <w:numId w:val="0"/>
        </w:numPr>
        <w:rPr>
          <w:b/>
          <w:color w:val="DB536A" w:themeColor="accent4"/>
        </w:rPr>
      </w:pPr>
      <w:r w:rsidRPr="00817858">
        <w:rPr>
          <w:b/>
          <w:color w:val="DB536A" w:themeColor="accent4"/>
        </w:rPr>
        <w:t>Case study schools – school characteristics and strategies</w:t>
      </w:r>
    </w:p>
    <w:tbl>
      <w:tblPr>
        <w:tblStyle w:val="LightShading-Accent2"/>
        <w:tblW w:w="0" w:type="auto"/>
        <w:tblLayout w:type="fixed"/>
        <w:tblLook w:val="04A0" w:firstRow="1" w:lastRow="0" w:firstColumn="1" w:lastColumn="0" w:noHBand="0" w:noVBand="1"/>
      </w:tblPr>
      <w:tblGrid>
        <w:gridCol w:w="959"/>
        <w:gridCol w:w="1134"/>
        <w:gridCol w:w="1515"/>
        <w:gridCol w:w="1320"/>
        <w:gridCol w:w="1134"/>
        <w:gridCol w:w="709"/>
        <w:gridCol w:w="850"/>
        <w:gridCol w:w="851"/>
        <w:gridCol w:w="850"/>
      </w:tblGrid>
      <w:tr w:rsidR="00817858" w:rsidTr="00006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tc>
        <w:tc>
          <w:tcPr>
            <w:tcW w:w="2649" w:type="dxa"/>
            <w:gridSpan w:val="2"/>
          </w:tcPr>
          <w:p w:rsidR="00817858" w:rsidRDefault="00817858" w:rsidP="00006B58">
            <w:pPr>
              <w:cnfStyle w:val="100000000000" w:firstRow="1" w:lastRow="0" w:firstColumn="0" w:lastColumn="0" w:oddVBand="0" w:evenVBand="0" w:oddHBand="0" w:evenHBand="0" w:firstRowFirstColumn="0" w:firstRowLastColumn="0" w:lastRowFirstColumn="0" w:lastRowLastColumn="0"/>
            </w:pPr>
            <w:r>
              <w:t>School characteristics</w:t>
            </w:r>
          </w:p>
        </w:tc>
        <w:tc>
          <w:tcPr>
            <w:tcW w:w="1320" w:type="dxa"/>
          </w:tcPr>
          <w:p w:rsidR="00817858" w:rsidRDefault="00817858" w:rsidP="00006B58">
            <w:pPr>
              <w:cnfStyle w:val="100000000000" w:firstRow="1" w:lastRow="0" w:firstColumn="0" w:lastColumn="0" w:oddVBand="0" w:evenVBand="0" w:oddHBand="0" w:evenHBand="0" w:firstRowFirstColumn="0" w:firstRowLastColumn="0" w:lastRowFirstColumn="0" w:lastRowLastColumn="0"/>
            </w:pPr>
          </w:p>
        </w:tc>
        <w:tc>
          <w:tcPr>
            <w:tcW w:w="4394" w:type="dxa"/>
            <w:gridSpan w:val="5"/>
          </w:tcPr>
          <w:p w:rsidR="00817858" w:rsidRDefault="00817858" w:rsidP="00006B58">
            <w:pPr>
              <w:cnfStyle w:val="100000000000" w:firstRow="1" w:lastRow="0" w:firstColumn="0" w:lastColumn="0" w:oddVBand="0" w:evenVBand="0" w:oddHBand="0" w:evenHBand="0" w:firstRowFirstColumn="0" w:firstRowLastColumn="0" w:lastRowFirstColumn="0" w:lastRowLastColumn="0"/>
            </w:pPr>
            <w:r>
              <w:t>Strategies</w:t>
            </w:r>
          </w:p>
        </w:tc>
      </w:tr>
      <w:tr w:rsidR="00817858" w:rsidTr="00006B58">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School type</w:t>
            </w:r>
          </w:p>
        </w:tc>
        <w:tc>
          <w:tcPr>
            <w:tcW w:w="1515"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t>Student numbers (per cent Aboriginal or Torres Strait Islander)</w:t>
            </w:r>
          </w:p>
        </w:tc>
        <w:tc>
          <w:tcPr>
            <w:tcW w:w="132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t>ISECA (National average = 1000)</w:t>
            </w:r>
          </w:p>
        </w:tc>
        <w:tc>
          <w:tcPr>
            <w:tcW w:w="1134" w:type="dxa"/>
            <w:textDirection w:val="btLr"/>
          </w:tcPr>
          <w:p w:rsidR="00817858" w:rsidRDefault="00817858" w:rsidP="00006B58">
            <w:pPr>
              <w:ind w:left="113" w:right="113"/>
              <w:cnfStyle w:val="000000100000" w:firstRow="0" w:lastRow="0" w:firstColumn="0" w:lastColumn="0" w:oddVBand="0" w:evenVBand="0" w:oddHBand="1" w:evenHBand="0" w:firstRowFirstColumn="0" w:firstRowLastColumn="0" w:lastRowFirstColumn="0" w:lastRowLastColumn="0"/>
            </w:pPr>
            <w:r>
              <w:t>Effective leadership</w:t>
            </w:r>
          </w:p>
        </w:tc>
        <w:tc>
          <w:tcPr>
            <w:tcW w:w="709" w:type="dxa"/>
            <w:textDirection w:val="btLr"/>
          </w:tcPr>
          <w:p w:rsidR="00817858" w:rsidRDefault="00817858" w:rsidP="00006B58">
            <w:pPr>
              <w:ind w:left="113" w:right="113"/>
              <w:cnfStyle w:val="000000100000" w:firstRow="0" w:lastRow="0" w:firstColumn="0" w:lastColumn="0" w:oddVBand="0" w:evenVBand="0" w:oddHBand="1" w:evenHBand="0" w:firstRowFirstColumn="0" w:firstRowLastColumn="0" w:lastRowFirstColumn="0" w:lastRowLastColumn="0"/>
            </w:pPr>
            <w:r>
              <w:t>Teacher quality</w:t>
            </w:r>
          </w:p>
        </w:tc>
        <w:tc>
          <w:tcPr>
            <w:tcW w:w="850" w:type="dxa"/>
            <w:textDirection w:val="btLr"/>
          </w:tcPr>
          <w:p w:rsidR="00817858" w:rsidRDefault="00817858" w:rsidP="00006B58">
            <w:pPr>
              <w:ind w:left="113" w:right="113"/>
              <w:cnfStyle w:val="000000100000" w:firstRow="0" w:lastRow="0" w:firstColumn="0" w:lastColumn="0" w:oddVBand="0" w:evenVBand="0" w:oddHBand="1" w:evenHBand="0" w:firstRowFirstColumn="0" w:firstRowLastColumn="0" w:lastRowFirstColumn="0" w:lastRowLastColumn="0"/>
            </w:pPr>
            <w:r>
              <w:t>Student engagement</w:t>
            </w:r>
          </w:p>
        </w:tc>
        <w:tc>
          <w:tcPr>
            <w:tcW w:w="851" w:type="dxa"/>
            <w:textDirection w:val="btLr"/>
          </w:tcPr>
          <w:p w:rsidR="00817858" w:rsidRDefault="00817858" w:rsidP="00006B58">
            <w:pPr>
              <w:ind w:left="113" w:right="113"/>
              <w:cnfStyle w:val="000000100000" w:firstRow="0" w:lastRow="0" w:firstColumn="0" w:lastColumn="0" w:oddVBand="0" w:evenVBand="0" w:oddHBand="1" w:evenHBand="0" w:firstRowFirstColumn="0" w:firstRowLastColumn="0" w:lastRowFirstColumn="0" w:lastRowLastColumn="0"/>
            </w:pPr>
            <w:r>
              <w:t>Student readiness</w:t>
            </w:r>
          </w:p>
        </w:tc>
        <w:tc>
          <w:tcPr>
            <w:tcW w:w="850" w:type="dxa"/>
            <w:textDirection w:val="btLr"/>
          </w:tcPr>
          <w:p w:rsidR="00817858" w:rsidRDefault="00817858" w:rsidP="00006B58">
            <w:pPr>
              <w:ind w:left="113" w:right="113"/>
              <w:cnfStyle w:val="000000100000" w:firstRow="0" w:lastRow="0" w:firstColumn="0" w:lastColumn="0" w:oddVBand="0" w:evenVBand="0" w:oddHBand="1" w:evenHBand="0" w:firstRowFirstColumn="0" w:firstRowLastColumn="0" w:lastRowFirstColumn="0" w:lastRowLastColumn="0"/>
            </w:pPr>
            <w:r>
              <w:t>Community Engagement</w:t>
            </w: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NSW</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p>
        </w:tc>
        <w:tc>
          <w:tcPr>
            <w:tcW w:w="1515"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p>
        </w:tc>
        <w:tc>
          <w:tcPr>
            <w:tcW w:w="1320"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1</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K-12</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89 (82%)</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715</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2</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r>
              <w:t>K-12</w:t>
            </w: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99 (69%)</w:t>
            </w: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729</w:t>
            </w: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3</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K-12</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201 (93%)</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635</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4</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r>
              <w:t>K-6</w:t>
            </w: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51 (16%)</w:t>
            </w: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958</w:t>
            </w: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5</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K-6</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56 (9%)</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1001</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Vic</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1</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7-12</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98 (0%)</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985</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2</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r>
              <w:t>7-12</w:t>
            </w: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1009 (3%)</w:t>
            </w: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994</w:t>
            </w: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QLD</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1</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r>
              <w:t>P-12</w:t>
            </w: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78 (70%)</w:t>
            </w: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727</w:t>
            </w: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2</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P-7</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69 (4%)</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923</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3</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r>
              <w:t>P-10</w:t>
            </w: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86 (10%)</w:t>
            </w: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910</w:t>
            </w: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4</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P-7</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42 (80%)</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618</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5</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r>
              <w:t>P-7</w:t>
            </w: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39 (82%)</w:t>
            </w: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661</w:t>
            </w: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6</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P-7</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49 (16%)</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898</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WA</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1</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K-12</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107 (90%)</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645</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2</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r>
              <w:t>K-12</w:t>
            </w: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140 (59%)</w:t>
            </w: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793</w:t>
            </w: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3</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L-12</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186 (53%)</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777</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4</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r>
              <w:t>K-12</w:t>
            </w: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74 (55%)</w:t>
            </w: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761</w:t>
            </w: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5</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K-12</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119 (95%)</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692</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6</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r>
              <w:t>K-7</w:t>
            </w: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115 (99%)</w:t>
            </w: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569</w:t>
            </w: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7</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K-12</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232 (15%)</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918</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SA</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1</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R-7</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35 (0%)</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1064</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2</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r>
              <w:t>3-7</w:t>
            </w: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500 (9%)</w:t>
            </w: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956</w:t>
            </w: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3</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R-7</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24 (29%)</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821</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4</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r>
              <w:t>R-12</w:t>
            </w: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26 (7%)</w:t>
            </w: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N/A</w:t>
            </w: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NT</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r>
      <w:tr w:rsidR="00817858" w:rsidTr="00006B58">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1</w:t>
            </w:r>
          </w:p>
        </w:tc>
        <w:tc>
          <w:tcPr>
            <w:tcW w:w="1134" w:type="dxa"/>
          </w:tcPr>
          <w:p w:rsidR="00817858" w:rsidRDefault="00817858" w:rsidP="00006B58">
            <w:pPr>
              <w:cnfStyle w:val="000000000000" w:firstRow="0" w:lastRow="0" w:firstColumn="0" w:lastColumn="0" w:oddVBand="0" w:evenVBand="0" w:oddHBand="0" w:evenHBand="0" w:firstRowFirstColumn="0" w:firstRowLastColumn="0" w:lastRowFirstColumn="0" w:lastRowLastColumn="0"/>
            </w:pPr>
            <w:r>
              <w:t>AH</w:t>
            </w:r>
          </w:p>
        </w:tc>
        <w:tc>
          <w:tcPr>
            <w:tcW w:w="1515"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73 (100%)</w:t>
            </w:r>
          </w:p>
        </w:tc>
        <w:tc>
          <w:tcPr>
            <w:tcW w:w="1320" w:type="dxa"/>
          </w:tcPr>
          <w:p w:rsidR="00817858" w:rsidRDefault="00817858" w:rsidP="00006B58">
            <w:pPr>
              <w:jc w:val="right"/>
              <w:cnfStyle w:val="000000000000" w:firstRow="0" w:lastRow="0" w:firstColumn="0" w:lastColumn="0" w:oddVBand="0" w:evenVBand="0" w:oddHBand="0" w:evenHBand="0" w:firstRowFirstColumn="0" w:firstRowLastColumn="0" w:lastRowFirstColumn="0" w:lastRowLastColumn="0"/>
            </w:pPr>
            <w:r>
              <w:t>560</w:t>
            </w:r>
          </w:p>
        </w:tc>
        <w:tc>
          <w:tcPr>
            <w:tcW w:w="1134"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709"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r>
              <w:sym w:font="Wingdings" w:char="F0FC"/>
            </w: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1"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c>
          <w:tcPr>
            <w:tcW w:w="850" w:type="dxa"/>
          </w:tcPr>
          <w:p w:rsidR="00817858" w:rsidRDefault="00817858" w:rsidP="00006B58">
            <w:pPr>
              <w:jc w:val="center"/>
              <w:cnfStyle w:val="000000000000" w:firstRow="0" w:lastRow="0" w:firstColumn="0" w:lastColumn="0" w:oddVBand="0" w:evenVBand="0" w:oddHBand="0" w:evenHBand="0" w:firstRowFirstColumn="0" w:firstRowLastColumn="0" w:lastRowFirstColumn="0" w:lastRowLastColumn="0"/>
            </w:pPr>
          </w:p>
        </w:tc>
      </w:tr>
      <w:tr w:rsidR="00817858"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17858" w:rsidRDefault="00817858" w:rsidP="00006B58">
            <w:r>
              <w:t>2</w:t>
            </w:r>
          </w:p>
        </w:tc>
        <w:tc>
          <w:tcPr>
            <w:tcW w:w="1134" w:type="dxa"/>
          </w:tcPr>
          <w:p w:rsidR="00817858" w:rsidRDefault="00817858" w:rsidP="00006B58">
            <w:pPr>
              <w:cnfStyle w:val="000000100000" w:firstRow="0" w:lastRow="0" w:firstColumn="0" w:lastColumn="0" w:oddVBand="0" w:evenVBand="0" w:oddHBand="1" w:evenHBand="0" w:firstRowFirstColumn="0" w:firstRowLastColumn="0" w:lastRowFirstColumn="0" w:lastRowLastColumn="0"/>
            </w:pPr>
            <w:r>
              <w:t>YH</w:t>
            </w:r>
          </w:p>
        </w:tc>
        <w:tc>
          <w:tcPr>
            <w:tcW w:w="1515"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208 (100%)</w:t>
            </w:r>
          </w:p>
        </w:tc>
        <w:tc>
          <w:tcPr>
            <w:tcW w:w="1320" w:type="dxa"/>
          </w:tcPr>
          <w:p w:rsidR="00817858" w:rsidRDefault="00817858" w:rsidP="00006B58">
            <w:pPr>
              <w:jc w:val="right"/>
              <w:cnfStyle w:val="000000100000" w:firstRow="0" w:lastRow="0" w:firstColumn="0" w:lastColumn="0" w:oddVBand="0" w:evenVBand="0" w:oddHBand="1" w:evenHBand="0" w:firstRowFirstColumn="0" w:firstRowLastColumn="0" w:lastRowFirstColumn="0" w:lastRowLastColumn="0"/>
            </w:pPr>
            <w:r>
              <w:t>521</w:t>
            </w:r>
          </w:p>
        </w:tc>
        <w:tc>
          <w:tcPr>
            <w:tcW w:w="1134"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709"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c>
          <w:tcPr>
            <w:tcW w:w="851"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p>
        </w:tc>
        <w:tc>
          <w:tcPr>
            <w:tcW w:w="850" w:type="dxa"/>
          </w:tcPr>
          <w:p w:rsidR="00817858" w:rsidRDefault="00817858" w:rsidP="00006B58">
            <w:pPr>
              <w:jc w:val="center"/>
              <w:cnfStyle w:val="000000100000" w:firstRow="0" w:lastRow="0" w:firstColumn="0" w:lastColumn="0" w:oddVBand="0" w:evenVBand="0" w:oddHBand="1" w:evenHBand="0" w:firstRowFirstColumn="0" w:firstRowLastColumn="0" w:lastRowFirstColumn="0" w:lastRowLastColumn="0"/>
            </w:pPr>
            <w:r>
              <w:sym w:font="Wingdings" w:char="F0FC"/>
            </w:r>
          </w:p>
        </w:tc>
      </w:tr>
    </w:tbl>
    <w:p w:rsidR="00132B4B" w:rsidRPr="002C297D" w:rsidRDefault="00132B4B" w:rsidP="00FA7E87">
      <w:pPr>
        <w:pStyle w:val="PwCNormal"/>
        <w:keepNext/>
        <w:keepLines/>
        <w:widowControl w:val="0"/>
      </w:pPr>
      <w:r w:rsidRPr="002C297D">
        <w:lastRenderedPageBreak/>
        <w:t xml:space="preserve">Case study schools were selected through a combination of methods, with the overall objective of selecting a group of remote schools </w:t>
      </w:r>
      <w:r w:rsidR="00031D34" w:rsidRPr="002C297D">
        <w:t>that would provide</w:t>
      </w:r>
      <w:r w:rsidRPr="002C297D">
        <w:t xml:space="preserve"> a good cross-section of both circumstances and strategies. Candidate schools were indentified on the basis of responses to a survey distributed to around 600 schools across Australia, an initial list of schools</w:t>
      </w:r>
      <w:r w:rsidR="00006B58" w:rsidRPr="002C297D">
        <w:t xml:space="preserve"> suggested by Steering Group members</w:t>
      </w:r>
      <w:r w:rsidRPr="002C297D">
        <w:t xml:space="preserve">, and through discussions with officers from education authorities in each State. Discussions with Regional Directors, or </w:t>
      </w:r>
      <w:r w:rsidR="00031D34" w:rsidRPr="002C297D">
        <w:t xml:space="preserve">officers in </w:t>
      </w:r>
      <w:r w:rsidRPr="002C297D">
        <w:t xml:space="preserve">equivalent positions in different States, proved to be particularly useful </w:t>
      </w:r>
      <w:r w:rsidR="00031D34" w:rsidRPr="002C297D">
        <w:t>for identifying innovative schools.</w:t>
      </w:r>
    </w:p>
    <w:p w:rsidR="00031D34" w:rsidRPr="002C297D" w:rsidRDefault="00031D34" w:rsidP="002C297D">
      <w:pPr>
        <w:pStyle w:val="PwCNormal"/>
      </w:pPr>
      <w:r w:rsidRPr="002C297D">
        <w:t>In keeping with the terms of research approvals provided by Education Authorities, the principals of candidate schools were approached to participate in the case studies, and provided with information on the project and the nature of their participation. Some schools, either before or after being provided with this information</w:t>
      </w:r>
      <w:r w:rsidR="00006B58" w:rsidRPr="002C297D">
        <w:t>,</w:t>
      </w:r>
      <w:r w:rsidRPr="002C297D">
        <w:t xml:space="preserve"> elected not to participate in the case study program.</w:t>
      </w:r>
    </w:p>
    <w:p w:rsidR="00232E43" w:rsidRPr="002C297D" w:rsidRDefault="00031D34" w:rsidP="002C297D">
      <w:pPr>
        <w:pStyle w:val="PwCNormal"/>
      </w:pPr>
      <w:r w:rsidRPr="002C297D">
        <w:t>For those schools who did choose to participate</w:t>
      </w:r>
      <w:r w:rsidR="00190CBE" w:rsidRPr="002C297D">
        <w:t>,</w:t>
      </w:r>
      <w:r w:rsidRPr="002C297D">
        <w:t xml:space="preserve"> the primary point of contact for our researchers was the school principal. In some cases, where it was useful to do so and where it was convenient, teachers and support staff also participated in discussions during the case study visits. </w:t>
      </w:r>
      <w:r w:rsidR="00232E43" w:rsidRPr="002C297D">
        <w:t>The discussions were conducted using a structured interview format.</w:t>
      </w:r>
    </w:p>
    <w:p w:rsidR="00031D34" w:rsidRPr="002C297D" w:rsidRDefault="00031D34" w:rsidP="002C297D">
      <w:pPr>
        <w:pStyle w:val="PwCNormal"/>
      </w:pPr>
      <w:r w:rsidRPr="002C297D">
        <w:t>Publicly available documents, including school plans and annual reports, and information provided by the schools themselves, was used to supplement information gathered during those discussions. Data on school enrolments and performance was extracted from the My School database and from publicly available documents.</w:t>
      </w:r>
    </w:p>
    <w:p w:rsidR="00132B4B" w:rsidRPr="002C297D" w:rsidRDefault="00132B4B" w:rsidP="002C297D">
      <w:pPr>
        <w:pStyle w:val="PwCNormal"/>
      </w:pPr>
      <w:r w:rsidRPr="002C297D">
        <w:t>PwC would like to acknowledge the participation of these schools in the case study program. We would also like to express our gratitude for the universally warm welcome that we received when visiting schools and our appreciation to all members of staff who took time out of their busy days to speak with us.</w:t>
      </w:r>
    </w:p>
    <w:p w:rsidR="009411B9" w:rsidRDefault="009411B9" w:rsidP="009411B9">
      <w:pPr>
        <w:pStyle w:val="PwCNormal"/>
        <w:numPr>
          <w:ilvl w:val="0"/>
          <w:numId w:val="0"/>
        </w:numPr>
      </w:pPr>
    </w:p>
    <w:p w:rsidR="00E102D7" w:rsidRDefault="00E102D7" w:rsidP="009411B9">
      <w:pPr>
        <w:pStyle w:val="Heading2"/>
        <w:sectPr w:rsidR="00E102D7" w:rsidSect="000604F5">
          <w:footerReference w:type="first" r:id="rId20"/>
          <w:pgSz w:w="11907" w:h="16840" w:code="9"/>
          <w:pgMar w:top="1588" w:right="1021" w:bottom="1418" w:left="1021" w:header="567" w:footer="567" w:gutter="0"/>
          <w:pgNumType w:start="1"/>
          <w:cols w:space="227"/>
          <w:titlePg/>
          <w:docGrid w:linePitch="360"/>
        </w:sectPr>
      </w:pPr>
    </w:p>
    <w:p w:rsidR="009411B9" w:rsidRDefault="00D716FF" w:rsidP="009411B9">
      <w:pPr>
        <w:pStyle w:val="Heading2"/>
      </w:pPr>
      <w:bookmarkStart w:id="5" w:name="_Toc306280321"/>
      <w:r>
        <w:lastRenderedPageBreak/>
        <w:t>K-12 School, Western Region New South Wales</w:t>
      </w:r>
      <w:bookmarkEnd w:id="5"/>
    </w:p>
    <w:p w:rsidR="009411B9" w:rsidRDefault="009411B9" w:rsidP="00094035">
      <w:pPr>
        <w:pStyle w:val="Heading8"/>
        <w:numPr>
          <w:ilvl w:val="6"/>
          <w:numId w:val="27"/>
        </w:numPr>
      </w:pPr>
      <w:bookmarkStart w:id="6" w:name="_Toc305162115"/>
      <w:r>
        <w:t>Background</w:t>
      </w:r>
      <w:bookmarkEnd w:id="6"/>
    </w:p>
    <w:tbl>
      <w:tblPr>
        <w:tblStyle w:val="LightShading-Accent12"/>
        <w:tblW w:w="0" w:type="auto"/>
        <w:tblLook w:val="04A0" w:firstRow="1" w:lastRow="0" w:firstColumn="1" w:lastColumn="0" w:noHBand="0" w:noVBand="1"/>
      </w:tblPr>
      <w:tblGrid>
        <w:gridCol w:w="5040"/>
        <w:gridCol w:w="5041"/>
      </w:tblGrid>
      <w:tr w:rsidR="009411B9" w:rsidRPr="00064D43" w:rsidTr="00232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1" w:type="dxa"/>
            <w:tcBorders>
              <w:top w:val="nil"/>
              <w:bottom w:val="nil"/>
            </w:tcBorders>
            <w:shd w:val="clear" w:color="auto" w:fill="A32020"/>
          </w:tcPr>
          <w:p w:rsidR="009411B9" w:rsidRPr="007152BA" w:rsidRDefault="009411B9" w:rsidP="0023217A">
            <w:pPr>
              <w:pStyle w:val="TableColumnHeadingNormal"/>
              <w:rPr>
                <w:bCs w:val="0"/>
                <w:i/>
                <w:color w:val="FFFFFF" w:themeColor="background1"/>
                <w:highlight w:val="yellow"/>
              </w:rPr>
            </w:pPr>
            <w:r w:rsidRPr="007152BA">
              <w:rPr>
                <w:i/>
                <w:color w:val="FFFFFF" w:themeColor="background1"/>
              </w:rPr>
              <w:t>School profile</w:t>
            </w:r>
          </w:p>
        </w:tc>
        <w:tc>
          <w:tcPr>
            <w:tcW w:w="5042" w:type="dxa"/>
            <w:tcBorders>
              <w:top w:val="nil"/>
              <w:bottom w:val="nil"/>
            </w:tcBorders>
            <w:shd w:val="clear" w:color="auto" w:fill="A32020"/>
          </w:tcPr>
          <w:p w:rsidR="009411B9" w:rsidRPr="00064D43" w:rsidRDefault="009411B9" w:rsidP="0023217A">
            <w:pPr>
              <w:pStyle w:val="TableColumnHeadingNormal"/>
              <w:cnfStyle w:val="100000000000" w:firstRow="1" w:lastRow="0" w:firstColumn="0" w:lastColumn="0" w:oddVBand="0" w:evenVBand="0" w:oddHBand="0" w:evenHBand="0" w:firstRowFirstColumn="0" w:firstRowLastColumn="0" w:lastRowFirstColumn="0" w:lastRowLastColumn="0"/>
              <w:rPr>
                <w:bCs w:val="0"/>
                <w:color w:val="FFFFFF" w:themeColor="background1"/>
                <w:highlight w:val="yellow"/>
              </w:rPr>
            </w:pPr>
          </w:p>
        </w:tc>
      </w:tr>
      <w:tr w:rsidR="009411B9"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top w:val="nil"/>
            </w:tcBorders>
          </w:tcPr>
          <w:p w:rsidR="009411B9" w:rsidRPr="00D95EFD" w:rsidRDefault="009411B9" w:rsidP="0023217A">
            <w:pPr>
              <w:pStyle w:val="TableTextNormal"/>
              <w:rPr>
                <w:b/>
                <w:bCs w:val="0"/>
                <w:highlight w:val="yellow"/>
              </w:rPr>
            </w:pPr>
            <w:r w:rsidRPr="00D95EFD">
              <w:t xml:space="preserve">Years </w:t>
            </w:r>
          </w:p>
        </w:tc>
        <w:tc>
          <w:tcPr>
            <w:tcW w:w="5042" w:type="dxa"/>
            <w:tcBorders>
              <w:top w:val="nil"/>
            </w:tcBorders>
          </w:tcPr>
          <w:p w:rsidR="009411B9" w:rsidRPr="00336921" w:rsidRDefault="009411B9" w:rsidP="0023217A">
            <w:pPr>
              <w:pStyle w:val="TableTextNormal"/>
              <w:cnfStyle w:val="000000100000" w:firstRow="0" w:lastRow="0" w:firstColumn="0" w:lastColumn="0" w:oddVBand="0" w:evenVBand="0" w:oddHBand="1" w:evenHBand="0" w:firstRowFirstColumn="0" w:firstRowLastColumn="0" w:lastRowFirstColumn="0" w:lastRowLastColumn="0"/>
            </w:pPr>
            <w:r w:rsidRPr="00336921">
              <w:t>K-12</w:t>
            </w:r>
          </w:p>
        </w:tc>
      </w:tr>
      <w:tr w:rsidR="009411B9"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9411B9" w:rsidRPr="00D95EFD" w:rsidRDefault="009411B9" w:rsidP="0023217A">
            <w:pPr>
              <w:pStyle w:val="TableTextNormal"/>
              <w:rPr>
                <w:b/>
                <w:bCs w:val="0"/>
                <w:highlight w:val="yellow"/>
              </w:rPr>
            </w:pPr>
            <w:r w:rsidRPr="00D95EFD">
              <w:t>Enrolments</w:t>
            </w:r>
          </w:p>
        </w:tc>
        <w:tc>
          <w:tcPr>
            <w:tcW w:w="5042" w:type="dxa"/>
          </w:tcPr>
          <w:p w:rsidR="009411B9" w:rsidRPr="00336921" w:rsidRDefault="009411B9" w:rsidP="0023217A">
            <w:pPr>
              <w:pStyle w:val="TableTextNormal"/>
              <w:cnfStyle w:val="000000010000" w:firstRow="0" w:lastRow="0" w:firstColumn="0" w:lastColumn="0" w:oddVBand="0" w:evenVBand="0" w:oddHBand="0" w:evenHBand="1" w:firstRowFirstColumn="0" w:firstRowLastColumn="0" w:lastRowFirstColumn="0" w:lastRowLastColumn="0"/>
            </w:pPr>
            <w:r w:rsidRPr="00336921">
              <w:t>99</w:t>
            </w:r>
          </w:p>
        </w:tc>
      </w:tr>
      <w:tr w:rsidR="009411B9"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9411B9" w:rsidRPr="00D95EFD" w:rsidRDefault="009411B9" w:rsidP="0023217A">
            <w:pPr>
              <w:pStyle w:val="TableTextNormal"/>
              <w:rPr>
                <w:b/>
                <w:bCs w:val="0"/>
                <w:highlight w:val="yellow"/>
              </w:rPr>
            </w:pPr>
            <w:r w:rsidRPr="00D95EFD">
              <w:t xml:space="preserve">% </w:t>
            </w:r>
            <w:r w:rsidR="006A40DC">
              <w:t>Aboriginal</w:t>
            </w:r>
          </w:p>
        </w:tc>
        <w:tc>
          <w:tcPr>
            <w:tcW w:w="5042" w:type="dxa"/>
          </w:tcPr>
          <w:p w:rsidR="009411B9" w:rsidRPr="00336921" w:rsidRDefault="009411B9" w:rsidP="0023217A">
            <w:pPr>
              <w:pStyle w:val="TableTextNormal"/>
              <w:cnfStyle w:val="000000100000" w:firstRow="0" w:lastRow="0" w:firstColumn="0" w:lastColumn="0" w:oddVBand="0" w:evenVBand="0" w:oddHBand="1" w:evenHBand="0" w:firstRowFirstColumn="0" w:firstRowLastColumn="0" w:lastRowFirstColumn="0" w:lastRowLastColumn="0"/>
            </w:pPr>
            <w:r w:rsidRPr="00336921">
              <w:t>69%</w:t>
            </w:r>
          </w:p>
        </w:tc>
      </w:tr>
      <w:tr w:rsidR="009411B9"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9411B9" w:rsidRPr="00D95EFD" w:rsidRDefault="009411B9" w:rsidP="0023217A">
            <w:pPr>
              <w:pStyle w:val="TableTextNormal"/>
              <w:rPr>
                <w:b/>
                <w:bCs w:val="0"/>
                <w:highlight w:val="yellow"/>
              </w:rPr>
            </w:pPr>
            <w:r w:rsidRPr="00D95EFD">
              <w:t xml:space="preserve">ICSEA </w:t>
            </w:r>
          </w:p>
        </w:tc>
        <w:tc>
          <w:tcPr>
            <w:tcW w:w="5042" w:type="dxa"/>
          </w:tcPr>
          <w:p w:rsidR="009411B9" w:rsidRPr="00336921" w:rsidRDefault="009411B9" w:rsidP="0023217A">
            <w:pPr>
              <w:pStyle w:val="TableTextNormal"/>
              <w:cnfStyle w:val="000000010000" w:firstRow="0" w:lastRow="0" w:firstColumn="0" w:lastColumn="0" w:oddVBand="0" w:evenVBand="0" w:oddHBand="0" w:evenHBand="1" w:firstRowFirstColumn="0" w:firstRowLastColumn="0" w:lastRowFirstColumn="0" w:lastRowLastColumn="0"/>
            </w:pPr>
            <w:r w:rsidRPr="00336921">
              <w:t>729</w:t>
            </w:r>
          </w:p>
        </w:tc>
      </w:tr>
      <w:tr w:rsidR="009411B9"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9411B9" w:rsidRPr="00D95EFD" w:rsidRDefault="009411B9" w:rsidP="0023217A">
            <w:pPr>
              <w:pStyle w:val="TableTextNormal"/>
              <w:rPr>
                <w:b/>
                <w:bCs w:val="0"/>
                <w:highlight w:val="yellow"/>
              </w:rPr>
            </w:pPr>
            <w:r w:rsidRPr="00D95EFD">
              <w:t>ICSEA % from national average</w:t>
            </w:r>
          </w:p>
        </w:tc>
        <w:tc>
          <w:tcPr>
            <w:tcW w:w="5042" w:type="dxa"/>
          </w:tcPr>
          <w:p w:rsidR="009411B9" w:rsidRPr="00336921" w:rsidRDefault="009411B9" w:rsidP="0023217A">
            <w:pPr>
              <w:pStyle w:val="TableTextNormal"/>
              <w:cnfStyle w:val="000000100000" w:firstRow="0" w:lastRow="0" w:firstColumn="0" w:lastColumn="0" w:oddVBand="0" w:evenVBand="0" w:oddHBand="1" w:evenHBand="0" w:firstRowFirstColumn="0" w:firstRowLastColumn="0" w:lastRowFirstColumn="0" w:lastRowLastColumn="0"/>
            </w:pPr>
            <w:r w:rsidRPr="00336921">
              <w:t>-27%</w:t>
            </w:r>
          </w:p>
        </w:tc>
      </w:tr>
      <w:tr w:rsidR="009411B9"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9411B9" w:rsidRPr="00D95EFD" w:rsidRDefault="009411B9" w:rsidP="0023217A">
            <w:pPr>
              <w:pStyle w:val="TableTextNormal"/>
              <w:rPr>
                <w:b/>
                <w:bCs w:val="0"/>
              </w:rPr>
            </w:pPr>
            <w:r w:rsidRPr="00D95EFD">
              <w:t xml:space="preserve">NAPLAN Reading (2010) </w:t>
            </w:r>
          </w:p>
        </w:tc>
        <w:tc>
          <w:tcPr>
            <w:tcW w:w="5042" w:type="dxa"/>
          </w:tcPr>
          <w:p w:rsidR="009411B9" w:rsidRPr="00D95EFD" w:rsidRDefault="00336921" w:rsidP="00336921">
            <w:pPr>
              <w:pStyle w:val="TableTextNormal"/>
              <w:cnfStyle w:val="000000010000" w:firstRow="0" w:lastRow="0" w:firstColumn="0" w:lastColumn="0" w:oddVBand="0" w:evenVBand="0" w:oddHBand="0" w:evenHBand="1" w:firstRowFirstColumn="0" w:firstRowLastColumn="0" w:lastRowFirstColumn="0" w:lastRowLastColumn="0"/>
              <w:rPr>
                <w:b/>
              </w:rPr>
            </w:pPr>
            <w:r>
              <w:t>Yr 3: 414; Yr 5: 409;</w:t>
            </w:r>
            <w:r w:rsidRPr="00173626">
              <w:t xml:space="preserve"> Yr 7: 464</w:t>
            </w:r>
            <w:r>
              <w:t>;</w:t>
            </w:r>
            <w:r w:rsidRPr="00173626">
              <w:t xml:space="preserve"> Yr 9: 536</w:t>
            </w:r>
          </w:p>
        </w:tc>
      </w:tr>
      <w:tr w:rsidR="009411B9"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9411B9" w:rsidRPr="00D95EFD" w:rsidRDefault="009411B9" w:rsidP="0023217A">
            <w:pPr>
              <w:pStyle w:val="TableTextNormal"/>
              <w:rPr>
                <w:b/>
                <w:bCs w:val="0"/>
              </w:rPr>
            </w:pPr>
            <w:r w:rsidRPr="00D95EFD">
              <w:t>NAPLAN Reading (2010) % from national average</w:t>
            </w:r>
          </w:p>
        </w:tc>
        <w:tc>
          <w:tcPr>
            <w:tcW w:w="5042" w:type="dxa"/>
          </w:tcPr>
          <w:p w:rsidR="009411B9" w:rsidRPr="00D95EFD" w:rsidRDefault="00336921" w:rsidP="00336921">
            <w:pPr>
              <w:pStyle w:val="TableTextNormal"/>
              <w:cnfStyle w:val="000000100000" w:firstRow="0" w:lastRow="0" w:firstColumn="0" w:lastColumn="0" w:oddVBand="0" w:evenVBand="0" w:oddHBand="1" w:evenHBand="0" w:firstRowFirstColumn="0" w:firstRowLastColumn="0" w:lastRowFirstColumn="0" w:lastRowLastColumn="0"/>
              <w:rPr>
                <w:b/>
              </w:rPr>
            </w:pPr>
            <w:r>
              <w:t xml:space="preserve">Yr 3: 0%; Yr 5: -16%; Yr 7:-15%; </w:t>
            </w:r>
            <w:r w:rsidR="009411B9">
              <w:t xml:space="preserve">Yr 9: -7% </w:t>
            </w:r>
          </w:p>
        </w:tc>
      </w:tr>
      <w:tr w:rsidR="009411B9"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bottom w:val="dotted" w:sz="8" w:space="0" w:color="A32020" w:themeColor="text2"/>
            </w:tcBorders>
          </w:tcPr>
          <w:p w:rsidR="009411B9" w:rsidRPr="00D95EFD" w:rsidRDefault="009411B9" w:rsidP="0023217A">
            <w:pPr>
              <w:pStyle w:val="TableTextNormal"/>
              <w:rPr>
                <w:b/>
                <w:bCs w:val="0"/>
              </w:rPr>
            </w:pPr>
            <w:r w:rsidRPr="00D95EFD">
              <w:t>NAPLAN Reading (2010) % from like school average</w:t>
            </w:r>
          </w:p>
        </w:tc>
        <w:tc>
          <w:tcPr>
            <w:tcW w:w="5042" w:type="dxa"/>
            <w:tcBorders>
              <w:bottom w:val="dotted" w:sz="8" w:space="0" w:color="A32020" w:themeColor="text2"/>
            </w:tcBorders>
          </w:tcPr>
          <w:p w:rsidR="009411B9" w:rsidRPr="00D95EFD" w:rsidRDefault="008B3EFC" w:rsidP="008B3EFC">
            <w:pPr>
              <w:pStyle w:val="TableTextNormal"/>
              <w:cnfStyle w:val="000000010000" w:firstRow="0" w:lastRow="0" w:firstColumn="0" w:lastColumn="0" w:oddVBand="0" w:evenVBand="0" w:oddHBand="0" w:evenHBand="1" w:firstRowFirstColumn="0" w:firstRowLastColumn="0" w:lastRowFirstColumn="0" w:lastRowLastColumn="0"/>
              <w:rPr>
                <w:b/>
              </w:rPr>
            </w:pPr>
            <w:r w:rsidRPr="00173626">
              <w:t>Yr 3: +35%</w:t>
            </w:r>
            <w:r>
              <w:t>; Y</w:t>
            </w:r>
            <w:r w:rsidRPr="00173626">
              <w:t>r 5: +7%</w:t>
            </w:r>
            <w:r>
              <w:t>;</w:t>
            </w:r>
            <w:r w:rsidRPr="00173626">
              <w:t xml:space="preserve"> Yr 7: +2%</w:t>
            </w:r>
            <w:r>
              <w:t xml:space="preserve">; </w:t>
            </w:r>
            <w:r w:rsidR="009411B9" w:rsidRPr="00173626">
              <w:t>Yr 9: +</w:t>
            </w:r>
            <w:r w:rsidR="009411B9">
              <w:t>11</w:t>
            </w:r>
            <w:r w:rsidR="009411B9" w:rsidRPr="00173626">
              <w:t>%</w:t>
            </w:r>
          </w:p>
        </w:tc>
      </w:tr>
    </w:tbl>
    <w:p w:rsidR="009411B9" w:rsidRDefault="009411B9" w:rsidP="009411B9">
      <w:pPr>
        <w:pStyle w:val="PwCNormal-Single"/>
      </w:pPr>
    </w:p>
    <w:p w:rsidR="009411B9" w:rsidRPr="001E528D" w:rsidRDefault="009411B9" w:rsidP="009411B9">
      <w:pPr>
        <w:pStyle w:val="PwCNormal"/>
        <w:numPr>
          <w:ilvl w:val="0"/>
          <w:numId w:val="0"/>
        </w:numPr>
      </w:pPr>
      <w:r w:rsidRPr="001E528D">
        <w:t>The school is located in far west New South Wales</w:t>
      </w:r>
      <w:r>
        <w:t xml:space="preserve">, and </w:t>
      </w:r>
      <w:r w:rsidRPr="001E528D">
        <w:t>focuses on:</w:t>
      </w:r>
    </w:p>
    <w:p w:rsidR="009411B9" w:rsidRPr="001E528D" w:rsidRDefault="009411B9" w:rsidP="009411B9">
      <w:pPr>
        <w:pStyle w:val="ListBullet"/>
      </w:pPr>
      <w:r w:rsidRPr="001E528D">
        <w:t>improving outcomes in the basics of literacy, numeracy, attendance and retention;</w:t>
      </w:r>
    </w:p>
    <w:p w:rsidR="009411B9" w:rsidRPr="001E528D" w:rsidRDefault="009411B9" w:rsidP="009411B9">
      <w:pPr>
        <w:pStyle w:val="ListBullet"/>
      </w:pPr>
      <w:r w:rsidRPr="001E528D">
        <w:t>providing a culturally sensitive curriculum;</w:t>
      </w:r>
    </w:p>
    <w:p w:rsidR="009411B9" w:rsidRDefault="009411B9" w:rsidP="009411B9">
      <w:pPr>
        <w:pStyle w:val="ListBullet"/>
      </w:pPr>
      <w:r w:rsidRPr="001E528D">
        <w:t xml:space="preserve">engaging students through innovative programs and the employment of Aboriginal community members; and </w:t>
      </w:r>
    </w:p>
    <w:p w:rsidR="009411B9" w:rsidRPr="001E528D" w:rsidRDefault="009411B9" w:rsidP="009411B9">
      <w:pPr>
        <w:pStyle w:val="ListBullet"/>
      </w:pPr>
      <w:r w:rsidRPr="001E528D">
        <w:t>implementing the Quality Teacher Framework.</w:t>
      </w:r>
    </w:p>
    <w:p w:rsidR="009411B9" w:rsidRPr="001E528D" w:rsidRDefault="009411B9" w:rsidP="009411B9">
      <w:pPr>
        <w:pStyle w:val="PwCNormal"/>
        <w:numPr>
          <w:ilvl w:val="0"/>
          <w:numId w:val="0"/>
        </w:numPr>
      </w:pPr>
      <w:r w:rsidRPr="001E528D">
        <w:t>The school has an enthusiastic teaching staff, many of wh</w:t>
      </w:r>
      <w:r w:rsidR="003F1F2F">
        <w:t>o are in their</w:t>
      </w:r>
      <w:r w:rsidRPr="001E528D">
        <w:t xml:space="preserve"> first years of teaching</w:t>
      </w:r>
      <w:r w:rsidR="003F1F2F">
        <w:t xml:space="preserve"> and</w:t>
      </w:r>
      <w:r w:rsidRPr="001E528D">
        <w:t xml:space="preserve"> who are supporting by an experience</w:t>
      </w:r>
      <w:r w:rsidR="00006B58">
        <w:t>d</w:t>
      </w:r>
      <w:r w:rsidR="003F1F2F">
        <w:t xml:space="preserve"> team of administrative and s</w:t>
      </w:r>
      <w:r w:rsidRPr="001E528D">
        <w:t>upport staff. The school is a participant in the 47 Schools Staffing Pilot Program, which involves the devolution of funding for staff to local management, enabling the school to access a more equitable staff allocation.</w:t>
      </w:r>
    </w:p>
    <w:p w:rsidR="009411B9" w:rsidRPr="001E528D" w:rsidRDefault="009411B9" w:rsidP="009411B9">
      <w:pPr>
        <w:pStyle w:val="PwCNormal"/>
        <w:numPr>
          <w:ilvl w:val="0"/>
          <w:numId w:val="0"/>
        </w:numPr>
      </w:pPr>
      <w:r w:rsidRPr="001E528D">
        <w:t>The school’s nine Aboriginal staff play an important role in day-to-day operations and are represented across the school’s organisational structure, including the executive team. A key role of these staff members is to ensure that the school continues to operate with cultural propriety, strengthening the relationship that has been established with the wider community.</w:t>
      </w:r>
    </w:p>
    <w:p w:rsidR="009411B9" w:rsidRPr="00064D43" w:rsidRDefault="009411B9" w:rsidP="009411B9">
      <w:pPr>
        <w:pStyle w:val="Heading8"/>
      </w:pPr>
      <w:bookmarkStart w:id="7" w:name="_Toc305162116"/>
      <w:r w:rsidRPr="00064D43">
        <w:t>Identification of need</w:t>
      </w:r>
      <w:bookmarkEnd w:id="7"/>
    </w:p>
    <w:p w:rsidR="009411B9" w:rsidRPr="003B549A" w:rsidRDefault="009411B9" w:rsidP="003B549A">
      <w:pPr>
        <w:pStyle w:val="PwCNormal"/>
      </w:pPr>
      <w:r w:rsidRPr="003B549A">
        <w:t>The school was facing a consistent pattern of poor or declining attendance, low levels of student interest and engagement in the school, constant staff turnover, and was struggling to improve the academic performance of students. In 2007, school attendance for Years 7-12 was well below that State and Region average, whereas in 2010 it was well above the Region average and only 0.3</w:t>
      </w:r>
      <w:r w:rsidR="00006B58">
        <w:t xml:space="preserve"> per cent</w:t>
      </w:r>
      <w:r w:rsidRPr="003B549A">
        <w:t xml:space="preserve"> below the State average.</w:t>
      </w:r>
    </w:p>
    <w:p w:rsidR="009411B9" w:rsidRPr="003B549A" w:rsidRDefault="009411B9" w:rsidP="003B549A">
      <w:pPr>
        <w:pStyle w:val="PwCNormal"/>
        <w:keepNext/>
        <w:keepLines/>
      </w:pPr>
      <w:r w:rsidRPr="003B549A">
        <w:lastRenderedPageBreak/>
        <w:t xml:space="preserve">The needs of the school </w:t>
      </w:r>
      <w:r w:rsidR="003B549A">
        <w:t>were</w:t>
      </w:r>
      <w:r w:rsidRPr="003B549A">
        <w:t xml:space="preserve"> identified by the </w:t>
      </w:r>
      <w:r w:rsidRPr="004C7C1C">
        <w:rPr>
          <w:i/>
        </w:rPr>
        <w:t>Schools in Partnership</w:t>
      </w:r>
      <w:r w:rsidRPr="003B549A">
        <w:t xml:space="preserve"> (SiP) advisory committee, which was an initiative </w:t>
      </w:r>
      <w:r w:rsidR="00006B58">
        <w:t xml:space="preserve">that ran </w:t>
      </w:r>
      <w:r w:rsidRPr="003B549A">
        <w:t xml:space="preserve">from 2006 to 2009. The advisory committee </w:t>
      </w:r>
      <w:r w:rsidR="00006B58">
        <w:t>comprised</w:t>
      </w:r>
      <w:r w:rsidRPr="003B549A">
        <w:t xml:space="preserve"> the </w:t>
      </w:r>
      <w:r w:rsidR="00760564" w:rsidRPr="003B549A">
        <w:t>Principal</w:t>
      </w:r>
      <w:r w:rsidRPr="003B549A">
        <w:t>, two members from the local A</w:t>
      </w:r>
      <w:r w:rsidR="00006B58">
        <w:t xml:space="preserve">boriginal </w:t>
      </w:r>
      <w:r w:rsidRPr="003B549A">
        <w:t>E</w:t>
      </w:r>
      <w:r w:rsidR="00006B58">
        <w:t xml:space="preserve">ducation </w:t>
      </w:r>
      <w:r w:rsidRPr="003B549A">
        <w:t>C</w:t>
      </w:r>
      <w:r w:rsidR="00006B58">
        <w:t>onsultative Group,</w:t>
      </w:r>
      <w:r w:rsidRPr="003B549A">
        <w:t xml:space="preserve"> a member of the town’s Aboriginal Working Party, a </w:t>
      </w:r>
      <w:r w:rsidR="00C27FC0">
        <w:t>Parents and Citizens Association (P&amp;C)</w:t>
      </w:r>
      <w:r w:rsidRPr="003B549A">
        <w:t xml:space="preserve"> representative and a Teachers Federation Representative. The SiP hired a renowned Aboriginal educator as a mentor and facilitator to work with the group to resolve differences and build a shared vision for the school and its students. The Chair of the SiP Committee has said “</w:t>
      </w:r>
      <w:r w:rsidRPr="00006B58">
        <w:rPr>
          <w:i/>
        </w:rPr>
        <w:t>Five years ago our views weren’t being listened to. Aboriginal parents and community felt unwelcome at the school. But now we own it – the processes, the decisions, and the future of our kids’ education.”</w:t>
      </w:r>
    </w:p>
    <w:p w:rsidR="009411B9" w:rsidRDefault="009411B9" w:rsidP="00D716FF">
      <w:pPr>
        <w:pStyle w:val="Heading8"/>
      </w:pPr>
      <w:bookmarkStart w:id="8" w:name="_Toc305162117"/>
      <w:r w:rsidRPr="00064D43">
        <w:t>Key</w:t>
      </w:r>
      <w:r>
        <w:t xml:space="preserve"> challenges of implementing the </w:t>
      </w:r>
      <w:r w:rsidR="009E18F7">
        <w:t>strategies</w:t>
      </w:r>
      <w:bookmarkEnd w:id="8"/>
      <w:r w:rsidRPr="00064D43">
        <w:t xml:space="preserve"> </w:t>
      </w:r>
    </w:p>
    <w:tbl>
      <w:tblPr>
        <w:tblStyle w:val="LightList-Accent13"/>
        <w:tblW w:w="0" w:type="auto"/>
        <w:tblLook w:val="04A0" w:firstRow="1" w:lastRow="0" w:firstColumn="1" w:lastColumn="0" w:noHBand="0" w:noVBand="1"/>
      </w:tblPr>
      <w:tblGrid>
        <w:gridCol w:w="10081"/>
      </w:tblGrid>
      <w:tr w:rsidR="009411B9"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9411B9" w:rsidRPr="003134D2" w:rsidRDefault="009411B9" w:rsidP="0023217A">
            <w:pPr>
              <w:pStyle w:val="TableColumnHeadingNormal"/>
              <w:rPr>
                <w:i/>
                <w:color w:val="FFFFFF" w:themeColor="background2"/>
              </w:rPr>
            </w:pPr>
            <w:r w:rsidRPr="003134D2">
              <w:rPr>
                <w:i/>
                <w:color w:val="FFFFFF" w:themeColor="background2"/>
              </w:rPr>
              <w:t>Challenges</w:t>
            </w:r>
          </w:p>
        </w:tc>
      </w:tr>
      <w:tr w:rsidR="009411B9"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9411B9" w:rsidRPr="003134D2" w:rsidRDefault="009411B9" w:rsidP="0023217A">
            <w:pPr>
              <w:pStyle w:val="TableColumnHeadingNormal"/>
              <w:ind w:left="567" w:hanging="567"/>
            </w:pPr>
            <w:r w:rsidRPr="00C04172">
              <w:t>Teacher/staff resistance to change</w:t>
            </w:r>
          </w:p>
        </w:tc>
      </w:tr>
      <w:tr w:rsidR="009411B9" w:rsidRPr="003B549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9411B9" w:rsidRPr="003B549A" w:rsidRDefault="009411B9" w:rsidP="003B549A">
            <w:pPr>
              <w:pStyle w:val="PwCNormal"/>
              <w:spacing w:before="240"/>
              <w:rPr>
                <w:b w:val="0"/>
                <w:bCs w:val="0"/>
              </w:rPr>
            </w:pPr>
            <w:r w:rsidRPr="003B549A">
              <w:rPr>
                <w:b w:val="0"/>
                <w:bCs w:val="0"/>
              </w:rPr>
              <w:t xml:space="preserve">Some of the initiatives being introduced at the school faced initial resistance from staff. </w:t>
            </w:r>
          </w:p>
          <w:p w:rsidR="00006B58" w:rsidRDefault="009411B9" w:rsidP="00006B58">
            <w:pPr>
              <w:pStyle w:val="PwCNormal"/>
              <w:rPr>
                <w:b w:val="0"/>
                <w:bCs w:val="0"/>
              </w:rPr>
            </w:pPr>
            <w:r w:rsidRPr="003B549A">
              <w:rPr>
                <w:b w:val="0"/>
                <w:bCs w:val="0"/>
              </w:rPr>
              <w:t>For instance, the school introduced a new salaried position into the school for an Aboriginal Male Educator (AME) (see below). Th</w:t>
            </w:r>
            <w:r w:rsidR="00006B58">
              <w:rPr>
                <w:b w:val="0"/>
                <w:bCs w:val="0"/>
              </w:rPr>
              <w:t>is</w:t>
            </w:r>
            <w:r w:rsidRPr="003B549A">
              <w:rPr>
                <w:b w:val="0"/>
                <w:bCs w:val="0"/>
              </w:rPr>
              <w:t xml:space="preserve"> particular AME</w:t>
            </w:r>
            <w:r w:rsidR="00006B58">
              <w:rPr>
                <w:b w:val="0"/>
                <w:bCs w:val="0"/>
              </w:rPr>
              <w:t>, who</w:t>
            </w:r>
            <w:r w:rsidRPr="003B549A">
              <w:rPr>
                <w:b w:val="0"/>
                <w:bCs w:val="0"/>
              </w:rPr>
              <w:t xml:space="preserve"> did not have a teaching qualification</w:t>
            </w:r>
            <w:r w:rsidR="00006B58">
              <w:rPr>
                <w:b w:val="0"/>
                <w:bCs w:val="0"/>
              </w:rPr>
              <w:t>,</w:t>
            </w:r>
            <w:r w:rsidRPr="003B549A">
              <w:rPr>
                <w:b w:val="0"/>
                <w:bCs w:val="0"/>
              </w:rPr>
              <w:t xml:space="preserve"> was offered a salary that was above that of a beginning teacher as a signal to the community that the position was highly valued by the school. The AME also reported directly to the </w:t>
            </w:r>
            <w:r w:rsidR="00760564" w:rsidRPr="003B549A">
              <w:rPr>
                <w:b w:val="0"/>
                <w:bCs w:val="0"/>
              </w:rPr>
              <w:t>Principal</w:t>
            </w:r>
            <w:r w:rsidRPr="003B549A">
              <w:rPr>
                <w:b w:val="0"/>
                <w:bCs w:val="0"/>
              </w:rPr>
              <w:t xml:space="preserve">. </w:t>
            </w:r>
          </w:p>
          <w:p w:rsidR="009411B9" w:rsidRPr="003B549A" w:rsidRDefault="009411B9" w:rsidP="00006B58">
            <w:pPr>
              <w:pStyle w:val="PwCNormal"/>
              <w:rPr>
                <w:b w:val="0"/>
                <w:bCs w:val="0"/>
              </w:rPr>
            </w:pPr>
            <w:r w:rsidRPr="003B549A">
              <w:rPr>
                <w:b w:val="0"/>
                <w:bCs w:val="0"/>
              </w:rPr>
              <w:t xml:space="preserve">The </w:t>
            </w:r>
            <w:r w:rsidR="00760564" w:rsidRPr="003B549A">
              <w:rPr>
                <w:b w:val="0"/>
                <w:bCs w:val="0"/>
              </w:rPr>
              <w:t>Principal</w:t>
            </w:r>
            <w:r w:rsidRPr="003B549A">
              <w:rPr>
                <w:b w:val="0"/>
                <w:bCs w:val="0"/>
              </w:rPr>
              <w:t xml:space="preserve"> and the AME continued to push for the AME role despite at times considerable staff resistance. After several months the AME and other school programs were put up for a staff vote to determine which programs should continue to be sponsored by the school, and the AME program was voted as the most highly valued program by staff</w:t>
            </w:r>
            <w:r w:rsidR="00006B58">
              <w:rPr>
                <w:b w:val="0"/>
                <w:bCs w:val="0"/>
              </w:rPr>
              <w:t>. Their support for the program, reflected</w:t>
            </w:r>
            <w:r w:rsidRPr="003B549A">
              <w:rPr>
                <w:b w:val="0"/>
                <w:bCs w:val="0"/>
              </w:rPr>
              <w:t xml:space="preserve"> the positive impact that it has had on the behaviour and application of the Aboriginal students in the school, which has enabled staff to focus their time on teaching</w:t>
            </w:r>
            <w:r w:rsidR="00006B58">
              <w:rPr>
                <w:b w:val="0"/>
                <w:bCs w:val="0"/>
              </w:rPr>
              <w:t>,</w:t>
            </w:r>
            <w:r w:rsidRPr="003B549A">
              <w:rPr>
                <w:b w:val="0"/>
                <w:bCs w:val="0"/>
              </w:rPr>
              <w:t xml:space="preserve"> and </w:t>
            </w:r>
            <w:r w:rsidR="00006B58">
              <w:rPr>
                <w:b w:val="0"/>
                <w:bCs w:val="0"/>
              </w:rPr>
              <w:t>seeing the benefits for students</w:t>
            </w:r>
            <w:r w:rsidRPr="003B549A">
              <w:rPr>
                <w:b w:val="0"/>
                <w:bCs w:val="0"/>
              </w:rPr>
              <w:t>.</w:t>
            </w:r>
          </w:p>
        </w:tc>
      </w:tr>
      <w:tr w:rsidR="009411B9"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9411B9" w:rsidRPr="003134D2" w:rsidRDefault="009411B9" w:rsidP="0023217A">
            <w:pPr>
              <w:pStyle w:val="TableColumnHeadingNormal"/>
              <w:ind w:left="567" w:hanging="567"/>
            </w:pPr>
            <w:r w:rsidRPr="003134D2">
              <w:t>Overcoming prejudice</w:t>
            </w:r>
          </w:p>
        </w:tc>
      </w:tr>
      <w:tr w:rsidR="009411B9"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9411B9" w:rsidRPr="003B549A" w:rsidRDefault="009411B9" w:rsidP="003B549A">
            <w:pPr>
              <w:pStyle w:val="PwCNormal"/>
              <w:spacing w:before="240"/>
              <w:rPr>
                <w:b w:val="0"/>
                <w:bCs w:val="0"/>
              </w:rPr>
            </w:pPr>
            <w:r w:rsidRPr="003B549A">
              <w:rPr>
                <w:b w:val="0"/>
                <w:bCs w:val="0"/>
              </w:rPr>
              <w:t>The school also actively recruited an Aboriginal person to work in the front office so that the ‘face’ of the school better reflected the composition of the community that the school served. There was a time prior to the appointment and shortly thereafter where the other office staff had to overcome a prejudice that was held around the work ethic and contribution of an Aboriginal office staff member. However, the recruitment of an Aboriginal community member to the front office of the school has since proved to be a great asset to the school and a positive way of improving the opinion of the some staff of the local Aboriginal community.</w:t>
            </w:r>
          </w:p>
        </w:tc>
      </w:tr>
      <w:tr w:rsidR="009411B9"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9411B9" w:rsidRPr="003134D2" w:rsidRDefault="009411B9" w:rsidP="0023217A">
            <w:pPr>
              <w:pStyle w:val="TableColumnHeadingNormal"/>
              <w:ind w:left="567" w:hanging="567"/>
            </w:pPr>
            <w:r w:rsidRPr="003F5150">
              <w:t>Community acceptance of an enhanced role for the school</w:t>
            </w:r>
          </w:p>
        </w:tc>
      </w:tr>
      <w:tr w:rsidR="009411B9"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9411B9" w:rsidRPr="003B549A" w:rsidRDefault="009411B9" w:rsidP="004C7C1C">
            <w:pPr>
              <w:pStyle w:val="PwCNormal"/>
              <w:spacing w:before="240"/>
              <w:rPr>
                <w:b w:val="0"/>
                <w:bCs w:val="0"/>
              </w:rPr>
            </w:pPr>
            <w:r w:rsidRPr="003B549A">
              <w:rPr>
                <w:b w:val="0"/>
                <w:bCs w:val="0"/>
              </w:rPr>
              <w:t xml:space="preserve">The school faced a considerable challenge in getting community acceptance of the school and its vision for the school community. The early days of strategy setting for the school (five years ago) were fraught with conflict and resistance and it was the collaborative approach of the school executive to ‘co-creating’ a vision for the school that ultimately </w:t>
            </w:r>
            <w:r w:rsidR="00006B58">
              <w:rPr>
                <w:b w:val="0"/>
                <w:bCs w:val="0"/>
              </w:rPr>
              <w:t>reduced</w:t>
            </w:r>
            <w:r w:rsidRPr="003B549A">
              <w:rPr>
                <w:b w:val="0"/>
                <w:bCs w:val="0"/>
              </w:rPr>
              <w:t xml:space="preserve"> resistance to change and helped to build a genuine community partnership (as described above with the SiP advisory committee).</w:t>
            </w:r>
          </w:p>
        </w:tc>
      </w:tr>
    </w:tbl>
    <w:p w:rsidR="009411B9" w:rsidRDefault="009411B9" w:rsidP="009411B9"/>
    <w:p w:rsidR="009411B9" w:rsidRDefault="009411B9" w:rsidP="009411B9">
      <w:r>
        <w:br w:type="page"/>
      </w:r>
    </w:p>
    <w:p w:rsidR="009411B9" w:rsidRDefault="009411B9" w:rsidP="009411B9">
      <w:pPr>
        <w:pStyle w:val="Heading8"/>
      </w:pPr>
      <w:bookmarkStart w:id="9" w:name="_Toc305162118"/>
      <w:r w:rsidRPr="00A8257A">
        <w:lastRenderedPageBreak/>
        <w:t>Key focus areas and strategies</w:t>
      </w:r>
      <w:bookmarkEnd w:id="9"/>
    </w:p>
    <w:tbl>
      <w:tblPr>
        <w:tblStyle w:val="LightList-Accent13"/>
        <w:tblW w:w="0" w:type="auto"/>
        <w:tblLook w:val="04A0" w:firstRow="1" w:lastRow="0" w:firstColumn="1" w:lastColumn="0" w:noHBand="0" w:noVBand="1"/>
      </w:tblPr>
      <w:tblGrid>
        <w:gridCol w:w="10081"/>
      </w:tblGrid>
      <w:tr w:rsidR="009411B9"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9411B9" w:rsidRPr="003134D2" w:rsidRDefault="009411B9" w:rsidP="0023217A">
            <w:pPr>
              <w:pStyle w:val="TableColumnHeadingNormal"/>
              <w:rPr>
                <w:i/>
                <w:color w:val="FFFFFF" w:themeColor="background2"/>
              </w:rPr>
            </w:pPr>
            <w:r>
              <w:rPr>
                <w:i/>
                <w:color w:val="FFFFFF" w:themeColor="background2"/>
              </w:rPr>
              <w:t>Strategies</w:t>
            </w:r>
          </w:p>
        </w:tc>
      </w:tr>
      <w:tr w:rsidR="009411B9"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9411B9" w:rsidRPr="003134D2" w:rsidRDefault="009411B9" w:rsidP="003B549A">
            <w:pPr>
              <w:pStyle w:val="TableColumnHeadingNormal"/>
            </w:pPr>
            <w:r w:rsidRPr="00814080">
              <w:t>Development of an “Enterprise Park” to provide genuine employment opportunities for senior students and encourage a work ethic amongst young people.</w:t>
            </w:r>
          </w:p>
        </w:tc>
      </w:tr>
      <w:tr w:rsidR="009411B9"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9411B9" w:rsidRPr="003B549A" w:rsidRDefault="009411B9" w:rsidP="003B549A">
            <w:pPr>
              <w:pStyle w:val="PwCNormal"/>
              <w:spacing w:before="240"/>
              <w:rPr>
                <w:b w:val="0"/>
                <w:bCs w:val="0"/>
              </w:rPr>
            </w:pPr>
            <w:r w:rsidRPr="003B549A">
              <w:rPr>
                <w:b w:val="0"/>
                <w:bCs w:val="0"/>
              </w:rPr>
              <w:t xml:space="preserve">The </w:t>
            </w:r>
            <w:r w:rsidR="003B549A">
              <w:rPr>
                <w:b w:val="0"/>
                <w:bCs w:val="0"/>
              </w:rPr>
              <w:t>s</w:t>
            </w:r>
            <w:r w:rsidRPr="003B549A">
              <w:rPr>
                <w:b w:val="0"/>
                <w:bCs w:val="0"/>
              </w:rPr>
              <w:t>chool opened its Enterprise Park in March 2010 as a centre for training and commercial activity and has changed the face of education in</w:t>
            </w:r>
            <w:r w:rsidR="003B549A">
              <w:rPr>
                <w:b w:val="0"/>
                <w:bCs w:val="0"/>
              </w:rPr>
              <w:t xml:space="preserve"> this remote town. It comprises:</w:t>
            </w:r>
          </w:p>
          <w:p w:rsidR="009411B9" w:rsidRPr="00D716FF" w:rsidRDefault="009411B9" w:rsidP="00D716FF">
            <w:pPr>
              <w:pStyle w:val="ListBullet"/>
              <w:rPr>
                <w:b w:val="0"/>
              </w:rPr>
            </w:pPr>
            <w:r w:rsidRPr="00D716FF">
              <w:rPr>
                <w:b w:val="0"/>
              </w:rPr>
              <w:t>Beyond Café – coffee and entertainment each Sunday showcasing student performance</w:t>
            </w:r>
            <w:r w:rsidR="00006B58">
              <w:rPr>
                <w:b w:val="0"/>
              </w:rPr>
              <w:t xml:space="preserve">s to an </w:t>
            </w:r>
            <w:r w:rsidRPr="00D716FF">
              <w:rPr>
                <w:b w:val="0"/>
              </w:rPr>
              <w:t>Aborigina</w:t>
            </w:r>
            <w:r w:rsidR="00006B58">
              <w:rPr>
                <w:b w:val="0"/>
              </w:rPr>
              <w:t>l  and non-Aboriginal audience;</w:t>
            </w:r>
          </w:p>
          <w:p w:rsidR="009411B9" w:rsidRPr="00D716FF" w:rsidRDefault="00006B58" w:rsidP="00D716FF">
            <w:pPr>
              <w:pStyle w:val="ListBullet"/>
              <w:rPr>
                <w:b w:val="0"/>
              </w:rPr>
            </w:pPr>
            <w:r>
              <w:rPr>
                <w:b w:val="0"/>
              </w:rPr>
              <w:t>e</w:t>
            </w:r>
            <w:r w:rsidR="009411B9" w:rsidRPr="00D716FF">
              <w:rPr>
                <w:b w:val="0"/>
              </w:rPr>
              <w:t>arly childhood programs</w:t>
            </w:r>
          </w:p>
          <w:p w:rsidR="009411B9" w:rsidRPr="00D716FF" w:rsidRDefault="00006B58" w:rsidP="00D716FF">
            <w:pPr>
              <w:pStyle w:val="ListBullet"/>
              <w:rPr>
                <w:b w:val="0"/>
              </w:rPr>
            </w:pPr>
            <w:r>
              <w:rPr>
                <w:b w:val="0"/>
              </w:rPr>
              <w:t>t</w:t>
            </w:r>
            <w:r w:rsidR="009411B9" w:rsidRPr="00D716FF">
              <w:rPr>
                <w:b w:val="0"/>
              </w:rPr>
              <w:t>raineeships at the centre and funding for traineeships beyond the school</w:t>
            </w:r>
            <w:r>
              <w:rPr>
                <w:b w:val="0"/>
              </w:rPr>
              <w:t>;</w:t>
            </w:r>
          </w:p>
          <w:p w:rsidR="009411B9" w:rsidRPr="00D716FF" w:rsidRDefault="00006B58" w:rsidP="00D716FF">
            <w:pPr>
              <w:pStyle w:val="ListBullet"/>
              <w:rPr>
                <w:b w:val="0"/>
              </w:rPr>
            </w:pPr>
            <w:r>
              <w:rPr>
                <w:b w:val="0"/>
              </w:rPr>
              <w:t>a l</w:t>
            </w:r>
            <w:r w:rsidR="009411B9" w:rsidRPr="00D716FF">
              <w:rPr>
                <w:b w:val="0"/>
              </w:rPr>
              <w:t xml:space="preserve">ocal FM station, </w:t>
            </w:r>
            <w:r>
              <w:rPr>
                <w:b w:val="0"/>
              </w:rPr>
              <w:t>on</w:t>
            </w:r>
            <w:r w:rsidR="009411B9" w:rsidRPr="00D716FF">
              <w:rPr>
                <w:b w:val="0"/>
              </w:rPr>
              <w:t xml:space="preserve"> which students</w:t>
            </w:r>
            <w:r>
              <w:rPr>
                <w:b w:val="0"/>
              </w:rPr>
              <w:t xml:space="preserve"> are able to make presentations;</w:t>
            </w:r>
          </w:p>
          <w:p w:rsidR="009411B9" w:rsidRPr="00D716FF" w:rsidRDefault="00006B58" w:rsidP="00D716FF">
            <w:pPr>
              <w:pStyle w:val="ListBullet"/>
              <w:rPr>
                <w:b w:val="0"/>
              </w:rPr>
            </w:pPr>
            <w:r>
              <w:rPr>
                <w:b w:val="0"/>
              </w:rPr>
              <w:t>a</w:t>
            </w:r>
            <w:r w:rsidR="009411B9" w:rsidRPr="00D716FF">
              <w:rPr>
                <w:b w:val="0"/>
              </w:rPr>
              <w:t>n arts and craft centre to showcase student and community artworks</w:t>
            </w:r>
            <w:r>
              <w:rPr>
                <w:b w:val="0"/>
              </w:rPr>
              <w:t>;</w:t>
            </w:r>
          </w:p>
          <w:p w:rsidR="009411B9" w:rsidRPr="00D716FF" w:rsidRDefault="00006B58" w:rsidP="00D716FF">
            <w:pPr>
              <w:pStyle w:val="ListBullet"/>
              <w:rPr>
                <w:b w:val="0"/>
              </w:rPr>
            </w:pPr>
            <w:r>
              <w:rPr>
                <w:b w:val="0"/>
              </w:rPr>
              <w:t>a</w:t>
            </w:r>
            <w:r w:rsidR="009411B9" w:rsidRPr="00D716FF">
              <w:rPr>
                <w:b w:val="0"/>
              </w:rPr>
              <w:t xml:space="preserve"> boutique motel accommodated in a 1923 fully refurbished vintage railway sleeping car (10 compartments, each with the ability to accommodate 2 guests) with a functional commercial kitchen and amenities for guests</w:t>
            </w:r>
            <w:r w:rsidR="00E41601">
              <w:rPr>
                <w:b w:val="0"/>
              </w:rPr>
              <w:t>;</w:t>
            </w:r>
          </w:p>
          <w:p w:rsidR="009411B9" w:rsidRPr="00D716FF" w:rsidRDefault="00E41601" w:rsidP="00D716FF">
            <w:pPr>
              <w:pStyle w:val="ListBullet"/>
              <w:rPr>
                <w:b w:val="0"/>
              </w:rPr>
            </w:pPr>
            <w:r>
              <w:rPr>
                <w:b w:val="0"/>
              </w:rPr>
              <w:t>a</w:t>
            </w:r>
            <w:r w:rsidR="009411B9" w:rsidRPr="00D716FF">
              <w:rPr>
                <w:b w:val="0"/>
              </w:rPr>
              <w:t xml:space="preserve"> construction facility for transportable homes (business plan written and awaiting funding)</w:t>
            </w:r>
            <w:r>
              <w:rPr>
                <w:b w:val="0"/>
              </w:rPr>
              <w:t>; and</w:t>
            </w:r>
          </w:p>
          <w:p w:rsidR="009411B9" w:rsidRPr="00D716FF" w:rsidRDefault="00E41601" w:rsidP="00D716FF">
            <w:pPr>
              <w:pStyle w:val="ListBullet"/>
              <w:rPr>
                <w:b w:val="0"/>
              </w:rPr>
            </w:pPr>
            <w:r>
              <w:rPr>
                <w:b w:val="0"/>
              </w:rPr>
              <w:t>a</w:t>
            </w:r>
            <w:r w:rsidR="009411B9" w:rsidRPr="00D716FF">
              <w:rPr>
                <w:b w:val="0"/>
              </w:rPr>
              <w:t xml:space="preserve"> farm providing a range of agricultural products which the students plant and tend to, which is also used for outdoor science and maths lessons to measure, assess, experiment, and learn.</w:t>
            </w:r>
          </w:p>
          <w:p w:rsidR="009411B9" w:rsidRPr="00E41601" w:rsidRDefault="009411B9" w:rsidP="00E41601">
            <w:pPr>
              <w:pStyle w:val="PwCNormal"/>
              <w:rPr>
                <w:b w:val="0"/>
                <w:bCs w:val="0"/>
              </w:rPr>
            </w:pPr>
            <w:r w:rsidRPr="00E41601">
              <w:rPr>
                <w:b w:val="0"/>
                <w:bCs w:val="0"/>
              </w:rPr>
              <w:t xml:space="preserve">The program was created in recognition that training opportunities are limited in the rural community, with the intention to generate student employment in the hospitality, construction, agriculture and tourism industries. The project has been successful </w:t>
            </w:r>
            <w:r w:rsidR="00E41601">
              <w:rPr>
                <w:b w:val="0"/>
                <w:bCs w:val="0"/>
              </w:rPr>
              <w:t>as</w:t>
            </w:r>
            <w:r w:rsidRPr="00E41601">
              <w:rPr>
                <w:b w:val="0"/>
                <w:bCs w:val="0"/>
              </w:rPr>
              <w:t xml:space="preserve"> a commercial venture and is providing jobs and delivering training and skills to local children. As the initiative progresses further, it </w:t>
            </w:r>
            <w:r w:rsidR="00E41601">
              <w:rPr>
                <w:b w:val="0"/>
                <w:bCs w:val="0"/>
              </w:rPr>
              <w:t xml:space="preserve">is </w:t>
            </w:r>
            <w:r w:rsidRPr="00E41601">
              <w:rPr>
                <w:b w:val="0"/>
                <w:bCs w:val="0"/>
              </w:rPr>
              <w:t>intend</w:t>
            </w:r>
            <w:r w:rsidR="00E41601">
              <w:rPr>
                <w:b w:val="0"/>
                <w:bCs w:val="0"/>
              </w:rPr>
              <w:t>ed that it will</w:t>
            </w:r>
            <w:r w:rsidRPr="00E41601">
              <w:rPr>
                <w:b w:val="0"/>
                <w:bCs w:val="0"/>
              </w:rPr>
              <w:t xml:space="preserve"> deliver traineeships in hospitality and business administration as well as further employment opportunities.</w:t>
            </w:r>
          </w:p>
          <w:p w:rsidR="009411B9" w:rsidRPr="00E41601" w:rsidRDefault="009411B9" w:rsidP="00E41601">
            <w:pPr>
              <w:pStyle w:val="PwCNormal"/>
              <w:rPr>
                <w:b w:val="0"/>
                <w:bCs w:val="0"/>
              </w:rPr>
            </w:pPr>
            <w:r w:rsidRPr="00E41601">
              <w:rPr>
                <w:b w:val="0"/>
                <w:bCs w:val="0"/>
              </w:rPr>
              <w:t>The park was developed from cash and in-kind donations from many parts of the community</w:t>
            </w:r>
            <w:r w:rsidR="00E41601">
              <w:rPr>
                <w:b w:val="0"/>
                <w:bCs w:val="0"/>
              </w:rPr>
              <w:t>,</w:t>
            </w:r>
            <w:r w:rsidRPr="00E41601">
              <w:rPr>
                <w:b w:val="0"/>
                <w:bCs w:val="0"/>
              </w:rPr>
              <w:t xml:space="preserve"> as well as </w:t>
            </w:r>
            <w:r w:rsidR="00E41601">
              <w:rPr>
                <w:b w:val="0"/>
                <w:bCs w:val="0"/>
              </w:rPr>
              <w:t xml:space="preserve">grants from the </w:t>
            </w:r>
            <w:r w:rsidRPr="00E41601">
              <w:rPr>
                <w:b w:val="0"/>
                <w:bCs w:val="0"/>
              </w:rPr>
              <w:t xml:space="preserve">Commonwealth Government </w:t>
            </w:r>
            <w:r w:rsidR="00E41601">
              <w:rPr>
                <w:b w:val="0"/>
                <w:bCs w:val="0"/>
              </w:rPr>
              <w:t>and</w:t>
            </w:r>
            <w:r w:rsidRPr="00E41601">
              <w:rPr>
                <w:b w:val="0"/>
                <w:bCs w:val="0"/>
              </w:rPr>
              <w:t xml:space="preserve"> local donor</w:t>
            </w:r>
            <w:r w:rsidR="00E41601">
              <w:rPr>
                <w:b w:val="0"/>
                <w:bCs w:val="0"/>
              </w:rPr>
              <w:t xml:space="preserve"> organisation</w:t>
            </w:r>
            <w:r w:rsidRPr="00E41601">
              <w:rPr>
                <w:b w:val="0"/>
                <w:bCs w:val="0"/>
              </w:rPr>
              <w:t>. For every dollar received from grants, $2 was donated or acquired in kind locally – testament to the support from local industry and business.</w:t>
            </w:r>
          </w:p>
          <w:p w:rsidR="009411B9" w:rsidRPr="00E41601" w:rsidRDefault="009411B9" w:rsidP="00E41601">
            <w:pPr>
              <w:pStyle w:val="PwCNormal"/>
              <w:rPr>
                <w:b w:val="0"/>
                <w:bCs w:val="0"/>
              </w:rPr>
            </w:pPr>
            <w:r w:rsidRPr="00E41601">
              <w:rPr>
                <w:b w:val="0"/>
                <w:bCs w:val="0"/>
              </w:rPr>
              <w:t>Importantly, the Park has Aboriginal community support, which has grown as a result of the SiP initiative.</w:t>
            </w:r>
          </w:p>
          <w:p w:rsidR="009411B9" w:rsidRDefault="009411B9" w:rsidP="00E41601">
            <w:pPr>
              <w:pStyle w:val="PwCNormal"/>
            </w:pPr>
            <w:r w:rsidRPr="00E41601">
              <w:rPr>
                <w:b w:val="0"/>
                <w:bCs w:val="0"/>
              </w:rPr>
              <w:t>The whole school community is clearly proud of its achievements, demonstrating the Principal</w:t>
            </w:r>
            <w:r w:rsidR="00760564" w:rsidRPr="00E41601">
              <w:rPr>
                <w:b w:val="0"/>
                <w:bCs w:val="0"/>
              </w:rPr>
              <w:t>’</w:t>
            </w:r>
            <w:r w:rsidRPr="00E41601">
              <w:rPr>
                <w:b w:val="0"/>
                <w:bCs w:val="0"/>
              </w:rPr>
              <w:t>s very positive impact on the school culture and the way that the school is valued by the community.</w:t>
            </w:r>
          </w:p>
        </w:tc>
      </w:tr>
      <w:tr w:rsidR="009411B9"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9411B9" w:rsidRPr="003134D2" w:rsidRDefault="009411B9" w:rsidP="00E41601">
            <w:pPr>
              <w:pStyle w:val="TableColumnHeadingNormal"/>
            </w:pPr>
            <w:r w:rsidRPr="00814080">
              <w:t xml:space="preserve">Development of a </w:t>
            </w:r>
            <w:r w:rsidR="00E41601">
              <w:t xml:space="preserve">non-teaching </w:t>
            </w:r>
            <w:r w:rsidRPr="00814080">
              <w:t>role for an Aboriginal Male Educator to provide a positive male role model for Aboriginal  students</w:t>
            </w:r>
          </w:p>
        </w:tc>
      </w:tr>
      <w:tr w:rsidR="009411B9"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9411B9" w:rsidRPr="003B549A" w:rsidRDefault="009411B9" w:rsidP="003B549A">
            <w:pPr>
              <w:pStyle w:val="PwCNormal"/>
              <w:spacing w:before="240"/>
              <w:rPr>
                <w:b w:val="0"/>
                <w:bCs w:val="0"/>
              </w:rPr>
            </w:pPr>
            <w:r w:rsidRPr="003B549A">
              <w:rPr>
                <w:b w:val="0"/>
                <w:bCs w:val="0"/>
              </w:rPr>
              <w:t xml:space="preserve">The AME has responsibility for: </w:t>
            </w:r>
          </w:p>
          <w:p w:rsidR="009411B9" w:rsidRDefault="009411B9" w:rsidP="00915FFC">
            <w:pPr>
              <w:pStyle w:val="ListBullet"/>
              <w:rPr>
                <w:b w:val="0"/>
              </w:rPr>
            </w:pPr>
            <w:r w:rsidRPr="00915FFC">
              <w:rPr>
                <w:b w:val="0"/>
              </w:rPr>
              <w:t>value, respect and appreciation of Aboriginal culture and student identity by being a positive male role model and planning and implementing cultural events at the school, and encouraging the Aboriginal community to be involved in school programs</w:t>
            </w:r>
            <w:r w:rsidR="00915FFC" w:rsidRPr="00915FFC">
              <w:rPr>
                <w:b w:val="0"/>
              </w:rPr>
              <w:t>;</w:t>
            </w:r>
          </w:p>
          <w:p w:rsidR="004C7C1C" w:rsidRDefault="004C7C1C" w:rsidP="004C7C1C">
            <w:pPr>
              <w:pStyle w:val="ListBullet"/>
              <w:keepNext/>
              <w:keepLines/>
              <w:pageBreakBefore/>
              <w:widowControl w:val="0"/>
              <w:numPr>
                <w:ilvl w:val="0"/>
                <w:numId w:val="0"/>
              </w:numPr>
              <w:rPr>
                <w:b w:val="0"/>
              </w:rPr>
            </w:pPr>
          </w:p>
          <w:p w:rsidR="004C7C1C" w:rsidRDefault="004C7C1C" w:rsidP="004C7C1C">
            <w:pPr>
              <w:pStyle w:val="ListBullet"/>
              <w:keepNext/>
              <w:keepLines/>
              <w:pageBreakBefore/>
              <w:widowControl w:val="0"/>
              <w:numPr>
                <w:ilvl w:val="0"/>
                <w:numId w:val="0"/>
              </w:numPr>
              <w:spacing w:after="0"/>
              <w:rPr>
                <w:b w:val="0"/>
              </w:rPr>
            </w:pPr>
          </w:p>
          <w:p w:rsidR="009411B9" w:rsidRDefault="009411B9" w:rsidP="004C7C1C">
            <w:pPr>
              <w:pStyle w:val="ListBullet"/>
              <w:keepNext/>
              <w:keepLines/>
              <w:pageBreakBefore/>
              <w:widowControl w:val="0"/>
              <w:rPr>
                <w:b w:val="0"/>
              </w:rPr>
            </w:pPr>
            <w:r w:rsidRPr="00915FFC">
              <w:rPr>
                <w:b w:val="0"/>
              </w:rPr>
              <w:lastRenderedPageBreak/>
              <w:t xml:space="preserve">genuine partnership and engagement with Aboriginal parents, communities and interagency groups through ongoing liaison, producing radio content on </w:t>
            </w:r>
            <w:r w:rsidR="00E41601">
              <w:rPr>
                <w:b w:val="0"/>
              </w:rPr>
              <w:t xml:space="preserve">cultural matters for the school </w:t>
            </w:r>
            <w:r w:rsidRPr="00915FFC">
              <w:rPr>
                <w:b w:val="0"/>
              </w:rPr>
              <w:t>run local radio station</w:t>
            </w:r>
            <w:r w:rsidR="00915FFC" w:rsidRPr="00915FFC">
              <w:rPr>
                <w:b w:val="0"/>
              </w:rPr>
              <w:t>;</w:t>
            </w:r>
          </w:p>
          <w:p w:rsidR="009411B9" w:rsidRPr="00915FFC" w:rsidRDefault="009411B9" w:rsidP="003B549A">
            <w:pPr>
              <w:pStyle w:val="ListBullet"/>
              <w:keepNext/>
              <w:keepLines/>
              <w:rPr>
                <w:b w:val="0"/>
              </w:rPr>
            </w:pPr>
            <w:r w:rsidRPr="00915FFC">
              <w:rPr>
                <w:b w:val="0"/>
              </w:rPr>
              <w:t xml:space="preserve">maximising educational outcomes for each Aboriginal student through a variety of means including assistance at the school and at home, providing drug </w:t>
            </w:r>
            <w:r w:rsidR="00E41601">
              <w:rPr>
                <w:b w:val="0"/>
              </w:rPr>
              <w:t xml:space="preserve">awareness </w:t>
            </w:r>
            <w:r w:rsidRPr="00915FFC">
              <w:rPr>
                <w:b w:val="0"/>
              </w:rPr>
              <w:t>education and delivering sports programs outside of school hours</w:t>
            </w:r>
            <w:r w:rsidR="00915FFC" w:rsidRPr="00915FFC">
              <w:rPr>
                <w:b w:val="0"/>
              </w:rPr>
              <w:t xml:space="preserve">; </w:t>
            </w:r>
          </w:p>
          <w:p w:rsidR="009411B9" w:rsidRPr="00915FFC" w:rsidRDefault="009411B9" w:rsidP="00915FFC">
            <w:pPr>
              <w:pStyle w:val="ListBullet"/>
              <w:rPr>
                <w:b w:val="0"/>
              </w:rPr>
            </w:pPr>
            <w:r w:rsidRPr="00915FFC">
              <w:rPr>
                <w:b w:val="0"/>
              </w:rPr>
              <w:t>increased engagement and participation of all students by promoting attendance, self-belief and self esteem and to enthuse students to have higher expectations and greater confidence, and</w:t>
            </w:r>
            <w:r w:rsidR="00915FFC" w:rsidRPr="00915FFC">
              <w:rPr>
                <w:b w:val="0"/>
              </w:rPr>
              <w:t xml:space="preserve"> to promote the dignity of risk</w:t>
            </w:r>
            <w:r w:rsidR="00915FFC">
              <w:rPr>
                <w:b w:val="0"/>
              </w:rPr>
              <w:t>; and</w:t>
            </w:r>
          </w:p>
          <w:p w:rsidR="009411B9" w:rsidRPr="00915FFC" w:rsidRDefault="009411B9" w:rsidP="00915FFC">
            <w:pPr>
              <w:pStyle w:val="ListBullet"/>
              <w:rPr>
                <w:b w:val="0"/>
              </w:rPr>
            </w:pPr>
            <w:r w:rsidRPr="00915FFC">
              <w:rPr>
                <w:b w:val="0"/>
              </w:rPr>
              <w:t xml:space="preserve">increased capacity, awareness and empowerment of Aboriginal students through education by promoting university, VET courses, apprenticeships </w:t>
            </w:r>
            <w:r w:rsidR="00E41601">
              <w:rPr>
                <w:b w:val="0"/>
              </w:rPr>
              <w:t>and other post-school pathways</w:t>
            </w:r>
            <w:r w:rsidRPr="00915FFC">
              <w:rPr>
                <w:b w:val="0"/>
              </w:rPr>
              <w:t xml:space="preserve"> in culturally appropriate ways.</w:t>
            </w:r>
          </w:p>
          <w:p w:rsidR="009411B9" w:rsidRPr="003134D2" w:rsidRDefault="009411B9" w:rsidP="0023217A">
            <w:pPr>
              <w:pStyle w:val="TableTextNormal"/>
              <w:rPr>
                <w:b w:val="0"/>
              </w:rPr>
            </w:pPr>
            <w:r w:rsidRPr="00814080">
              <w:rPr>
                <w:b w:val="0"/>
              </w:rPr>
              <w:t>It is a position that extends beyond the hours of the school to do whatever is needed to lift the engagement of Aboriginal students and their participation in the school and community.</w:t>
            </w:r>
          </w:p>
        </w:tc>
      </w:tr>
    </w:tbl>
    <w:p w:rsidR="009411B9" w:rsidRPr="00814080" w:rsidRDefault="009411B9" w:rsidP="009411B9">
      <w:pPr>
        <w:pStyle w:val="PwCNormal"/>
        <w:spacing w:line="240" w:lineRule="exact"/>
      </w:pPr>
    </w:p>
    <w:p w:rsidR="009411B9" w:rsidRPr="00064D43" w:rsidRDefault="009411B9" w:rsidP="00915FFC">
      <w:pPr>
        <w:pStyle w:val="Heading8"/>
      </w:pPr>
      <w:bookmarkStart w:id="10" w:name="_Toc305162119"/>
      <w:r w:rsidRPr="00064D43">
        <w:t xml:space="preserve">Enablers/Barriers to sustainability of the </w:t>
      </w:r>
      <w:r w:rsidR="009E18F7">
        <w:t>strategies</w:t>
      </w:r>
      <w:bookmarkEnd w:id="10"/>
    </w:p>
    <w:p w:rsidR="009411B9" w:rsidRPr="0023217A" w:rsidRDefault="009411B9" w:rsidP="009411B9">
      <w:pPr>
        <w:pStyle w:val="PwCNormal"/>
        <w:rPr>
          <w:rStyle w:val="BodyTextChar"/>
        </w:rPr>
      </w:pPr>
      <w:r w:rsidRPr="00D13728">
        <w:rPr>
          <w:rStyle w:val="BodyTextChar"/>
          <w:szCs w:val="20"/>
        </w:rPr>
        <w:t>Many of the initiatives at the school are driven by a highly motivated and committed Principal. He is also past retirement age</w:t>
      </w:r>
      <w:r w:rsidR="00E41601">
        <w:rPr>
          <w:rStyle w:val="BodyTextChar"/>
          <w:szCs w:val="20"/>
        </w:rPr>
        <w:t>,</w:t>
      </w:r>
      <w:r w:rsidRPr="00D13728">
        <w:rPr>
          <w:rStyle w:val="BodyTextChar"/>
          <w:szCs w:val="20"/>
        </w:rPr>
        <w:t xml:space="preserve"> making succession planning a key sustainability challenge for the school. This challenge is recognised and a Deputy Principal has recently been appointed with the hope that he will transition into that role.</w:t>
      </w:r>
    </w:p>
    <w:p w:rsidR="00E102D7" w:rsidRDefault="00E102D7" w:rsidP="009350F1">
      <w:pPr>
        <w:pStyle w:val="Heading2"/>
        <w:sectPr w:rsidR="00E102D7" w:rsidSect="00B240F1">
          <w:pgSz w:w="11907" w:h="16840" w:code="9"/>
          <w:pgMar w:top="1588" w:right="1021" w:bottom="1418" w:left="1021" w:header="567" w:footer="567" w:gutter="0"/>
          <w:cols w:space="227"/>
          <w:titlePg/>
          <w:docGrid w:linePitch="360"/>
        </w:sectPr>
      </w:pPr>
    </w:p>
    <w:p w:rsidR="0023217A" w:rsidRDefault="00915FFC" w:rsidP="009350F1">
      <w:pPr>
        <w:pStyle w:val="Heading2"/>
      </w:pPr>
      <w:bookmarkStart w:id="11" w:name="_Toc306280322"/>
      <w:r>
        <w:lastRenderedPageBreak/>
        <w:t>K-12 School, Western Region, New South Wales</w:t>
      </w:r>
      <w:bookmarkEnd w:id="11"/>
    </w:p>
    <w:p w:rsidR="0023217A" w:rsidRDefault="0023217A" w:rsidP="00094035">
      <w:pPr>
        <w:pStyle w:val="Heading8"/>
        <w:numPr>
          <w:ilvl w:val="6"/>
          <w:numId w:val="27"/>
        </w:numPr>
      </w:pPr>
      <w:bookmarkStart w:id="12" w:name="_Toc305162120"/>
      <w:r>
        <w:t>Background</w:t>
      </w:r>
      <w:bookmarkEnd w:id="12"/>
    </w:p>
    <w:tbl>
      <w:tblPr>
        <w:tblStyle w:val="LightShading-Accent12"/>
        <w:tblW w:w="0" w:type="auto"/>
        <w:tblLook w:val="04A0" w:firstRow="1" w:lastRow="0" w:firstColumn="1" w:lastColumn="0" w:noHBand="0" w:noVBand="1"/>
      </w:tblPr>
      <w:tblGrid>
        <w:gridCol w:w="5041"/>
        <w:gridCol w:w="5042"/>
      </w:tblGrid>
      <w:tr w:rsidR="0023217A" w:rsidRPr="00064D43" w:rsidTr="00232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1" w:type="dxa"/>
            <w:tcBorders>
              <w:top w:val="nil"/>
              <w:bottom w:val="nil"/>
            </w:tcBorders>
            <w:shd w:val="clear" w:color="auto" w:fill="A32020"/>
          </w:tcPr>
          <w:p w:rsidR="0023217A" w:rsidRPr="007152BA" w:rsidRDefault="0023217A" w:rsidP="0023217A">
            <w:pPr>
              <w:pStyle w:val="TableColumnHeadingNormal"/>
              <w:rPr>
                <w:bCs w:val="0"/>
                <w:i/>
                <w:color w:val="FFFFFF" w:themeColor="background1"/>
                <w:highlight w:val="yellow"/>
              </w:rPr>
            </w:pPr>
            <w:r w:rsidRPr="007152BA">
              <w:rPr>
                <w:i/>
                <w:color w:val="FFFFFF" w:themeColor="background1"/>
              </w:rPr>
              <w:t>School profile</w:t>
            </w:r>
          </w:p>
        </w:tc>
        <w:tc>
          <w:tcPr>
            <w:tcW w:w="5042" w:type="dxa"/>
            <w:tcBorders>
              <w:top w:val="nil"/>
              <w:bottom w:val="nil"/>
            </w:tcBorders>
            <w:shd w:val="clear" w:color="auto" w:fill="A32020"/>
          </w:tcPr>
          <w:p w:rsidR="0023217A" w:rsidRPr="00064D43" w:rsidRDefault="0023217A" w:rsidP="0023217A">
            <w:pPr>
              <w:pStyle w:val="TableColumnHeadingNormal"/>
              <w:cnfStyle w:val="100000000000" w:firstRow="1" w:lastRow="0" w:firstColumn="0" w:lastColumn="0" w:oddVBand="0" w:evenVBand="0" w:oddHBand="0" w:evenHBand="0" w:firstRowFirstColumn="0" w:firstRowLastColumn="0" w:lastRowFirstColumn="0" w:lastRowLastColumn="0"/>
              <w:rPr>
                <w:bCs w:val="0"/>
                <w:color w:val="FFFFFF" w:themeColor="background1"/>
                <w:highlight w:val="yellow"/>
              </w:rPr>
            </w:pP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top w:val="nil"/>
            </w:tcBorders>
          </w:tcPr>
          <w:p w:rsidR="0023217A" w:rsidRPr="00D95EFD" w:rsidRDefault="0023217A" w:rsidP="0023217A">
            <w:pPr>
              <w:pStyle w:val="TableTextNormal"/>
              <w:rPr>
                <w:b/>
                <w:bCs w:val="0"/>
                <w:highlight w:val="yellow"/>
              </w:rPr>
            </w:pPr>
            <w:r w:rsidRPr="00D95EFD">
              <w:t xml:space="preserve">Years </w:t>
            </w:r>
          </w:p>
        </w:tc>
        <w:tc>
          <w:tcPr>
            <w:tcW w:w="5042" w:type="dxa"/>
            <w:tcBorders>
              <w:top w:val="nil"/>
            </w:tcBorders>
          </w:tcPr>
          <w:p w:rsidR="0023217A" w:rsidRPr="008B7016" w:rsidRDefault="0023217A" w:rsidP="0023217A">
            <w:pPr>
              <w:cnfStyle w:val="000000100000" w:firstRow="0" w:lastRow="0" w:firstColumn="0" w:lastColumn="0" w:oddVBand="0" w:evenVBand="0" w:oddHBand="1" w:evenHBand="0" w:firstRowFirstColumn="0" w:firstRowLastColumn="0" w:lastRowFirstColumn="0" w:lastRowLastColumn="0"/>
            </w:pPr>
            <w:r w:rsidRPr="008B7016">
              <w:t>K-12</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Enrolments</w:t>
            </w:r>
          </w:p>
        </w:tc>
        <w:tc>
          <w:tcPr>
            <w:tcW w:w="5042" w:type="dxa"/>
          </w:tcPr>
          <w:p w:rsidR="0023217A" w:rsidRPr="008B7016" w:rsidRDefault="0023217A" w:rsidP="0023217A">
            <w:pPr>
              <w:cnfStyle w:val="000000010000" w:firstRow="0" w:lastRow="0" w:firstColumn="0" w:lastColumn="0" w:oddVBand="0" w:evenVBand="0" w:oddHBand="0" w:evenHBand="1" w:firstRowFirstColumn="0" w:firstRowLastColumn="0" w:lastRowFirstColumn="0" w:lastRowLastColumn="0"/>
            </w:pPr>
            <w:r>
              <w:t>240</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 </w:t>
            </w:r>
            <w:r w:rsidR="006A40DC">
              <w:t>Aboriginal</w:t>
            </w:r>
          </w:p>
        </w:tc>
        <w:tc>
          <w:tcPr>
            <w:tcW w:w="5042" w:type="dxa"/>
          </w:tcPr>
          <w:p w:rsidR="0023217A" w:rsidRPr="008B7016" w:rsidRDefault="0023217A" w:rsidP="0023217A">
            <w:pPr>
              <w:cnfStyle w:val="000000100000" w:firstRow="0" w:lastRow="0" w:firstColumn="0" w:lastColumn="0" w:oddVBand="0" w:evenVBand="0" w:oddHBand="1" w:evenHBand="0" w:firstRowFirstColumn="0" w:firstRowLastColumn="0" w:lastRowFirstColumn="0" w:lastRowLastColumn="0"/>
            </w:pPr>
            <w:r w:rsidRPr="008B7016">
              <w:t>93%</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ICSEA </w:t>
            </w:r>
          </w:p>
        </w:tc>
        <w:tc>
          <w:tcPr>
            <w:tcW w:w="5042" w:type="dxa"/>
          </w:tcPr>
          <w:p w:rsidR="0023217A" w:rsidRPr="008B7016" w:rsidRDefault="0023217A" w:rsidP="0023217A">
            <w:pPr>
              <w:cnfStyle w:val="000000010000" w:firstRow="0" w:lastRow="0" w:firstColumn="0" w:lastColumn="0" w:oddVBand="0" w:evenVBand="0" w:oddHBand="0" w:evenHBand="1" w:firstRowFirstColumn="0" w:firstRowLastColumn="0" w:lastRowFirstColumn="0" w:lastRowLastColumn="0"/>
            </w:pPr>
            <w:r w:rsidRPr="008B7016">
              <w:t>635</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ICSEA % from national average</w:t>
            </w:r>
          </w:p>
        </w:tc>
        <w:tc>
          <w:tcPr>
            <w:tcW w:w="5042" w:type="dxa"/>
          </w:tcPr>
          <w:p w:rsidR="0023217A" w:rsidRPr="008B7016" w:rsidRDefault="0023217A" w:rsidP="0023217A">
            <w:pPr>
              <w:cnfStyle w:val="000000100000" w:firstRow="0" w:lastRow="0" w:firstColumn="0" w:lastColumn="0" w:oddVBand="0" w:evenVBand="0" w:oddHBand="1" w:evenHBand="0" w:firstRowFirstColumn="0" w:firstRowLastColumn="0" w:lastRowFirstColumn="0" w:lastRowLastColumn="0"/>
            </w:pPr>
            <w:r w:rsidRPr="008B7016">
              <w:t>-37%</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 xml:space="preserve">NAPLAN Reading (2010) </w:t>
            </w:r>
          </w:p>
        </w:tc>
        <w:tc>
          <w:tcPr>
            <w:tcW w:w="5042" w:type="dxa"/>
          </w:tcPr>
          <w:p w:rsidR="0023217A" w:rsidRPr="008B7016" w:rsidRDefault="0023217A" w:rsidP="0023217A">
            <w:pPr>
              <w:cnfStyle w:val="000000010000" w:firstRow="0" w:lastRow="0" w:firstColumn="0" w:lastColumn="0" w:oddVBand="0" w:evenVBand="0" w:oddHBand="0" w:evenHBand="1" w:firstRowFirstColumn="0" w:firstRowLastColumn="0" w:lastRowFirstColumn="0" w:lastRowLastColumn="0"/>
            </w:pPr>
            <w:r w:rsidRPr="008B7016">
              <w:t xml:space="preserve">Yr 3: 288 Yr 5: 365 Yr 7: 444  Yr 9: 504 </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NAPLAN Reading (2010) % from national average</w:t>
            </w:r>
          </w:p>
        </w:tc>
        <w:tc>
          <w:tcPr>
            <w:tcW w:w="5042" w:type="dxa"/>
          </w:tcPr>
          <w:p w:rsidR="0023217A" w:rsidRPr="008B7016" w:rsidRDefault="0023217A" w:rsidP="0023217A">
            <w:pPr>
              <w:cnfStyle w:val="000000100000" w:firstRow="0" w:lastRow="0" w:firstColumn="0" w:lastColumn="0" w:oddVBand="0" w:evenVBand="0" w:oddHBand="1" w:evenHBand="0" w:firstRowFirstColumn="0" w:firstRowLastColumn="0" w:lastRowFirstColumn="0" w:lastRowLastColumn="0"/>
            </w:pPr>
            <w:r w:rsidRPr="008B7016">
              <w:t xml:space="preserve">Yr 3: -31% Yr 5: -25% Yr 7: -19% Yr 9: -12% </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bottom w:val="dotted" w:sz="8" w:space="0" w:color="A32020" w:themeColor="text2"/>
            </w:tcBorders>
          </w:tcPr>
          <w:p w:rsidR="0023217A" w:rsidRPr="00D95EFD" w:rsidRDefault="0023217A" w:rsidP="0023217A">
            <w:pPr>
              <w:pStyle w:val="TableTextNormal"/>
              <w:rPr>
                <w:b/>
                <w:bCs w:val="0"/>
              </w:rPr>
            </w:pPr>
            <w:r w:rsidRPr="00D95EFD">
              <w:t>NAPLAN Reading (2010) % from like school average</w:t>
            </w:r>
          </w:p>
        </w:tc>
        <w:tc>
          <w:tcPr>
            <w:tcW w:w="5042" w:type="dxa"/>
            <w:tcBorders>
              <w:bottom w:val="dotted" w:sz="8" w:space="0" w:color="A32020" w:themeColor="text2"/>
            </w:tcBorders>
          </w:tcPr>
          <w:p w:rsidR="0023217A" w:rsidRDefault="0023217A" w:rsidP="0023217A">
            <w:pPr>
              <w:cnfStyle w:val="000000010000" w:firstRow="0" w:lastRow="0" w:firstColumn="0" w:lastColumn="0" w:oddVBand="0" w:evenVBand="0" w:oddHBand="0" w:evenHBand="1" w:firstRowFirstColumn="0" w:firstRowLastColumn="0" w:lastRowFirstColumn="0" w:lastRowLastColumn="0"/>
            </w:pPr>
            <w:r w:rsidRPr="008B7016">
              <w:t xml:space="preserve">Yr 3: +7% Yr 5: +5% Yr 7: +5% Yr 9: +10% </w:t>
            </w:r>
          </w:p>
        </w:tc>
      </w:tr>
    </w:tbl>
    <w:p w:rsidR="0023217A" w:rsidRDefault="0023217A" w:rsidP="0023217A">
      <w:pPr>
        <w:pStyle w:val="PwCNormal-Single"/>
      </w:pPr>
    </w:p>
    <w:p w:rsidR="0023217A" w:rsidRPr="008C32DD" w:rsidRDefault="0023217A" w:rsidP="0023217A">
      <w:pPr>
        <w:pStyle w:val="PwCNormal"/>
        <w:spacing w:line="240" w:lineRule="exact"/>
        <w:rPr>
          <w:snapToGrid/>
          <w:lang w:eastAsia="en-AU"/>
        </w:rPr>
      </w:pPr>
      <w:r w:rsidRPr="008C32DD">
        <w:rPr>
          <w:snapToGrid/>
          <w:lang w:eastAsia="en-AU"/>
        </w:rPr>
        <w:t>The schoo</w:t>
      </w:r>
      <w:r w:rsidR="00FD67EE">
        <w:rPr>
          <w:snapToGrid/>
          <w:lang w:eastAsia="en-AU"/>
        </w:rPr>
        <w:t>l is located in a rural centre</w:t>
      </w:r>
      <w:r w:rsidRPr="008C32DD">
        <w:rPr>
          <w:snapToGrid/>
          <w:lang w:eastAsia="en-AU"/>
        </w:rPr>
        <w:t xml:space="preserve"> in the north west of the state. About 95 per cent of the school</w:t>
      </w:r>
      <w:r>
        <w:rPr>
          <w:snapToGrid/>
          <w:lang w:eastAsia="en-AU"/>
        </w:rPr>
        <w:t>’</w:t>
      </w:r>
      <w:r w:rsidRPr="008C32DD">
        <w:rPr>
          <w:snapToGrid/>
          <w:lang w:eastAsia="en-AU"/>
        </w:rPr>
        <w:t xml:space="preserve">s 240 students identify themselves as Aboriginal, with students from two </w:t>
      </w:r>
      <w:r w:rsidR="00FD67EE">
        <w:rPr>
          <w:snapToGrid/>
          <w:lang w:eastAsia="en-AU"/>
        </w:rPr>
        <w:t xml:space="preserve">nearby </w:t>
      </w:r>
      <w:r w:rsidRPr="008C32DD">
        <w:rPr>
          <w:snapToGrid/>
          <w:lang w:eastAsia="en-AU"/>
        </w:rPr>
        <w:t xml:space="preserve">reserves comprising a significant proportion of the total student population. The school has one </w:t>
      </w:r>
      <w:r w:rsidR="00760564">
        <w:rPr>
          <w:snapToGrid/>
          <w:lang w:eastAsia="en-AU"/>
        </w:rPr>
        <w:t>Principal</w:t>
      </w:r>
      <w:r w:rsidRPr="008C32DD">
        <w:rPr>
          <w:snapToGrid/>
          <w:lang w:eastAsia="en-AU"/>
        </w:rPr>
        <w:t>, with activities based on two sites, one accommodating the junior (</w:t>
      </w:r>
      <w:r w:rsidR="00E65FA0">
        <w:rPr>
          <w:snapToGrid/>
          <w:lang w:eastAsia="en-AU"/>
        </w:rPr>
        <w:t>Y</w:t>
      </w:r>
      <w:r w:rsidR="00E41601">
        <w:rPr>
          <w:snapToGrid/>
          <w:lang w:eastAsia="en-AU"/>
        </w:rPr>
        <w:t xml:space="preserve">ears </w:t>
      </w:r>
      <w:r w:rsidRPr="008C32DD">
        <w:rPr>
          <w:snapToGrid/>
          <w:lang w:eastAsia="en-AU"/>
        </w:rPr>
        <w:t>P-4) and middle schools (</w:t>
      </w:r>
      <w:r w:rsidR="00E65FA0">
        <w:rPr>
          <w:snapToGrid/>
          <w:lang w:eastAsia="en-AU"/>
        </w:rPr>
        <w:t>Y</w:t>
      </w:r>
      <w:r w:rsidR="00E41601">
        <w:rPr>
          <w:snapToGrid/>
          <w:lang w:eastAsia="en-AU"/>
        </w:rPr>
        <w:t xml:space="preserve">ears </w:t>
      </w:r>
      <w:r w:rsidRPr="008C32DD">
        <w:rPr>
          <w:snapToGrid/>
          <w:lang w:eastAsia="en-AU"/>
        </w:rPr>
        <w:t>5-8) and the other site housing the senior school (</w:t>
      </w:r>
      <w:r w:rsidR="00E65FA0">
        <w:rPr>
          <w:snapToGrid/>
          <w:lang w:eastAsia="en-AU"/>
        </w:rPr>
        <w:t>Y</w:t>
      </w:r>
      <w:r w:rsidR="00E41601">
        <w:rPr>
          <w:snapToGrid/>
          <w:lang w:eastAsia="en-AU"/>
        </w:rPr>
        <w:t xml:space="preserve">ears </w:t>
      </w:r>
      <w:r w:rsidRPr="008C32DD">
        <w:rPr>
          <w:snapToGrid/>
          <w:lang w:eastAsia="en-AU"/>
        </w:rPr>
        <w:t xml:space="preserve">9-12). </w:t>
      </w:r>
    </w:p>
    <w:p w:rsidR="0023217A" w:rsidRDefault="0023217A" w:rsidP="0023217A">
      <w:pPr>
        <w:pStyle w:val="PwCNormal"/>
        <w:spacing w:line="240" w:lineRule="exact"/>
        <w:rPr>
          <w:snapToGrid/>
          <w:lang w:eastAsia="en-AU"/>
        </w:rPr>
      </w:pPr>
      <w:r w:rsidRPr="00B30016">
        <w:rPr>
          <w:snapToGrid/>
          <w:lang w:eastAsia="en-AU"/>
        </w:rPr>
        <w:t>The school is supported by the community and many agencies</w:t>
      </w:r>
      <w:r>
        <w:rPr>
          <w:snapToGrid/>
          <w:lang w:eastAsia="en-AU"/>
        </w:rPr>
        <w:t xml:space="preserve">, with the Aboriginal Education Consultative Group and local Elders being particularly active in supporting the school. </w:t>
      </w:r>
    </w:p>
    <w:p w:rsidR="0023217A" w:rsidRDefault="00915FFC" w:rsidP="0023217A">
      <w:pPr>
        <w:pStyle w:val="PwCNormal"/>
        <w:spacing w:line="240" w:lineRule="exact"/>
        <w:rPr>
          <w:snapToGrid/>
          <w:lang w:eastAsia="en-AU"/>
        </w:rPr>
      </w:pPr>
      <w:r>
        <w:rPr>
          <w:snapToGrid/>
          <w:lang w:eastAsia="en-AU"/>
        </w:rPr>
        <w:t>Improving attendance has been a particular focus for the school and it has well-established strategies to achieve this</w:t>
      </w:r>
      <w:r w:rsidR="00DC4A3D">
        <w:rPr>
          <w:snapToGrid/>
          <w:lang w:eastAsia="en-AU"/>
        </w:rPr>
        <w:t xml:space="preserve">. </w:t>
      </w:r>
      <w:r w:rsidR="0023217A">
        <w:rPr>
          <w:snapToGrid/>
          <w:lang w:eastAsia="en-AU"/>
        </w:rPr>
        <w:t>Partial and whole day non</w:t>
      </w:r>
      <w:r w:rsidR="0023217A">
        <w:rPr>
          <w:rFonts w:ascii="Cambria Math" w:hAnsi="Cambria Math" w:cs="Cambria Math"/>
          <w:snapToGrid/>
          <w:lang w:eastAsia="en-AU"/>
        </w:rPr>
        <w:t>‐</w:t>
      </w:r>
      <w:r w:rsidR="0023217A">
        <w:rPr>
          <w:rFonts w:ascii="Georgia" w:hAnsi="Georgia" w:cs="Georgia"/>
          <w:snapToGrid/>
          <w:lang w:eastAsia="en-AU"/>
        </w:rPr>
        <w:t>attendance is</w:t>
      </w:r>
      <w:r w:rsidR="0023217A">
        <w:rPr>
          <w:snapToGrid/>
          <w:lang w:eastAsia="en-AU"/>
        </w:rPr>
        <w:t xml:space="preserve"> managed in various ways across the school. Parents and carers are notified on a weekly basis of student absences by the sending of a letter home with a tear off section that can be returned to the school outlining the reason that the student was absent.</w:t>
      </w:r>
    </w:p>
    <w:p w:rsidR="0023217A" w:rsidRDefault="0023217A" w:rsidP="0023217A">
      <w:pPr>
        <w:pStyle w:val="PwCNormal"/>
        <w:spacing w:line="240" w:lineRule="exact"/>
        <w:rPr>
          <w:snapToGrid/>
          <w:lang w:eastAsia="en-AU"/>
        </w:rPr>
      </w:pPr>
      <w:r>
        <w:rPr>
          <w:snapToGrid/>
          <w:lang w:eastAsia="en-AU"/>
        </w:rPr>
        <w:t xml:space="preserve">Deputy Principals meet on a weekly basis to discuss and monitor attendance. Students whose attendance is of concern are referred to the Year Adviser for follow up in the form of parental contact either via the phone or a home visit </w:t>
      </w:r>
      <w:r w:rsidR="00E41601">
        <w:rPr>
          <w:snapToGrid/>
          <w:lang w:eastAsia="en-AU"/>
        </w:rPr>
        <w:t>from</w:t>
      </w:r>
      <w:r>
        <w:rPr>
          <w:snapToGrid/>
          <w:lang w:eastAsia="en-AU"/>
        </w:rPr>
        <w:t xml:space="preserve"> the Aboriginal Education Officer. The outcome of this contact is reported back to the Learning Support Team.</w:t>
      </w:r>
    </w:p>
    <w:p w:rsidR="0023217A" w:rsidRDefault="00915FFC" w:rsidP="0023217A">
      <w:pPr>
        <w:pStyle w:val="PwCNormal"/>
        <w:spacing w:line="240" w:lineRule="exact"/>
        <w:rPr>
          <w:snapToGrid/>
          <w:lang w:eastAsia="en-AU"/>
        </w:rPr>
      </w:pPr>
      <w:r>
        <w:rPr>
          <w:snapToGrid/>
          <w:lang w:eastAsia="en-AU"/>
        </w:rPr>
        <w:t>Specific monitoring tools are used to ensure that those students whose whereabouts are unknown, either because their parents have</w:t>
      </w:r>
      <w:r w:rsidR="0023217A">
        <w:rPr>
          <w:snapToGrid/>
          <w:lang w:eastAsia="en-AU"/>
        </w:rPr>
        <w:t xml:space="preserve"> not contact</w:t>
      </w:r>
      <w:r>
        <w:rPr>
          <w:snapToGrid/>
          <w:lang w:eastAsia="en-AU"/>
        </w:rPr>
        <w:t>ed</w:t>
      </w:r>
      <w:r w:rsidR="0023217A">
        <w:rPr>
          <w:snapToGrid/>
          <w:lang w:eastAsia="en-AU"/>
        </w:rPr>
        <w:t xml:space="preserve"> the school or </w:t>
      </w:r>
      <w:r>
        <w:rPr>
          <w:snapToGrid/>
          <w:lang w:eastAsia="en-AU"/>
        </w:rPr>
        <w:t>because they</w:t>
      </w:r>
      <w:r w:rsidR="0023217A">
        <w:rPr>
          <w:snapToGrid/>
          <w:lang w:eastAsia="en-AU"/>
        </w:rPr>
        <w:t xml:space="preserve"> fail to return at the beginning of a new school term</w:t>
      </w:r>
      <w:r>
        <w:rPr>
          <w:snapToGrid/>
          <w:lang w:eastAsia="en-AU"/>
        </w:rPr>
        <w:t>, do not fall out of the system</w:t>
      </w:r>
      <w:r w:rsidR="0023217A">
        <w:rPr>
          <w:snapToGrid/>
          <w:lang w:eastAsia="en-AU"/>
        </w:rPr>
        <w:t>. These methods of tracking non</w:t>
      </w:r>
      <w:r w:rsidR="0023217A">
        <w:rPr>
          <w:rFonts w:ascii="Cambria Math" w:hAnsi="Cambria Math" w:cs="Cambria Math"/>
          <w:snapToGrid/>
          <w:lang w:eastAsia="en-AU"/>
        </w:rPr>
        <w:t>‐</w:t>
      </w:r>
      <w:r w:rsidR="0023217A">
        <w:rPr>
          <w:rFonts w:ascii="Georgia" w:hAnsi="Georgia" w:cs="Georgia"/>
          <w:snapToGrid/>
          <w:lang w:eastAsia="en-AU"/>
        </w:rPr>
        <w:t xml:space="preserve">attendance are </w:t>
      </w:r>
      <w:r>
        <w:rPr>
          <w:rFonts w:ascii="Georgia" w:hAnsi="Georgia" w:cs="Georgia"/>
          <w:snapToGrid/>
          <w:lang w:eastAsia="en-AU"/>
        </w:rPr>
        <w:t xml:space="preserve">effective </w:t>
      </w:r>
      <w:r w:rsidR="0023217A">
        <w:rPr>
          <w:rFonts w:ascii="Georgia" w:hAnsi="Georgia" w:cs="Georgia"/>
          <w:snapToGrid/>
          <w:lang w:eastAsia="en-AU"/>
        </w:rPr>
        <w:t xml:space="preserve">for </w:t>
      </w:r>
      <w:r>
        <w:rPr>
          <w:rFonts w:ascii="Georgia" w:hAnsi="Georgia" w:cs="Georgia"/>
          <w:snapToGrid/>
          <w:lang w:eastAsia="en-AU"/>
        </w:rPr>
        <w:t xml:space="preserve">the </w:t>
      </w:r>
      <w:r w:rsidR="0023217A">
        <w:rPr>
          <w:rFonts w:ascii="Georgia" w:hAnsi="Georgia" w:cs="Georgia"/>
          <w:snapToGrid/>
          <w:lang w:eastAsia="en-AU"/>
        </w:rPr>
        <w:t>more lengthy</w:t>
      </w:r>
      <w:r w:rsidR="0023217A">
        <w:rPr>
          <w:snapToGrid/>
          <w:lang w:eastAsia="en-AU"/>
        </w:rPr>
        <w:t xml:space="preserve"> periods of non</w:t>
      </w:r>
      <w:r w:rsidR="0023217A">
        <w:rPr>
          <w:rFonts w:ascii="Cambria Math" w:hAnsi="Cambria Math" w:cs="Cambria Math"/>
          <w:snapToGrid/>
          <w:lang w:eastAsia="en-AU"/>
        </w:rPr>
        <w:t>‐</w:t>
      </w:r>
      <w:r w:rsidR="0023217A">
        <w:rPr>
          <w:rFonts w:ascii="Georgia" w:hAnsi="Georgia" w:cs="Georgia"/>
          <w:snapToGrid/>
          <w:lang w:eastAsia="en-AU"/>
        </w:rPr>
        <w:t>attendance</w:t>
      </w:r>
      <w:r>
        <w:rPr>
          <w:rFonts w:ascii="Georgia" w:hAnsi="Georgia" w:cs="Georgia"/>
          <w:snapToGrid/>
          <w:lang w:eastAsia="en-AU"/>
        </w:rPr>
        <w:t xml:space="preserve"> involved in these situations</w:t>
      </w:r>
      <w:r w:rsidR="0023217A">
        <w:rPr>
          <w:rFonts w:ascii="Georgia" w:hAnsi="Georgia" w:cs="Georgia"/>
          <w:snapToGrid/>
          <w:lang w:eastAsia="en-AU"/>
        </w:rPr>
        <w:t>.</w:t>
      </w:r>
    </w:p>
    <w:p w:rsidR="0023217A" w:rsidRDefault="0023217A" w:rsidP="0023217A">
      <w:pPr>
        <w:pStyle w:val="PwCNormal"/>
        <w:spacing w:line="240" w:lineRule="exact"/>
        <w:rPr>
          <w:snapToGrid/>
          <w:lang w:eastAsia="en-AU"/>
        </w:rPr>
      </w:pPr>
      <w:r>
        <w:rPr>
          <w:snapToGrid/>
          <w:lang w:eastAsia="en-AU"/>
        </w:rPr>
        <w:t>The Home School Liaison Team also offer support for students and families who are referred to the Home School Liaison Program. All attendance issues are reported on as part of a focus within each of the Learning Support Teams.</w:t>
      </w:r>
    </w:p>
    <w:p w:rsidR="0023217A" w:rsidRDefault="0023217A" w:rsidP="0023217A">
      <w:pPr>
        <w:pStyle w:val="PwCNormal"/>
        <w:spacing w:line="240" w:lineRule="exact"/>
        <w:rPr>
          <w:snapToGrid/>
          <w:lang w:eastAsia="en-AU"/>
        </w:rPr>
      </w:pPr>
      <w:r>
        <w:rPr>
          <w:snapToGrid/>
          <w:lang w:eastAsia="en-AU"/>
        </w:rPr>
        <w:t>The same Merit System is now in use throughout all year groups within the school. Students are rewarded for positive behaviour through a points system with students achieving points for attendance, classroom work and positively representing the school. Levels and awards are in Aboriginal Language and prizes are obtained for each level that a student gains.</w:t>
      </w:r>
    </w:p>
    <w:p w:rsidR="0023217A" w:rsidRPr="00330E2A" w:rsidRDefault="0023217A" w:rsidP="0023217A">
      <w:pPr>
        <w:pStyle w:val="PwCNormal"/>
        <w:spacing w:line="240" w:lineRule="exact"/>
        <w:rPr>
          <w:snapToGrid/>
          <w:lang w:eastAsia="en-AU"/>
        </w:rPr>
      </w:pPr>
      <w:r w:rsidRPr="00330E2A">
        <w:rPr>
          <w:snapToGrid/>
          <w:lang w:eastAsia="en-AU"/>
        </w:rPr>
        <w:lastRenderedPageBreak/>
        <w:t>In 2010</w:t>
      </w:r>
      <w:r w:rsidR="00DC4A3D">
        <w:rPr>
          <w:snapToGrid/>
          <w:lang w:eastAsia="en-AU"/>
        </w:rPr>
        <w:t xml:space="preserve">, the school’s onsite </w:t>
      </w:r>
      <w:r w:rsidRPr="00330E2A">
        <w:rPr>
          <w:snapToGrid/>
          <w:lang w:eastAsia="en-AU"/>
        </w:rPr>
        <w:t xml:space="preserve">radio program was </w:t>
      </w:r>
      <w:r w:rsidR="00DC4A3D">
        <w:rPr>
          <w:snapToGrid/>
          <w:lang w:eastAsia="en-AU"/>
        </w:rPr>
        <w:t>used</w:t>
      </w:r>
      <w:r w:rsidRPr="00330E2A">
        <w:rPr>
          <w:snapToGrid/>
          <w:lang w:eastAsia="en-AU"/>
        </w:rPr>
        <w:t xml:space="preserve"> to make connections with the curriculum and the community. </w:t>
      </w:r>
      <w:r w:rsidR="00915FFC">
        <w:rPr>
          <w:snapToGrid/>
          <w:lang w:eastAsia="en-AU"/>
        </w:rPr>
        <w:t>T</w:t>
      </w:r>
      <w:r w:rsidRPr="00330E2A">
        <w:rPr>
          <w:snapToGrid/>
          <w:lang w:eastAsia="en-AU"/>
        </w:rPr>
        <w:t xml:space="preserve">he radio station </w:t>
      </w:r>
      <w:r w:rsidR="00915FFC">
        <w:rPr>
          <w:snapToGrid/>
          <w:lang w:eastAsia="en-AU"/>
        </w:rPr>
        <w:t xml:space="preserve">serves </w:t>
      </w:r>
      <w:r w:rsidRPr="00330E2A">
        <w:rPr>
          <w:snapToGrid/>
          <w:lang w:eastAsia="en-AU"/>
        </w:rPr>
        <w:t xml:space="preserve">as a platform for students to read out and record important messages </w:t>
      </w:r>
      <w:r w:rsidR="00E41601">
        <w:rPr>
          <w:snapToGrid/>
          <w:lang w:eastAsia="en-AU"/>
        </w:rPr>
        <w:t xml:space="preserve">during events such as </w:t>
      </w:r>
      <w:r w:rsidRPr="00330E2A">
        <w:rPr>
          <w:snapToGrid/>
          <w:lang w:eastAsia="en-AU"/>
        </w:rPr>
        <w:t>NAIDOC Week and Sorry Day. On Sorry Day</w:t>
      </w:r>
      <w:r w:rsidR="00DC4A3D">
        <w:rPr>
          <w:snapToGrid/>
          <w:lang w:eastAsia="en-AU"/>
        </w:rPr>
        <w:t>,</w:t>
      </w:r>
      <w:r w:rsidRPr="00330E2A">
        <w:rPr>
          <w:snapToGrid/>
          <w:lang w:eastAsia="en-AU"/>
        </w:rPr>
        <w:t xml:space="preserve"> students read out Kevin Rudd’s Sorry Day Speech alongside a critique that was used as an assessment for their area of study on Belonging.</w:t>
      </w:r>
    </w:p>
    <w:p w:rsidR="00DC4A3D" w:rsidRPr="008C32DD" w:rsidRDefault="0023217A" w:rsidP="00DC4A3D">
      <w:pPr>
        <w:pStyle w:val="PwCNormal"/>
        <w:spacing w:line="240" w:lineRule="exact"/>
      </w:pPr>
      <w:r w:rsidRPr="00B30016">
        <w:rPr>
          <w:snapToGrid/>
          <w:lang w:eastAsia="en-AU"/>
        </w:rPr>
        <w:t xml:space="preserve">Sport is popular with students and the school performs at a high level at inter-school and district carnivals. </w:t>
      </w:r>
      <w:r w:rsidR="00DC4A3D">
        <w:rPr>
          <w:snapToGrid/>
          <w:lang w:eastAsia="en-AU"/>
        </w:rPr>
        <w:t>The students participate in these and other activ</w:t>
      </w:r>
      <w:r w:rsidR="00915FFC">
        <w:rPr>
          <w:snapToGrid/>
          <w:lang w:eastAsia="en-AU"/>
        </w:rPr>
        <w:t>ities with enthusiasm and pride</w:t>
      </w:r>
      <w:r w:rsidR="00DC4A3D">
        <w:rPr>
          <w:snapToGrid/>
          <w:lang w:eastAsia="en-AU"/>
        </w:rPr>
        <w:t>, resulting in both personal and sporting rewards and successes.</w:t>
      </w:r>
    </w:p>
    <w:p w:rsidR="0023217A" w:rsidRPr="00B30016" w:rsidRDefault="00DC4A3D" w:rsidP="0023217A">
      <w:pPr>
        <w:pStyle w:val="PwCNormal"/>
        <w:numPr>
          <w:ilvl w:val="0"/>
          <w:numId w:val="0"/>
        </w:numPr>
        <w:rPr>
          <w:snapToGrid/>
          <w:lang w:eastAsia="en-AU"/>
        </w:rPr>
      </w:pPr>
      <w:r>
        <w:rPr>
          <w:snapToGrid/>
          <w:lang w:eastAsia="en-AU"/>
        </w:rPr>
        <w:t>T</w:t>
      </w:r>
      <w:r w:rsidR="0023217A" w:rsidRPr="00B30016">
        <w:rPr>
          <w:snapToGrid/>
          <w:lang w:eastAsia="en-AU"/>
        </w:rPr>
        <w:t xml:space="preserve">eachers </w:t>
      </w:r>
      <w:r>
        <w:rPr>
          <w:snapToGrid/>
          <w:lang w:eastAsia="en-AU"/>
        </w:rPr>
        <w:t xml:space="preserve">at the school </w:t>
      </w:r>
      <w:r w:rsidR="0023217A" w:rsidRPr="00B30016">
        <w:rPr>
          <w:snapToGrid/>
          <w:lang w:eastAsia="en-AU"/>
        </w:rPr>
        <w:t>are generally in their first years of service and are enthusiastic, involv</w:t>
      </w:r>
      <w:r>
        <w:rPr>
          <w:snapToGrid/>
          <w:lang w:eastAsia="en-AU"/>
        </w:rPr>
        <w:t>ing</w:t>
      </w:r>
      <w:r w:rsidR="0023217A" w:rsidRPr="00B30016">
        <w:rPr>
          <w:snapToGrid/>
          <w:lang w:eastAsia="en-AU"/>
        </w:rPr>
        <w:t xml:space="preserve"> themselves with student programs and participat</w:t>
      </w:r>
      <w:r>
        <w:rPr>
          <w:snapToGrid/>
          <w:lang w:eastAsia="en-AU"/>
        </w:rPr>
        <w:t>ing</w:t>
      </w:r>
      <w:r w:rsidR="0023217A" w:rsidRPr="00B30016">
        <w:rPr>
          <w:snapToGrid/>
          <w:lang w:eastAsia="en-AU"/>
        </w:rPr>
        <w:t xml:space="preserve"> in community organisations. </w:t>
      </w:r>
    </w:p>
    <w:p w:rsidR="0023217A" w:rsidRPr="00064D43" w:rsidRDefault="0023217A" w:rsidP="0023217A">
      <w:pPr>
        <w:pStyle w:val="Heading8"/>
      </w:pPr>
      <w:bookmarkStart w:id="13" w:name="_Toc305162121"/>
      <w:r w:rsidRPr="00064D43">
        <w:t>Identification of need</w:t>
      </w:r>
      <w:bookmarkEnd w:id="13"/>
    </w:p>
    <w:p w:rsidR="0023217A" w:rsidRDefault="0023217A" w:rsidP="00915FFC">
      <w:pPr>
        <w:pStyle w:val="PwCNormal"/>
      </w:pPr>
      <w:r w:rsidRPr="00064D43">
        <w:t>The school was facing</w:t>
      </w:r>
      <w:r>
        <w:t xml:space="preserve"> consistent</w:t>
      </w:r>
      <w:r w:rsidRPr="00064D43">
        <w:t xml:space="preserve"> </w:t>
      </w:r>
      <w:r>
        <w:t>poor attendance, which was even declining in some year groups.  T</w:t>
      </w:r>
      <w:r w:rsidR="00E65FA0">
        <w:t>he average attendance rate for Y</w:t>
      </w:r>
      <w:r>
        <w:t xml:space="preserve">ears K-6 had declined from 87.9% in 2009 to 85.4% in 2010, which was 8% below the regional average, and 10% below the national average.  </w:t>
      </w:r>
    </w:p>
    <w:p w:rsidR="0023217A" w:rsidRDefault="00915FFC" w:rsidP="0023217A">
      <w:pPr>
        <w:pStyle w:val="PwCNormal"/>
        <w:kinsoku/>
        <w:overflowPunct/>
        <w:autoSpaceDE/>
        <w:autoSpaceDN/>
        <w:adjustRightInd/>
        <w:snapToGrid/>
      </w:pPr>
      <w:r>
        <w:t>Engaging</w:t>
      </w:r>
      <w:r w:rsidR="0023217A">
        <w:t xml:space="preserve"> parents to become involved in </w:t>
      </w:r>
      <w:r>
        <w:t>the school’s</w:t>
      </w:r>
      <w:r w:rsidR="0023217A">
        <w:t xml:space="preserve"> activities</w:t>
      </w:r>
      <w:r>
        <w:t xml:space="preserve"> was also problematic. A lack of parental engagement meant that </w:t>
      </w:r>
      <w:r w:rsidR="0023217A">
        <w:t xml:space="preserve">students were </w:t>
      </w:r>
      <w:r w:rsidR="0039208F">
        <w:t xml:space="preserve">often </w:t>
      </w:r>
      <w:r w:rsidR="0023217A">
        <w:t xml:space="preserve">not receiving the </w:t>
      </w:r>
      <w:r w:rsidR="0039208F">
        <w:t xml:space="preserve">necessary </w:t>
      </w:r>
      <w:r w:rsidR="0023217A">
        <w:t xml:space="preserve">support at home in relation to their school work.  The schools NAPLAN results indicate that students </w:t>
      </w:r>
      <w:r w:rsidR="00E41601">
        <w:t>were</w:t>
      </w:r>
      <w:r w:rsidR="0023217A">
        <w:t xml:space="preserve"> performing at or below National Minimum Standards and its students </w:t>
      </w:r>
      <w:r w:rsidR="00E41601">
        <w:t>were</w:t>
      </w:r>
      <w:r w:rsidR="0023217A">
        <w:t xml:space="preserve"> over represented in the lowest two bands in the School Certificate exams. </w:t>
      </w:r>
    </w:p>
    <w:p w:rsidR="0023217A" w:rsidRDefault="0023217A" w:rsidP="0039208F">
      <w:pPr>
        <w:pStyle w:val="Heading8"/>
      </w:pPr>
      <w:bookmarkStart w:id="14" w:name="_Toc305162122"/>
      <w:r w:rsidRPr="00064D43">
        <w:t>Key</w:t>
      </w:r>
      <w:r>
        <w:t xml:space="preserve"> challenges of implementing the </w:t>
      </w:r>
      <w:r w:rsidR="009E18F7">
        <w:t>strategies</w:t>
      </w:r>
      <w:bookmarkEnd w:id="14"/>
      <w:r w:rsidRPr="00064D43">
        <w:t xml:space="preserve"> </w:t>
      </w:r>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sidRPr="003134D2">
              <w:rPr>
                <w:i/>
                <w:color w:val="FFFFFF" w:themeColor="background2"/>
              </w:rPr>
              <w:t>Challenges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Staff recruitment and retention</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B549A" w:rsidRDefault="0023217A" w:rsidP="003B549A">
            <w:pPr>
              <w:pStyle w:val="PwCNormal"/>
              <w:spacing w:before="240"/>
              <w:rPr>
                <w:b w:val="0"/>
                <w:bCs w:val="0"/>
              </w:rPr>
            </w:pPr>
            <w:r w:rsidRPr="003B549A">
              <w:rPr>
                <w:b w:val="0"/>
                <w:bCs w:val="0"/>
              </w:rPr>
              <w:t xml:space="preserve">Similar to many small and remote schools, the successful recruitment and </w:t>
            </w:r>
            <w:r w:rsidR="00E41601">
              <w:rPr>
                <w:b w:val="0"/>
                <w:bCs w:val="0"/>
              </w:rPr>
              <w:t>retention</w:t>
            </w:r>
            <w:r w:rsidRPr="003B549A">
              <w:rPr>
                <w:b w:val="0"/>
                <w:bCs w:val="0"/>
              </w:rPr>
              <w:t xml:space="preserve"> of quality teachers has been a consi</w:t>
            </w:r>
            <w:r w:rsidR="00E41601">
              <w:rPr>
                <w:b w:val="0"/>
                <w:bCs w:val="0"/>
              </w:rPr>
              <w:t>derable issue for this school. It has o</w:t>
            </w:r>
            <w:r w:rsidRPr="003B549A">
              <w:rPr>
                <w:b w:val="0"/>
                <w:bCs w:val="0"/>
              </w:rPr>
              <w:t xml:space="preserve">ften </w:t>
            </w:r>
            <w:r w:rsidR="00E41601">
              <w:rPr>
                <w:b w:val="0"/>
                <w:bCs w:val="0"/>
              </w:rPr>
              <w:t>been</w:t>
            </w:r>
            <w:r w:rsidRPr="003B549A">
              <w:rPr>
                <w:b w:val="0"/>
                <w:bCs w:val="0"/>
              </w:rPr>
              <w:t xml:space="preserve"> the case in which the school will invest in the development of a graduate teacher, only to see them leave a year later.  High turnover rates have spurred a change in the </w:t>
            </w:r>
            <w:r w:rsidR="00760564" w:rsidRPr="003B549A">
              <w:rPr>
                <w:b w:val="0"/>
                <w:bCs w:val="0"/>
              </w:rPr>
              <w:t>Principal</w:t>
            </w:r>
            <w:r w:rsidRPr="003B549A">
              <w:rPr>
                <w:b w:val="0"/>
                <w:bCs w:val="0"/>
              </w:rPr>
              <w:t xml:space="preserve">’s recruiting method, </w:t>
            </w:r>
            <w:r w:rsidR="00E41601">
              <w:rPr>
                <w:b w:val="0"/>
                <w:bCs w:val="0"/>
              </w:rPr>
              <w:t>based on their belief that</w:t>
            </w:r>
            <w:r w:rsidRPr="003B549A">
              <w:rPr>
                <w:b w:val="0"/>
                <w:bCs w:val="0"/>
              </w:rPr>
              <w:t>:</w:t>
            </w:r>
          </w:p>
          <w:p w:rsidR="0023217A" w:rsidRPr="00924836" w:rsidRDefault="0023217A" w:rsidP="00E41601">
            <w:pPr>
              <w:pStyle w:val="TableTextNormal"/>
              <w:spacing w:before="240" w:after="240"/>
              <w:rPr>
                <w:b w:val="0"/>
              </w:rPr>
            </w:pPr>
            <w:r w:rsidRPr="00924836">
              <w:rPr>
                <w:b w:val="0"/>
              </w:rPr>
              <w:t>‘</w:t>
            </w:r>
            <w:r w:rsidRPr="00814519">
              <w:rPr>
                <w:b w:val="0"/>
                <w:i/>
              </w:rPr>
              <w:t>putting the work in before we get them is better than working harder on the wrong person’</w:t>
            </w:r>
          </w:p>
          <w:p w:rsidR="0023217A" w:rsidRDefault="0023217A" w:rsidP="00E41601">
            <w:pPr>
              <w:pStyle w:val="PwCNormal"/>
            </w:pPr>
            <w:r w:rsidRPr="00E41601">
              <w:rPr>
                <w:b w:val="0"/>
                <w:bCs w:val="0"/>
              </w:rPr>
              <w:t>Offering subsidised rent is one of the incentives the school uses to make the adjustment for new teachers easier</w:t>
            </w:r>
            <w:r>
              <w:t xml:space="preserve">.  </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Limited parental involvement</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E41601" w:rsidRDefault="0023217A" w:rsidP="00E41601">
            <w:pPr>
              <w:pStyle w:val="PwCNormal"/>
              <w:spacing w:before="240"/>
              <w:rPr>
                <w:b w:val="0"/>
                <w:bCs w:val="0"/>
              </w:rPr>
            </w:pPr>
            <w:r w:rsidRPr="00E41601">
              <w:rPr>
                <w:b w:val="0"/>
                <w:bCs w:val="0"/>
              </w:rPr>
              <w:t xml:space="preserve">The </w:t>
            </w:r>
            <w:r w:rsidR="00760564" w:rsidRPr="00E41601">
              <w:rPr>
                <w:b w:val="0"/>
                <w:bCs w:val="0"/>
              </w:rPr>
              <w:t>Principal</w:t>
            </w:r>
            <w:r w:rsidRPr="00E41601">
              <w:rPr>
                <w:b w:val="0"/>
                <w:bCs w:val="0"/>
              </w:rPr>
              <w:t xml:space="preserve"> has commented that the lack of positive reinforcement on behalf of the parent community is a challenge, especially when many of the students are in vital need of this support.  The </w:t>
            </w:r>
            <w:r w:rsidR="00760564" w:rsidRPr="00E41601">
              <w:rPr>
                <w:b w:val="0"/>
                <w:bCs w:val="0"/>
              </w:rPr>
              <w:t>Principal</w:t>
            </w:r>
            <w:r w:rsidRPr="00E41601">
              <w:rPr>
                <w:b w:val="0"/>
                <w:bCs w:val="0"/>
              </w:rPr>
              <w:t xml:space="preserve"> has commented that ‘it’s hard...to be upfront with parents about children’s behaviour’. </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Attendance</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23217A" w:rsidRDefault="0023217A" w:rsidP="003B549A">
            <w:pPr>
              <w:pStyle w:val="TableTextNormal"/>
              <w:spacing w:before="240"/>
              <w:rPr>
                <w:b w:val="0"/>
              </w:rPr>
            </w:pPr>
            <w:r>
              <w:rPr>
                <w:b w:val="0"/>
              </w:rPr>
              <w:t>Attendance rates are low, ranging from 64%</w:t>
            </w:r>
            <w:r w:rsidR="00E41601">
              <w:rPr>
                <w:b w:val="0"/>
              </w:rPr>
              <w:t xml:space="preserve"> to </w:t>
            </w:r>
            <w:r>
              <w:rPr>
                <w:b w:val="0"/>
              </w:rPr>
              <w:t xml:space="preserve">88% across </w:t>
            </w:r>
            <w:r w:rsidR="00E41601">
              <w:rPr>
                <w:b w:val="0"/>
              </w:rPr>
              <w:t>the year groups in 2010</w:t>
            </w:r>
            <w:r>
              <w:rPr>
                <w:b w:val="0"/>
              </w:rPr>
              <w:t>. These rates have only marginal</w:t>
            </w:r>
            <w:r w:rsidR="00E41601">
              <w:rPr>
                <w:b w:val="0"/>
              </w:rPr>
              <w:t xml:space="preserve">ly improved in some year groups or have </w:t>
            </w:r>
            <w:r>
              <w:rPr>
                <w:b w:val="0"/>
              </w:rPr>
              <w:t xml:space="preserve">decreased in others </w:t>
            </w:r>
            <w:r w:rsidR="00E41601">
              <w:rPr>
                <w:b w:val="0"/>
              </w:rPr>
              <w:t>relative to the previous year</w:t>
            </w:r>
            <w:r>
              <w:rPr>
                <w:b w:val="0"/>
              </w:rPr>
              <w:t xml:space="preserve">, and sit well below the regional average and even further below the state wide average.  The </w:t>
            </w:r>
            <w:r w:rsidR="00760564">
              <w:rPr>
                <w:b w:val="0"/>
              </w:rPr>
              <w:t>Principal</w:t>
            </w:r>
            <w:r>
              <w:rPr>
                <w:b w:val="0"/>
              </w:rPr>
              <w:t xml:space="preserve"> has listed mobility as a major factor behind this, stemming from welfare issues, bad weather and attendance </w:t>
            </w:r>
            <w:r w:rsidR="00E41601">
              <w:rPr>
                <w:b w:val="0"/>
              </w:rPr>
              <w:t>at</w:t>
            </w:r>
            <w:r>
              <w:rPr>
                <w:b w:val="0"/>
              </w:rPr>
              <w:t xml:space="preserve"> funerals.</w:t>
            </w:r>
          </w:p>
          <w:p w:rsidR="00DC4A3D" w:rsidRPr="003F5150" w:rsidRDefault="0023217A" w:rsidP="00E41601">
            <w:pPr>
              <w:pStyle w:val="TableTextNormal"/>
              <w:rPr>
                <w:b w:val="0"/>
              </w:rPr>
            </w:pPr>
            <w:r>
              <w:rPr>
                <w:b w:val="0"/>
              </w:rPr>
              <w:t>Attendance is being managed, with parents</w:t>
            </w:r>
            <w:r w:rsidR="00E41601">
              <w:rPr>
                <w:b w:val="0"/>
              </w:rPr>
              <w:t xml:space="preserve"> and </w:t>
            </w:r>
            <w:r>
              <w:rPr>
                <w:b w:val="0"/>
              </w:rPr>
              <w:t xml:space="preserve">carers notified on a weekly basis of student absences. Deputy Principals also meet regularly to discuss and monitor attendance. Phone calls and home visits with the Aboriginal Education Officer are made frequently to try and eliminate this recurrent issue. </w:t>
            </w:r>
          </w:p>
        </w:tc>
      </w:tr>
    </w:tbl>
    <w:p w:rsidR="0023217A" w:rsidRDefault="0023217A" w:rsidP="0023217A"/>
    <w:p w:rsidR="0023217A" w:rsidRDefault="0023217A" w:rsidP="0023217A">
      <w:r>
        <w:br w:type="page"/>
      </w:r>
    </w:p>
    <w:p w:rsidR="0023217A" w:rsidRDefault="0023217A" w:rsidP="0023217A">
      <w:pPr>
        <w:pStyle w:val="Heading8"/>
      </w:pPr>
      <w:bookmarkStart w:id="15" w:name="_Toc305162123"/>
      <w:r w:rsidRPr="00A8257A">
        <w:lastRenderedPageBreak/>
        <w:t>Key focus areas and strategies</w:t>
      </w:r>
      <w:bookmarkEnd w:id="15"/>
    </w:p>
    <w:tbl>
      <w:tblPr>
        <w:tblStyle w:val="LightList-Accent13"/>
        <w:tblW w:w="10132" w:type="dxa"/>
        <w:tblLook w:val="04A0" w:firstRow="1" w:lastRow="0" w:firstColumn="1" w:lastColumn="0" w:noHBand="0" w:noVBand="1"/>
      </w:tblPr>
      <w:tblGrid>
        <w:gridCol w:w="10132"/>
      </w:tblGrid>
      <w:tr w:rsidR="0023217A" w:rsidTr="0023217A">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0132" w:type="dxa"/>
          </w:tcPr>
          <w:p w:rsidR="0023217A" w:rsidRPr="003134D2" w:rsidRDefault="0023217A" w:rsidP="0023217A">
            <w:pPr>
              <w:pStyle w:val="TableColumnHeadingNormal"/>
              <w:rPr>
                <w:i/>
                <w:color w:val="FFFFFF" w:themeColor="background2"/>
              </w:rPr>
            </w:pPr>
            <w:r>
              <w:rPr>
                <w:i/>
                <w:color w:val="FFFFFF" w:themeColor="background2"/>
              </w:rPr>
              <w:t>Strategies</w:t>
            </w:r>
          </w:p>
        </w:tc>
      </w:tr>
      <w:tr w:rsidR="0023217A" w:rsidTr="0023217A">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132" w:type="dxa"/>
          </w:tcPr>
          <w:p w:rsidR="0023217A" w:rsidRPr="003134D2" w:rsidRDefault="0023217A" w:rsidP="0023217A">
            <w:pPr>
              <w:pStyle w:val="TableColumnHeadingNormal"/>
              <w:ind w:left="567" w:hanging="567"/>
            </w:pPr>
            <w:r>
              <w:t>Expanding the curriculum and focusing on quality teaching</w:t>
            </w:r>
          </w:p>
        </w:tc>
      </w:tr>
      <w:tr w:rsidR="0023217A" w:rsidTr="0023217A">
        <w:trPr>
          <w:cnfStyle w:val="000000010000" w:firstRow="0" w:lastRow="0" w:firstColumn="0" w:lastColumn="0" w:oddVBand="0" w:evenVBand="0" w:oddHBand="0" w:evenHBand="1"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10132" w:type="dxa"/>
          </w:tcPr>
          <w:p w:rsidR="00DC4A3D" w:rsidRPr="0039208F" w:rsidRDefault="0023217A" w:rsidP="0085634A">
            <w:pPr>
              <w:pStyle w:val="PwCNormal"/>
              <w:spacing w:before="240"/>
              <w:rPr>
                <w:b w:val="0"/>
              </w:rPr>
            </w:pPr>
            <w:r w:rsidRPr="0039208F">
              <w:rPr>
                <w:b w:val="0"/>
              </w:rPr>
              <w:t>The school has invested a considerable amount of energy and funds into expanding the cur</w:t>
            </w:r>
            <w:r w:rsidR="00DC4A3D" w:rsidRPr="0039208F">
              <w:rPr>
                <w:b w:val="0"/>
              </w:rPr>
              <w:t xml:space="preserve">riculum to stimulate learning. </w:t>
            </w:r>
          </w:p>
          <w:p w:rsidR="0023217A" w:rsidRPr="0039208F" w:rsidRDefault="00DC4A3D" w:rsidP="0039208F">
            <w:pPr>
              <w:pStyle w:val="PwCNormal"/>
              <w:rPr>
                <w:b w:val="0"/>
              </w:rPr>
            </w:pPr>
            <w:r w:rsidRPr="0039208F">
              <w:rPr>
                <w:b w:val="0"/>
              </w:rPr>
              <w:t>Learning the local Aboriginal languages is popular with students and importa</w:t>
            </w:r>
            <w:r w:rsidR="0074004E" w:rsidRPr="0039208F">
              <w:rPr>
                <w:b w:val="0"/>
              </w:rPr>
              <w:t>nt for increasing their engagement. A</w:t>
            </w:r>
            <w:r w:rsidR="0023217A" w:rsidRPr="0039208F">
              <w:rPr>
                <w:b w:val="0"/>
              </w:rPr>
              <w:t xml:space="preserve">t the end of 2009, an Aboriginal Language Course was incorporated into the curriculum, taught from preschool up until Year 7.  </w:t>
            </w:r>
          </w:p>
          <w:p w:rsidR="00DC4A3D" w:rsidRPr="0039208F" w:rsidRDefault="0074004E" w:rsidP="0039208F">
            <w:pPr>
              <w:pStyle w:val="PwCNormal"/>
              <w:rPr>
                <w:b w:val="0"/>
                <w:snapToGrid/>
                <w:lang w:eastAsia="en-AU"/>
              </w:rPr>
            </w:pPr>
            <w:r w:rsidRPr="0039208F">
              <w:rPr>
                <w:b w:val="0"/>
                <w:snapToGrid/>
                <w:lang w:eastAsia="en-AU"/>
              </w:rPr>
              <w:t>The school has also become an important contributor to revitalising and sustaining these languages. Commencing</w:t>
            </w:r>
            <w:r w:rsidR="00DC4A3D" w:rsidRPr="0039208F">
              <w:rPr>
                <w:b w:val="0"/>
                <w:snapToGrid/>
                <w:lang w:eastAsia="en-AU"/>
              </w:rPr>
              <w:t xml:space="preserve"> in Term 4 2010, </w:t>
            </w:r>
            <w:r w:rsidRPr="0039208F">
              <w:rPr>
                <w:b w:val="0"/>
                <w:snapToGrid/>
                <w:lang w:eastAsia="en-AU"/>
              </w:rPr>
              <w:t>the only linguist of these languages</w:t>
            </w:r>
            <w:r w:rsidR="003B549A">
              <w:rPr>
                <w:b w:val="0"/>
                <w:snapToGrid/>
                <w:lang w:eastAsia="en-AU"/>
              </w:rPr>
              <w:t>,</w:t>
            </w:r>
            <w:r w:rsidR="0039208F" w:rsidRPr="0039208F">
              <w:rPr>
                <w:b w:val="0"/>
                <w:snapToGrid/>
                <w:lang w:eastAsia="en-AU"/>
              </w:rPr>
              <w:t xml:space="preserve"> in collaboration with TAFE</w:t>
            </w:r>
            <w:r w:rsidRPr="0039208F">
              <w:rPr>
                <w:b w:val="0"/>
                <w:snapToGrid/>
                <w:lang w:eastAsia="en-AU"/>
              </w:rPr>
              <w:t xml:space="preserve">, was able to offer a </w:t>
            </w:r>
            <w:r w:rsidR="00DC4A3D" w:rsidRPr="0039208F">
              <w:rPr>
                <w:b w:val="0"/>
                <w:snapToGrid/>
                <w:lang w:eastAsia="en-AU"/>
              </w:rPr>
              <w:t xml:space="preserve">Certificate 1 in Aboriginal Language. </w:t>
            </w:r>
            <w:r w:rsidRPr="0039208F">
              <w:rPr>
                <w:b w:val="0"/>
                <w:snapToGrid/>
                <w:lang w:eastAsia="en-AU"/>
              </w:rPr>
              <w:t>School staff participated in this course, which not only teaches their language, but also builds pride, passes on local knowledge and</w:t>
            </w:r>
            <w:r w:rsidR="00DC4A3D" w:rsidRPr="0039208F">
              <w:rPr>
                <w:b w:val="0"/>
                <w:snapToGrid/>
                <w:lang w:eastAsia="en-AU"/>
              </w:rPr>
              <w:t xml:space="preserve"> instils </w:t>
            </w:r>
            <w:r w:rsidRPr="0039208F">
              <w:rPr>
                <w:b w:val="0"/>
                <w:snapToGrid/>
                <w:lang w:eastAsia="en-AU"/>
              </w:rPr>
              <w:t>a sense of</w:t>
            </w:r>
            <w:r w:rsidR="00DC4A3D" w:rsidRPr="0039208F">
              <w:rPr>
                <w:b w:val="0"/>
                <w:snapToGrid/>
                <w:lang w:eastAsia="en-AU"/>
              </w:rPr>
              <w:t xml:space="preserve"> responsibility in </w:t>
            </w:r>
            <w:r w:rsidRPr="0039208F">
              <w:rPr>
                <w:b w:val="0"/>
                <w:snapToGrid/>
                <w:lang w:eastAsia="en-AU"/>
              </w:rPr>
              <w:t>participants to keep the local languages alive. Participants also gain an understanding that greater use is the key to the survival of the languages.</w:t>
            </w:r>
          </w:p>
          <w:p w:rsidR="0023217A" w:rsidRPr="0039208F" w:rsidRDefault="0023217A" w:rsidP="0039208F">
            <w:pPr>
              <w:pStyle w:val="PwCNormal"/>
              <w:rPr>
                <w:b w:val="0"/>
              </w:rPr>
            </w:pPr>
            <w:r w:rsidRPr="0039208F">
              <w:rPr>
                <w:b w:val="0"/>
              </w:rPr>
              <w:t>The school has put funding received from the Priority Schools Program and Country Areas Program towards students’ learning outcomes.  For example, organising visiting perform</w:t>
            </w:r>
            <w:r w:rsidR="00FA7965">
              <w:rPr>
                <w:b w:val="0"/>
              </w:rPr>
              <w:t>ers</w:t>
            </w:r>
            <w:r w:rsidRPr="0039208F">
              <w:rPr>
                <w:b w:val="0"/>
              </w:rPr>
              <w:t xml:space="preserve"> to come into the school and acquiring new technology to create </w:t>
            </w:r>
            <w:r w:rsidR="00FA7965">
              <w:rPr>
                <w:b w:val="0"/>
              </w:rPr>
              <w:t>an exciting learning environment</w:t>
            </w:r>
            <w:r w:rsidRPr="0039208F">
              <w:rPr>
                <w:b w:val="0"/>
              </w:rPr>
              <w:t>. Funding has also been allocated to professional development, specifically in Aboriginal Pedagogies.</w:t>
            </w:r>
          </w:p>
          <w:p w:rsidR="0023217A" w:rsidRPr="00ED2947" w:rsidRDefault="0023217A" w:rsidP="0039208F">
            <w:pPr>
              <w:pStyle w:val="PwCNormal"/>
              <w:rPr>
                <w:b w:val="0"/>
              </w:rPr>
            </w:pPr>
            <w:r w:rsidRPr="0039208F">
              <w:rPr>
                <w:b w:val="0"/>
              </w:rPr>
              <w:t>School camps are also run, targeted specifically to students on the S</w:t>
            </w:r>
            <w:r w:rsidR="00FA7965">
              <w:rPr>
                <w:b w:val="0"/>
              </w:rPr>
              <w:t xml:space="preserve">tudent </w:t>
            </w:r>
            <w:r w:rsidRPr="0039208F">
              <w:rPr>
                <w:b w:val="0"/>
              </w:rPr>
              <w:t>R</w:t>
            </w:r>
            <w:r w:rsidR="00FA7965">
              <w:rPr>
                <w:b w:val="0"/>
              </w:rPr>
              <w:t xml:space="preserve">epresentative </w:t>
            </w:r>
            <w:r w:rsidRPr="0039208F">
              <w:rPr>
                <w:b w:val="0"/>
              </w:rPr>
              <w:t>C</w:t>
            </w:r>
            <w:r w:rsidR="00FA7965">
              <w:rPr>
                <w:b w:val="0"/>
              </w:rPr>
              <w:t>ouncil</w:t>
            </w:r>
            <w:r w:rsidRPr="0039208F">
              <w:rPr>
                <w:b w:val="0"/>
              </w:rPr>
              <w:t xml:space="preserve"> who are given the chance to participate in activities that were tailored to the development of their teamwork and leadership skills. </w:t>
            </w:r>
          </w:p>
        </w:tc>
      </w:tr>
      <w:tr w:rsidR="0023217A" w:rsidTr="0023217A">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132" w:type="dxa"/>
          </w:tcPr>
          <w:p w:rsidR="0023217A" w:rsidRPr="003134D2" w:rsidRDefault="0023217A" w:rsidP="0023217A">
            <w:pPr>
              <w:pStyle w:val="TableColumnHeadingNormal"/>
              <w:ind w:left="567" w:hanging="567"/>
            </w:pPr>
            <w:r>
              <w:t>Engaging with the community</w:t>
            </w:r>
          </w:p>
        </w:tc>
      </w:tr>
      <w:tr w:rsidR="0023217A" w:rsidTr="0023217A">
        <w:trPr>
          <w:cnfStyle w:val="000000010000" w:firstRow="0" w:lastRow="0" w:firstColumn="0" w:lastColumn="0" w:oddVBand="0" w:evenVBand="0" w:oddHBand="0" w:evenHBand="1"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10132" w:type="dxa"/>
            <w:tcBorders>
              <w:top w:val="single" w:sz="8" w:space="0" w:color="A32020" w:themeColor="accent1"/>
              <w:bottom w:val="single" w:sz="8" w:space="0" w:color="A32020" w:themeColor="accent1"/>
            </w:tcBorders>
          </w:tcPr>
          <w:p w:rsidR="0023217A" w:rsidRPr="0039208F" w:rsidRDefault="0023217A" w:rsidP="0085634A">
            <w:pPr>
              <w:pStyle w:val="PwCNormal"/>
              <w:spacing w:before="240"/>
              <w:rPr>
                <w:b w:val="0"/>
              </w:rPr>
            </w:pPr>
            <w:r w:rsidRPr="0039208F">
              <w:rPr>
                <w:b w:val="0"/>
              </w:rPr>
              <w:t>The school is actively engaged with the surrounding community</w:t>
            </w:r>
            <w:r w:rsidR="00FA7965">
              <w:rPr>
                <w:b w:val="0"/>
              </w:rPr>
              <w:t>,</w:t>
            </w:r>
            <w:r w:rsidRPr="0039208F">
              <w:rPr>
                <w:b w:val="0"/>
              </w:rPr>
              <w:t xml:space="preserve"> which helps build a level of trust and respect between community members and the school staff.  Various activities involving the community include:</w:t>
            </w:r>
          </w:p>
          <w:p w:rsidR="0023217A" w:rsidRPr="0039208F" w:rsidRDefault="0085634A" w:rsidP="0039208F">
            <w:pPr>
              <w:pStyle w:val="ListBullet"/>
              <w:rPr>
                <w:b w:val="0"/>
              </w:rPr>
            </w:pPr>
            <w:r>
              <w:rPr>
                <w:b w:val="0"/>
              </w:rPr>
              <w:t>a</w:t>
            </w:r>
            <w:r w:rsidR="0023217A" w:rsidRPr="0039208F">
              <w:rPr>
                <w:b w:val="0"/>
              </w:rPr>
              <w:t xml:space="preserve"> Breakfast program, in which members of the community are able to come in </w:t>
            </w:r>
            <w:r>
              <w:rPr>
                <w:b w:val="0"/>
              </w:rPr>
              <w:t>and eat breakfast at the school;</w:t>
            </w:r>
          </w:p>
          <w:p w:rsidR="0023217A" w:rsidRPr="0039208F" w:rsidRDefault="00FA7965" w:rsidP="0039208F">
            <w:pPr>
              <w:pStyle w:val="ListBullet"/>
              <w:rPr>
                <w:b w:val="0"/>
              </w:rPr>
            </w:pPr>
            <w:r>
              <w:rPr>
                <w:b w:val="0"/>
              </w:rPr>
              <w:t>the</w:t>
            </w:r>
            <w:r w:rsidR="0085634A">
              <w:rPr>
                <w:b w:val="0"/>
              </w:rPr>
              <w:t xml:space="preserve"> school radio program;</w:t>
            </w:r>
          </w:p>
          <w:p w:rsidR="0023217A" w:rsidRPr="0039208F" w:rsidRDefault="0085634A" w:rsidP="0039208F">
            <w:pPr>
              <w:pStyle w:val="ListBullet"/>
              <w:rPr>
                <w:b w:val="0"/>
              </w:rPr>
            </w:pPr>
            <w:r>
              <w:rPr>
                <w:b w:val="0"/>
              </w:rPr>
              <w:t>v</w:t>
            </w:r>
            <w:r w:rsidR="0023217A" w:rsidRPr="0039208F">
              <w:rPr>
                <w:b w:val="0"/>
              </w:rPr>
              <w:t>isits from Aboriginal Elders to share stories with the students</w:t>
            </w:r>
            <w:r>
              <w:rPr>
                <w:b w:val="0"/>
              </w:rPr>
              <w:t>;</w:t>
            </w:r>
          </w:p>
          <w:p w:rsidR="0023217A" w:rsidRPr="0039208F" w:rsidRDefault="0085634A" w:rsidP="0039208F">
            <w:pPr>
              <w:pStyle w:val="ListBullet"/>
              <w:rPr>
                <w:b w:val="0"/>
              </w:rPr>
            </w:pPr>
            <w:r>
              <w:rPr>
                <w:b w:val="0"/>
              </w:rPr>
              <w:t>v</w:t>
            </w:r>
            <w:r w:rsidR="0023217A" w:rsidRPr="0039208F">
              <w:rPr>
                <w:b w:val="0"/>
              </w:rPr>
              <w:t xml:space="preserve">isits to nearby places of interest that have cultural meaning </w:t>
            </w:r>
            <w:r w:rsidR="00FA7965">
              <w:rPr>
                <w:b w:val="0"/>
              </w:rPr>
              <w:t>for</w:t>
            </w:r>
            <w:r w:rsidR="0023217A" w:rsidRPr="0039208F">
              <w:rPr>
                <w:b w:val="0"/>
              </w:rPr>
              <w:t xml:space="preserve"> the largely Aboriginal student body</w:t>
            </w:r>
            <w:r>
              <w:rPr>
                <w:b w:val="0"/>
              </w:rPr>
              <w:t>;</w:t>
            </w:r>
          </w:p>
          <w:p w:rsidR="0023217A" w:rsidRPr="0039208F" w:rsidRDefault="0085634A" w:rsidP="0039208F">
            <w:pPr>
              <w:pStyle w:val="ListBullet"/>
              <w:rPr>
                <w:b w:val="0"/>
              </w:rPr>
            </w:pPr>
            <w:r>
              <w:rPr>
                <w:b w:val="0"/>
              </w:rPr>
              <w:t>h</w:t>
            </w:r>
            <w:r w:rsidR="0023217A" w:rsidRPr="0039208F">
              <w:rPr>
                <w:b w:val="0"/>
              </w:rPr>
              <w:t>osting events such as carnivals, BBQs and gala days which the community attend</w:t>
            </w:r>
            <w:r>
              <w:rPr>
                <w:b w:val="0"/>
              </w:rPr>
              <w:t>;</w:t>
            </w:r>
          </w:p>
          <w:p w:rsidR="0023217A" w:rsidRPr="0039208F" w:rsidRDefault="0085634A" w:rsidP="0039208F">
            <w:pPr>
              <w:pStyle w:val="ListBullet"/>
              <w:rPr>
                <w:b w:val="0"/>
              </w:rPr>
            </w:pPr>
            <w:r>
              <w:rPr>
                <w:b w:val="0"/>
              </w:rPr>
              <w:t>o</w:t>
            </w:r>
            <w:r w:rsidR="0023217A" w:rsidRPr="0039208F">
              <w:rPr>
                <w:b w:val="0"/>
              </w:rPr>
              <w:t>rganising structured play groups at the school, where mothers are able to attend with their babies</w:t>
            </w:r>
            <w:r w:rsidR="00FA7965">
              <w:rPr>
                <w:b w:val="0"/>
              </w:rPr>
              <w:t xml:space="preserve"> (a practice which also provides</w:t>
            </w:r>
            <w:r w:rsidR="0023217A" w:rsidRPr="0039208F">
              <w:rPr>
                <w:b w:val="0"/>
              </w:rPr>
              <w:t xml:space="preserve"> early learning opportunities for younger children</w:t>
            </w:r>
            <w:r w:rsidR="00FA7965">
              <w:rPr>
                <w:b w:val="0"/>
              </w:rPr>
              <w:t xml:space="preserve"> and increases parent engagement)</w:t>
            </w:r>
            <w:r>
              <w:rPr>
                <w:b w:val="0"/>
              </w:rPr>
              <w:t>; and</w:t>
            </w:r>
          </w:p>
          <w:p w:rsidR="0085634A" w:rsidRPr="003134D2" w:rsidRDefault="0085634A" w:rsidP="0085634A">
            <w:pPr>
              <w:pStyle w:val="ListBullet"/>
              <w:rPr>
                <w:b w:val="0"/>
              </w:rPr>
            </w:pPr>
            <w:r>
              <w:rPr>
                <w:b w:val="0"/>
              </w:rPr>
              <w:t>h</w:t>
            </w:r>
            <w:r w:rsidR="0023217A" w:rsidRPr="0039208F">
              <w:rPr>
                <w:b w:val="0"/>
              </w:rPr>
              <w:t>ealth facilities on site, where community members can receive check-ups.</w:t>
            </w:r>
          </w:p>
        </w:tc>
      </w:tr>
      <w:tr w:rsidR="0023217A" w:rsidRPr="003134D2" w:rsidTr="0023217A">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132" w:type="dxa"/>
          </w:tcPr>
          <w:p w:rsidR="0023217A" w:rsidRPr="003134D2" w:rsidRDefault="0023217A" w:rsidP="0085634A">
            <w:pPr>
              <w:pStyle w:val="TableColumnHeadingNormal"/>
              <w:pageBreakBefore/>
              <w:ind w:left="567" w:hanging="567"/>
            </w:pPr>
            <w:r>
              <w:lastRenderedPageBreak/>
              <w:t>Student work readiness</w:t>
            </w:r>
          </w:p>
        </w:tc>
      </w:tr>
      <w:tr w:rsidR="0023217A" w:rsidRPr="003134D2" w:rsidTr="0023217A">
        <w:trPr>
          <w:cnfStyle w:val="000000010000" w:firstRow="0" w:lastRow="0" w:firstColumn="0" w:lastColumn="0" w:oddVBand="0" w:evenVBand="0" w:oddHBand="0" w:evenHBand="1"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132" w:type="dxa"/>
          </w:tcPr>
          <w:p w:rsidR="0023217A" w:rsidRPr="0039208F" w:rsidRDefault="0023217A" w:rsidP="00FA7965">
            <w:pPr>
              <w:pStyle w:val="PwCNormal"/>
              <w:pBdr>
                <w:bottom w:val="single" w:sz="4" w:space="1" w:color="A32020" w:themeColor="accent1"/>
              </w:pBdr>
              <w:spacing w:before="240"/>
              <w:rPr>
                <w:b w:val="0"/>
                <w:bCs w:val="0"/>
              </w:rPr>
            </w:pPr>
            <w:r w:rsidRPr="0039208F">
              <w:rPr>
                <w:b w:val="0"/>
                <w:bCs w:val="0"/>
              </w:rPr>
              <w:t xml:space="preserve">The school recognises the importance of preparing its elder students for life after school, and offers a range of valuable training opportunities. In </w:t>
            </w:r>
            <w:r w:rsidR="00E65FA0">
              <w:rPr>
                <w:b w:val="0"/>
                <w:bCs w:val="0"/>
              </w:rPr>
              <w:t>2010, all students who were in Y</w:t>
            </w:r>
            <w:r w:rsidRPr="0039208F">
              <w:rPr>
                <w:b w:val="0"/>
                <w:bCs w:val="0"/>
              </w:rPr>
              <w:t xml:space="preserve">ears 10-12 took part in T-VET courses on a Wednesday morning. Courses offered included horticulture, children’s services, business services, sports coaching, hospitality and construction. </w:t>
            </w:r>
          </w:p>
          <w:p w:rsidR="0023217A" w:rsidRPr="0039208F" w:rsidRDefault="0023217A" w:rsidP="00FA7965">
            <w:pPr>
              <w:pStyle w:val="PwCNormal"/>
              <w:pBdr>
                <w:bottom w:val="single" w:sz="4" w:space="1" w:color="A32020" w:themeColor="accent1"/>
              </w:pBdr>
              <w:rPr>
                <w:b w:val="0"/>
                <w:bCs w:val="0"/>
              </w:rPr>
            </w:pPr>
            <w:r w:rsidRPr="0039208F">
              <w:rPr>
                <w:b w:val="0"/>
                <w:bCs w:val="0"/>
              </w:rPr>
              <w:t>A significant achievement last year was marked with a group of boys in the Business Services Course winning a state wide TAFE excellence award for their creation of a Country Rugby League Virtual Club Program. They applied learned business skills directly to the running of a virtual club. The school aims to expand the range of VET courses offered to include a Fashion &amp; Design course and a Beauty Therapy course, both run at the local TAFE. Stud</w:t>
            </w:r>
            <w:r w:rsidR="00E65FA0">
              <w:rPr>
                <w:b w:val="0"/>
                <w:bCs w:val="0"/>
              </w:rPr>
              <w:t>ents in Y</w:t>
            </w:r>
            <w:r w:rsidRPr="0039208F">
              <w:rPr>
                <w:b w:val="0"/>
                <w:bCs w:val="0"/>
              </w:rPr>
              <w:t xml:space="preserve">ears 11 and 12 were also given the chance to attend an Outdoor Recreation course which consisted of a 10 day outdoor learning experience with other students from across the Western Region.  </w:t>
            </w:r>
          </w:p>
          <w:p w:rsidR="0023217A" w:rsidRPr="0039208F" w:rsidRDefault="0023217A" w:rsidP="00FA7965">
            <w:pPr>
              <w:pStyle w:val="PwCNormal"/>
              <w:pBdr>
                <w:bottom w:val="single" w:sz="4" w:space="1" w:color="A32020" w:themeColor="accent1"/>
              </w:pBdr>
              <w:rPr>
                <w:b w:val="0"/>
                <w:bCs w:val="0"/>
              </w:rPr>
            </w:pPr>
            <w:r w:rsidRPr="0039208F">
              <w:rPr>
                <w:b w:val="0"/>
                <w:bCs w:val="0"/>
              </w:rPr>
              <w:t>A few years ago, the school faced difficulty finding training placements for Aboriginal students in the local community, with employers unwilling to back students. Significant improvement has been made i</w:t>
            </w:r>
            <w:r w:rsidR="00E65FA0">
              <w:rPr>
                <w:b w:val="0"/>
                <w:bCs w:val="0"/>
              </w:rPr>
              <w:t>n this domain, with almost all Y</w:t>
            </w:r>
            <w:r w:rsidRPr="0039208F">
              <w:rPr>
                <w:b w:val="0"/>
                <w:bCs w:val="0"/>
              </w:rPr>
              <w:t xml:space="preserve">ear 10-12 students linked up with a local employer, in either a traineeship or a paid role. There are now approximately 30 local employers on board. </w:t>
            </w:r>
          </w:p>
          <w:p w:rsidR="0023217A" w:rsidRPr="0039208F" w:rsidRDefault="0023217A" w:rsidP="00FA7965">
            <w:pPr>
              <w:pStyle w:val="PwCNormal"/>
              <w:pBdr>
                <w:bottom w:val="single" w:sz="4" w:space="1" w:color="A32020" w:themeColor="accent1"/>
              </w:pBdr>
              <w:rPr>
                <w:b w:val="0"/>
                <w:bCs w:val="0"/>
              </w:rPr>
            </w:pPr>
            <w:r w:rsidRPr="0039208F">
              <w:rPr>
                <w:b w:val="0"/>
                <w:bCs w:val="0"/>
              </w:rPr>
              <w:t xml:space="preserve">The </w:t>
            </w:r>
            <w:r w:rsidR="00760564">
              <w:rPr>
                <w:b w:val="0"/>
                <w:bCs w:val="0"/>
              </w:rPr>
              <w:t>Principal</w:t>
            </w:r>
            <w:r w:rsidRPr="0039208F">
              <w:rPr>
                <w:b w:val="0"/>
                <w:bCs w:val="0"/>
              </w:rPr>
              <w:t xml:space="preserve"> has recognised the importance of the early development of a work ethic, commenting that “it’s important to give the kids responsibility and make the jobs stick’. </w:t>
            </w:r>
          </w:p>
          <w:p w:rsidR="0023217A" w:rsidRPr="001F0A27" w:rsidRDefault="0023217A" w:rsidP="0023217A">
            <w:pPr>
              <w:pStyle w:val="Heading8"/>
              <w:pageBreakBefore/>
              <w:outlineLvl w:val="7"/>
            </w:pPr>
            <w:bookmarkStart w:id="16" w:name="_Toc305162124"/>
            <w:r w:rsidRPr="00064D43">
              <w:t xml:space="preserve">Enablers/Barriers to sustainability of the </w:t>
            </w:r>
            <w:r w:rsidR="009E18F7">
              <w:t>strategies</w:t>
            </w:r>
            <w:bookmarkEnd w:id="16"/>
          </w:p>
        </w:tc>
      </w:tr>
    </w:tbl>
    <w:p w:rsidR="0023217A" w:rsidRDefault="0023217A" w:rsidP="0023217A">
      <w:pPr>
        <w:pStyle w:val="PwCNormal"/>
        <w:numPr>
          <w:ilvl w:val="0"/>
          <w:numId w:val="0"/>
        </w:numPr>
      </w:pPr>
      <w:r>
        <w:t xml:space="preserve">The </w:t>
      </w:r>
      <w:r w:rsidR="00760564">
        <w:t>Principal</w:t>
      </w:r>
      <w:r>
        <w:t xml:space="preserve"> has made a conscious effort to change the means by which the school recruits its teachers. He has noted the importance of investing the time and effort into finding the right teachers for the jobs. His philosophy is that while the recruitment phase may require a greater investment of money and time, this will ultimately resu</w:t>
      </w:r>
      <w:r w:rsidR="00232E43">
        <w:t xml:space="preserve">lt in benefits down the track. </w:t>
      </w:r>
      <w:r>
        <w:t xml:space="preserve">It ensures that new teachers are not only well suited for their roles, but also to the rural environment.  </w:t>
      </w:r>
    </w:p>
    <w:p w:rsidR="0023217A" w:rsidRDefault="0023217A" w:rsidP="0023217A">
      <w:pPr>
        <w:pStyle w:val="PwCNormal"/>
        <w:numPr>
          <w:ilvl w:val="0"/>
          <w:numId w:val="0"/>
        </w:numPr>
      </w:pPr>
      <w:r>
        <w:t xml:space="preserve">The hiring of fifteen </w:t>
      </w:r>
      <w:r w:rsidR="006A40DC">
        <w:t>Aboriginal</w:t>
      </w:r>
      <w:r>
        <w:t xml:space="preserve"> staff </w:t>
      </w:r>
      <w:r w:rsidR="00EB67D5">
        <w:t>has been</w:t>
      </w:r>
      <w:r>
        <w:t xml:space="preserve"> a positive step forward for the school in terms of tying the contents of the curriculum to the students’ cultural heritage. They also act as positive role models to the predominantly Aboriginal student body. This step will also hopefully assist in changing parents attitudes towards the school and its activities. </w:t>
      </w:r>
    </w:p>
    <w:p w:rsidR="00232E43" w:rsidRDefault="0023217A" w:rsidP="00232E43">
      <w:pPr>
        <w:pStyle w:val="PwCNormal"/>
        <w:numPr>
          <w:ilvl w:val="0"/>
          <w:numId w:val="0"/>
        </w:numPr>
        <w:spacing w:line="240" w:lineRule="exact"/>
      </w:pPr>
      <w:r w:rsidRPr="008C32DD">
        <w:t>The school currently does not have an active Parents and Community group</w:t>
      </w:r>
      <w:r w:rsidR="0074004E">
        <w:t xml:space="preserve">, reflecting some of the </w:t>
      </w:r>
      <w:r w:rsidR="00FA7965">
        <w:t xml:space="preserve">ongoing </w:t>
      </w:r>
      <w:r w:rsidR="0074004E">
        <w:t>difficulties in engaging parents and the wider community</w:t>
      </w:r>
      <w:r w:rsidR="00FA7965">
        <w:t xml:space="preserve"> in the school.</w:t>
      </w:r>
    </w:p>
    <w:p w:rsidR="00232E43" w:rsidRPr="008C32DD" w:rsidRDefault="00232E43" w:rsidP="00232E43">
      <w:pPr>
        <w:pStyle w:val="PwCNormal"/>
        <w:numPr>
          <w:ilvl w:val="0"/>
          <w:numId w:val="0"/>
        </w:numPr>
        <w:spacing w:line="240" w:lineRule="exact"/>
      </w:pPr>
    </w:p>
    <w:p w:rsidR="00E102D7" w:rsidRDefault="00E102D7" w:rsidP="004236BB">
      <w:pPr>
        <w:pStyle w:val="Heading2"/>
        <w:numPr>
          <w:ilvl w:val="0"/>
          <w:numId w:val="0"/>
        </w:numPr>
        <w:ind w:left="850" w:hanging="850"/>
        <w:sectPr w:rsidR="00E102D7" w:rsidSect="00E102D7">
          <w:pgSz w:w="11907" w:h="16840" w:code="9"/>
          <w:pgMar w:top="1588" w:right="1020" w:bottom="1418" w:left="1020" w:header="567" w:footer="567" w:gutter="0"/>
          <w:cols w:space="227"/>
          <w:titlePg/>
          <w:docGrid w:linePitch="360"/>
        </w:sectPr>
      </w:pPr>
    </w:p>
    <w:p w:rsidR="0023217A" w:rsidRDefault="00C52F42" w:rsidP="000D143C">
      <w:pPr>
        <w:pStyle w:val="Heading2"/>
      </w:pPr>
      <w:bookmarkStart w:id="17" w:name="_Toc306280323"/>
      <w:r>
        <w:lastRenderedPageBreak/>
        <w:t>6-12 School</w:t>
      </w:r>
      <w:r w:rsidR="00EB67D5">
        <w:t>, Alice Springs Region, Northern Territory</w:t>
      </w:r>
      <w:bookmarkEnd w:id="17"/>
    </w:p>
    <w:p w:rsidR="0023217A" w:rsidRDefault="0023217A" w:rsidP="00094035">
      <w:pPr>
        <w:pStyle w:val="Heading8"/>
        <w:numPr>
          <w:ilvl w:val="6"/>
          <w:numId w:val="27"/>
        </w:numPr>
      </w:pPr>
      <w:bookmarkStart w:id="18" w:name="_Toc305162125"/>
      <w:r>
        <w:t>Background</w:t>
      </w:r>
      <w:bookmarkEnd w:id="18"/>
    </w:p>
    <w:tbl>
      <w:tblPr>
        <w:tblStyle w:val="LightShading-Accent12"/>
        <w:tblW w:w="0" w:type="auto"/>
        <w:tblLook w:val="04A0" w:firstRow="1" w:lastRow="0" w:firstColumn="1" w:lastColumn="0" w:noHBand="0" w:noVBand="1"/>
      </w:tblPr>
      <w:tblGrid>
        <w:gridCol w:w="5041"/>
        <w:gridCol w:w="5042"/>
      </w:tblGrid>
      <w:tr w:rsidR="0023217A" w:rsidRPr="00064D43" w:rsidTr="00232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1" w:type="dxa"/>
            <w:tcBorders>
              <w:top w:val="nil"/>
              <w:bottom w:val="nil"/>
            </w:tcBorders>
            <w:shd w:val="clear" w:color="auto" w:fill="A32020"/>
          </w:tcPr>
          <w:p w:rsidR="0023217A" w:rsidRPr="007152BA" w:rsidRDefault="0023217A" w:rsidP="0023217A">
            <w:pPr>
              <w:pStyle w:val="TableColumnHeadingNormal"/>
              <w:rPr>
                <w:bCs w:val="0"/>
                <w:i/>
                <w:color w:val="FFFFFF" w:themeColor="background1"/>
                <w:highlight w:val="yellow"/>
              </w:rPr>
            </w:pPr>
            <w:r w:rsidRPr="007152BA">
              <w:rPr>
                <w:i/>
                <w:color w:val="FFFFFF" w:themeColor="background1"/>
              </w:rPr>
              <w:t>School profile</w:t>
            </w:r>
          </w:p>
        </w:tc>
        <w:tc>
          <w:tcPr>
            <w:tcW w:w="5042" w:type="dxa"/>
            <w:tcBorders>
              <w:top w:val="nil"/>
              <w:bottom w:val="nil"/>
            </w:tcBorders>
            <w:shd w:val="clear" w:color="auto" w:fill="A32020"/>
          </w:tcPr>
          <w:p w:rsidR="0023217A" w:rsidRPr="00064D43" w:rsidRDefault="0023217A" w:rsidP="0023217A">
            <w:pPr>
              <w:pStyle w:val="TableColumnHeadingNormal"/>
              <w:cnfStyle w:val="100000000000" w:firstRow="1" w:lastRow="0" w:firstColumn="0" w:lastColumn="0" w:oddVBand="0" w:evenVBand="0" w:oddHBand="0" w:evenHBand="0" w:firstRowFirstColumn="0" w:firstRowLastColumn="0" w:lastRowFirstColumn="0" w:lastRowLastColumn="0"/>
              <w:rPr>
                <w:bCs w:val="0"/>
                <w:color w:val="FFFFFF" w:themeColor="background1"/>
                <w:highlight w:val="yellow"/>
              </w:rPr>
            </w:pP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top w:val="nil"/>
            </w:tcBorders>
          </w:tcPr>
          <w:p w:rsidR="0023217A" w:rsidRPr="00D95EFD" w:rsidRDefault="0023217A" w:rsidP="0023217A">
            <w:pPr>
              <w:pStyle w:val="TableTextNormal"/>
              <w:rPr>
                <w:b/>
                <w:bCs w:val="0"/>
                <w:highlight w:val="yellow"/>
              </w:rPr>
            </w:pPr>
            <w:r w:rsidRPr="00D95EFD">
              <w:t xml:space="preserve">Years </w:t>
            </w:r>
          </w:p>
        </w:tc>
        <w:tc>
          <w:tcPr>
            <w:tcW w:w="5042" w:type="dxa"/>
            <w:tcBorders>
              <w:top w:val="nil"/>
            </w:tcBorders>
          </w:tcPr>
          <w:p w:rsidR="0023217A" w:rsidRPr="009728AF"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9728AF">
              <w:t>6-12</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Enrolments</w:t>
            </w:r>
          </w:p>
        </w:tc>
        <w:tc>
          <w:tcPr>
            <w:tcW w:w="5042" w:type="dxa"/>
          </w:tcPr>
          <w:p w:rsidR="0023217A" w:rsidRPr="009728AF"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9728AF">
              <w:t>73</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 </w:t>
            </w:r>
            <w:r w:rsidR="006A40DC">
              <w:t>Aboriginal</w:t>
            </w:r>
          </w:p>
        </w:tc>
        <w:tc>
          <w:tcPr>
            <w:tcW w:w="5042" w:type="dxa"/>
          </w:tcPr>
          <w:p w:rsidR="0023217A" w:rsidRPr="009728AF"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9728AF">
              <w:t>100%</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ICSEA </w:t>
            </w:r>
          </w:p>
        </w:tc>
        <w:tc>
          <w:tcPr>
            <w:tcW w:w="5042" w:type="dxa"/>
          </w:tcPr>
          <w:p w:rsidR="0023217A" w:rsidRPr="009728AF"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9728AF">
              <w:t>729</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ICSEA % from national average</w:t>
            </w:r>
          </w:p>
        </w:tc>
        <w:tc>
          <w:tcPr>
            <w:tcW w:w="5042" w:type="dxa"/>
          </w:tcPr>
          <w:p w:rsidR="0023217A" w:rsidRPr="009728AF"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9728AF">
              <w:t>-44%</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 xml:space="preserve">NAPLAN Reading (2010) </w:t>
            </w:r>
          </w:p>
        </w:tc>
        <w:tc>
          <w:tcPr>
            <w:tcW w:w="5042" w:type="dxa"/>
          </w:tcPr>
          <w:p w:rsidR="0023217A" w:rsidRPr="009728AF" w:rsidRDefault="0085634A" w:rsidP="0023217A">
            <w:pPr>
              <w:pStyle w:val="TableTextNormal"/>
              <w:cnfStyle w:val="000000010000" w:firstRow="0" w:lastRow="0" w:firstColumn="0" w:lastColumn="0" w:oddVBand="0" w:evenVBand="0" w:oddHBand="0" w:evenHBand="1" w:firstRowFirstColumn="0" w:firstRowLastColumn="0" w:lastRowFirstColumn="0" w:lastRowLastColumn="0"/>
            </w:pPr>
            <w:r>
              <w:t>N/A</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NAPLAN Reading (2010) % from national average</w:t>
            </w:r>
          </w:p>
        </w:tc>
        <w:tc>
          <w:tcPr>
            <w:tcW w:w="5042" w:type="dxa"/>
          </w:tcPr>
          <w:p w:rsidR="0023217A" w:rsidRPr="009728AF" w:rsidRDefault="0085634A" w:rsidP="0023217A">
            <w:pPr>
              <w:pStyle w:val="TableTextNormal"/>
              <w:cnfStyle w:val="000000100000" w:firstRow="0" w:lastRow="0" w:firstColumn="0" w:lastColumn="0" w:oddVBand="0" w:evenVBand="0" w:oddHBand="1" w:evenHBand="0" w:firstRowFirstColumn="0" w:firstRowLastColumn="0" w:lastRowFirstColumn="0" w:lastRowLastColumn="0"/>
            </w:pPr>
            <w:r>
              <w:t>N/A</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bottom w:val="dotted" w:sz="8" w:space="0" w:color="A32020" w:themeColor="text2"/>
            </w:tcBorders>
          </w:tcPr>
          <w:p w:rsidR="0023217A" w:rsidRPr="00D95EFD" w:rsidRDefault="0023217A" w:rsidP="0023217A">
            <w:pPr>
              <w:pStyle w:val="TableTextNormal"/>
              <w:rPr>
                <w:b/>
                <w:bCs w:val="0"/>
              </w:rPr>
            </w:pPr>
            <w:r w:rsidRPr="00D95EFD">
              <w:t>NAPLAN Reading (2010) % from like school average</w:t>
            </w:r>
          </w:p>
        </w:tc>
        <w:tc>
          <w:tcPr>
            <w:tcW w:w="5042" w:type="dxa"/>
            <w:tcBorders>
              <w:bottom w:val="dotted" w:sz="8" w:space="0" w:color="A32020" w:themeColor="text2"/>
            </w:tcBorders>
          </w:tcPr>
          <w:p w:rsidR="0023217A" w:rsidRPr="009728AF" w:rsidRDefault="0085634A" w:rsidP="0023217A">
            <w:pPr>
              <w:pStyle w:val="TableTextNormal"/>
              <w:cnfStyle w:val="000000010000" w:firstRow="0" w:lastRow="0" w:firstColumn="0" w:lastColumn="0" w:oddVBand="0" w:evenVBand="0" w:oddHBand="0" w:evenHBand="1" w:firstRowFirstColumn="0" w:firstRowLastColumn="0" w:lastRowFirstColumn="0" w:lastRowLastColumn="0"/>
            </w:pPr>
            <w:r>
              <w:t>N/A</w:t>
            </w:r>
          </w:p>
        </w:tc>
      </w:tr>
    </w:tbl>
    <w:p w:rsidR="0023217A" w:rsidRPr="0085634A" w:rsidRDefault="0023217A" w:rsidP="0085634A">
      <w:pPr>
        <w:pStyle w:val="PwCNormal"/>
        <w:spacing w:before="240"/>
      </w:pPr>
      <w:r w:rsidRPr="0085634A">
        <w:t xml:space="preserve">The school was opened in late 2009 as part of the </w:t>
      </w:r>
      <w:r w:rsidR="0074004E" w:rsidRPr="0085634A">
        <w:t xml:space="preserve">Northern Territory Government’s </w:t>
      </w:r>
      <w:r w:rsidR="0074004E" w:rsidRPr="00006699">
        <w:rPr>
          <w:i/>
        </w:rPr>
        <w:t>Smart Territory</w:t>
      </w:r>
      <w:r w:rsidR="0074004E" w:rsidRPr="0085634A">
        <w:t xml:space="preserve"> strategy, </w:t>
      </w:r>
      <w:r w:rsidRPr="0085634A">
        <w:t>which is intended to improve school attendance, lift literacy and numeracy levels and provide brighter futures for children in the Territory.</w:t>
      </w:r>
      <w:r w:rsidR="0074004E" w:rsidRPr="0085634A">
        <w:t xml:space="preserve"> It is situated in a mail community that provides a range of services for the 15 Aboriginal </w:t>
      </w:r>
      <w:r w:rsidR="006A40DC">
        <w:t>Homeland</w:t>
      </w:r>
      <w:r w:rsidR="0074004E" w:rsidRPr="0085634A">
        <w:t>s in the region.</w:t>
      </w:r>
    </w:p>
    <w:p w:rsidR="0023217A" w:rsidRPr="0085634A" w:rsidRDefault="0023217A" w:rsidP="0085634A">
      <w:pPr>
        <w:pStyle w:val="PwCNormal"/>
      </w:pPr>
      <w:r w:rsidRPr="0085634A">
        <w:t xml:space="preserve">The school is a modern learning facility with general learning areas fitted with interactive whiteboards and wireless computer networks, a specialised science laboratory, two home economics areas, breakout computer pods in the library and teacher resource centre to accommodate </w:t>
      </w:r>
      <w:r w:rsidR="006A40DC">
        <w:t>Homeland</w:t>
      </w:r>
      <w:r w:rsidRPr="0085634A">
        <w:t xml:space="preserve"> learning centre teachers. It also has kitchen facilities to enable students to prepare lunches.</w:t>
      </w:r>
    </w:p>
    <w:p w:rsidR="0023217A" w:rsidRDefault="0023217A" w:rsidP="0085634A">
      <w:pPr>
        <w:pStyle w:val="PwCNormal"/>
      </w:pPr>
      <w:r w:rsidRPr="0085634A">
        <w:t>Prior to the establishment of the school, community schooling consisted of one or two teacher primary schools scattered across the outstations. Students now catch the bus from outstations to attend the school, requiring in some cases journeys of up to 100 kilometres a day to get to and from school.</w:t>
      </w:r>
    </w:p>
    <w:p w:rsidR="0023217A" w:rsidRDefault="0023217A" w:rsidP="0023217A">
      <w:pPr>
        <w:pStyle w:val="Heading8"/>
      </w:pPr>
      <w:bookmarkStart w:id="19" w:name="_Toc305162126"/>
      <w:r w:rsidRPr="00064D43">
        <w:t>Identification of need</w:t>
      </w:r>
      <w:bookmarkEnd w:id="19"/>
    </w:p>
    <w:p w:rsidR="0023217A" w:rsidRDefault="0023217A" w:rsidP="0085634A">
      <w:pPr>
        <w:pStyle w:val="ListBullet"/>
        <w:numPr>
          <w:ilvl w:val="0"/>
          <w:numId w:val="0"/>
        </w:numPr>
        <w:spacing w:before="240"/>
      </w:pPr>
      <w:r>
        <w:t xml:space="preserve">Prior to the creation of the school, students were taught by teachers going out to each of the nearby Aboriginal communities. In order for the </w:t>
      </w:r>
      <w:r w:rsidR="00FA7965">
        <w:t xml:space="preserve">new </w:t>
      </w:r>
      <w:r>
        <w:t xml:space="preserve">school </w:t>
      </w:r>
      <w:r w:rsidR="00FA7965">
        <w:t xml:space="preserve">model </w:t>
      </w:r>
      <w:r>
        <w:t>to succeed, community buy-in w</w:t>
      </w:r>
      <w:r w:rsidR="003F1F2F">
        <w:t>as</w:t>
      </w:r>
      <w:r>
        <w:t xml:space="preserve"> essential. Parents </w:t>
      </w:r>
      <w:r w:rsidR="003F1F2F">
        <w:t xml:space="preserve">had </w:t>
      </w:r>
      <w:r>
        <w:t>to be convinced to make a significant change and send their children out from the community and to a centralized location</w:t>
      </w:r>
      <w:r w:rsidR="00FA7965">
        <w:t xml:space="preserve"> on a daily basis</w:t>
      </w:r>
      <w:r>
        <w:t>.</w:t>
      </w:r>
    </w:p>
    <w:p w:rsidR="0023217A" w:rsidRDefault="0023217A" w:rsidP="0023217A">
      <w:pPr>
        <w:pStyle w:val="PwCNormal"/>
        <w:numPr>
          <w:ilvl w:val="0"/>
          <w:numId w:val="0"/>
        </w:numPr>
      </w:pPr>
      <w:r w:rsidRPr="007D0E07">
        <w:rPr>
          <w:snapToGrid/>
          <w:lang w:eastAsia="en-AU"/>
        </w:rPr>
        <w:t>A key challenge for increasing student engagement, particularly for young men, had been the conflict between the initiation of boys into manhood who, within the p</w:t>
      </w:r>
      <w:r w:rsidR="003F1F2F">
        <w:rPr>
          <w:snapToGrid/>
          <w:lang w:eastAsia="en-AU"/>
        </w:rPr>
        <w:t>revious schooling arrangement w</w:t>
      </w:r>
      <w:r w:rsidRPr="007D0E07">
        <w:rPr>
          <w:snapToGrid/>
          <w:lang w:eastAsia="en-AU"/>
        </w:rPr>
        <w:t>ere required to sit with toddlers in a primary school. The unrewarding and potentially demeaning nature of this arrangement meant that many young men dropped out of school.</w:t>
      </w:r>
    </w:p>
    <w:p w:rsidR="0023217A" w:rsidRDefault="0023217A" w:rsidP="0023217A">
      <w:pPr>
        <w:pStyle w:val="Heading8"/>
        <w:pageBreakBefore/>
      </w:pPr>
      <w:bookmarkStart w:id="20" w:name="_Toc305162127"/>
      <w:r w:rsidRPr="00064D43">
        <w:lastRenderedPageBreak/>
        <w:t>Key</w:t>
      </w:r>
      <w:r>
        <w:t xml:space="preserve"> challenges of implementing the </w:t>
      </w:r>
      <w:r w:rsidR="009E18F7">
        <w:t>strategies</w:t>
      </w:r>
      <w:bookmarkEnd w:id="20"/>
      <w:r w:rsidRPr="00064D43">
        <w:t xml:space="preserve"> </w:t>
      </w:r>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sidRPr="003134D2">
              <w:rPr>
                <w:i/>
                <w:color w:val="FFFFFF" w:themeColor="background2"/>
              </w:rPr>
              <w:t>Challenges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Low student attendance</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85634A" w:rsidRDefault="0023217A" w:rsidP="0085634A">
            <w:pPr>
              <w:pStyle w:val="PwCNormal"/>
              <w:spacing w:before="240"/>
              <w:rPr>
                <w:b w:val="0"/>
                <w:bCs w:val="0"/>
              </w:rPr>
            </w:pPr>
            <w:r w:rsidRPr="0085634A">
              <w:rPr>
                <w:b w:val="0"/>
                <w:bCs w:val="0"/>
              </w:rPr>
              <w:t>A large proportion of the high school age population only attended school sporadically. This was due to low interest, responsibilities at home, illness and cultural rites of passage.</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Limited staffing resources</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85634A" w:rsidRDefault="0023217A" w:rsidP="0085634A">
            <w:pPr>
              <w:pStyle w:val="PwCNormal"/>
              <w:spacing w:before="240"/>
              <w:rPr>
                <w:b w:val="0"/>
                <w:bCs w:val="0"/>
              </w:rPr>
            </w:pPr>
            <w:r w:rsidRPr="0085634A">
              <w:rPr>
                <w:b w:val="0"/>
                <w:bCs w:val="0"/>
              </w:rPr>
              <w:t>The community in which the school is located is very isolated</w:t>
            </w:r>
            <w:r w:rsidR="00FA7965">
              <w:rPr>
                <w:b w:val="0"/>
                <w:bCs w:val="0"/>
              </w:rPr>
              <w:t>,</w:t>
            </w:r>
            <w:r w:rsidRPr="0085634A">
              <w:rPr>
                <w:b w:val="0"/>
                <w:bCs w:val="0"/>
              </w:rPr>
              <w:t xml:space="preserve"> with little opportunity to leave the community. Limited staffing resources has implications </w:t>
            </w:r>
            <w:r w:rsidR="00FA7965">
              <w:rPr>
                <w:b w:val="0"/>
                <w:bCs w:val="0"/>
              </w:rPr>
              <w:t>for</w:t>
            </w:r>
            <w:r w:rsidRPr="0085634A">
              <w:rPr>
                <w:b w:val="0"/>
                <w:bCs w:val="0"/>
              </w:rPr>
              <w:t xml:space="preserve"> the curriculum offered to students, as staff must balance a range of academic abilities as well as the need to have separate classrooms for girls and boys after boys go though their cultural initiation.</w:t>
            </w:r>
          </w:p>
          <w:p w:rsidR="0023217A" w:rsidRPr="00797F3F" w:rsidRDefault="00797F3F" w:rsidP="003F1F2F">
            <w:pPr>
              <w:pStyle w:val="PwCNormal"/>
            </w:pPr>
            <w:r w:rsidRPr="0085634A">
              <w:rPr>
                <w:b w:val="0"/>
                <w:bCs w:val="0"/>
              </w:rPr>
              <w:t>It has been a continual challenge to attract and retain quality staff. The remoteness and isolation of the school makes recruitment difficult and teachers tend not to stay long. In many cases, the teachers would arrive because of the higher pay, then leave soon after, realising that the bonus wasn’t enough to compensate for the lifestyle change.</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 xml:space="preserve">Wide range of student academic abilities </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23217A" w:rsidRPr="0085634A" w:rsidRDefault="0023217A" w:rsidP="00FA7965">
            <w:pPr>
              <w:pStyle w:val="PwCNormal"/>
              <w:spacing w:before="240"/>
              <w:rPr>
                <w:b w:val="0"/>
                <w:bCs w:val="0"/>
              </w:rPr>
            </w:pPr>
            <w:r w:rsidRPr="0085634A">
              <w:rPr>
                <w:b w:val="0"/>
                <w:bCs w:val="0"/>
              </w:rPr>
              <w:t>The school’s limited resources meant that the leadership had to choose whether to implement a mainstream high school curriculum</w:t>
            </w:r>
            <w:r w:rsidR="00FA7965">
              <w:rPr>
                <w:b w:val="0"/>
                <w:bCs w:val="0"/>
              </w:rPr>
              <w:t>,</w:t>
            </w:r>
            <w:r w:rsidRPr="0085634A">
              <w:rPr>
                <w:b w:val="0"/>
                <w:bCs w:val="0"/>
              </w:rPr>
              <w:t xml:space="preserve"> or focus on bringing up the literacy skills of students that had been disengaged from school for </w:t>
            </w:r>
            <w:r w:rsidR="00FA7965">
              <w:rPr>
                <w:b w:val="0"/>
                <w:bCs w:val="0"/>
              </w:rPr>
              <w:t>many</w:t>
            </w:r>
            <w:r w:rsidRPr="0085634A">
              <w:rPr>
                <w:b w:val="0"/>
                <w:bCs w:val="0"/>
              </w:rPr>
              <w:t xml:space="preserve"> years.</w:t>
            </w:r>
          </w:p>
        </w:tc>
      </w:tr>
    </w:tbl>
    <w:p w:rsidR="0023217A" w:rsidRDefault="0023217A" w:rsidP="0023217A"/>
    <w:p w:rsidR="0023217A" w:rsidRDefault="0023217A" w:rsidP="0023217A">
      <w:pPr>
        <w:pStyle w:val="Heading8"/>
      </w:pPr>
      <w:bookmarkStart w:id="21" w:name="_Toc305162128"/>
      <w:r w:rsidRPr="00A8257A">
        <w:t>Key focus areas and strategies</w:t>
      </w:r>
      <w:bookmarkEnd w:id="21"/>
    </w:p>
    <w:tbl>
      <w:tblPr>
        <w:tblStyle w:val="LightList-Accent13"/>
        <w:tblW w:w="0" w:type="auto"/>
        <w:tblBorders>
          <w:insideH w:val="single" w:sz="8" w:space="0" w:color="A32020" w:themeColor="accent1"/>
          <w:insideV w:val="single" w:sz="8" w:space="0" w:color="A32020" w:themeColor="accent1"/>
        </w:tblBorders>
        <w:tblLook w:val="04A0" w:firstRow="1" w:lastRow="0" w:firstColumn="1" w:lastColumn="0" w:noHBand="0" w:noVBand="1"/>
      </w:tblPr>
      <w:tblGrid>
        <w:gridCol w:w="10083"/>
      </w:tblGrid>
      <w:tr w:rsidR="0023217A" w:rsidTr="00654DA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Pr>
                <w:i/>
                <w:color w:val="FFFFFF" w:themeColor="background2"/>
              </w:rPr>
              <w:t>Strategies</w:t>
            </w:r>
          </w:p>
        </w:tc>
      </w:tr>
      <w:tr w:rsidR="0023217A" w:rsidRPr="00814080" w:rsidTr="00654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814080" w:rsidRDefault="0023217A" w:rsidP="0023217A">
            <w:pPr>
              <w:pStyle w:val="TableColumnHeadingNormal"/>
              <w:ind w:left="567" w:hanging="567"/>
            </w:pPr>
            <w:r w:rsidRPr="00287DFF">
              <w:t xml:space="preserve">Community involvement in school policy and school </w:t>
            </w:r>
            <w:r>
              <w:t>activities</w:t>
            </w:r>
          </w:p>
        </w:tc>
      </w:tr>
      <w:tr w:rsidR="0023217A" w:rsidRPr="00814080" w:rsidTr="00654D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85634A" w:rsidRDefault="0023217A" w:rsidP="005F754A">
            <w:pPr>
              <w:pStyle w:val="PwCNormal"/>
              <w:spacing w:before="240"/>
              <w:rPr>
                <w:b w:val="0"/>
                <w:bCs w:val="0"/>
              </w:rPr>
            </w:pPr>
            <w:r w:rsidRPr="0085634A">
              <w:rPr>
                <w:b w:val="0"/>
                <w:bCs w:val="0"/>
              </w:rPr>
              <w:t xml:space="preserve">The </w:t>
            </w:r>
            <w:r w:rsidR="00760564" w:rsidRPr="0085634A">
              <w:rPr>
                <w:b w:val="0"/>
                <w:bCs w:val="0"/>
              </w:rPr>
              <w:t>Principal</w:t>
            </w:r>
            <w:r w:rsidRPr="0085634A">
              <w:rPr>
                <w:b w:val="0"/>
                <w:bCs w:val="0"/>
              </w:rPr>
              <w:t xml:space="preserve"> </w:t>
            </w:r>
            <w:r w:rsidR="00FA7965">
              <w:rPr>
                <w:b w:val="0"/>
                <w:bCs w:val="0"/>
              </w:rPr>
              <w:t xml:space="preserve">has </w:t>
            </w:r>
            <w:r w:rsidRPr="0085634A">
              <w:rPr>
                <w:b w:val="0"/>
                <w:bCs w:val="0"/>
              </w:rPr>
              <w:t xml:space="preserve">made sure to maintain community engagement with </w:t>
            </w:r>
            <w:r w:rsidR="00FA7965">
              <w:rPr>
                <w:b w:val="0"/>
                <w:bCs w:val="0"/>
              </w:rPr>
              <w:t xml:space="preserve">the </w:t>
            </w:r>
            <w:r w:rsidRPr="0085634A">
              <w:rPr>
                <w:b w:val="0"/>
                <w:bCs w:val="0"/>
              </w:rPr>
              <w:t xml:space="preserve">school. By having the community leaders stay involved </w:t>
            </w:r>
            <w:r w:rsidR="003F1F2F">
              <w:rPr>
                <w:b w:val="0"/>
                <w:bCs w:val="0"/>
              </w:rPr>
              <w:t xml:space="preserve">in </w:t>
            </w:r>
            <w:r w:rsidRPr="0085634A">
              <w:rPr>
                <w:b w:val="0"/>
                <w:bCs w:val="0"/>
              </w:rPr>
              <w:t>school decisions a sense of community ownership of the school</w:t>
            </w:r>
            <w:r w:rsidR="00FA7965">
              <w:rPr>
                <w:b w:val="0"/>
                <w:bCs w:val="0"/>
              </w:rPr>
              <w:t xml:space="preserve"> is created</w:t>
            </w:r>
            <w:r w:rsidRPr="0085634A">
              <w:rPr>
                <w:b w:val="0"/>
                <w:bCs w:val="0"/>
              </w:rPr>
              <w:t xml:space="preserve">. In addition, the community </w:t>
            </w:r>
            <w:r w:rsidR="00FA7965">
              <w:rPr>
                <w:b w:val="0"/>
                <w:bCs w:val="0"/>
              </w:rPr>
              <w:t>is</w:t>
            </w:r>
            <w:r w:rsidRPr="0085634A">
              <w:rPr>
                <w:b w:val="0"/>
                <w:bCs w:val="0"/>
              </w:rPr>
              <w:t xml:space="preserve"> invited to a number of regular school activities. For instance, a festival was put on to raise money for a project at a nearby town</w:t>
            </w:r>
            <w:r w:rsidR="00FA7965">
              <w:rPr>
                <w:b w:val="0"/>
                <w:bCs w:val="0"/>
              </w:rPr>
              <w:t>, helping to connect the</w:t>
            </w:r>
            <w:r w:rsidRPr="0085634A">
              <w:rPr>
                <w:b w:val="0"/>
                <w:bCs w:val="0"/>
              </w:rPr>
              <w:t xml:space="preserve"> Aboriginal communities to the nearby town community</w:t>
            </w:r>
            <w:r w:rsidR="00FA7965">
              <w:rPr>
                <w:b w:val="0"/>
                <w:bCs w:val="0"/>
              </w:rPr>
              <w:t xml:space="preserve">. </w:t>
            </w:r>
            <w:r w:rsidR="005F754A">
              <w:rPr>
                <w:b w:val="0"/>
                <w:bCs w:val="0"/>
              </w:rPr>
              <w:t>These activities also help to empower the community through the act of helping others</w:t>
            </w:r>
            <w:r w:rsidR="00FA7965">
              <w:rPr>
                <w:b w:val="0"/>
                <w:bCs w:val="0"/>
              </w:rPr>
              <w:t>.</w:t>
            </w:r>
          </w:p>
        </w:tc>
      </w:tr>
      <w:tr w:rsidR="0023217A" w:rsidTr="00654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3134D2" w:rsidRDefault="0023217A" w:rsidP="0023217A">
            <w:pPr>
              <w:pStyle w:val="TableColumnHeadingNormal"/>
              <w:ind w:left="567" w:hanging="567"/>
            </w:pPr>
            <w:r>
              <w:t>Transportation logistics</w:t>
            </w:r>
          </w:p>
        </w:tc>
      </w:tr>
      <w:tr w:rsidR="0023217A" w:rsidTr="00654D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85634A" w:rsidRDefault="0023217A" w:rsidP="0085634A">
            <w:pPr>
              <w:pStyle w:val="PwCNormal"/>
              <w:spacing w:before="240"/>
              <w:rPr>
                <w:b w:val="0"/>
                <w:bCs w:val="0"/>
              </w:rPr>
            </w:pPr>
            <w:r w:rsidRPr="0085634A">
              <w:rPr>
                <w:b w:val="0"/>
                <w:bCs w:val="0"/>
              </w:rPr>
              <w:t xml:space="preserve">In order to get all of the students from their various remote communities to the school each morning and home again in the afternoon, a complex logistical system had to be created. It involves over 600km of driving each day and both the teachers and the </w:t>
            </w:r>
            <w:r w:rsidR="00760564" w:rsidRPr="0085634A">
              <w:rPr>
                <w:b w:val="0"/>
                <w:bCs w:val="0"/>
              </w:rPr>
              <w:t>Principal</w:t>
            </w:r>
            <w:r w:rsidRPr="0085634A">
              <w:rPr>
                <w:b w:val="0"/>
                <w:bCs w:val="0"/>
              </w:rPr>
              <w:t xml:space="preserve"> must help out in order to accomplish it. However, the </w:t>
            </w:r>
            <w:r w:rsidR="00760564" w:rsidRPr="0085634A">
              <w:rPr>
                <w:b w:val="0"/>
                <w:bCs w:val="0"/>
              </w:rPr>
              <w:t>Principal</w:t>
            </w:r>
            <w:r w:rsidRPr="0085634A">
              <w:rPr>
                <w:b w:val="0"/>
                <w:bCs w:val="0"/>
              </w:rPr>
              <w:t xml:space="preserve"> makes sure that the teachers only help out with driving in the afternoon, so that mornings </w:t>
            </w:r>
            <w:r w:rsidR="00654DAA">
              <w:rPr>
                <w:b w:val="0"/>
                <w:bCs w:val="0"/>
              </w:rPr>
              <w:t>are free for</w:t>
            </w:r>
            <w:r w:rsidRPr="0085634A">
              <w:rPr>
                <w:b w:val="0"/>
                <w:bCs w:val="0"/>
              </w:rPr>
              <w:t xml:space="preserve"> classroom preparations.</w:t>
            </w:r>
          </w:p>
          <w:p w:rsidR="0023217A" w:rsidRDefault="0023217A" w:rsidP="0085634A">
            <w:pPr>
              <w:pStyle w:val="PwCNormal"/>
              <w:keepNext/>
              <w:keepLines/>
            </w:pPr>
            <w:r w:rsidRPr="0085634A">
              <w:rPr>
                <w:b w:val="0"/>
                <w:bCs w:val="0"/>
              </w:rPr>
              <w:t xml:space="preserve">The drivers rotate the routes they drive so that the </w:t>
            </w:r>
            <w:r w:rsidR="00760564" w:rsidRPr="0085634A">
              <w:rPr>
                <w:b w:val="0"/>
                <w:bCs w:val="0"/>
              </w:rPr>
              <w:t>Principal</w:t>
            </w:r>
            <w:r w:rsidRPr="0085634A">
              <w:rPr>
                <w:b w:val="0"/>
                <w:bCs w:val="0"/>
              </w:rPr>
              <w:t xml:space="preserve"> is able to go out to each of the different pick up locations on a regular basis. She uses this time to speak with community members regularly. This allows her to stay up to date on community issues, answer questions and maintain relationships. As such, the community knows she’s around, they have access to her and she can continue </w:t>
            </w:r>
            <w:r w:rsidR="00654DAA">
              <w:rPr>
                <w:b w:val="0"/>
                <w:bCs w:val="0"/>
              </w:rPr>
              <w:t xml:space="preserve">to build </w:t>
            </w:r>
            <w:r w:rsidRPr="0085634A">
              <w:rPr>
                <w:b w:val="0"/>
                <w:bCs w:val="0"/>
              </w:rPr>
              <w:t>the strong connection with the communities and the school.</w:t>
            </w:r>
          </w:p>
        </w:tc>
      </w:tr>
      <w:tr w:rsidR="0023217A" w:rsidTr="00654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3134D2" w:rsidRDefault="0023217A" w:rsidP="0023217A">
            <w:pPr>
              <w:pStyle w:val="TableColumnHeadingNormal"/>
              <w:ind w:left="567" w:hanging="567"/>
            </w:pPr>
            <w:r>
              <w:lastRenderedPageBreak/>
              <w:t>Weekly health clinic at school</w:t>
            </w:r>
          </w:p>
        </w:tc>
      </w:tr>
      <w:tr w:rsidR="0023217A" w:rsidTr="00654D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85634A" w:rsidRDefault="0023217A" w:rsidP="00654DAA">
            <w:pPr>
              <w:pStyle w:val="PwCNormal"/>
              <w:spacing w:before="240"/>
              <w:rPr>
                <w:b w:val="0"/>
                <w:bCs w:val="0"/>
              </w:rPr>
            </w:pPr>
            <w:r w:rsidRPr="0085634A">
              <w:rPr>
                <w:b w:val="0"/>
                <w:bCs w:val="0"/>
              </w:rPr>
              <w:t xml:space="preserve">A health clinic comes to school every Thursday. As part of the health curriculum, children make their own appointments. Bringing access to health service </w:t>
            </w:r>
            <w:r w:rsidR="00654DAA">
              <w:rPr>
                <w:b w:val="0"/>
                <w:bCs w:val="0"/>
              </w:rPr>
              <w:t>to the</w:t>
            </w:r>
            <w:r w:rsidRPr="0085634A">
              <w:rPr>
                <w:b w:val="0"/>
                <w:bCs w:val="0"/>
              </w:rPr>
              <w:t xml:space="preserve"> school </w:t>
            </w:r>
            <w:r w:rsidR="00654DAA">
              <w:rPr>
                <w:b w:val="0"/>
                <w:bCs w:val="0"/>
              </w:rPr>
              <w:t xml:space="preserve">has </w:t>
            </w:r>
            <w:r w:rsidRPr="0085634A">
              <w:rPr>
                <w:b w:val="0"/>
                <w:bCs w:val="0"/>
              </w:rPr>
              <w:t>had the dual impact of allowing students to take control of their health, as well as increasing attendance, as students would often stay at home if they were sick and not gain access to treatment.</w:t>
            </w:r>
          </w:p>
        </w:tc>
      </w:tr>
      <w:tr w:rsidR="0023217A" w:rsidTr="00654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814080" w:rsidRDefault="0023217A" w:rsidP="0023217A">
            <w:pPr>
              <w:pStyle w:val="TableColumnHeadingNormal"/>
              <w:ind w:left="567" w:hanging="567"/>
            </w:pPr>
            <w:r>
              <w:t>Teachers’ independence and personal space</w:t>
            </w:r>
          </w:p>
        </w:tc>
      </w:tr>
      <w:tr w:rsidR="0023217A" w:rsidTr="00654D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85634A" w:rsidRDefault="0023217A" w:rsidP="003F1F2F">
            <w:pPr>
              <w:pStyle w:val="PwCNormal"/>
              <w:spacing w:before="240"/>
              <w:rPr>
                <w:b w:val="0"/>
                <w:bCs w:val="0"/>
              </w:rPr>
            </w:pPr>
            <w:r w:rsidRPr="0085634A">
              <w:rPr>
                <w:b w:val="0"/>
                <w:bCs w:val="0"/>
              </w:rPr>
              <w:t xml:space="preserve">Due to the remoteness of the school and the fact that residences are on the school property, teachers can </w:t>
            </w:r>
            <w:r w:rsidR="003F1F2F">
              <w:rPr>
                <w:b w:val="0"/>
                <w:bCs w:val="0"/>
              </w:rPr>
              <w:t xml:space="preserve">quickly get </w:t>
            </w:r>
            <w:r w:rsidRPr="0085634A">
              <w:rPr>
                <w:b w:val="0"/>
                <w:bCs w:val="0"/>
              </w:rPr>
              <w:t xml:space="preserve">burnt out. The </w:t>
            </w:r>
            <w:r w:rsidR="00760564" w:rsidRPr="0085634A">
              <w:rPr>
                <w:b w:val="0"/>
                <w:bCs w:val="0"/>
              </w:rPr>
              <w:t>Principal</w:t>
            </w:r>
            <w:r w:rsidRPr="0085634A">
              <w:rPr>
                <w:b w:val="0"/>
                <w:bCs w:val="0"/>
              </w:rPr>
              <w:t xml:space="preserve"> has instituted a number of policies to help teachers deal with this. For instance, she insists on each teacher having their own accommodation, even in times of a housing shortage. This allows them privacy and personal space, especially necessary in such a small and remote location. Another policy is the rotation of supply runs. The teachers rotate who goes into town to pick up supplies. Anyone who wants to go along must adhere to the driver’s schedule. This allows the staff to get away from work and colleagues, have some measure of independence in their schedule and attend social events outside of school. These strategies have allowed the school to retain teachers longer and have resulted in better </w:t>
            </w:r>
            <w:r w:rsidR="003F1F2F">
              <w:rPr>
                <w:b w:val="0"/>
                <w:bCs w:val="0"/>
              </w:rPr>
              <w:t>quality of teaching</w:t>
            </w:r>
            <w:r w:rsidRPr="0085634A">
              <w:rPr>
                <w:b w:val="0"/>
                <w:bCs w:val="0"/>
              </w:rPr>
              <w:t xml:space="preserve"> as well.</w:t>
            </w:r>
          </w:p>
        </w:tc>
      </w:tr>
      <w:tr w:rsidR="0023217A" w:rsidRPr="00814080" w:rsidTr="00654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814080" w:rsidRDefault="0023217A" w:rsidP="0023217A">
            <w:pPr>
              <w:pStyle w:val="TableColumnHeadingNormal"/>
              <w:ind w:left="567" w:hanging="567"/>
            </w:pPr>
            <w:r>
              <w:t>Teacher development opportunities</w:t>
            </w:r>
          </w:p>
        </w:tc>
      </w:tr>
      <w:tr w:rsidR="0023217A" w:rsidTr="00654D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85634A" w:rsidRDefault="0023217A" w:rsidP="003F1F2F">
            <w:pPr>
              <w:pStyle w:val="PwCNormal"/>
              <w:spacing w:before="240"/>
              <w:rPr>
                <w:b w:val="0"/>
                <w:bCs w:val="0"/>
              </w:rPr>
            </w:pPr>
            <w:r w:rsidRPr="0085634A">
              <w:rPr>
                <w:b w:val="0"/>
                <w:bCs w:val="0"/>
              </w:rPr>
              <w:t xml:space="preserve">Part of reducing staff turnover is enabling the teachers to build their skills and CVs in ways not available to them in larger, urban schools. The </w:t>
            </w:r>
            <w:r w:rsidR="00760564" w:rsidRPr="0085634A">
              <w:rPr>
                <w:b w:val="0"/>
                <w:bCs w:val="0"/>
              </w:rPr>
              <w:t>Principal</w:t>
            </w:r>
            <w:r w:rsidRPr="0085634A">
              <w:rPr>
                <w:b w:val="0"/>
                <w:bCs w:val="0"/>
              </w:rPr>
              <w:t xml:space="preserve"> does this by including the teachers in curriculum building, allowing them to head up major projects and initiatives within the school and giving them licence to innovate, such as moving away from a literacy-based program to one focused on discussion, debate and the </w:t>
            </w:r>
            <w:r w:rsidR="003F1F2F">
              <w:rPr>
                <w:b w:val="0"/>
                <w:bCs w:val="0"/>
              </w:rPr>
              <w:t>A</w:t>
            </w:r>
            <w:r w:rsidRPr="0085634A">
              <w:rPr>
                <w:b w:val="0"/>
                <w:bCs w:val="0"/>
              </w:rPr>
              <w:t xml:space="preserve">rts. </w:t>
            </w:r>
          </w:p>
        </w:tc>
      </w:tr>
      <w:tr w:rsidR="0023217A" w:rsidRPr="003134D2" w:rsidTr="00654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3134D2" w:rsidRDefault="0023217A" w:rsidP="0023217A">
            <w:pPr>
              <w:pStyle w:val="TableColumnHeadingNormal"/>
              <w:ind w:left="567" w:hanging="567"/>
            </w:pPr>
            <w:r>
              <w:t>Student recreational room</w:t>
            </w:r>
          </w:p>
        </w:tc>
      </w:tr>
      <w:tr w:rsidR="0023217A" w:rsidRPr="0083367E" w:rsidTr="00654D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83367E" w:rsidRDefault="0023217A" w:rsidP="0085634A">
            <w:pPr>
              <w:pStyle w:val="PwCNormal"/>
              <w:spacing w:before="240"/>
            </w:pPr>
            <w:r w:rsidRPr="0085634A">
              <w:rPr>
                <w:b w:val="0"/>
                <w:bCs w:val="0"/>
              </w:rPr>
              <w:t>A recreational room was set up that included internet, gym and music facilities. Students that attended school at least 80% of the time were able to use the room. This provided an incentive for students to attend school, even if they were not particularly academically engaged</w:t>
            </w:r>
            <w:r>
              <w:t>.</w:t>
            </w:r>
            <w:r w:rsidRPr="0083367E">
              <w:t xml:space="preserve"> </w:t>
            </w:r>
          </w:p>
        </w:tc>
      </w:tr>
    </w:tbl>
    <w:p w:rsidR="0023217A" w:rsidRPr="00064D43" w:rsidRDefault="0023217A" w:rsidP="00EB67D5">
      <w:pPr>
        <w:pStyle w:val="Heading8"/>
      </w:pPr>
      <w:bookmarkStart w:id="22" w:name="_Toc305162129"/>
      <w:r w:rsidRPr="00064D43">
        <w:t xml:space="preserve">Enablers/Barriers to sustainability of the </w:t>
      </w:r>
      <w:r w:rsidR="009E18F7">
        <w:t>strategies</w:t>
      </w:r>
      <w:bookmarkEnd w:id="22"/>
    </w:p>
    <w:p w:rsidR="0023217A" w:rsidRPr="0085634A" w:rsidRDefault="0023217A" w:rsidP="00747EA0">
      <w:pPr>
        <w:pStyle w:val="PwCNormal"/>
        <w:spacing w:before="240" w:line="240" w:lineRule="exact"/>
      </w:pPr>
      <w:r w:rsidRPr="0085634A">
        <w:t xml:space="preserve">A dedicated </w:t>
      </w:r>
      <w:r w:rsidR="00760564" w:rsidRPr="0085634A">
        <w:t>Principal</w:t>
      </w:r>
      <w:r w:rsidRPr="0085634A">
        <w:t xml:space="preserve"> who really works to engage both the community and staff in school strategy and direction</w:t>
      </w:r>
      <w:r w:rsidR="0085634A" w:rsidRPr="0085634A">
        <w:t xml:space="preserve"> has been vitally important for maintaining momentum in the implementation of the school’s strategies</w:t>
      </w:r>
      <w:r w:rsidRPr="0085634A">
        <w:t xml:space="preserve">. </w:t>
      </w:r>
      <w:r w:rsidR="00654DAA">
        <w:t xml:space="preserve">This </w:t>
      </w:r>
      <w:r w:rsidR="003F1F2F">
        <w:t>highlights</w:t>
      </w:r>
      <w:r w:rsidR="00654DAA">
        <w:t xml:space="preserve"> the risk that a future Principal, without the same level of dedication, may find it difficult to maintain and </w:t>
      </w:r>
      <w:r w:rsidR="003F1F2F">
        <w:t>strengthen</w:t>
      </w:r>
      <w:r w:rsidR="00654DAA">
        <w:t xml:space="preserve"> to build on the relationship with the community.</w:t>
      </w:r>
    </w:p>
    <w:p w:rsidR="0023217A" w:rsidRPr="0085634A" w:rsidRDefault="0085634A" w:rsidP="0023217A">
      <w:pPr>
        <w:pStyle w:val="PwCNormal"/>
        <w:spacing w:line="240" w:lineRule="exact"/>
      </w:pPr>
      <w:r w:rsidRPr="0085634A">
        <w:t>The school leadership and staff need to accommodate c</w:t>
      </w:r>
      <w:r w:rsidR="0023217A" w:rsidRPr="0085634A">
        <w:t xml:space="preserve">ultural rituals </w:t>
      </w:r>
      <w:r w:rsidR="00797F3F" w:rsidRPr="0085634A">
        <w:t>and norms</w:t>
      </w:r>
      <w:r w:rsidRPr="0085634A">
        <w:t xml:space="preserve"> within the school</w:t>
      </w:r>
      <w:r w:rsidR="00797F3F" w:rsidRPr="0085634A">
        <w:t xml:space="preserve">, </w:t>
      </w:r>
      <w:r w:rsidR="0023217A" w:rsidRPr="0085634A">
        <w:t xml:space="preserve">affecting </w:t>
      </w:r>
      <w:r w:rsidR="00797F3F" w:rsidRPr="0085634A">
        <w:t xml:space="preserve">the </w:t>
      </w:r>
      <w:r w:rsidR="0023217A" w:rsidRPr="0085634A">
        <w:t>school environment. For instance, girls and boys need to be separated after boys go through their initiation into adulthood</w:t>
      </w:r>
      <w:r w:rsidRPr="0085634A">
        <w:t xml:space="preserve"> which obviously requires additional resources and staff to accommodate</w:t>
      </w:r>
      <w:r w:rsidR="0023217A" w:rsidRPr="0085634A">
        <w:t>.</w:t>
      </w:r>
      <w:r w:rsidR="00654DAA">
        <w:t xml:space="preserve"> </w:t>
      </w:r>
      <w:r w:rsidR="0023217A" w:rsidRPr="0085634A">
        <w:t xml:space="preserve">Limited housing resources </w:t>
      </w:r>
      <w:r w:rsidRPr="0085634A">
        <w:t xml:space="preserve">have meant that staff resources are artificially </w:t>
      </w:r>
      <w:r w:rsidR="00654DAA">
        <w:t>restricted,</w:t>
      </w:r>
      <w:r w:rsidRPr="0085634A">
        <w:t xml:space="preserve"> creating barriers to extending the curriculum and making full use of the school’s physical resources. </w:t>
      </w:r>
      <w:r w:rsidR="0023217A" w:rsidRPr="0085634A">
        <w:t xml:space="preserve">For example, </w:t>
      </w:r>
      <w:r w:rsidR="00654DAA">
        <w:t>at the time of the case study visit the school did not have a</w:t>
      </w:r>
      <w:r w:rsidR="003F1F2F">
        <w:t xml:space="preserve"> S</w:t>
      </w:r>
      <w:r w:rsidR="0023217A" w:rsidRPr="0085634A">
        <w:t xml:space="preserve">cience teacher to use </w:t>
      </w:r>
      <w:r w:rsidR="00797F3F" w:rsidRPr="0085634A">
        <w:t xml:space="preserve">the school’s </w:t>
      </w:r>
      <w:r w:rsidR="003F1F2F">
        <w:t>fully-equipped Science L</w:t>
      </w:r>
      <w:r w:rsidR="0023217A" w:rsidRPr="0085634A">
        <w:t>ab.</w:t>
      </w:r>
    </w:p>
    <w:p w:rsidR="00E102D7" w:rsidRDefault="00E102D7" w:rsidP="000D143C">
      <w:pPr>
        <w:pStyle w:val="Heading2"/>
        <w:sectPr w:rsidR="00E102D7" w:rsidSect="00E102D7">
          <w:pgSz w:w="11907" w:h="16840" w:code="9"/>
          <w:pgMar w:top="1588" w:right="1020" w:bottom="1418" w:left="1020" w:header="567" w:footer="567" w:gutter="0"/>
          <w:cols w:space="227"/>
          <w:titlePg/>
          <w:docGrid w:linePitch="360"/>
        </w:sectPr>
      </w:pPr>
      <w:bookmarkStart w:id="23" w:name="_Toc305162091"/>
    </w:p>
    <w:p w:rsidR="0023217A" w:rsidRDefault="00C52F42" w:rsidP="000D143C">
      <w:pPr>
        <w:pStyle w:val="Heading2"/>
      </w:pPr>
      <w:bookmarkStart w:id="24" w:name="_Toc306280324"/>
      <w:r>
        <w:lastRenderedPageBreak/>
        <w:t xml:space="preserve">P-12 </w:t>
      </w:r>
      <w:r w:rsidR="0023217A" w:rsidRPr="000D0CCB">
        <w:t>Multi-site</w:t>
      </w:r>
      <w:bookmarkEnd w:id="23"/>
      <w:r w:rsidR="00EB67D5">
        <w:t xml:space="preserve"> School, Kakadu and Arnhem Land</w:t>
      </w:r>
      <w:r w:rsidR="0023217A" w:rsidRPr="000D0CCB">
        <w:t xml:space="preserve"> Region, Northern Territory</w:t>
      </w:r>
      <w:bookmarkEnd w:id="24"/>
    </w:p>
    <w:p w:rsidR="0023217A" w:rsidRDefault="0023217A" w:rsidP="00094035">
      <w:pPr>
        <w:pStyle w:val="Heading8"/>
        <w:numPr>
          <w:ilvl w:val="6"/>
          <w:numId w:val="27"/>
        </w:numPr>
      </w:pPr>
      <w:bookmarkStart w:id="25" w:name="_Toc305162130"/>
      <w:r>
        <w:t>Background</w:t>
      </w:r>
      <w:bookmarkEnd w:id="25"/>
    </w:p>
    <w:tbl>
      <w:tblPr>
        <w:tblStyle w:val="LightShading-Accent12"/>
        <w:tblW w:w="0" w:type="auto"/>
        <w:tblLook w:val="04A0" w:firstRow="1" w:lastRow="0" w:firstColumn="1" w:lastColumn="0" w:noHBand="0" w:noVBand="1"/>
      </w:tblPr>
      <w:tblGrid>
        <w:gridCol w:w="5041"/>
        <w:gridCol w:w="5042"/>
      </w:tblGrid>
      <w:tr w:rsidR="0023217A" w:rsidRPr="00064D43" w:rsidTr="00232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1" w:type="dxa"/>
            <w:tcBorders>
              <w:top w:val="nil"/>
              <w:bottom w:val="nil"/>
            </w:tcBorders>
            <w:shd w:val="clear" w:color="auto" w:fill="A32020"/>
          </w:tcPr>
          <w:p w:rsidR="0023217A" w:rsidRPr="007152BA" w:rsidRDefault="0023217A" w:rsidP="0023217A">
            <w:pPr>
              <w:pStyle w:val="TableColumnHeadingNormal"/>
              <w:rPr>
                <w:bCs w:val="0"/>
                <w:i/>
                <w:color w:val="FFFFFF" w:themeColor="background1"/>
                <w:highlight w:val="yellow"/>
              </w:rPr>
            </w:pPr>
            <w:r w:rsidRPr="007152BA">
              <w:rPr>
                <w:i/>
                <w:color w:val="FFFFFF" w:themeColor="background1"/>
              </w:rPr>
              <w:t>School profile</w:t>
            </w:r>
          </w:p>
        </w:tc>
        <w:tc>
          <w:tcPr>
            <w:tcW w:w="5042" w:type="dxa"/>
            <w:tcBorders>
              <w:top w:val="nil"/>
              <w:bottom w:val="nil"/>
            </w:tcBorders>
            <w:shd w:val="clear" w:color="auto" w:fill="A32020"/>
          </w:tcPr>
          <w:p w:rsidR="0023217A" w:rsidRPr="00064D43" w:rsidRDefault="0023217A" w:rsidP="0023217A">
            <w:pPr>
              <w:pStyle w:val="TableColumnHeadingNormal"/>
              <w:cnfStyle w:val="100000000000" w:firstRow="1" w:lastRow="0" w:firstColumn="0" w:lastColumn="0" w:oddVBand="0" w:evenVBand="0" w:oddHBand="0" w:evenHBand="0" w:firstRowFirstColumn="0" w:firstRowLastColumn="0" w:lastRowFirstColumn="0" w:lastRowLastColumn="0"/>
              <w:rPr>
                <w:bCs w:val="0"/>
                <w:color w:val="FFFFFF" w:themeColor="background1"/>
                <w:highlight w:val="yellow"/>
              </w:rPr>
            </w:pP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top w:val="nil"/>
            </w:tcBorders>
          </w:tcPr>
          <w:p w:rsidR="0023217A" w:rsidRPr="00D95EFD" w:rsidRDefault="0023217A" w:rsidP="0023217A">
            <w:pPr>
              <w:pStyle w:val="TableTextNormal"/>
              <w:rPr>
                <w:b/>
                <w:bCs w:val="0"/>
                <w:highlight w:val="yellow"/>
              </w:rPr>
            </w:pPr>
            <w:r w:rsidRPr="00D95EFD">
              <w:t xml:space="preserve">Years </w:t>
            </w:r>
          </w:p>
        </w:tc>
        <w:tc>
          <w:tcPr>
            <w:tcW w:w="5042" w:type="dxa"/>
            <w:tcBorders>
              <w:top w:val="nil"/>
            </w:tcBorders>
          </w:tcPr>
          <w:p w:rsidR="0023217A" w:rsidRPr="00F85229" w:rsidRDefault="0023217A" w:rsidP="0023217A">
            <w:pPr>
              <w:cnfStyle w:val="000000100000" w:firstRow="0" w:lastRow="0" w:firstColumn="0" w:lastColumn="0" w:oddVBand="0" w:evenVBand="0" w:oddHBand="1" w:evenHBand="0" w:firstRowFirstColumn="0" w:firstRowLastColumn="0" w:lastRowFirstColumn="0" w:lastRowLastColumn="0"/>
            </w:pPr>
            <w:r>
              <w:t>P</w:t>
            </w:r>
            <w:r w:rsidRPr="00F85229">
              <w:t>-12</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Enrolments</w:t>
            </w:r>
          </w:p>
        </w:tc>
        <w:tc>
          <w:tcPr>
            <w:tcW w:w="5042" w:type="dxa"/>
          </w:tcPr>
          <w:p w:rsidR="0023217A" w:rsidRPr="00F85229" w:rsidRDefault="0023217A" w:rsidP="0023217A">
            <w:pPr>
              <w:cnfStyle w:val="000000010000" w:firstRow="0" w:lastRow="0" w:firstColumn="0" w:lastColumn="0" w:oddVBand="0" w:evenVBand="0" w:oddHBand="0" w:evenHBand="1" w:firstRowFirstColumn="0" w:firstRowLastColumn="0" w:lastRowFirstColumn="0" w:lastRowLastColumn="0"/>
            </w:pPr>
            <w:r>
              <w:t>156</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 </w:t>
            </w:r>
            <w:r w:rsidR="006A40DC">
              <w:t>Aboriginal</w:t>
            </w:r>
          </w:p>
        </w:tc>
        <w:tc>
          <w:tcPr>
            <w:tcW w:w="5042" w:type="dxa"/>
          </w:tcPr>
          <w:p w:rsidR="0023217A" w:rsidRPr="00F85229" w:rsidRDefault="0023217A" w:rsidP="0023217A">
            <w:pPr>
              <w:cnfStyle w:val="000000100000" w:firstRow="0" w:lastRow="0" w:firstColumn="0" w:lastColumn="0" w:oddVBand="0" w:evenVBand="0" w:oddHBand="1" w:evenHBand="0" w:firstRowFirstColumn="0" w:firstRowLastColumn="0" w:lastRowFirstColumn="0" w:lastRowLastColumn="0"/>
            </w:pPr>
            <w:r w:rsidRPr="00F85229">
              <w:t>100%</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ICSEA </w:t>
            </w:r>
          </w:p>
        </w:tc>
        <w:tc>
          <w:tcPr>
            <w:tcW w:w="5042" w:type="dxa"/>
          </w:tcPr>
          <w:p w:rsidR="0023217A" w:rsidRPr="00F85229" w:rsidRDefault="0023217A" w:rsidP="0023217A">
            <w:pPr>
              <w:cnfStyle w:val="000000010000" w:firstRow="0" w:lastRow="0" w:firstColumn="0" w:lastColumn="0" w:oddVBand="0" w:evenVBand="0" w:oddHBand="0" w:evenHBand="1" w:firstRowFirstColumn="0" w:firstRowLastColumn="0" w:lastRowFirstColumn="0" w:lastRowLastColumn="0"/>
            </w:pPr>
            <w:r>
              <w:t>521</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ICSEA % from national average</w:t>
            </w:r>
          </w:p>
        </w:tc>
        <w:tc>
          <w:tcPr>
            <w:tcW w:w="5042" w:type="dxa"/>
          </w:tcPr>
          <w:p w:rsidR="0023217A" w:rsidRPr="00F85229" w:rsidRDefault="0023217A" w:rsidP="0023217A">
            <w:pPr>
              <w:cnfStyle w:val="000000100000" w:firstRow="0" w:lastRow="0" w:firstColumn="0" w:lastColumn="0" w:oddVBand="0" w:evenVBand="0" w:oddHBand="1" w:evenHBand="0" w:firstRowFirstColumn="0" w:firstRowLastColumn="0" w:lastRowFirstColumn="0" w:lastRowLastColumn="0"/>
            </w:pPr>
            <w:r>
              <w:t>-48%</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 xml:space="preserve">NAPLAN Reading (2010) </w:t>
            </w:r>
          </w:p>
        </w:tc>
        <w:tc>
          <w:tcPr>
            <w:tcW w:w="5042" w:type="dxa"/>
          </w:tcPr>
          <w:p w:rsidR="0023217A" w:rsidRPr="008B7016" w:rsidRDefault="0023217A" w:rsidP="0085634A">
            <w:pPr>
              <w:cnfStyle w:val="000000010000" w:firstRow="0" w:lastRow="0" w:firstColumn="0" w:lastColumn="0" w:oddVBand="0" w:evenVBand="0" w:oddHBand="0" w:evenHBand="1" w:firstRowFirstColumn="0" w:firstRowLastColumn="0" w:lastRowFirstColumn="0" w:lastRowLastColumn="0"/>
            </w:pPr>
            <w:r w:rsidRPr="008B7016">
              <w:t xml:space="preserve">Yr 3: </w:t>
            </w:r>
            <w:r>
              <w:t>59</w:t>
            </w:r>
            <w:r w:rsidRPr="008B7016">
              <w:t xml:space="preserve"> Yr 5:</w:t>
            </w:r>
            <w:r>
              <w:t>161</w:t>
            </w:r>
            <w:r w:rsidRPr="008B7016">
              <w:t xml:space="preserve"> </w:t>
            </w:r>
            <w:r w:rsidRPr="0085634A">
              <w:t xml:space="preserve">Yr 7: </w:t>
            </w:r>
            <w:r w:rsidR="0085634A" w:rsidRPr="0085634A">
              <w:t>N/A</w:t>
            </w:r>
            <w:r w:rsidRPr="0085634A">
              <w:t xml:space="preserve">  Yr 9: </w:t>
            </w:r>
            <w:r w:rsidR="0085634A">
              <w:t>N/A</w:t>
            </w:r>
            <w:r w:rsidRPr="008B7016">
              <w:t xml:space="preserve"> </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NAPLAN Reading (2010) % from national average</w:t>
            </w:r>
          </w:p>
        </w:tc>
        <w:tc>
          <w:tcPr>
            <w:tcW w:w="5042" w:type="dxa"/>
          </w:tcPr>
          <w:p w:rsidR="0023217A" w:rsidRPr="008B7016" w:rsidRDefault="0023217A" w:rsidP="0023217A">
            <w:pPr>
              <w:cnfStyle w:val="000000100000" w:firstRow="0" w:lastRow="0" w:firstColumn="0" w:lastColumn="0" w:oddVBand="0" w:evenVBand="0" w:oddHBand="1" w:evenHBand="0" w:firstRowFirstColumn="0" w:firstRowLastColumn="0" w:lastRowFirstColumn="0" w:lastRowLastColumn="0"/>
            </w:pPr>
            <w:r w:rsidRPr="008B7016">
              <w:t>Yr 3: -</w:t>
            </w:r>
            <w:r>
              <w:t>86</w:t>
            </w:r>
            <w:r w:rsidRPr="008B7016">
              <w:t>% Yr 5: -</w:t>
            </w:r>
            <w:r>
              <w:t>67</w:t>
            </w:r>
            <w:r w:rsidRPr="008B7016">
              <w:t xml:space="preserve">% </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bottom w:val="dotted" w:sz="8" w:space="0" w:color="A32020" w:themeColor="text2"/>
            </w:tcBorders>
          </w:tcPr>
          <w:p w:rsidR="0023217A" w:rsidRPr="00D95EFD" w:rsidRDefault="0023217A" w:rsidP="0023217A">
            <w:pPr>
              <w:pStyle w:val="TableTextNormal"/>
              <w:rPr>
                <w:b/>
                <w:bCs w:val="0"/>
              </w:rPr>
            </w:pPr>
            <w:r w:rsidRPr="00D95EFD">
              <w:t>NAPLAN Reading (2010) % from like school average</w:t>
            </w:r>
          </w:p>
        </w:tc>
        <w:tc>
          <w:tcPr>
            <w:tcW w:w="5042" w:type="dxa"/>
            <w:tcBorders>
              <w:bottom w:val="dotted" w:sz="8" w:space="0" w:color="A32020" w:themeColor="text2"/>
            </w:tcBorders>
          </w:tcPr>
          <w:p w:rsidR="0023217A" w:rsidRDefault="0023217A" w:rsidP="0023217A">
            <w:pPr>
              <w:cnfStyle w:val="000000010000" w:firstRow="0" w:lastRow="0" w:firstColumn="0" w:lastColumn="0" w:oddVBand="0" w:evenVBand="0" w:oddHBand="0" w:evenHBand="1" w:firstRowFirstColumn="0" w:firstRowLastColumn="0" w:lastRowFirstColumn="0" w:lastRowLastColumn="0"/>
            </w:pPr>
            <w:r>
              <w:t>Yr 3: -74</w:t>
            </w:r>
            <w:r w:rsidRPr="008B7016">
              <w:t xml:space="preserve">% </w:t>
            </w:r>
            <w:r>
              <w:t>Yr 5: -47</w:t>
            </w:r>
            <w:r w:rsidRPr="008B7016">
              <w:t xml:space="preserve">% </w:t>
            </w:r>
          </w:p>
        </w:tc>
      </w:tr>
    </w:tbl>
    <w:p w:rsidR="0023217A" w:rsidRDefault="0023217A" w:rsidP="00747EA0">
      <w:pPr>
        <w:pStyle w:val="PwCNormal"/>
        <w:spacing w:before="240" w:line="240" w:lineRule="exact"/>
      </w:pPr>
      <w:r>
        <w:t xml:space="preserve">The </w:t>
      </w:r>
      <w:r w:rsidR="00747EA0">
        <w:t xml:space="preserve">main hub </w:t>
      </w:r>
      <w:r>
        <w:t>school is to the east of Darwin, in a community with a population that fluctuates between 800 and 1,200 depending on the se</w:t>
      </w:r>
      <w:r w:rsidR="003F1F2F">
        <w:t>ason and ceremonial activity. Sixteen</w:t>
      </w:r>
      <w:r>
        <w:t xml:space="preserve"> clan groups comprise the cultural block of the region in which the school is located. These clans remain connected and are highly mobile for ceremonial and family reasons. </w:t>
      </w:r>
    </w:p>
    <w:p w:rsidR="0023217A" w:rsidRDefault="0023217A" w:rsidP="0023217A">
      <w:pPr>
        <w:pStyle w:val="PwCNormal"/>
        <w:spacing w:line="240" w:lineRule="exact"/>
      </w:pPr>
      <w:r>
        <w:t>The school provides education services to nine Community Learning Centres (CLCs). The CLCs are varying distances from the main school, with varied accessibility (often seasonal) to each site</w:t>
      </w:r>
      <w:r w:rsidR="00654DAA">
        <w:t>,</w:t>
      </w:r>
      <w:r>
        <w:t xml:space="preserve"> and deliver education to small groups of students unable to attend the central school. The CLCs are the 'classrooms' of the school, ranging in size from 20 </w:t>
      </w:r>
      <w:r w:rsidR="00654DAA">
        <w:t>to</w:t>
      </w:r>
      <w:r>
        <w:t xml:space="preserve"> 60 students</w:t>
      </w:r>
      <w:r w:rsidR="00654DAA">
        <w:t>,</w:t>
      </w:r>
      <w:r>
        <w:t xml:space="preserve"> with multi-age classes catering for students from early years to senior years. </w:t>
      </w:r>
    </w:p>
    <w:p w:rsidR="0023217A" w:rsidRDefault="0023217A" w:rsidP="0023217A">
      <w:pPr>
        <w:pStyle w:val="PwCNormal"/>
        <w:spacing w:line="240" w:lineRule="exact"/>
      </w:pPr>
      <w:r>
        <w:t>English is used as a minor language, a third or fourth choice for most people in the community</w:t>
      </w:r>
      <w:r w:rsidR="00654DAA">
        <w:t>.</w:t>
      </w:r>
      <w:r>
        <w:t xml:space="preserve"> </w:t>
      </w:r>
      <w:r w:rsidR="00654DAA">
        <w:t>H</w:t>
      </w:r>
      <w:r>
        <w:t xml:space="preserve">owever the school, at the community’s request, teaches only in English. A further development, again at the community’s request, has been a recent permanent relocation of two teachers to the largest </w:t>
      </w:r>
      <w:r w:rsidR="006A40DC">
        <w:t>Homeland</w:t>
      </w:r>
      <w:r>
        <w:t xml:space="preserve"> to improve access to education. Prior to this, no non-Aboriginal people lived permanently in any of the </w:t>
      </w:r>
      <w:r w:rsidR="006A40DC">
        <w:t>Homeland</w:t>
      </w:r>
      <w:r>
        <w:t>s.</w:t>
      </w:r>
    </w:p>
    <w:p w:rsidR="0023217A" w:rsidRPr="00064D43" w:rsidRDefault="0023217A" w:rsidP="0023217A">
      <w:pPr>
        <w:pStyle w:val="Heading8"/>
      </w:pPr>
      <w:bookmarkStart w:id="26" w:name="_Toc305162131"/>
      <w:r w:rsidRPr="00064D43">
        <w:t>Identification of need</w:t>
      </w:r>
      <w:bookmarkEnd w:id="26"/>
    </w:p>
    <w:p w:rsidR="0023217A" w:rsidRPr="00EB67D5" w:rsidRDefault="0023217A" w:rsidP="00747EA0">
      <w:pPr>
        <w:pStyle w:val="PwCNormal"/>
        <w:spacing w:before="240"/>
      </w:pPr>
      <w:r w:rsidRPr="00EB67D5">
        <w:t>Over a number of years there had been requests for on-site senior seco</w:t>
      </w:r>
      <w:r w:rsidR="00EB67D5" w:rsidRPr="00EB67D5">
        <w:t>ndary education from the School</w:t>
      </w:r>
      <w:r w:rsidR="00797F3F" w:rsidRPr="00EB67D5">
        <w:t>s</w:t>
      </w:r>
      <w:r w:rsidR="00EB67D5" w:rsidRPr="00EB67D5">
        <w:t xml:space="preserve"> </w:t>
      </w:r>
      <w:r w:rsidRPr="00EB67D5">
        <w:t xml:space="preserve">Council, community and students. To achieve this outcome, principles for a working partnership between the Schools Council and the </w:t>
      </w:r>
      <w:r w:rsidR="00654DAA">
        <w:t xml:space="preserve">Northern Territory </w:t>
      </w:r>
      <w:r w:rsidRPr="00EB67D5">
        <w:t>Department of Education and Training were agreed. These principles are:</w:t>
      </w:r>
    </w:p>
    <w:p w:rsidR="0023217A" w:rsidRPr="00EB67D5" w:rsidRDefault="0023217A" w:rsidP="00EB67D5">
      <w:pPr>
        <w:pStyle w:val="ListBullet"/>
        <w:rPr>
          <w:snapToGrid/>
          <w:lang w:eastAsia="en-AU"/>
        </w:rPr>
      </w:pPr>
      <w:r w:rsidRPr="00EB67D5">
        <w:rPr>
          <w:snapToGrid/>
          <w:lang w:eastAsia="en-AU"/>
        </w:rPr>
        <w:t>Valuing School—improved school and community partnerships. Parent education, increased engagement and positive perceptions of education and training in the community;</w:t>
      </w:r>
    </w:p>
    <w:p w:rsidR="0023217A" w:rsidRPr="00EB67D5" w:rsidRDefault="0023217A" w:rsidP="00EB67D5">
      <w:pPr>
        <w:pStyle w:val="ListBullet"/>
        <w:rPr>
          <w:snapToGrid/>
          <w:lang w:eastAsia="en-AU"/>
        </w:rPr>
      </w:pPr>
      <w:r w:rsidRPr="00EB67D5">
        <w:rPr>
          <w:snapToGrid/>
          <w:lang w:eastAsia="en-AU"/>
        </w:rPr>
        <w:t>Coming to School —increased enrolments and attendance.</w:t>
      </w:r>
    </w:p>
    <w:p w:rsidR="0023217A" w:rsidRPr="00EB67D5" w:rsidRDefault="0023217A" w:rsidP="00EB67D5">
      <w:pPr>
        <w:pStyle w:val="ListBullet"/>
        <w:rPr>
          <w:snapToGrid/>
          <w:lang w:eastAsia="en-AU"/>
        </w:rPr>
      </w:pPr>
      <w:r w:rsidRPr="00EB67D5">
        <w:rPr>
          <w:snapToGrid/>
          <w:lang w:eastAsia="en-AU"/>
        </w:rPr>
        <w:t>Learning and Achieving at School—improved achievement at all levels of schooling. Having ‘ralpa‘ (self-motivated) students who accept ‘raypirri‘ (self-discipline) as members of their community.</w:t>
      </w:r>
    </w:p>
    <w:p w:rsidR="0023217A" w:rsidRPr="00EB67D5" w:rsidRDefault="0023217A" w:rsidP="00EB67D5">
      <w:pPr>
        <w:pStyle w:val="ListBullet"/>
        <w:rPr>
          <w:snapToGrid/>
          <w:lang w:eastAsia="en-AU"/>
        </w:rPr>
      </w:pPr>
      <w:r w:rsidRPr="00EB67D5">
        <w:rPr>
          <w:snapToGrid/>
          <w:lang w:eastAsia="en-AU"/>
        </w:rPr>
        <w:lastRenderedPageBreak/>
        <w:t xml:space="preserve">Staying at School—increased retention of </w:t>
      </w:r>
      <w:r w:rsidR="006A40DC">
        <w:rPr>
          <w:snapToGrid/>
          <w:lang w:eastAsia="en-AU"/>
        </w:rPr>
        <w:t>Aboriginal</w:t>
      </w:r>
      <w:r w:rsidRPr="00EB67D5">
        <w:rPr>
          <w:snapToGrid/>
          <w:lang w:eastAsia="en-AU"/>
        </w:rPr>
        <w:t xml:space="preserve"> students through the critical stages of schooling, resulting in more students completing the Northern Territory Certificate of Education.</w:t>
      </w:r>
    </w:p>
    <w:p w:rsidR="0023217A" w:rsidRPr="00EB67D5" w:rsidRDefault="0023217A" w:rsidP="00EB67D5">
      <w:pPr>
        <w:pStyle w:val="ListBullet"/>
      </w:pPr>
      <w:r w:rsidRPr="00EB67D5">
        <w:rPr>
          <w:snapToGrid/>
          <w:lang w:eastAsia="en-AU"/>
        </w:rPr>
        <w:t xml:space="preserve">Choosing opportunities after school—more opportunities for </w:t>
      </w:r>
      <w:r w:rsidR="006A40DC">
        <w:rPr>
          <w:snapToGrid/>
          <w:lang w:eastAsia="en-AU"/>
        </w:rPr>
        <w:t>Aboriginal</w:t>
      </w:r>
      <w:r w:rsidRPr="00EB67D5">
        <w:rPr>
          <w:snapToGrid/>
          <w:lang w:eastAsia="en-AU"/>
        </w:rPr>
        <w:t xml:space="preserve"> students after leaving school.</w:t>
      </w:r>
    </w:p>
    <w:p w:rsidR="0023217A" w:rsidRPr="00EB67D5" w:rsidRDefault="0023217A" w:rsidP="00EB67D5">
      <w:pPr>
        <w:pStyle w:val="ListBullet"/>
      </w:pPr>
      <w:r w:rsidRPr="00EB67D5">
        <w:rPr>
          <w:snapToGrid/>
          <w:lang w:eastAsia="en-AU"/>
        </w:rPr>
        <w:t xml:space="preserve">Accessing effective training and employment—increased number of </w:t>
      </w:r>
      <w:r w:rsidR="006A40DC">
        <w:rPr>
          <w:snapToGrid/>
          <w:lang w:eastAsia="en-AU"/>
        </w:rPr>
        <w:t>Aboriginal</w:t>
      </w:r>
      <w:r w:rsidRPr="00EB67D5">
        <w:rPr>
          <w:snapToGrid/>
          <w:lang w:eastAsia="en-AU"/>
        </w:rPr>
        <w:t xml:space="preserve"> adults engaged in further education and training. Increased number of </w:t>
      </w:r>
      <w:r w:rsidR="006A40DC">
        <w:rPr>
          <w:snapToGrid/>
          <w:lang w:eastAsia="en-AU"/>
        </w:rPr>
        <w:t>Aboriginal</w:t>
      </w:r>
      <w:r w:rsidRPr="00EB67D5">
        <w:rPr>
          <w:snapToGrid/>
          <w:lang w:eastAsia="en-AU"/>
        </w:rPr>
        <w:t xml:space="preserve"> adults employed in the community.</w:t>
      </w:r>
    </w:p>
    <w:p w:rsidR="0023217A" w:rsidRDefault="0023217A" w:rsidP="0023217A">
      <w:pPr>
        <w:pStyle w:val="Heading8"/>
      </w:pPr>
      <w:bookmarkStart w:id="27" w:name="_Toc305162132"/>
      <w:r w:rsidRPr="00064D43">
        <w:t>Key</w:t>
      </w:r>
      <w:r>
        <w:t xml:space="preserve"> challenges of implementing the </w:t>
      </w:r>
      <w:r w:rsidR="009E18F7">
        <w:t>strategies</w:t>
      </w:r>
      <w:bookmarkEnd w:id="27"/>
      <w:r w:rsidRPr="00064D43">
        <w:t xml:space="preserve"> </w:t>
      </w:r>
    </w:p>
    <w:tbl>
      <w:tblPr>
        <w:tblStyle w:val="LightList-Accent13"/>
        <w:tblW w:w="0" w:type="auto"/>
        <w:tblBorders>
          <w:insideH w:val="single" w:sz="8" w:space="0" w:color="A32020" w:themeColor="accent1"/>
          <w:insideV w:val="single" w:sz="8" w:space="0" w:color="A32020" w:themeColor="accent1"/>
        </w:tblBorders>
        <w:tblLook w:val="04A0" w:firstRow="1" w:lastRow="0" w:firstColumn="1" w:lastColumn="0" w:noHBand="0" w:noVBand="1"/>
      </w:tblPr>
      <w:tblGrid>
        <w:gridCol w:w="10083"/>
      </w:tblGrid>
      <w:tr w:rsidR="0023217A" w:rsidTr="00593BAB">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sidRPr="003134D2">
              <w:rPr>
                <w:i/>
                <w:color w:val="FFFFFF" w:themeColor="background2"/>
              </w:rPr>
              <w:t>Challenges</w:t>
            </w:r>
          </w:p>
        </w:tc>
      </w:tr>
      <w:tr w:rsidR="0023217A" w:rsidTr="00593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3134D2" w:rsidRDefault="0023217A" w:rsidP="0023217A">
            <w:pPr>
              <w:pStyle w:val="TableColumnHeadingNormal"/>
              <w:ind w:left="567" w:hanging="567"/>
            </w:pPr>
            <w:r w:rsidRPr="00271C6B">
              <w:t>Staff recruitment</w:t>
            </w:r>
          </w:p>
        </w:tc>
      </w:tr>
      <w:tr w:rsidR="0023217A" w:rsidRPr="00EB67D5" w:rsidTr="00593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EB67D5" w:rsidRDefault="0023217A" w:rsidP="00BA7453">
            <w:pPr>
              <w:pStyle w:val="PwCNormal"/>
              <w:spacing w:before="240"/>
              <w:rPr>
                <w:b w:val="0"/>
                <w:bCs w:val="0"/>
              </w:rPr>
            </w:pPr>
            <w:r w:rsidRPr="00EB67D5">
              <w:rPr>
                <w:b w:val="0"/>
                <w:bCs w:val="0"/>
              </w:rPr>
              <w:t>The school struggles to recruit teachers who have the</w:t>
            </w:r>
            <w:r w:rsidR="003F1F2F">
              <w:rPr>
                <w:b w:val="0"/>
                <w:bCs w:val="0"/>
              </w:rPr>
              <w:t xml:space="preserve"> appropriate</w:t>
            </w:r>
            <w:r w:rsidRPr="00EB67D5">
              <w:rPr>
                <w:b w:val="0"/>
                <w:bCs w:val="0"/>
              </w:rPr>
              <w:t xml:space="preserve"> interpersonal </w:t>
            </w:r>
            <w:r w:rsidR="001275E6">
              <w:rPr>
                <w:b w:val="0"/>
                <w:bCs w:val="0"/>
              </w:rPr>
              <w:t xml:space="preserve">skills to work cross culturally, can deal with the </w:t>
            </w:r>
            <w:r w:rsidRPr="00EB67D5">
              <w:rPr>
                <w:b w:val="0"/>
                <w:bCs w:val="0"/>
              </w:rPr>
              <w:t>challenges of living and working in a remote region where</w:t>
            </w:r>
            <w:r w:rsidR="003F1F2F">
              <w:rPr>
                <w:b w:val="0"/>
                <w:bCs w:val="0"/>
              </w:rPr>
              <w:t xml:space="preserve"> significant</w:t>
            </w:r>
            <w:r w:rsidRPr="00EB67D5">
              <w:rPr>
                <w:b w:val="0"/>
                <w:bCs w:val="0"/>
              </w:rPr>
              <w:t xml:space="preserve"> travel is an everyday occurrence, </w:t>
            </w:r>
            <w:r w:rsidR="001275E6">
              <w:rPr>
                <w:b w:val="0"/>
                <w:bCs w:val="0"/>
              </w:rPr>
              <w:t>and</w:t>
            </w:r>
            <w:r w:rsidRPr="00EB67D5">
              <w:rPr>
                <w:b w:val="0"/>
                <w:bCs w:val="0"/>
              </w:rPr>
              <w:t xml:space="preserve"> who also share the philosophy of the school and have the right approach to the role. The school</w:t>
            </w:r>
            <w:r w:rsidR="001275E6">
              <w:rPr>
                <w:b w:val="0"/>
                <w:bCs w:val="0"/>
              </w:rPr>
              <w:t>’</w:t>
            </w:r>
            <w:r w:rsidRPr="00EB67D5">
              <w:rPr>
                <w:b w:val="0"/>
                <w:bCs w:val="0"/>
              </w:rPr>
              <w:t xml:space="preserve">s model is based on building the capacity of local </w:t>
            </w:r>
            <w:r w:rsidR="001275E6">
              <w:rPr>
                <w:b w:val="0"/>
                <w:bCs w:val="0"/>
              </w:rPr>
              <w:t>Aboriginal</w:t>
            </w:r>
            <w:r w:rsidRPr="00EB67D5">
              <w:rPr>
                <w:b w:val="0"/>
                <w:bCs w:val="0"/>
              </w:rPr>
              <w:t xml:space="preserve"> teachers and support staff in remote </w:t>
            </w:r>
            <w:r w:rsidR="006A40DC">
              <w:rPr>
                <w:b w:val="0"/>
                <w:bCs w:val="0"/>
              </w:rPr>
              <w:t>Homeland</w:t>
            </w:r>
            <w:r w:rsidR="00BA7453">
              <w:rPr>
                <w:b w:val="0"/>
                <w:bCs w:val="0"/>
              </w:rPr>
              <w:t xml:space="preserve"> communities.</w:t>
            </w:r>
            <w:r w:rsidRPr="00EB67D5">
              <w:rPr>
                <w:b w:val="0"/>
                <w:bCs w:val="0"/>
              </w:rPr>
              <w:t xml:space="preserve"> </w:t>
            </w:r>
            <w:r w:rsidR="00BA7453">
              <w:rPr>
                <w:b w:val="0"/>
                <w:bCs w:val="0"/>
              </w:rPr>
              <w:t>T</w:t>
            </w:r>
            <w:r w:rsidRPr="00EB67D5">
              <w:rPr>
                <w:b w:val="0"/>
                <w:bCs w:val="0"/>
              </w:rPr>
              <w:t xml:space="preserve">he role of the teacher </w:t>
            </w:r>
            <w:r w:rsidR="00BA7453">
              <w:rPr>
                <w:b w:val="0"/>
                <w:bCs w:val="0"/>
              </w:rPr>
              <w:t xml:space="preserve">therefore </w:t>
            </w:r>
            <w:r w:rsidRPr="00EB67D5">
              <w:rPr>
                <w:b w:val="0"/>
                <w:bCs w:val="0"/>
              </w:rPr>
              <w:t>is not just as an educator, but also as a mentor and support person.</w:t>
            </w:r>
          </w:p>
        </w:tc>
      </w:tr>
      <w:tr w:rsidR="0023217A" w:rsidTr="00593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3134D2" w:rsidRDefault="0023217A" w:rsidP="0023217A">
            <w:pPr>
              <w:pStyle w:val="TableColumnHeadingNormal"/>
              <w:ind w:left="567" w:hanging="567"/>
            </w:pPr>
            <w:r w:rsidRPr="00271C6B">
              <w:t xml:space="preserve">Logistics of being a </w:t>
            </w:r>
            <w:r>
              <w:t>V</w:t>
            </w:r>
            <w:r w:rsidRPr="00271C6B">
              <w:t xml:space="preserve">isiting </w:t>
            </w:r>
            <w:r>
              <w:t>T</w:t>
            </w:r>
            <w:r w:rsidRPr="00271C6B">
              <w:t>eacher across the vast region</w:t>
            </w:r>
          </w:p>
        </w:tc>
      </w:tr>
      <w:tr w:rsidR="0023217A" w:rsidTr="00593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EB67D5" w:rsidRDefault="0023217A" w:rsidP="00747EA0">
            <w:pPr>
              <w:pStyle w:val="PwCNormal"/>
              <w:spacing w:before="240"/>
              <w:rPr>
                <w:b w:val="0"/>
                <w:bCs w:val="0"/>
              </w:rPr>
            </w:pPr>
            <w:r w:rsidRPr="00EB67D5">
              <w:rPr>
                <w:b w:val="0"/>
                <w:bCs w:val="0"/>
              </w:rPr>
              <w:t>Teachers currently spend Tuesday to Thursday in communities each week of the school year. In most communities they sleep in swags in the school building, have pit toilets, cold showers, don’t have reliable power, and fly out and back in light planes. While upgrades to school buildings and teacher living quarters are underway, the logistics of this type of work is a constant challenge.</w:t>
            </w:r>
          </w:p>
        </w:tc>
      </w:tr>
      <w:tr w:rsidR="0023217A" w:rsidTr="00593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3134D2" w:rsidRDefault="0023217A" w:rsidP="00747EA0">
            <w:pPr>
              <w:pStyle w:val="TableColumnHeadingNormal"/>
            </w:pPr>
            <w:r w:rsidRPr="00271C6B">
              <w:t xml:space="preserve">Risk of dependency relationship developing between some visiting teachers and </w:t>
            </w:r>
            <w:r w:rsidR="006A40DC">
              <w:t>Homeland</w:t>
            </w:r>
            <w:r w:rsidRPr="00271C6B">
              <w:t xml:space="preserve"> teachers</w:t>
            </w:r>
          </w:p>
        </w:tc>
      </w:tr>
      <w:tr w:rsidR="0023217A" w:rsidTr="00593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EB67D5" w:rsidRDefault="0023217A" w:rsidP="00747EA0">
            <w:pPr>
              <w:pStyle w:val="PwCNormal"/>
              <w:spacing w:before="240"/>
              <w:rPr>
                <w:b w:val="0"/>
                <w:bCs w:val="0"/>
              </w:rPr>
            </w:pPr>
            <w:r w:rsidRPr="00EB67D5">
              <w:rPr>
                <w:b w:val="0"/>
                <w:bCs w:val="0"/>
              </w:rPr>
              <w:t xml:space="preserve">Strong and close working relationships are important but the senior staff try to be vigilant to ensure unhealthy dependent relationships don’t develop that can inadvertently effect the quality of the education programs and the development of the </w:t>
            </w:r>
            <w:r w:rsidR="006A40DC">
              <w:rPr>
                <w:b w:val="0"/>
                <w:bCs w:val="0"/>
              </w:rPr>
              <w:t>Aboriginal</w:t>
            </w:r>
            <w:r w:rsidRPr="00EB67D5">
              <w:rPr>
                <w:b w:val="0"/>
                <w:bCs w:val="0"/>
              </w:rPr>
              <w:t xml:space="preserve"> staff.</w:t>
            </w:r>
          </w:p>
        </w:tc>
      </w:tr>
      <w:tr w:rsidR="0023217A" w:rsidTr="00593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3134D2" w:rsidRDefault="0023217A" w:rsidP="0023217A">
            <w:pPr>
              <w:pStyle w:val="TableColumnHeadingNormal"/>
              <w:ind w:left="567" w:hanging="567"/>
            </w:pPr>
            <w:r w:rsidRPr="00271C6B">
              <w:t>Accessing advice, research, strategies for teaching multi age and multi grades</w:t>
            </w:r>
          </w:p>
        </w:tc>
      </w:tr>
      <w:tr w:rsidR="0023217A" w:rsidTr="00593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EB67D5" w:rsidRDefault="0023217A" w:rsidP="00593BAB">
            <w:pPr>
              <w:pStyle w:val="PwCNormal"/>
              <w:spacing w:before="240"/>
              <w:rPr>
                <w:b w:val="0"/>
                <w:bCs w:val="0"/>
              </w:rPr>
            </w:pPr>
            <w:r w:rsidRPr="00EB67D5">
              <w:rPr>
                <w:b w:val="0"/>
                <w:bCs w:val="0"/>
              </w:rPr>
              <w:t xml:space="preserve">Each </w:t>
            </w:r>
            <w:r w:rsidR="006A40DC">
              <w:rPr>
                <w:b w:val="0"/>
                <w:bCs w:val="0"/>
              </w:rPr>
              <w:t>Homeland</w:t>
            </w:r>
            <w:r w:rsidRPr="00EB67D5">
              <w:rPr>
                <w:b w:val="0"/>
                <w:bCs w:val="0"/>
              </w:rPr>
              <w:t xml:space="preserve"> learning centre operates as a multi age school. While this model has existed for decades, the school has difficulty accessing experts and advice to help with training and professional development for staff in </w:t>
            </w:r>
            <w:r w:rsidR="00593BAB">
              <w:rPr>
                <w:b w:val="0"/>
                <w:bCs w:val="0"/>
              </w:rPr>
              <w:t>its particular educational context.</w:t>
            </w:r>
          </w:p>
        </w:tc>
      </w:tr>
      <w:tr w:rsidR="0023217A" w:rsidRPr="003134D2" w:rsidTr="00593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3134D2" w:rsidRDefault="0023217A" w:rsidP="00747EA0">
            <w:pPr>
              <w:pStyle w:val="TableColumnHeadingNormal"/>
            </w:pPr>
            <w:r w:rsidRPr="00271C6B">
              <w:t>NAPLAN is not accessible or meaningful for most students in the schools but they still try to participate in the national scheme.</w:t>
            </w:r>
          </w:p>
        </w:tc>
      </w:tr>
      <w:tr w:rsidR="0023217A" w:rsidRPr="00271C6B" w:rsidTr="00593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EB67D5" w:rsidRDefault="0023217A" w:rsidP="00747EA0">
            <w:pPr>
              <w:pStyle w:val="PwCNormal"/>
              <w:spacing w:before="240"/>
              <w:rPr>
                <w:b w:val="0"/>
                <w:bCs w:val="0"/>
              </w:rPr>
            </w:pPr>
            <w:r w:rsidRPr="00EB67D5">
              <w:rPr>
                <w:b w:val="0"/>
                <w:bCs w:val="0"/>
              </w:rPr>
              <w:t>The school is developing alternative ways to measure their achievements and progress that are relevant for their context</w:t>
            </w:r>
          </w:p>
        </w:tc>
      </w:tr>
      <w:tr w:rsidR="0023217A" w:rsidRPr="003134D2" w:rsidTr="00593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3134D2" w:rsidRDefault="0023217A" w:rsidP="0023217A">
            <w:pPr>
              <w:pStyle w:val="TableColumnHeadingNormal"/>
              <w:ind w:left="567" w:hanging="567"/>
            </w:pPr>
            <w:r w:rsidRPr="001E1048">
              <w:t xml:space="preserve">Finding ways to measure the progress/success of </w:t>
            </w:r>
            <w:r>
              <w:t xml:space="preserve">their </w:t>
            </w:r>
            <w:r w:rsidR="006A40DC">
              <w:t>Homeland</w:t>
            </w:r>
            <w:r>
              <w:t>s Teacher model</w:t>
            </w:r>
          </w:p>
        </w:tc>
      </w:tr>
      <w:tr w:rsidR="0023217A" w:rsidRPr="00271C6B" w:rsidTr="00593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EB67D5" w:rsidRDefault="0023217A" w:rsidP="00747EA0">
            <w:pPr>
              <w:pStyle w:val="PwCNormal"/>
              <w:spacing w:before="240"/>
              <w:rPr>
                <w:b w:val="0"/>
                <w:bCs w:val="0"/>
              </w:rPr>
            </w:pPr>
            <w:r w:rsidRPr="00EB67D5">
              <w:rPr>
                <w:b w:val="0"/>
                <w:bCs w:val="0"/>
              </w:rPr>
              <w:t xml:space="preserve">The school believes they have a unique model and do achieve good outcomes for their students but they want to have more robust ways to not only report on those outcomes, but also to be able to attribute those outcomes to the </w:t>
            </w:r>
            <w:r w:rsidR="006A40DC">
              <w:rPr>
                <w:b w:val="0"/>
                <w:bCs w:val="0"/>
              </w:rPr>
              <w:t>Homeland</w:t>
            </w:r>
            <w:r w:rsidRPr="00EB67D5">
              <w:rPr>
                <w:b w:val="0"/>
                <w:bCs w:val="0"/>
              </w:rPr>
              <w:t xml:space="preserve"> model. </w:t>
            </w:r>
          </w:p>
        </w:tc>
      </w:tr>
    </w:tbl>
    <w:p w:rsidR="0023217A" w:rsidRDefault="0023217A" w:rsidP="0023217A">
      <w:r>
        <w:br w:type="page"/>
      </w:r>
    </w:p>
    <w:p w:rsidR="0023217A" w:rsidRDefault="0023217A" w:rsidP="0023217A">
      <w:pPr>
        <w:pStyle w:val="Heading8"/>
      </w:pPr>
      <w:bookmarkStart w:id="28" w:name="_Toc305162133"/>
      <w:r w:rsidRPr="00A8257A">
        <w:lastRenderedPageBreak/>
        <w:t>Key focus areas and strategies</w:t>
      </w:r>
      <w:bookmarkEnd w:id="28"/>
    </w:p>
    <w:tbl>
      <w:tblPr>
        <w:tblStyle w:val="LightList-Accent13"/>
        <w:tblW w:w="0" w:type="auto"/>
        <w:tblLook w:val="04A0" w:firstRow="1" w:lastRow="0" w:firstColumn="1" w:lastColumn="0" w:noHBand="0" w:noVBand="1"/>
      </w:tblPr>
      <w:tblGrid>
        <w:gridCol w:w="10083"/>
      </w:tblGrid>
      <w:tr w:rsidR="0023217A" w:rsidTr="006454E5">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tcBorders>
          </w:tcPr>
          <w:p w:rsidR="0023217A" w:rsidRPr="003134D2" w:rsidRDefault="0023217A" w:rsidP="0023217A">
            <w:pPr>
              <w:pStyle w:val="TableColumnHeadingNormal"/>
              <w:rPr>
                <w:i/>
                <w:color w:val="FFFFFF" w:themeColor="background2"/>
              </w:rPr>
            </w:pPr>
            <w:r>
              <w:rPr>
                <w:i/>
                <w:color w:val="FFFFFF" w:themeColor="background2"/>
              </w:rPr>
              <w:t>Strategies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rsidRPr="000D0CCB">
              <w:rPr>
                <w:rFonts w:ascii="Georgia" w:hAnsi="Georgia"/>
                <w:szCs w:val="20"/>
              </w:rPr>
              <w:t>Effective leadership</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EB67D5" w:rsidRDefault="0023217A" w:rsidP="00747EA0">
            <w:pPr>
              <w:pStyle w:val="PwCNormal"/>
              <w:spacing w:before="240"/>
              <w:rPr>
                <w:b w:val="0"/>
                <w:bCs w:val="0"/>
              </w:rPr>
            </w:pPr>
            <w:r w:rsidRPr="00EB67D5">
              <w:rPr>
                <w:b w:val="0"/>
                <w:bCs w:val="0"/>
              </w:rPr>
              <w:t>The Principal has a long standing involvement with the school</w:t>
            </w:r>
            <w:r w:rsidR="00593BAB">
              <w:rPr>
                <w:b w:val="0"/>
                <w:bCs w:val="0"/>
              </w:rPr>
              <w:t>,</w:t>
            </w:r>
            <w:r w:rsidRPr="00EB67D5">
              <w:rPr>
                <w:b w:val="0"/>
                <w:bCs w:val="0"/>
              </w:rPr>
              <w:t xml:space="preserve"> having worked off and on in various roles for over 15 years. </w:t>
            </w:r>
            <w:r w:rsidR="00593BAB">
              <w:rPr>
                <w:b w:val="0"/>
                <w:bCs w:val="0"/>
              </w:rPr>
              <w:t>Over that time, he has</w:t>
            </w:r>
            <w:r w:rsidRPr="00EB67D5">
              <w:rPr>
                <w:b w:val="0"/>
                <w:bCs w:val="0"/>
              </w:rPr>
              <w:t xml:space="preserve"> built a strong relationship the Education Department Regional Director and established support networks and relationships with other schools across the region. The benefits include support for recruitment</w:t>
            </w:r>
            <w:r w:rsidR="00593BAB">
              <w:rPr>
                <w:b w:val="0"/>
                <w:bCs w:val="0"/>
              </w:rPr>
              <w:t xml:space="preserve"> and </w:t>
            </w:r>
            <w:r w:rsidRPr="00EB67D5">
              <w:rPr>
                <w:b w:val="0"/>
                <w:bCs w:val="0"/>
              </w:rPr>
              <w:t xml:space="preserve">performance management issues, decision making and for developing and maximizing opportunities </w:t>
            </w:r>
            <w:r w:rsidR="00593BAB">
              <w:rPr>
                <w:b w:val="0"/>
                <w:bCs w:val="0"/>
              </w:rPr>
              <w:t>for</w:t>
            </w:r>
            <w:r w:rsidRPr="00EB67D5">
              <w:rPr>
                <w:b w:val="0"/>
                <w:bCs w:val="0"/>
              </w:rPr>
              <w:t xml:space="preserve"> new funding.</w:t>
            </w:r>
          </w:p>
          <w:p w:rsidR="0023217A" w:rsidRPr="00EB67D5" w:rsidRDefault="0023217A" w:rsidP="00EB67D5">
            <w:pPr>
              <w:pStyle w:val="PwCNormal"/>
              <w:rPr>
                <w:b w:val="0"/>
                <w:bCs w:val="0"/>
              </w:rPr>
            </w:pPr>
            <w:r w:rsidRPr="00EB67D5">
              <w:rPr>
                <w:b w:val="0"/>
                <w:bCs w:val="0"/>
              </w:rPr>
              <w:t xml:space="preserve">The Principal has </w:t>
            </w:r>
            <w:r w:rsidR="00593BAB">
              <w:rPr>
                <w:b w:val="0"/>
                <w:bCs w:val="0"/>
              </w:rPr>
              <w:t xml:space="preserve">also </w:t>
            </w:r>
            <w:r w:rsidRPr="00EB67D5">
              <w:rPr>
                <w:b w:val="0"/>
                <w:bCs w:val="0"/>
              </w:rPr>
              <w:t xml:space="preserve">placed a strong </w:t>
            </w:r>
            <w:r w:rsidR="00593BAB">
              <w:rPr>
                <w:b w:val="0"/>
                <w:bCs w:val="0"/>
              </w:rPr>
              <w:t>emphasis</w:t>
            </w:r>
            <w:r w:rsidRPr="00EB67D5">
              <w:rPr>
                <w:b w:val="0"/>
                <w:bCs w:val="0"/>
              </w:rPr>
              <w:t xml:space="preserve"> on developing ways to measure and evaluate the school</w:t>
            </w:r>
            <w:r w:rsidR="00593BAB">
              <w:rPr>
                <w:b w:val="0"/>
                <w:bCs w:val="0"/>
              </w:rPr>
              <w:t>’</w:t>
            </w:r>
            <w:r w:rsidRPr="00EB67D5">
              <w:rPr>
                <w:b w:val="0"/>
                <w:bCs w:val="0"/>
              </w:rPr>
              <w:t xml:space="preserve">s success, using strategies such as identifying and celebrating successes, and using ESL measures in the NT Curriculum Framework as measures for numeracy and literacy </w:t>
            </w:r>
            <w:r w:rsidR="00593BAB">
              <w:rPr>
                <w:b w:val="0"/>
                <w:bCs w:val="0"/>
              </w:rPr>
              <w:t>rather than NAPLAN</w:t>
            </w:r>
            <w:r w:rsidRPr="00EB67D5">
              <w:rPr>
                <w:b w:val="0"/>
                <w:bCs w:val="0"/>
              </w:rPr>
              <w:t>. The Principal has also lead development of annual operational plans for the school, identify</w:t>
            </w:r>
            <w:r w:rsidR="00593BAB">
              <w:rPr>
                <w:b w:val="0"/>
                <w:bCs w:val="0"/>
              </w:rPr>
              <w:t>ing</w:t>
            </w:r>
            <w:r w:rsidRPr="00EB67D5">
              <w:rPr>
                <w:b w:val="0"/>
                <w:bCs w:val="0"/>
              </w:rPr>
              <w:t xml:space="preserve"> focus areas for all teachers and longer term innovation and development strategies.</w:t>
            </w:r>
          </w:p>
          <w:p w:rsidR="0023217A" w:rsidRPr="00EB67D5" w:rsidRDefault="0023217A" w:rsidP="00593BAB">
            <w:pPr>
              <w:pStyle w:val="PwCNormal"/>
              <w:rPr>
                <w:b w:val="0"/>
                <w:bCs w:val="0"/>
              </w:rPr>
            </w:pPr>
            <w:r w:rsidRPr="00EB67D5">
              <w:rPr>
                <w:b w:val="0"/>
                <w:bCs w:val="0"/>
              </w:rPr>
              <w:t xml:space="preserve">There is one Senior Management Team across both the local school and the </w:t>
            </w:r>
            <w:r w:rsidR="006A40DC">
              <w:rPr>
                <w:b w:val="0"/>
                <w:bCs w:val="0"/>
              </w:rPr>
              <w:t>Homeland</w:t>
            </w:r>
            <w:r w:rsidRPr="00EB67D5">
              <w:rPr>
                <w:b w:val="0"/>
                <w:bCs w:val="0"/>
              </w:rPr>
              <w:t xml:space="preserve">s School which has been critical for supporting the students and the teachers, and for developing opportunities. However the Principal retains </w:t>
            </w:r>
            <w:r w:rsidR="00593BAB">
              <w:rPr>
                <w:b w:val="0"/>
                <w:bCs w:val="0"/>
              </w:rPr>
              <w:t>significant</w:t>
            </w:r>
            <w:r w:rsidRPr="00EB67D5">
              <w:rPr>
                <w:b w:val="0"/>
                <w:bCs w:val="0"/>
              </w:rPr>
              <w:t xml:space="preserve"> flexibility and autonomy to make decisions that work for the </w:t>
            </w:r>
            <w:r w:rsidR="006A40DC">
              <w:rPr>
                <w:b w:val="0"/>
                <w:bCs w:val="0"/>
              </w:rPr>
              <w:t>Homeland</w:t>
            </w:r>
            <w:r w:rsidRPr="00EB67D5">
              <w:rPr>
                <w:b w:val="0"/>
                <w:bCs w:val="0"/>
              </w:rPr>
              <w:t xml:space="preserve"> schools and still has the final say on operational matters such as recruiting staff, school hours</w:t>
            </w:r>
            <w:r w:rsidR="00EB67D5" w:rsidRPr="00EB67D5">
              <w:rPr>
                <w:b w:val="0"/>
                <w:bCs w:val="0"/>
              </w:rPr>
              <w:t xml:space="preserve"> and </w:t>
            </w:r>
            <w:r w:rsidRPr="00EB67D5">
              <w:rPr>
                <w:b w:val="0"/>
                <w:bCs w:val="0"/>
              </w:rPr>
              <w:t>profess</w:t>
            </w:r>
            <w:r w:rsidR="00EB67D5" w:rsidRPr="00EB67D5">
              <w:rPr>
                <w:b w:val="0"/>
                <w:bCs w:val="0"/>
              </w:rPr>
              <w:t>ional development for staff</w:t>
            </w:r>
            <w:r w:rsidRPr="00EB67D5">
              <w:rPr>
                <w:b w:val="0"/>
                <w:bCs w:val="0"/>
              </w:rPr>
              <w:t>.</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C27FC0">
            <w:pPr>
              <w:pStyle w:val="TableColumnHeadingNormal"/>
              <w:ind w:left="567" w:hanging="567"/>
            </w:pPr>
            <w:r w:rsidRPr="000D0CCB">
              <w:t xml:space="preserve">Teacher </w:t>
            </w:r>
            <w:r w:rsidR="00C27FC0">
              <w:t>q</w:t>
            </w:r>
            <w:r w:rsidRPr="000D0CCB">
              <w:t>uality</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8" w:space="0" w:color="A32020" w:themeColor="accent1"/>
            </w:tcBorders>
          </w:tcPr>
          <w:p w:rsidR="0023217A" w:rsidRPr="00EB67D5" w:rsidRDefault="0023217A" w:rsidP="00747EA0">
            <w:pPr>
              <w:pStyle w:val="PwCNormal"/>
              <w:spacing w:before="240"/>
              <w:rPr>
                <w:b w:val="0"/>
                <w:bCs w:val="0"/>
              </w:rPr>
            </w:pPr>
            <w:r w:rsidRPr="00EB67D5">
              <w:rPr>
                <w:b w:val="0"/>
                <w:bCs w:val="0"/>
              </w:rPr>
              <w:t xml:space="preserve">The </w:t>
            </w:r>
            <w:r w:rsidR="006A40DC">
              <w:rPr>
                <w:b w:val="0"/>
                <w:bCs w:val="0"/>
              </w:rPr>
              <w:t>Homeland</w:t>
            </w:r>
            <w:r w:rsidRPr="00EB67D5">
              <w:rPr>
                <w:b w:val="0"/>
                <w:bCs w:val="0"/>
              </w:rPr>
              <w:t xml:space="preserve">s school model appears to work best if teachers commit to and can work </w:t>
            </w:r>
            <w:r w:rsidR="00593BAB">
              <w:rPr>
                <w:b w:val="0"/>
                <w:bCs w:val="0"/>
              </w:rPr>
              <w:t>with a</w:t>
            </w:r>
            <w:r w:rsidRPr="00EB67D5">
              <w:rPr>
                <w:b w:val="0"/>
                <w:bCs w:val="0"/>
              </w:rPr>
              <w:t xml:space="preserve"> team approach</w:t>
            </w:r>
            <w:r w:rsidR="00593BAB">
              <w:rPr>
                <w:b w:val="0"/>
                <w:bCs w:val="0"/>
              </w:rPr>
              <w:t>, with a capacity building philosophy</w:t>
            </w:r>
            <w:r w:rsidRPr="00EB67D5">
              <w:rPr>
                <w:b w:val="0"/>
                <w:bCs w:val="0"/>
              </w:rPr>
              <w:t xml:space="preserve"> and are able to work largely unsupervised. The school recognizes that if a teacher chooses not to stay</w:t>
            </w:r>
            <w:r w:rsidR="00593BAB">
              <w:rPr>
                <w:b w:val="0"/>
                <w:bCs w:val="0"/>
              </w:rPr>
              <w:t>,</w:t>
            </w:r>
            <w:r w:rsidRPr="00EB67D5">
              <w:rPr>
                <w:b w:val="0"/>
                <w:bCs w:val="0"/>
              </w:rPr>
              <w:t xml:space="preserve"> or doesn’t fit in with the school</w:t>
            </w:r>
            <w:r w:rsidR="00593BAB">
              <w:rPr>
                <w:b w:val="0"/>
                <w:bCs w:val="0"/>
              </w:rPr>
              <w:t>’</w:t>
            </w:r>
            <w:r w:rsidRPr="00EB67D5">
              <w:rPr>
                <w:b w:val="0"/>
                <w:bCs w:val="0"/>
              </w:rPr>
              <w:t xml:space="preserve">s model and approach, they are not necessarily a </w:t>
            </w:r>
            <w:r w:rsidR="00BA7453">
              <w:rPr>
                <w:b w:val="0"/>
                <w:bCs w:val="0"/>
              </w:rPr>
              <w:t>poor</w:t>
            </w:r>
            <w:r w:rsidRPr="00EB67D5">
              <w:rPr>
                <w:b w:val="0"/>
                <w:bCs w:val="0"/>
              </w:rPr>
              <w:t xml:space="preserve"> teacher</w:t>
            </w:r>
            <w:r w:rsidR="00BA7453">
              <w:rPr>
                <w:b w:val="0"/>
                <w:bCs w:val="0"/>
              </w:rPr>
              <w:t>. The school</w:t>
            </w:r>
            <w:r w:rsidRPr="00EB67D5">
              <w:rPr>
                <w:b w:val="0"/>
                <w:bCs w:val="0"/>
              </w:rPr>
              <w:t xml:space="preserve"> would rather operate with one of two positions unfilled instead of have the wrong people.</w:t>
            </w:r>
          </w:p>
          <w:p w:rsidR="0023217A" w:rsidRPr="00EB67D5" w:rsidRDefault="0023217A" w:rsidP="00EB67D5">
            <w:pPr>
              <w:pStyle w:val="PwCNormal"/>
              <w:rPr>
                <w:b w:val="0"/>
                <w:bCs w:val="0"/>
              </w:rPr>
            </w:pPr>
            <w:r w:rsidRPr="00EB67D5">
              <w:rPr>
                <w:b w:val="0"/>
                <w:bCs w:val="0"/>
              </w:rPr>
              <w:t>Hence careful recruitment is undertaken, regular monitoring and support is offered through the senior teachers, and there is a strong and open performance management system in operation. For example</w:t>
            </w:r>
            <w:r w:rsidR="00EB67D5">
              <w:rPr>
                <w:b w:val="0"/>
                <w:bCs w:val="0"/>
              </w:rPr>
              <w:t>:</w:t>
            </w:r>
          </w:p>
          <w:p w:rsidR="0023217A" w:rsidRPr="00EB67D5" w:rsidRDefault="00593BAB" w:rsidP="00EB67D5">
            <w:pPr>
              <w:pStyle w:val="ListBullet"/>
              <w:rPr>
                <w:b w:val="0"/>
              </w:rPr>
            </w:pPr>
            <w:r>
              <w:rPr>
                <w:b w:val="0"/>
              </w:rPr>
              <w:t>t</w:t>
            </w:r>
            <w:r w:rsidR="0023217A" w:rsidRPr="00EB67D5">
              <w:rPr>
                <w:b w:val="0"/>
              </w:rPr>
              <w:t xml:space="preserve">he school ensures new graduates don’t work in single teacher </w:t>
            </w:r>
            <w:r w:rsidR="006A40DC">
              <w:rPr>
                <w:b w:val="0"/>
              </w:rPr>
              <w:t>Homeland</w:t>
            </w:r>
            <w:r w:rsidR="0023217A" w:rsidRPr="00EB67D5">
              <w:rPr>
                <w:b w:val="0"/>
              </w:rPr>
              <w:t xml:space="preserve"> schools, but are paired up with a more experienced teacher</w:t>
            </w:r>
            <w:r>
              <w:rPr>
                <w:b w:val="0"/>
              </w:rPr>
              <w:t>;</w:t>
            </w:r>
          </w:p>
          <w:p w:rsidR="0023217A" w:rsidRPr="00EB67D5" w:rsidRDefault="0023217A" w:rsidP="00EB67D5">
            <w:pPr>
              <w:pStyle w:val="ListBullet"/>
              <w:rPr>
                <w:b w:val="0"/>
              </w:rPr>
            </w:pPr>
            <w:r w:rsidRPr="00EB67D5">
              <w:rPr>
                <w:b w:val="0"/>
              </w:rPr>
              <w:t>one senior teacher doesn’t have a teaching load</w:t>
            </w:r>
            <w:r w:rsidR="00593BAB">
              <w:rPr>
                <w:b w:val="0"/>
              </w:rPr>
              <w:t>, allowing her to</w:t>
            </w:r>
            <w:r w:rsidRPr="00EB67D5">
              <w:rPr>
                <w:b w:val="0"/>
              </w:rPr>
              <w:t xml:space="preserve"> provide support on site in the </w:t>
            </w:r>
            <w:r w:rsidR="006A40DC">
              <w:rPr>
                <w:b w:val="0"/>
              </w:rPr>
              <w:t>Homeland</w:t>
            </w:r>
            <w:r w:rsidRPr="00EB67D5">
              <w:rPr>
                <w:b w:val="0"/>
              </w:rPr>
              <w:t>s as well as in the main community</w:t>
            </w:r>
            <w:r w:rsidR="00593BAB">
              <w:rPr>
                <w:b w:val="0"/>
              </w:rPr>
              <w:t>;</w:t>
            </w:r>
          </w:p>
          <w:p w:rsidR="0023217A" w:rsidRPr="00EB67D5" w:rsidRDefault="00593BAB" w:rsidP="00EB67D5">
            <w:pPr>
              <w:pStyle w:val="ListBullet"/>
              <w:rPr>
                <w:b w:val="0"/>
              </w:rPr>
            </w:pPr>
            <w:r>
              <w:rPr>
                <w:b w:val="0"/>
              </w:rPr>
              <w:t>o</w:t>
            </w:r>
            <w:r w:rsidR="0023217A" w:rsidRPr="00EB67D5">
              <w:rPr>
                <w:b w:val="0"/>
              </w:rPr>
              <w:t>ther senior teachers have lower teaching loads so they can also assist and support the visiting teachers</w:t>
            </w:r>
            <w:r>
              <w:rPr>
                <w:b w:val="0"/>
              </w:rPr>
              <w:t>; and</w:t>
            </w:r>
          </w:p>
          <w:p w:rsidR="0023217A" w:rsidRPr="00EB67D5" w:rsidRDefault="00593BAB" w:rsidP="00EB67D5">
            <w:pPr>
              <w:pStyle w:val="ListBullet"/>
              <w:rPr>
                <w:b w:val="0"/>
              </w:rPr>
            </w:pPr>
            <w:r>
              <w:rPr>
                <w:b w:val="0"/>
              </w:rPr>
              <w:t>s</w:t>
            </w:r>
            <w:r w:rsidR="0023217A" w:rsidRPr="00EB67D5">
              <w:rPr>
                <w:b w:val="0"/>
              </w:rPr>
              <w:t xml:space="preserve">taff across the school have to re-apply to nominate their </w:t>
            </w:r>
            <w:r>
              <w:rPr>
                <w:b w:val="0"/>
              </w:rPr>
              <w:t>p</w:t>
            </w:r>
            <w:r w:rsidR="0023217A" w:rsidRPr="00EB67D5">
              <w:rPr>
                <w:b w:val="0"/>
              </w:rPr>
              <w:t>referred communities each year. This allows for movement across the region (visiting or classroom based roles), as well as provid</w:t>
            </w:r>
            <w:r>
              <w:rPr>
                <w:b w:val="0"/>
              </w:rPr>
              <w:t>ing</w:t>
            </w:r>
            <w:r w:rsidR="0023217A" w:rsidRPr="00EB67D5">
              <w:rPr>
                <w:b w:val="0"/>
              </w:rPr>
              <w:t xml:space="preserve"> for some movement across communities if people need a break</w:t>
            </w:r>
            <w:r>
              <w:rPr>
                <w:b w:val="0"/>
              </w:rPr>
              <w:t>,</w:t>
            </w:r>
            <w:r w:rsidR="0023217A" w:rsidRPr="00EB67D5">
              <w:rPr>
                <w:b w:val="0"/>
              </w:rPr>
              <w:t xml:space="preserve"> or unhealthy dependencies are building up. The Senior Management Team considers all the applications and negotiates and develops the plan for each teacher, which is then endorsed by the</w:t>
            </w:r>
            <w:r w:rsidR="00BA7453">
              <w:rPr>
                <w:b w:val="0"/>
              </w:rPr>
              <w:t xml:space="preserve"> Homelands</w:t>
            </w:r>
            <w:r w:rsidR="0023217A" w:rsidRPr="00EB67D5">
              <w:rPr>
                <w:b w:val="0"/>
              </w:rPr>
              <w:t xml:space="preserve"> </w:t>
            </w:r>
            <w:r>
              <w:rPr>
                <w:b w:val="0"/>
              </w:rPr>
              <w:t>Sc</w:t>
            </w:r>
            <w:r w:rsidR="0023217A" w:rsidRPr="00EB67D5">
              <w:rPr>
                <w:b w:val="0"/>
              </w:rPr>
              <w:t>hool</w:t>
            </w:r>
            <w:r>
              <w:rPr>
                <w:b w:val="0"/>
              </w:rPr>
              <w:t>s</w:t>
            </w:r>
            <w:r w:rsidR="0023217A" w:rsidRPr="00EB67D5">
              <w:rPr>
                <w:b w:val="0"/>
              </w:rPr>
              <w:t xml:space="preserve"> </w:t>
            </w:r>
            <w:r>
              <w:rPr>
                <w:b w:val="0"/>
              </w:rPr>
              <w:t>C</w:t>
            </w:r>
            <w:r w:rsidR="0023217A" w:rsidRPr="00EB67D5">
              <w:rPr>
                <w:b w:val="0"/>
              </w:rPr>
              <w:t xml:space="preserve">ouncil, which includes </w:t>
            </w:r>
            <w:r w:rsidR="006A40DC">
              <w:rPr>
                <w:b w:val="0"/>
              </w:rPr>
              <w:t>Aboriginal</w:t>
            </w:r>
            <w:r w:rsidR="0023217A" w:rsidRPr="00EB67D5">
              <w:rPr>
                <w:b w:val="0"/>
              </w:rPr>
              <w:t xml:space="preserve"> community members. If a teacher is not going to get their first preference the </w:t>
            </w:r>
            <w:r w:rsidR="00760564">
              <w:rPr>
                <w:b w:val="0"/>
              </w:rPr>
              <w:t>Principal</w:t>
            </w:r>
            <w:r w:rsidR="0023217A" w:rsidRPr="00EB67D5">
              <w:rPr>
                <w:b w:val="0"/>
              </w:rPr>
              <w:t xml:space="preserve"> will discuss this outcome with the teacher before hand and negotiate an alternative so there is “no surprise”.</w:t>
            </w:r>
          </w:p>
          <w:p w:rsidR="00593BAB" w:rsidRDefault="00593BAB" w:rsidP="00EB67D5">
            <w:pPr>
              <w:pStyle w:val="PwCNormal"/>
              <w:rPr>
                <w:b w:val="0"/>
                <w:bCs w:val="0"/>
              </w:rPr>
            </w:pPr>
          </w:p>
          <w:p w:rsidR="00593BAB" w:rsidRDefault="00593BAB" w:rsidP="00EB67D5">
            <w:pPr>
              <w:pStyle w:val="PwCNormal"/>
              <w:rPr>
                <w:b w:val="0"/>
                <w:bCs w:val="0"/>
              </w:rPr>
            </w:pPr>
          </w:p>
          <w:p w:rsidR="00593BAB" w:rsidRDefault="00593BAB" w:rsidP="00EB67D5">
            <w:pPr>
              <w:pStyle w:val="PwCNormal"/>
              <w:rPr>
                <w:b w:val="0"/>
                <w:bCs w:val="0"/>
              </w:rPr>
            </w:pPr>
          </w:p>
          <w:p w:rsidR="00593BAB" w:rsidRDefault="00593BAB" w:rsidP="00EB67D5">
            <w:pPr>
              <w:pStyle w:val="PwCNormal"/>
              <w:rPr>
                <w:b w:val="0"/>
                <w:bCs w:val="0"/>
              </w:rPr>
            </w:pPr>
          </w:p>
          <w:p w:rsidR="0023217A" w:rsidRPr="00EB67D5" w:rsidRDefault="0023217A" w:rsidP="00EB67D5">
            <w:pPr>
              <w:pStyle w:val="PwCNormal"/>
              <w:rPr>
                <w:b w:val="0"/>
                <w:bCs w:val="0"/>
              </w:rPr>
            </w:pPr>
            <w:r w:rsidRPr="00EB67D5">
              <w:rPr>
                <w:b w:val="0"/>
                <w:bCs w:val="0"/>
              </w:rPr>
              <w:t xml:space="preserve">The school places a strong emphasis on supporting and training the local </w:t>
            </w:r>
            <w:r w:rsidR="00593BAB">
              <w:rPr>
                <w:b w:val="0"/>
                <w:bCs w:val="0"/>
              </w:rPr>
              <w:t>Aboriginal</w:t>
            </w:r>
            <w:r w:rsidRPr="00EB67D5">
              <w:rPr>
                <w:b w:val="0"/>
                <w:bCs w:val="0"/>
              </w:rPr>
              <w:t xml:space="preserve"> staff employed in </w:t>
            </w:r>
            <w:r w:rsidR="006A40DC">
              <w:rPr>
                <w:b w:val="0"/>
                <w:bCs w:val="0"/>
              </w:rPr>
              <w:t>Homeland</w:t>
            </w:r>
            <w:r w:rsidRPr="00EB67D5">
              <w:rPr>
                <w:b w:val="0"/>
                <w:bCs w:val="0"/>
              </w:rPr>
              <w:t xml:space="preserve"> teacher roles and other support roles. They partner with the regional </w:t>
            </w:r>
            <w:r w:rsidR="00593BAB">
              <w:rPr>
                <w:b w:val="0"/>
                <w:bCs w:val="0"/>
              </w:rPr>
              <w:t>Aboriginal</w:t>
            </w:r>
            <w:r w:rsidRPr="00EB67D5">
              <w:rPr>
                <w:b w:val="0"/>
                <w:bCs w:val="0"/>
              </w:rPr>
              <w:t xml:space="preserve"> tertiary education provider to tailor programs that articulate with and match the core units in recognized course. The school also supports some staff to undertake formal teacher training. </w:t>
            </w:r>
          </w:p>
          <w:p w:rsidR="0023217A" w:rsidRPr="00EB67D5" w:rsidRDefault="0023217A" w:rsidP="00593BAB">
            <w:pPr>
              <w:pStyle w:val="PwCNormal"/>
              <w:rPr>
                <w:b w:val="0"/>
                <w:bCs w:val="0"/>
              </w:rPr>
            </w:pPr>
            <w:r w:rsidRPr="00EB67D5">
              <w:rPr>
                <w:b w:val="0"/>
                <w:bCs w:val="0"/>
              </w:rPr>
              <w:t xml:space="preserve">Currently the school is trialling </w:t>
            </w:r>
            <w:r w:rsidR="00593BAB">
              <w:rPr>
                <w:b w:val="0"/>
                <w:bCs w:val="0"/>
              </w:rPr>
              <w:t xml:space="preserve">the </w:t>
            </w:r>
            <w:r w:rsidRPr="00EB67D5">
              <w:rPr>
                <w:b w:val="0"/>
                <w:bCs w:val="0"/>
              </w:rPr>
              <w:t>use</w:t>
            </w:r>
            <w:r w:rsidR="00BA7453">
              <w:rPr>
                <w:b w:val="0"/>
                <w:bCs w:val="0"/>
              </w:rPr>
              <w:t xml:space="preserve"> of the Australian Core Skills F</w:t>
            </w:r>
            <w:r w:rsidRPr="00EB67D5">
              <w:rPr>
                <w:b w:val="0"/>
                <w:bCs w:val="0"/>
              </w:rPr>
              <w:t>ramework to measure their staff</w:t>
            </w:r>
            <w:r w:rsidR="00BA7453">
              <w:rPr>
                <w:b w:val="0"/>
                <w:bCs w:val="0"/>
              </w:rPr>
              <w:t>’</w:t>
            </w:r>
            <w:r w:rsidRPr="00EB67D5">
              <w:rPr>
                <w:b w:val="0"/>
                <w:bCs w:val="0"/>
              </w:rPr>
              <w:t>s skills and readiness as a baseline for future more formal assessment of skills and to enable them to monito</w:t>
            </w:r>
            <w:r w:rsidR="00593BAB">
              <w:rPr>
                <w:b w:val="0"/>
                <w:bCs w:val="0"/>
              </w:rPr>
              <w:t>r the development of Aboriginal</w:t>
            </w:r>
            <w:r w:rsidRPr="00EB67D5">
              <w:rPr>
                <w:b w:val="0"/>
                <w:bCs w:val="0"/>
              </w:rPr>
              <w:t xml:space="preserve"> staff’s numeracy and literacy skills.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bottom w:val="single" w:sz="4" w:space="0" w:color="A32020" w:themeColor="accent1"/>
            </w:tcBorders>
          </w:tcPr>
          <w:p w:rsidR="0023217A" w:rsidRPr="00747EA0" w:rsidRDefault="0023217A" w:rsidP="00C27FC0">
            <w:pPr>
              <w:pStyle w:val="TableColumnHeadingNormal"/>
              <w:ind w:left="567" w:hanging="567"/>
            </w:pPr>
            <w:r w:rsidRPr="00747EA0">
              <w:rPr>
                <w:szCs w:val="20"/>
              </w:rPr>
              <w:lastRenderedPageBreak/>
              <w:t xml:space="preserve">Student </w:t>
            </w:r>
            <w:r w:rsidR="00C27FC0">
              <w:rPr>
                <w:szCs w:val="20"/>
              </w:rPr>
              <w:t>e</w:t>
            </w:r>
            <w:r w:rsidRPr="00747EA0">
              <w:rPr>
                <w:szCs w:val="20"/>
              </w:rPr>
              <w:t>ngagement</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bottom w:val="single" w:sz="4" w:space="0" w:color="A32020" w:themeColor="accent1"/>
            </w:tcBorders>
          </w:tcPr>
          <w:p w:rsidR="0023217A" w:rsidRPr="00EB67D5" w:rsidRDefault="0023217A" w:rsidP="00747EA0">
            <w:pPr>
              <w:pStyle w:val="PwCNormal"/>
              <w:spacing w:before="240"/>
              <w:rPr>
                <w:b w:val="0"/>
                <w:bCs w:val="0"/>
              </w:rPr>
            </w:pPr>
            <w:r w:rsidRPr="00EB67D5">
              <w:rPr>
                <w:b w:val="0"/>
                <w:bCs w:val="0"/>
              </w:rPr>
              <w:t xml:space="preserve">School attendance at </w:t>
            </w:r>
            <w:r w:rsidR="006A40DC">
              <w:rPr>
                <w:b w:val="0"/>
                <w:bCs w:val="0"/>
              </w:rPr>
              <w:t>Homeland</w:t>
            </w:r>
            <w:r w:rsidRPr="00EB67D5">
              <w:rPr>
                <w:b w:val="0"/>
                <w:bCs w:val="0"/>
              </w:rPr>
              <w:t xml:space="preserve"> schools has traditionally been higher than in other remote communities, however attendance rates vary across the </w:t>
            </w:r>
            <w:r w:rsidR="006A40DC">
              <w:rPr>
                <w:b w:val="0"/>
                <w:bCs w:val="0"/>
              </w:rPr>
              <w:t>Homeland</w:t>
            </w:r>
            <w:r w:rsidRPr="00EB67D5">
              <w:rPr>
                <w:b w:val="0"/>
                <w:bCs w:val="0"/>
              </w:rPr>
              <w:t xml:space="preserve">s, with some schools seeing rates as high as 80 – 90%, whereas other communities have rates as low as 60%. </w:t>
            </w:r>
            <w:r w:rsidR="006A40DC">
              <w:rPr>
                <w:b w:val="0"/>
                <w:bCs w:val="0"/>
              </w:rPr>
              <w:t>Homeland</w:t>
            </w:r>
            <w:r w:rsidRPr="00EB67D5">
              <w:rPr>
                <w:b w:val="0"/>
                <w:bCs w:val="0"/>
              </w:rPr>
              <w:t>s are smaller than other communities and have family based groupings and structures that generally support school attendance</w:t>
            </w:r>
            <w:r w:rsidR="006A40DC">
              <w:rPr>
                <w:b w:val="0"/>
                <w:bCs w:val="0"/>
              </w:rPr>
              <w:t>,</w:t>
            </w:r>
            <w:r w:rsidRPr="00EB67D5">
              <w:rPr>
                <w:b w:val="0"/>
                <w:bCs w:val="0"/>
              </w:rPr>
              <w:t xml:space="preserve"> yet disruptions and commitments can and do still vary between </w:t>
            </w:r>
            <w:r w:rsidR="006A40DC">
              <w:rPr>
                <w:b w:val="0"/>
                <w:bCs w:val="0"/>
              </w:rPr>
              <w:t>Homeland</w:t>
            </w:r>
            <w:r w:rsidRPr="00EB67D5">
              <w:rPr>
                <w:b w:val="0"/>
                <w:bCs w:val="0"/>
              </w:rPr>
              <w:t>s</w:t>
            </w:r>
            <w:r w:rsidR="006A40DC">
              <w:rPr>
                <w:b w:val="0"/>
                <w:bCs w:val="0"/>
              </w:rPr>
              <w:t>, influencing attendance</w:t>
            </w:r>
            <w:r w:rsidRPr="00EB67D5">
              <w:rPr>
                <w:b w:val="0"/>
                <w:bCs w:val="0"/>
              </w:rPr>
              <w:t>. Other environmental or infrastructure issues</w:t>
            </w:r>
            <w:r w:rsidR="006A40DC">
              <w:rPr>
                <w:b w:val="0"/>
                <w:bCs w:val="0"/>
              </w:rPr>
              <w:t>, such as a</w:t>
            </w:r>
            <w:r w:rsidRPr="00EB67D5">
              <w:rPr>
                <w:b w:val="0"/>
                <w:bCs w:val="0"/>
              </w:rPr>
              <w:t xml:space="preserve"> bigger than usual wet season where families come into town to avoid being isolated and then take time to return to their </w:t>
            </w:r>
            <w:r w:rsidR="006A40DC">
              <w:rPr>
                <w:b w:val="0"/>
                <w:bCs w:val="0"/>
              </w:rPr>
              <w:t>Homeland</w:t>
            </w:r>
            <w:r w:rsidRPr="00EB67D5">
              <w:rPr>
                <w:b w:val="0"/>
                <w:bCs w:val="0"/>
              </w:rPr>
              <w:t>s, and children not attending the school while in town</w:t>
            </w:r>
            <w:r w:rsidR="006A40DC">
              <w:rPr>
                <w:b w:val="0"/>
                <w:bCs w:val="0"/>
              </w:rPr>
              <w:t>, also influence student attendance</w:t>
            </w:r>
            <w:r w:rsidRPr="00EB67D5">
              <w:rPr>
                <w:b w:val="0"/>
                <w:bCs w:val="0"/>
              </w:rPr>
              <w:t xml:space="preserve">. </w:t>
            </w:r>
          </w:p>
          <w:p w:rsidR="0023217A" w:rsidRPr="00EB67D5" w:rsidRDefault="0023217A" w:rsidP="00EB67D5">
            <w:pPr>
              <w:pStyle w:val="PwCNormal"/>
              <w:rPr>
                <w:b w:val="0"/>
                <w:bCs w:val="0"/>
              </w:rPr>
            </w:pPr>
            <w:r w:rsidRPr="00EB67D5">
              <w:rPr>
                <w:b w:val="0"/>
                <w:bCs w:val="0"/>
              </w:rPr>
              <w:t xml:space="preserve">The </w:t>
            </w:r>
            <w:r w:rsidR="006A40DC">
              <w:rPr>
                <w:b w:val="0"/>
                <w:bCs w:val="0"/>
              </w:rPr>
              <w:t>Homeland</w:t>
            </w:r>
            <w:r w:rsidRPr="00EB67D5">
              <w:rPr>
                <w:b w:val="0"/>
                <w:bCs w:val="0"/>
              </w:rPr>
              <w:t>s School</w:t>
            </w:r>
            <w:r w:rsidR="003D1089">
              <w:rPr>
                <w:b w:val="0"/>
                <w:bCs w:val="0"/>
              </w:rPr>
              <w:t>s</w:t>
            </w:r>
            <w:r w:rsidRPr="00EB67D5">
              <w:rPr>
                <w:b w:val="0"/>
                <w:bCs w:val="0"/>
              </w:rPr>
              <w:t xml:space="preserve"> Council ha</w:t>
            </w:r>
            <w:r w:rsidR="003D1089">
              <w:rPr>
                <w:b w:val="0"/>
                <w:bCs w:val="0"/>
              </w:rPr>
              <w:t>s</w:t>
            </w:r>
            <w:r w:rsidRPr="00EB67D5">
              <w:rPr>
                <w:b w:val="0"/>
                <w:bCs w:val="0"/>
              </w:rPr>
              <w:t xml:space="preserve"> employed </w:t>
            </w:r>
            <w:r w:rsidR="006A40DC">
              <w:rPr>
                <w:b w:val="0"/>
                <w:bCs w:val="0"/>
              </w:rPr>
              <w:t>t</w:t>
            </w:r>
            <w:r w:rsidRPr="00EB67D5">
              <w:rPr>
                <w:b w:val="0"/>
                <w:bCs w:val="0"/>
              </w:rPr>
              <w:t xml:space="preserve">utors and </w:t>
            </w:r>
            <w:r w:rsidR="006A40DC">
              <w:rPr>
                <w:b w:val="0"/>
                <w:bCs w:val="0"/>
              </w:rPr>
              <w:t>a</w:t>
            </w:r>
            <w:r w:rsidRPr="00EB67D5">
              <w:rPr>
                <w:b w:val="0"/>
                <w:bCs w:val="0"/>
              </w:rPr>
              <w:t xml:space="preserve">ttendance </w:t>
            </w:r>
            <w:r w:rsidR="006A40DC">
              <w:rPr>
                <w:b w:val="0"/>
                <w:bCs w:val="0"/>
              </w:rPr>
              <w:t>o</w:t>
            </w:r>
            <w:r w:rsidRPr="00EB67D5">
              <w:rPr>
                <w:b w:val="0"/>
                <w:bCs w:val="0"/>
              </w:rPr>
              <w:t xml:space="preserve">fficers in most </w:t>
            </w:r>
            <w:r w:rsidR="006A40DC">
              <w:rPr>
                <w:b w:val="0"/>
                <w:bCs w:val="0"/>
              </w:rPr>
              <w:t>Homeland</w:t>
            </w:r>
            <w:r w:rsidRPr="00EB67D5">
              <w:rPr>
                <w:b w:val="0"/>
                <w:bCs w:val="0"/>
              </w:rPr>
              <w:t xml:space="preserve"> communities to work with the children and with parents on attendance and student progress, and to help negotiate and resolve issues in culturally appropriate ways. These officers also help deliver some programs and provide support to teachers. </w:t>
            </w:r>
          </w:p>
          <w:p w:rsidR="0023217A" w:rsidRPr="00EB67D5" w:rsidRDefault="0023217A" w:rsidP="00C27FC0">
            <w:pPr>
              <w:pStyle w:val="PwCNormal"/>
            </w:pPr>
            <w:r w:rsidRPr="00EB67D5">
              <w:rPr>
                <w:b w:val="0"/>
                <w:bCs w:val="0"/>
              </w:rPr>
              <w:t xml:space="preserve">Engagement and education of the senior students is a constant challenge. Some of the strategies that have been adopted include encouraging students with high attendance and academic ability to move to the Secondary </w:t>
            </w:r>
            <w:r w:rsidR="006A40DC">
              <w:rPr>
                <w:b w:val="0"/>
                <w:bCs w:val="0"/>
              </w:rPr>
              <w:t>Homeland</w:t>
            </w:r>
            <w:r w:rsidRPr="00EB67D5">
              <w:rPr>
                <w:b w:val="0"/>
                <w:bCs w:val="0"/>
              </w:rPr>
              <w:t xml:space="preserve">s Education Program operated from a central community in the </w:t>
            </w:r>
            <w:r w:rsidR="006A40DC">
              <w:rPr>
                <w:b w:val="0"/>
                <w:bCs w:val="0"/>
              </w:rPr>
              <w:t>Homeland</w:t>
            </w:r>
            <w:r w:rsidRPr="00EB67D5">
              <w:rPr>
                <w:b w:val="0"/>
                <w:bCs w:val="0"/>
              </w:rPr>
              <w:t xml:space="preserve">s region. The senior students fly in each Tuesday and return to their community on Thursday each week. They sleep at the school and participate in school programs with the visiting senior teachers. The </w:t>
            </w:r>
            <w:r w:rsidR="006A40DC">
              <w:rPr>
                <w:b w:val="0"/>
                <w:bCs w:val="0"/>
              </w:rPr>
              <w:t>Homeland</w:t>
            </w:r>
            <w:r w:rsidRPr="00EB67D5">
              <w:rPr>
                <w:b w:val="0"/>
                <w:bCs w:val="0"/>
              </w:rPr>
              <w:t>s school employs a local cook and a cleaner, but the students are rostered on to help with meals. The dedicated contact time each week is seen as the most effective way of delivering educational programs to this older student population.</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bottom w:val="single" w:sz="4" w:space="0" w:color="A32020" w:themeColor="accent1"/>
            </w:tcBorders>
          </w:tcPr>
          <w:p w:rsidR="0023217A" w:rsidRPr="003134D2" w:rsidRDefault="0023217A" w:rsidP="00C27FC0">
            <w:pPr>
              <w:pStyle w:val="TableColumnHeadingNormal"/>
              <w:ind w:left="567" w:hanging="567"/>
            </w:pPr>
            <w:r w:rsidRPr="000D0CCB">
              <w:t xml:space="preserve">Community </w:t>
            </w:r>
            <w:r w:rsidR="00C27FC0">
              <w:t>e</w:t>
            </w:r>
            <w:r w:rsidRPr="000D0CCB">
              <w:t>ngagement</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bottom w:val="single" w:sz="4" w:space="0" w:color="A32020" w:themeColor="accent1"/>
            </w:tcBorders>
          </w:tcPr>
          <w:p w:rsidR="0023217A" w:rsidRPr="00747EA0" w:rsidRDefault="0023217A" w:rsidP="00747EA0">
            <w:pPr>
              <w:pStyle w:val="PwCNormal"/>
              <w:spacing w:before="240"/>
              <w:rPr>
                <w:b w:val="0"/>
                <w:bCs w:val="0"/>
              </w:rPr>
            </w:pPr>
            <w:r w:rsidRPr="00747EA0">
              <w:rPr>
                <w:b w:val="0"/>
                <w:bCs w:val="0"/>
              </w:rPr>
              <w:t>Maintaining an interest and focus on cultural business is an ongoing activity at the school. The school has a S</w:t>
            </w:r>
            <w:r w:rsidR="00747EA0">
              <w:rPr>
                <w:b w:val="0"/>
                <w:bCs w:val="0"/>
              </w:rPr>
              <w:t>e</w:t>
            </w:r>
            <w:r w:rsidRPr="00747EA0">
              <w:rPr>
                <w:b w:val="0"/>
                <w:bCs w:val="0"/>
              </w:rPr>
              <w:t>n</w:t>
            </w:r>
            <w:r w:rsidR="00747EA0">
              <w:rPr>
                <w:b w:val="0"/>
                <w:bCs w:val="0"/>
              </w:rPr>
              <w:t>io</w:t>
            </w:r>
            <w:r w:rsidRPr="00747EA0">
              <w:rPr>
                <w:b w:val="0"/>
                <w:bCs w:val="0"/>
              </w:rPr>
              <w:t>r Cultural Adviser position</w:t>
            </w:r>
            <w:r w:rsidR="00747EA0">
              <w:rPr>
                <w:b w:val="0"/>
                <w:bCs w:val="0"/>
              </w:rPr>
              <w:t xml:space="preserve">, which </w:t>
            </w:r>
            <w:r w:rsidRPr="00747EA0">
              <w:rPr>
                <w:b w:val="0"/>
                <w:bCs w:val="0"/>
              </w:rPr>
              <w:t xml:space="preserve">is regarded as </w:t>
            </w:r>
            <w:r w:rsidR="00747EA0">
              <w:rPr>
                <w:b w:val="0"/>
                <w:bCs w:val="0"/>
              </w:rPr>
              <w:t xml:space="preserve">a position of </w:t>
            </w:r>
            <w:r w:rsidRPr="00747EA0">
              <w:rPr>
                <w:b w:val="0"/>
                <w:bCs w:val="0"/>
              </w:rPr>
              <w:t xml:space="preserve">equal </w:t>
            </w:r>
            <w:r w:rsidR="00747EA0">
              <w:rPr>
                <w:b w:val="0"/>
                <w:bCs w:val="0"/>
              </w:rPr>
              <w:t xml:space="preserve">importance </w:t>
            </w:r>
            <w:r w:rsidRPr="00747EA0">
              <w:rPr>
                <w:b w:val="0"/>
                <w:bCs w:val="0"/>
              </w:rPr>
              <w:t xml:space="preserve">to the </w:t>
            </w:r>
            <w:r w:rsidR="00747EA0">
              <w:rPr>
                <w:b w:val="0"/>
                <w:bCs w:val="0"/>
              </w:rPr>
              <w:t xml:space="preserve">position of </w:t>
            </w:r>
            <w:r w:rsidRPr="00747EA0">
              <w:rPr>
                <w:b w:val="0"/>
                <w:bCs w:val="0"/>
              </w:rPr>
              <w:t xml:space="preserve">Principal. This position manages the local </w:t>
            </w:r>
            <w:r w:rsidR="006A40DC">
              <w:rPr>
                <w:b w:val="0"/>
                <w:bCs w:val="0"/>
              </w:rPr>
              <w:t>Aboriginal</w:t>
            </w:r>
            <w:r w:rsidRPr="00747EA0">
              <w:rPr>
                <w:b w:val="0"/>
                <w:bCs w:val="0"/>
              </w:rPr>
              <w:t xml:space="preserve"> teaching and support staff as well as advising on all matters related to curriculum and programming. In addition this position sits on the Senior Management Team. </w:t>
            </w:r>
          </w:p>
          <w:p w:rsidR="0023217A" w:rsidRPr="00747EA0" w:rsidRDefault="0023217A" w:rsidP="00747EA0">
            <w:pPr>
              <w:pStyle w:val="PwCNormal"/>
              <w:rPr>
                <w:b w:val="0"/>
                <w:bCs w:val="0"/>
              </w:rPr>
            </w:pPr>
            <w:r w:rsidRPr="00747EA0">
              <w:rPr>
                <w:b w:val="0"/>
                <w:bCs w:val="0"/>
              </w:rPr>
              <w:t>The school has developed a process for managing cultural matters such as attendance at funerals and ceremonies</w:t>
            </w:r>
            <w:r w:rsidR="006A40DC">
              <w:rPr>
                <w:b w:val="0"/>
                <w:bCs w:val="0"/>
              </w:rPr>
              <w:t>.</w:t>
            </w:r>
            <w:r w:rsidRPr="00747EA0">
              <w:rPr>
                <w:b w:val="0"/>
                <w:bCs w:val="0"/>
              </w:rPr>
              <w:t xml:space="preserve"> </w:t>
            </w:r>
            <w:r w:rsidR="006A40DC">
              <w:rPr>
                <w:b w:val="0"/>
                <w:bCs w:val="0"/>
              </w:rPr>
              <w:t>T</w:t>
            </w:r>
            <w:r w:rsidRPr="00747EA0">
              <w:rPr>
                <w:b w:val="0"/>
                <w:bCs w:val="0"/>
              </w:rPr>
              <w:t xml:space="preserve">he </w:t>
            </w:r>
            <w:r w:rsidR="006A40DC">
              <w:rPr>
                <w:b w:val="0"/>
                <w:bCs w:val="0"/>
              </w:rPr>
              <w:t>S</w:t>
            </w:r>
            <w:r w:rsidRPr="00747EA0">
              <w:rPr>
                <w:b w:val="0"/>
                <w:bCs w:val="0"/>
              </w:rPr>
              <w:t>chool</w:t>
            </w:r>
            <w:r w:rsidR="006A40DC">
              <w:rPr>
                <w:b w:val="0"/>
                <w:bCs w:val="0"/>
              </w:rPr>
              <w:t>s</w:t>
            </w:r>
            <w:r w:rsidRPr="00747EA0">
              <w:rPr>
                <w:b w:val="0"/>
                <w:bCs w:val="0"/>
              </w:rPr>
              <w:t xml:space="preserve"> </w:t>
            </w:r>
            <w:r w:rsidR="006A40DC">
              <w:rPr>
                <w:b w:val="0"/>
                <w:bCs w:val="0"/>
              </w:rPr>
              <w:t>C</w:t>
            </w:r>
            <w:r w:rsidRPr="00747EA0">
              <w:rPr>
                <w:b w:val="0"/>
                <w:bCs w:val="0"/>
              </w:rPr>
              <w:t xml:space="preserve">ouncil representative for the relevant </w:t>
            </w:r>
            <w:r w:rsidR="006A40DC">
              <w:rPr>
                <w:b w:val="0"/>
                <w:bCs w:val="0"/>
              </w:rPr>
              <w:t>Homeland</w:t>
            </w:r>
            <w:r w:rsidRPr="00747EA0">
              <w:rPr>
                <w:b w:val="0"/>
                <w:bCs w:val="0"/>
              </w:rPr>
              <w:t xml:space="preserve"> negotiates with the S</w:t>
            </w:r>
            <w:r w:rsidR="006A40DC">
              <w:rPr>
                <w:b w:val="0"/>
                <w:bCs w:val="0"/>
              </w:rPr>
              <w:t>e</w:t>
            </w:r>
            <w:r w:rsidRPr="00747EA0">
              <w:rPr>
                <w:b w:val="0"/>
                <w:bCs w:val="0"/>
              </w:rPr>
              <w:t>n</w:t>
            </w:r>
            <w:r w:rsidR="006A40DC">
              <w:rPr>
                <w:b w:val="0"/>
                <w:bCs w:val="0"/>
              </w:rPr>
              <w:t>io</w:t>
            </w:r>
            <w:r w:rsidRPr="00747EA0">
              <w:rPr>
                <w:b w:val="0"/>
                <w:bCs w:val="0"/>
              </w:rPr>
              <w:t xml:space="preserve">r Cultural Adviser and teachers to hold school in the morning so that the funeral and business can occur in the afternoon. </w:t>
            </w:r>
          </w:p>
          <w:p w:rsidR="0023217A" w:rsidRPr="00747EA0" w:rsidRDefault="0023217A" w:rsidP="00747EA0">
            <w:pPr>
              <w:pStyle w:val="PwCNormal"/>
              <w:rPr>
                <w:b w:val="0"/>
                <w:bCs w:val="0"/>
              </w:rPr>
            </w:pPr>
            <w:r w:rsidRPr="00747EA0">
              <w:rPr>
                <w:b w:val="0"/>
                <w:bCs w:val="0"/>
              </w:rPr>
              <w:t xml:space="preserve">The </w:t>
            </w:r>
            <w:r w:rsidR="006A40DC">
              <w:rPr>
                <w:b w:val="0"/>
                <w:bCs w:val="0"/>
              </w:rPr>
              <w:t>Aboriginal</w:t>
            </w:r>
            <w:r w:rsidRPr="00747EA0">
              <w:rPr>
                <w:b w:val="0"/>
                <w:bCs w:val="0"/>
              </w:rPr>
              <w:t xml:space="preserve"> elders have requested that the school teach in English. Their view is that </w:t>
            </w:r>
            <w:r w:rsidR="006A40DC">
              <w:rPr>
                <w:b w:val="0"/>
                <w:bCs w:val="0"/>
              </w:rPr>
              <w:t>Homeland</w:t>
            </w:r>
            <w:r w:rsidRPr="00747EA0">
              <w:rPr>
                <w:b w:val="0"/>
                <w:bCs w:val="0"/>
              </w:rPr>
              <w:t xml:space="preserve"> living environment and family structure provides the cultural input and the school</w:t>
            </w:r>
            <w:r w:rsidR="00BA7453">
              <w:rPr>
                <w:b w:val="0"/>
                <w:bCs w:val="0"/>
              </w:rPr>
              <w:t>’</w:t>
            </w:r>
            <w:r w:rsidRPr="00747EA0">
              <w:rPr>
                <w:b w:val="0"/>
                <w:bCs w:val="0"/>
              </w:rPr>
              <w:t>s role is to develop students</w:t>
            </w:r>
            <w:r w:rsidR="002846FD">
              <w:rPr>
                <w:b w:val="0"/>
                <w:bCs w:val="0"/>
              </w:rPr>
              <w:t>’</w:t>
            </w:r>
            <w:r w:rsidRPr="00747EA0">
              <w:rPr>
                <w:b w:val="0"/>
                <w:bCs w:val="0"/>
              </w:rPr>
              <w:t xml:space="preserve"> literacy and numeracy in English.</w:t>
            </w:r>
          </w:p>
          <w:p w:rsidR="0023217A" w:rsidRPr="00747EA0" w:rsidRDefault="0023217A" w:rsidP="00747EA0">
            <w:pPr>
              <w:pStyle w:val="PwCNormal"/>
              <w:rPr>
                <w:b w:val="0"/>
                <w:bCs w:val="0"/>
              </w:rPr>
            </w:pPr>
            <w:r w:rsidRPr="00747EA0">
              <w:rPr>
                <w:b w:val="0"/>
                <w:bCs w:val="0"/>
              </w:rPr>
              <w:t>The school has a very strong School Council whi</w:t>
            </w:r>
            <w:r w:rsidR="00BA7453">
              <w:rPr>
                <w:b w:val="0"/>
                <w:bCs w:val="0"/>
              </w:rPr>
              <w:t>ch is made up of two</w:t>
            </w:r>
            <w:r w:rsidRPr="00747EA0">
              <w:rPr>
                <w:b w:val="0"/>
                <w:bCs w:val="0"/>
              </w:rPr>
              <w:t xml:space="preserve"> representatives from each </w:t>
            </w:r>
            <w:r w:rsidR="006A40DC">
              <w:rPr>
                <w:b w:val="0"/>
                <w:bCs w:val="0"/>
              </w:rPr>
              <w:t>Homeland</w:t>
            </w:r>
            <w:r w:rsidRPr="00747EA0">
              <w:rPr>
                <w:b w:val="0"/>
                <w:bCs w:val="0"/>
              </w:rPr>
              <w:t xml:space="preserve"> area. The school budgets to bring the council together once each term and usually combine it with teacher professional development days and other events to maximise teacher and council time together.</w:t>
            </w:r>
          </w:p>
          <w:p w:rsidR="0023217A" w:rsidRPr="00747EA0" w:rsidRDefault="0023217A" w:rsidP="00747EA0">
            <w:pPr>
              <w:pStyle w:val="PwCNormal"/>
              <w:rPr>
                <w:b w:val="0"/>
                <w:bCs w:val="0"/>
              </w:rPr>
            </w:pPr>
            <w:r w:rsidRPr="00747EA0">
              <w:rPr>
                <w:b w:val="0"/>
                <w:bCs w:val="0"/>
              </w:rPr>
              <w:t xml:space="preserve">The </w:t>
            </w:r>
            <w:r w:rsidR="006A40DC">
              <w:rPr>
                <w:b w:val="0"/>
                <w:bCs w:val="0"/>
              </w:rPr>
              <w:t>Aboriginal</w:t>
            </w:r>
            <w:r w:rsidRPr="00747EA0">
              <w:rPr>
                <w:b w:val="0"/>
                <w:bCs w:val="0"/>
              </w:rPr>
              <w:t xml:space="preserve"> staff deliver training to the non</w:t>
            </w:r>
            <w:r w:rsidR="00BA7453">
              <w:rPr>
                <w:b w:val="0"/>
                <w:bCs w:val="0"/>
              </w:rPr>
              <w:t>-</w:t>
            </w:r>
            <w:r w:rsidR="006A40DC">
              <w:rPr>
                <w:b w:val="0"/>
                <w:bCs w:val="0"/>
              </w:rPr>
              <w:t>Aboriginal</w:t>
            </w:r>
            <w:r w:rsidRPr="00747EA0">
              <w:rPr>
                <w:b w:val="0"/>
                <w:bCs w:val="0"/>
              </w:rPr>
              <w:t xml:space="preserve"> teachers periodically throughout the year, advising them on </w:t>
            </w:r>
            <w:r w:rsidR="006A40DC">
              <w:rPr>
                <w:b w:val="0"/>
                <w:bCs w:val="0"/>
              </w:rPr>
              <w:t xml:space="preserve">matters such </w:t>
            </w:r>
            <w:r w:rsidRPr="00747EA0">
              <w:rPr>
                <w:b w:val="0"/>
                <w:bCs w:val="0"/>
              </w:rPr>
              <w:t>cultural issues</w:t>
            </w:r>
            <w:r w:rsidR="006A40DC">
              <w:rPr>
                <w:b w:val="0"/>
                <w:bCs w:val="0"/>
              </w:rPr>
              <w:t xml:space="preserve"> and appropriate language</w:t>
            </w:r>
            <w:r w:rsidRPr="00747EA0">
              <w:rPr>
                <w:b w:val="0"/>
                <w:bCs w:val="0"/>
              </w:rPr>
              <w:t>.</w:t>
            </w:r>
          </w:p>
          <w:p w:rsidR="0023217A" w:rsidRPr="003134D2" w:rsidRDefault="0023217A" w:rsidP="006A40DC">
            <w:pPr>
              <w:pStyle w:val="PwCNormal"/>
            </w:pPr>
            <w:r w:rsidRPr="00747EA0">
              <w:rPr>
                <w:b w:val="0"/>
                <w:bCs w:val="0"/>
              </w:rPr>
              <w:lastRenderedPageBreak/>
              <w:t xml:space="preserve">There are strong relationships with the other </w:t>
            </w:r>
            <w:r w:rsidR="006A40DC">
              <w:rPr>
                <w:b w:val="0"/>
                <w:bCs w:val="0"/>
              </w:rPr>
              <w:t>Aboriginal</w:t>
            </w:r>
            <w:r w:rsidRPr="00747EA0">
              <w:rPr>
                <w:b w:val="0"/>
                <w:bCs w:val="0"/>
              </w:rPr>
              <w:t xml:space="preserve"> service providers for the communities. It is through these relationships that they stay connected to the wider issues that are occurring or impacting on the communities, and through which they develop partnerships for employment</w:t>
            </w:r>
            <w:r w:rsidR="006A40DC">
              <w:rPr>
                <w:b w:val="0"/>
                <w:bCs w:val="0"/>
              </w:rPr>
              <w:t xml:space="preserve">, </w:t>
            </w:r>
            <w:r w:rsidRPr="00747EA0">
              <w:rPr>
                <w:b w:val="0"/>
                <w:bCs w:val="0"/>
              </w:rPr>
              <w:t>training</w:t>
            </w:r>
            <w:r w:rsidR="006A40DC">
              <w:rPr>
                <w:b w:val="0"/>
                <w:bCs w:val="0"/>
              </w:rPr>
              <w:t xml:space="preserve"> and the provision of vocational education and training</w:t>
            </w:r>
            <w:r w:rsidRPr="00747EA0">
              <w:rPr>
                <w:b w:val="0"/>
                <w:bCs w:val="0"/>
              </w:rPr>
              <w:t xml:space="preserve"> </w:t>
            </w:r>
            <w:r w:rsidR="006454E5">
              <w:rPr>
                <w:b w:val="0"/>
                <w:bCs w:val="0"/>
              </w:rPr>
              <w:t xml:space="preserve">(VET) </w:t>
            </w:r>
            <w:r w:rsidRPr="00747EA0">
              <w:rPr>
                <w:b w:val="0"/>
                <w:bCs w:val="0"/>
              </w:rPr>
              <w:t>in schools</w:t>
            </w:r>
            <w:r w:rsidR="00EB67D5" w:rsidRPr="00747EA0">
              <w:rPr>
                <w:b w:val="0"/>
                <w:bCs w:val="0"/>
              </w:rPr>
              <w:t>.</w:t>
            </w:r>
          </w:p>
        </w:tc>
      </w:tr>
      <w:tr w:rsidR="0023217A" w:rsidRPr="003134D2"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BA7453" w:rsidP="00C27FC0">
            <w:pPr>
              <w:pStyle w:val="TableColumnHeadingNormal"/>
              <w:ind w:left="567" w:hanging="567"/>
            </w:pPr>
            <w:r>
              <w:lastRenderedPageBreak/>
              <w:t xml:space="preserve">Student </w:t>
            </w:r>
            <w:r w:rsidR="00C27FC0">
              <w:t>w</w:t>
            </w:r>
            <w:r>
              <w:t xml:space="preserve">ork </w:t>
            </w:r>
            <w:r w:rsidR="00C27FC0">
              <w:t>r</w:t>
            </w:r>
            <w:r w:rsidR="0023217A" w:rsidRPr="000D0CCB">
              <w:t>eadiness</w:t>
            </w:r>
          </w:p>
        </w:tc>
      </w:tr>
      <w:tr w:rsidR="0023217A" w:rsidRPr="003134D2"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EB67D5" w:rsidRDefault="0023217A" w:rsidP="00747EA0">
            <w:pPr>
              <w:pStyle w:val="PwCNormal"/>
              <w:spacing w:before="240"/>
              <w:rPr>
                <w:b w:val="0"/>
                <w:bCs w:val="0"/>
              </w:rPr>
            </w:pPr>
            <w:r w:rsidRPr="00EB67D5">
              <w:rPr>
                <w:b w:val="0"/>
                <w:bCs w:val="0"/>
              </w:rPr>
              <w:t xml:space="preserve">A Youth Transitions Coordinator is employed across the town based and </w:t>
            </w:r>
            <w:r w:rsidR="006A40DC">
              <w:rPr>
                <w:b w:val="0"/>
                <w:bCs w:val="0"/>
              </w:rPr>
              <w:t>Homeland</w:t>
            </w:r>
            <w:r w:rsidRPr="00EB67D5">
              <w:rPr>
                <w:b w:val="0"/>
                <w:bCs w:val="0"/>
              </w:rPr>
              <w:t xml:space="preserve">s schools. This person liaises with the teachers, employers and regional training providers to develop individualized pathways for each senior student. The </w:t>
            </w:r>
            <w:r w:rsidR="006454E5">
              <w:rPr>
                <w:b w:val="0"/>
                <w:bCs w:val="0"/>
              </w:rPr>
              <w:t>VET</w:t>
            </w:r>
            <w:r w:rsidRPr="00EB67D5">
              <w:rPr>
                <w:b w:val="0"/>
                <w:bCs w:val="0"/>
              </w:rPr>
              <w:t xml:space="preserve"> in schools system is used, as well as working in partnerships with local providers to develop relevant apprenticeships. </w:t>
            </w:r>
          </w:p>
          <w:p w:rsidR="0023217A" w:rsidRPr="006454E5" w:rsidRDefault="0023217A" w:rsidP="00BA7453">
            <w:pPr>
              <w:pStyle w:val="PwCNormal"/>
              <w:rPr>
                <w:b w:val="0"/>
                <w:bCs w:val="0"/>
              </w:rPr>
            </w:pPr>
            <w:r w:rsidRPr="00EB67D5">
              <w:rPr>
                <w:b w:val="0"/>
                <w:bCs w:val="0"/>
              </w:rPr>
              <w:t xml:space="preserve">The school has had success with students being educated </w:t>
            </w:r>
            <w:r w:rsidR="00BA7453">
              <w:rPr>
                <w:b w:val="0"/>
                <w:bCs w:val="0"/>
              </w:rPr>
              <w:t>entire</w:t>
            </w:r>
            <w:r w:rsidRPr="00EB67D5">
              <w:rPr>
                <w:b w:val="0"/>
                <w:bCs w:val="0"/>
              </w:rPr>
              <w:t xml:space="preserve">ly through the </w:t>
            </w:r>
            <w:r w:rsidR="006A40DC">
              <w:rPr>
                <w:b w:val="0"/>
                <w:bCs w:val="0"/>
              </w:rPr>
              <w:t>Homeland</w:t>
            </w:r>
            <w:r w:rsidRPr="00EB67D5">
              <w:rPr>
                <w:b w:val="0"/>
                <w:bCs w:val="0"/>
              </w:rPr>
              <w:t>s model being able to move into employment or traineeships in their communities or the town.</w:t>
            </w:r>
          </w:p>
        </w:tc>
      </w:tr>
      <w:tr w:rsidR="0023217A" w:rsidRPr="003134D2"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C27FC0">
            <w:pPr>
              <w:pStyle w:val="TableColumnHeadingNormal"/>
              <w:ind w:left="567" w:hanging="567"/>
            </w:pPr>
            <w:r w:rsidRPr="000D0CCB">
              <w:t xml:space="preserve">Student </w:t>
            </w:r>
            <w:r w:rsidR="00C27FC0">
              <w:t>h</w:t>
            </w:r>
            <w:r w:rsidRPr="000D0CCB">
              <w:t xml:space="preserve">ealth and </w:t>
            </w:r>
            <w:r w:rsidR="00C27FC0">
              <w:t>w</w:t>
            </w:r>
            <w:r w:rsidRPr="000D0CCB">
              <w:t>ellbeing</w:t>
            </w:r>
          </w:p>
        </w:tc>
      </w:tr>
      <w:tr w:rsidR="0023217A" w:rsidRPr="003134D2" w:rsidTr="006454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bottom w:val="single" w:sz="8" w:space="0" w:color="A32020" w:themeColor="accent1"/>
            </w:tcBorders>
          </w:tcPr>
          <w:p w:rsidR="0023217A" w:rsidRPr="00EB67D5" w:rsidRDefault="0023217A" w:rsidP="00747EA0">
            <w:pPr>
              <w:pStyle w:val="PwCNormal"/>
              <w:spacing w:before="240"/>
              <w:rPr>
                <w:b w:val="0"/>
                <w:bCs w:val="0"/>
              </w:rPr>
            </w:pPr>
            <w:r w:rsidRPr="00EB67D5">
              <w:rPr>
                <w:b w:val="0"/>
                <w:bCs w:val="0"/>
              </w:rPr>
              <w:t>The school liaises with the local</w:t>
            </w:r>
            <w:r w:rsidR="00EB67D5">
              <w:rPr>
                <w:b w:val="0"/>
                <w:bCs w:val="0"/>
              </w:rPr>
              <w:t xml:space="preserve"> Health Department specialist </w:t>
            </w:r>
            <w:r w:rsidRPr="00EB67D5">
              <w:rPr>
                <w:b w:val="0"/>
                <w:bCs w:val="0"/>
              </w:rPr>
              <w:t xml:space="preserve">staff </w:t>
            </w:r>
            <w:r w:rsidR="00EB67D5">
              <w:rPr>
                <w:b w:val="0"/>
                <w:bCs w:val="0"/>
              </w:rPr>
              <w:t>in programs such as nutrition, denta</w:t>
            </w:r>
            <w:r w:rsidR="00F947BD">
              <w:rPr>
                <w:b w:val="0"/>
                <w:bCs w:val="0"/>
              </w:rPr>
              <w:t>l care and environmental health</w:t>
            </w:r>
            <w:r w:rsidRPr="00EB67D5">
              <w:rPr>
                <w:b w:val="0"/>
                <w:bCs w:val="0"/>
              </w:rPr>
              <w:t xml:space="preserve">. These programs are generally delivered by the </w:t>
            </w:r>
            <w:r w:rsidR="006A40DC">
              <w:rPr>
                <w:b w:val="0"/>
                <w:bCs w:val="0"/>
              </w:rPr>
              <w:t>Homeland</w:t>
            </w:r>
            <w:r w:rsidRPr="00EB67D5">
              <w:rPr>
                <w:b w:val="0"/>
                <w:bCs w:val="0"/>
              </w:rPr>
              <w:t xml:space="preserve"> Teachers</w:t>
            </w:r>
            <w:r w:rsidR="00907500">
              <w:rPr>
                <w:b w:val="0"/>
                <w:bCs w:val="0"/>
              </w:rPr>
              <w:t>. For example</w:t>
            </w:r>
            <w:r w:rsidRPr="00EB67D5">
              <w:rPr>
                <w:b w:val="0"/>
                <w:bCs w:val="0"/>
              </w:rPr>
              <w:t xml:space="preserve"> all schools run a daily “Breath, Blow, Cough” program and a </w:t>
            </w:r>
            <w:r w:rsidR="00907500">
              <w:rPr>
                <w:b w:val="0"/>
                <w:bCs w:val="0"/>
              </w:rPr>
              <w:t>H</w:t>
            </w:r>
            <w:r w:rsidRPr="00EB67D5">
              <w:rPr>
                <w:b w:val="0"/>
                <w:bCs w:val="0"/>
              </w:rPr>
              <w:t xml:space="preserve">ealthy Teeth program. Recently the Department of Health dentist provided feedback that the </w:t>
            </w:r>
            <w:r w:rsidR="006A40DC">
              <w:rPr>
                <w:b w:val="0"/>
                <w:bCs w:val="0"/>
              </w:rPr>
              <w:t>Homeland</w:t>
            </w:r>
            <w:r w:rsidRPr="00EB67D5">
              <w:rPr>
                <w:b w:val="0"/>
                <w:bCs w:val="0"/>
              </w:rPr>
              <w:t xml:space="preserve"> school students</w:t>
            </w:r>
            <w:r w:rsidR="00F947BD">
              <w:rPr>
                <w:b w:val="0"/>
                <w:bCs w:val="0"/>
              </w:rPr>
              <w:t>’</w:t>
            </w:r>
            <w:r w:rsidRPr="00EB67D5">
              <w:rPr>
                <w:b w:val="0"/>
                <w:bCs w:val="0"/>
              </w:rPr>
              <w:t xml:space="preserve"> teeth had improved markedly since the dental program began.</w:t>
            </w:r>
          </w:p>
          <w:p w:rsidR="0023217A" w:rsidRPr="00EB67D5" w:rsidRDefault="0023217A" w:rsidP="00EB67D5">
            <w:pPr>
              <w:pStyle w:val="PwCNormal"/>
              <w:rPr>
                <w:b w:val="0"/>
                <w:bCs w:val="0"/>
              </w:rPr>
            </w:pPr>
            <w:r w:rsidRPr="00EB67D5">
              <w:rPr>
                <w:b w:val="0"/>
                <w:bCs w:val="0"/>
              </w:rPr>
              <w:t>The scho</w:t>
            </w:r>
            <w:r w:rsidR="00F947BD">
              <w:rPr>
                <w:b w:val="0"/>
                <w:bCs w:val="0"/>
              </w:rPr>
              <w:t xml:space="preserve">ol also liaises with the local Indigenous </w:t>
            </w:r>
            <w:r w:rsidRPr="00EB67D5">
              <w:rPr>
                <w:b w:val="0"/>
                <w:bCs w:val="0"/>
              </w:rPr>
              <w:t>Association</w:t>
            </w:r>
            <w:r w:rsidR="009E18F7">
              <w:rPr>
                <w:b w:val="0"/>
                <w:bCs w:val="0"/>
              </w:rPr>
              <w:t xml:space="preserve">, and with other agencies such </w:t>
            </w:r>
            <w:r w:rsidRPr="00EB67D5">
              <w:rPr>
                <w:b w:val="0"/>
                <w:bCs w:val="0"/>
              </w:rPr>
              <w:t>as the Police</w:t>
            </w:r>
            <w:r w:rsidR="00F947BD">
              <w:rPr>
                <w:b w:val="0"/>
                <w:bCs w:val="0"/>
              </w:rPr>
              <w:t>,</w:t>
            </w:r>
            <w:r w:rsidRPr="00EB67D5">
              <w:rPr>
                <w:b w:val="0"/>
                <w:bCs w:val="0"/>
              </w:rPr>
              <w:t xml:space="preserve"> regarding other health and wellbeing programs </w:t>
            </w:r>
            <w:r w:rsidR="00F947BD">
              <w:rPr>
                <w:b w:val="0"/>
                <w:bCs w:val="0"/>
              </w:rPr>
              <w:t>such as alcohol and drugs, sports and crocodile awareness programs.</w:t>
            </w:r>
          </w:p>
          <w:p w:rsidR="0023217A" w:rsidRPr="003134D2" w:rsidRDefault="00F947BD" w:rsidP="00EB67D5">
            <w:pPr>
              <w:pStyle w:val="PwCNormal"/>
            </w:pPr>
            <w:r>
              <w:rPr>
                <w:b w:val="0"/>
                <w:bCs w:val="0"/>
              </w:rPr>
              <w:t>The school</w:t>
            </w:r>
            <w:r w:rsidR="0023217A" w:rsidRPr="00EB67D5">
              <w:rPr>
                <w:b w:val="0"/>
                <w:bCs w:val="0"/>
              </w:rPr>
              <w:t xml:space="preserve"> allocates an annual budget and a coordinating teacher to enable students to participate in sporting events across the region each year.</w:t>
            </w:r>
          </w:p>
        </w:tc>
      </w:tr>
    </w:tbl>
    <w:p w:rsidR="0023217A" w:rsidRPr="00064D43" w:rsidRDefault="0023217A" w:rsidP="00F947BD">
      <w:pPr>
        <w:pStyle w:val="Heading8"/>
      </w:pPr>
      <w:bookmarkStart w:id="29" w:name="_Toc305162134"/>
      <w:r w:rsidRPr="00064D43">
        <w:t xml:space="preserve">Enablers/Barriers to sustainability of the </w:t>
      </w:r>
      <w:r w:rsidR="009E18F7">
        <w:t>strategies</w:t>
      </w:r>
      <w:bookmarkEnd w:id="29"/>
    </w:p>
    <w:p w:rsidR="0023217A" w:rsidRPr="00F947BD" w:rsidRDefault="0023217A" w:rsidP="00747EA0">
      <w:pPr>
        <w:pStyle w:val="PwCNormal"/>
        <w:spacing w:before="240"/>
      </w:pPr>
      <w:r w:rsidRPr="00F947BD">
        <w:t xml:space="preserve">The school is attempting to maximise the opportunities arising from the Australian and Northern Territory Governments </w:t>
      </w:r>
      <w:r w:rsidRPr="00E65FA0">
        <w:rPr>
          <w:i/>
        </w:rPr>
        <w:t>Closing the Gap Strategy</w:t>
      </w:r>
      <w:r w:rsidRPr="00F947BD">
        <w:t xml:space="preserve"> and from other Indigenous and remote policy initiatives.</w:t>
      </w:r>
    </w:p>
    <w:p w:rsidR="0023217A" w:rsidRPr="00F947BD" w:rsidRDefault="0023217A" w:rsidP="00F947BD">
      <w:pPr>
        <w:pStyle w:val="PwCNormal"/>
      </w:pPr>
      <w:r w:rsidRPr="00F947BD">
        <w:t>For example:</w:t>
      </w:r>
    </w:p>
    <w:p w:rsidR="0023217A" w:rsidRPr="00F947BD" w:rsidRDefault="00747EA0" w:rsidP="00F947BD">
      <w:pPr>
        <w:pStyle w:val="ListBullet"/>
      </w:pPr>
      <w:r>
        <w:t>t</w:t>
      </w:r>
      <w:r w:rsidR="00BA7453">
        <w:t>he</w:t>
      </w:r>
      <w:r w:rsidR="0023217A" w:rsidRPr="00F947BD">
        <w:t xml:space="preserve"> </w:t>
      </w:r>
      <w:r>
        <w:t>school has</w:t>
      </w:r>
      <w:r w:rsidR="0023217A" w:rsidRPr="00F947BD">
        <w:t xml:space="preserve"> applied to set up a trade training centre across the schools in the region.</w:t>
      </w:r>
    </w:p>
    <w:p w:rsidR="0023217A" w:rsidRPr="00F947BD" w:rsidRDefault="00747EA0" w:rsidP="00F947BD">
      <w:pPr>
        <w:pStyle w:val="ListBullet"/>
      </w:pPr>
      <w:r>
        <w:t>a</w:t>
      </w:r>
      <w:r w:rsidR="0023217A" w:rsidRPr="00F947BD">
        <w:t xml:space="preserve"> new Residential School is being built in a larger community to provide a base for the older students program. Under the new model, students would attend for a term at a tim</w:t>
      </w:r>
      <w:r>
        <w:t>e rather than commute each week;</w:t>
      </w:r>
    </w:p>
    <w:p w:rsidR="0023217A" w:rsidRPr="00F947BD" w:rsidRDefault="00747EA0" w:rsidP="00F947BD">
      <w:pPr>
        <w:pStyle w:val="ListBullet"/>
      </w:pPr>
      <w:r>
        <w:t>the school has</w:t>
      </w:r>
      <w:r w:rsidR="0023217A" w:rsidRPr="00F947BD">
        <w:t xml:space="preserve"> used </w:t>
      </w:r>
      <w:r w:rsidR="0023217A" w:rsidRPr="00E65FA0">
        <w:rPr>
          <w:i/>
        </w:rPr>
        <w:t>Building the Education Revolution</w:t>
      </w:r>
      <w:r w:rsidR="0023217A" w:rsidRPr="00F947BD">
        <w:t xml:space="preserve"> fu</w:t>
      </w:r>
      <w:r w:rsidR="00907500">
        <w:t>nding to upgrade or build multi</w:t>
      </w:r>
      <w:r w:rsidR="0023217A" w:rsidRPr="00F947BD">
        <w:t xml:space="preserve">purpose facilities in all </w:t>
      </w:r>
      <w:r w:rsidR="006A40DC">
        <w:t>Homeland</w:t>
      </w:r>
      <w:r w:rsidR="0023217A" w:rsidRPr="00F947BD">
        <w:t>s</w:t>
      </w:r>
      <w:r>
        <w:t xml:space="preserve"> that includes appropriate accommodation facilities for visiting teachers;</w:t>
      </w:r>
    </w:p>
    <w:p w:rsidR="0023217A" w:rsidRPr="00F947BD" w:rsidRDefault="0023217A" w:rsidP="00747EA0">
      <w:pPr>
        <w:pStyle w:val="ListBullet"/>
      </w:pPr>
      <w:r w:rsidRPr="004C7C1C">
        <w:rPr>
          <w:i/>
        </w:rPr>
        <w:t>Closing the Gap</w:t>
      </w:r>
      <w:r w:rsidRPr="00F947BD">
        <w:t xml:space="preserve"> National Partnership funding </w:t>
      </w:r>
      <w:r w:rsidR="00747EA0">
        <w:t xml:space="preserve">is being used </w:t>
      </w:r>
      <w:r w:rsidRPr="00F947BD">
        <w:t>to employ more local staff</w:t>
      </w:r>
      <w:r w:rsidR="00747EA0">
        <w:t xml:space="preserve"> and</w:t>
      </w:r>
      <w:r w:rsidRPr="00F947BD">
        <w:t xml:space="preserve"> increase the number of teacher houses across the region </w:t>
      </w:r>
      <w:r w:rsidR="00747EA0">
        <w:t>(</w:t>
      </w:r>
      <w:r w:rsidRPr="00F947BD">
        <w:t xml:space="preserve">accommodation </w:t>
      </w:r>
      <w:r w:rsidR="00747EA0">
        <w:t>having been</w:t>
      </w:r>
      <w:r w:rsidRPr="00F947BD">
        <w:t xml:space="preserve"> a major barrier to recruitment in the region</w:t>
      </w:r>
      <w:r w:rsidR="00747EA0">
        <w:t>); and</w:t>
      </w:r>
    </w:p>
    <w:p w:rsidR="0023217A" w:rsidRPr="00F947BD" w:rsidRDefault="0023217A" w:rsidP="00907500">
      <w:pPr>
        <w:pStyle w:val="ListBullet"/>
        <w:rPr>
          <w:rStyle w:val="BodyTextChar"/>
          <w:szCs w:val="20"/>
        </w:rPr>
      </w:pPr>
      <w:r w:rsidRPr="00907500">
        <w:t>f</w:t>
      </w:r>
      <w:r w:rsidRPr="00F947BD">
        <w:t xml:space="preserve">unding </w:t>
      </w:r>
      <w:r w:rsidR="00747EA0">
        <w:t xml:space="preserve">has been obtained </w:t>
      </w:r>
      <w:r w:rsidRPr="00F947BD">
        <w:t>for an Interactive Distance Learning program rollout</w:t>
      </w:r>
      <w:r w:rsidR="00907500">
        <w:t>,</w:t>
      </w:r>
      <w:r w:rsidR="00747EA0">
        <w:t xml:space="preserve"> which will</w:t>
      </w:r>
      <w:r w:rsidRPr="00F947BD">
        <w:t xml:space="preserve"> eventually see all </w:t>
      </w:r>
      <w:r w:rsidR="006A40DC">
        <w:t>Homeland</w:t>
      </w:r>
      <w:r w:rsidR="00747EA0">
        <w:t xml:space="preserve"> schools</w:t>
      </w:r>
      <w:r w:rsidRPr="00F947BD">
        <w:t xml:space="preserve"> connected via satellite, </w:t>
      </w:r>
      <w:r w:rsidR="00747EA0">
        <w:t>allowing</w:t>
      </w:r>
      <w:r w:rsidRPr="00F947BD">
        <w:t xml:space="preserve"> change</w:t>
      </w:r>
      <w:r w:rsidR="00747EA0">
        <w:t>s in</w:t>
      </w:r>
      <w:r w:rsidRPr="00F947BD">
        <w:t xml:space="preserve"> the way programs and support can be delivered.</w:t>
      </w:r>
    </w:p>
    <w:p w:rsidR="00E102D7" w:rsidRDefault="00E102D7" w:rsidP="000D143C">
      <w:pPr>
        <w:pStyle w:val="Heading2"/>
        <w:sectPr w:rsidR="00E102D7" w:rsidSect="00E102D7">
          <w:pgSz w:w="11907" w:h="16840" w:code="9"/>
          <w:pgMar w:top="1588" w:right="1020" w:bottom="1418" w:left="1020" w:header="567" w:footer="567" w:gutter="0"/>
          <w:cols w:space="227"/>
          <w:titlePg/>
          <w:docGrid w:linePitch="360"/>
        </w:sectPr>
      </w:pPr>
    </w:p>
    <w:p w:rsidR="0023217A" w:rsidRDefault="00C52F42" w:rsidP="000D143C">
      <w:pPr>
        <w:pStyle w:val="Heading2"/>
      </w:pPr>
      <w:bookmarkStart w:id="30" w:name="_Toc306280325"/>
      <w:r>
        <w:lastRenderedPageBreak/>
        <w:t>P-12 School, Central Queensland</w:t>
      </w:r>
      <w:bookmarkEnd w:id="30"/>
    </w:p>
    <w:p w:rsidR="0023217A" w:rsidRDefault="0023217A" w:rsidP="00094035">
      <w:pPr>
        <w:pStyle w:val="Heading8"/>
        <w:numPr>
          <w:ilvl w:val="6"/>
          <w:numId w:val="27"/>
        </w:numPr>
      </w:pPr>
      <w:bookmarkStart w:id="31" w:name="_Toc305162145"/>
      <w:r>
        <w:t>Background</w:t>
      </w:r>
      <w:bookmarkEnd w:id="31"/>
    </w:p>
    <w:tbl>
      <w:tblPr>
        <w:tblStyle w:val="LightShading-Accent12"/>
        <w:tblW w:w="0" w:type="auto"/>
        <w:tblLook w:val="04A0" w:firstRow="1" w:lastRow="0" w:firstColumn="1" w:lastColumn="0" w:noHBand="0" w:noVBand="1"/>
      </w:tblPr>
      <w:tblGrid>
        <w:gridCol w:w="5041"/>
        <w:gridCol w:w="5042"/>
      </w:tblGrid>
      <w:tr w:rsidR="0023217A" w:rsidRPr="00064D43" w:rsidTr="00232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1" w:type="dxa"/>
            <w:tcBorders>
              <w:top w:val="nil"/>
              <w:bottom w:val="nil"/>
            </w:tcBorders>
            <w:shd w:val="clear" w:color="auto" w:fill="A32020"/>
          </w:tcPr>
          <w:p w:rsidR="0023217A" w:rsidRPr="007152BA" w:rsidRDefault="0023217A" w:rsidP="0023217A">
            <w:pPr>
              <w:pStyle w:val="TableColumnHeadingNormal"/>
              <w:rPr>
                <w:bCs w:val="0"/>
                <w:i/>
                <w:color w:val="FFFFFF" w:themeColor="background1"/>
                <w:highlight w:val="yellow"/>
              </w:rPr>
            </w:pPr>
            <w:r w:rsidRPr="007152BA">
              <w:rPr>
                <w:i/>
                <w:color w:val="FFFFFF" w:themeColor="background1"/>
              </w:rPr>
              <w:t>School profile</w:t>
            </w:r>
          </w:p>
        </w:tc>
        <w:tc>
          <w:tcPr>
            <w:tcW w:w="5042" w:type="dxa"/>
            <w:tcBorders>
              <w:top w:val="nil"/>
              <w:bottom w:val="nil"/>
            </w:tcBorders>
            <w:shd w:val="clear" w:color="auto" w:fill="A32020"/>
          </w:tcPr>
          <w:p w:rsidR="0023217A" w:rsidRPr="00064D43" w:rsidRDefault="0023217A" w:rsidP="0023217A">
            <w:pPr>
              <w:pStyle w:val="TableColumnHeadingNormal"/>
              <w:cnfStyle w:val="100000000000" w:firstRow="1" w:lastRow="0" w:firstColumn="0" w:lastColumn="0" w:oddVBand="0" w:evenVBand="0" w:oddHBand="0" w:evenHBand="0" w:firstRowFirstColumn="0" w:firstRowLastColumn="0" w:lastRowFirstColumn="0" w:lastRowLastColumn="0"/>
              <w:rPr>
                <w:bCs w:val="0"/>
                <w:color w:val="FFFFFF" w:themeColor="background1"/>
                <w:highlight w:val="yellow"/>
              </w:rPr>
            </w:pP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top w:val="nil"/>
            </w:tcBorders>
          </w:tcPr>
          <w:p w:rsidR="0023217A" w:rsidRPr="00D95EFD" w:rsidRDefault="0023217A" w:rsidP="0023217A">
            <w:pPr>
              <w:pStyle w:val="TableTextNormal"/>
              <w:rPr>
                <w:b/>
                <w:bCs w:val="0"/>
                <w:highlight w:val="yellow"/>
              </w:rPr>
            </w:pPr>
            <w:r w:rsidRPr="00D95EFD">
              <w:t xml:space="preserve">Years </w:t>
            </w:r>
          </w:p>
        </w:tc>
        <w:tc>
          <w:tcPr>
            <w:tcW w:w="5042" w:type="dxa"/>
            <w:tcBorders>
              <w:top w:val="nil"/>
            </w:tcBorders>
          </w:tcPr>
          <w:p w:rsidR="0023217A" w:rsidRPr="00E12BCE" w:rsidRDefault="0023217A" w:rsidP="0023217A">
            <w:pPr>
              <w:cnfStyle w:val="000000100000" w:firstRow="0" w:lastRow="0" w:firstColumn="0" w:lastColumn="0" w:oddVBand="0" w:evenVBand="0" w:oddHBand="1" w:evenHBand="0" w:firstRowFirstColumn="0" w:firstRowLastColumn="0" w:lastRowFirstColumn="0" w:lastRowLastColumn="0"/>
            </w:pPr>
            <w:r w:rsidRPr="00E12BCE">
              <w:t>P-12</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Enrolments</w:t>
            </w:r>
          </w:p>
        </w:tc>
        <w:tc>
          <w:tcPr>
            <w:tcW w:w="5042" w:type="dxa"/>
          </w:tcPr>
          <w:p w:rsidR="0023217A" w:rsidRPr="00E12BCE" w:rsidRDefault="0023217A" w:rsidP="0023217A">
            <w:pPr>
              <w:cnfStyle w:val="000000010000" w:firstRow="0" w:lastRow="0" w:firstColumn="0" w:lastColumn="0" w:oddVBand="0" w:evenVBand="0" w:oddHBand="0" w:evenHBand="1" w:firstRowFirstColumn="0" w:firstRowLastColumn="0" w:lastRowFirstColumn="0" w:lastRowLastColumn="0"/>
            </w:pPr>
            <w:r>
              <w:t>67</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 </w:t>
            </w:r>
            <w:r w:rsidR="006A40DC">
              <w:t>Aboriginal</w:t>
            </w:r>
            <w:r w:rsidR="006454E5">
              <w:t xml:space="preserve"> or Torres Strait Islander</w:t>
            </w:r>
          </w:p>
        </w:tc>
        <w:tc>
          <w:tcPr>
            <w:tcW w:w="5042" w:type="dxa"/>
          </w:tcPr>
          <w:p w:rsidR="0023217A" w:rsidRPr="00E12BCE" w:rsidRDefault="0023217A" w:rsidP="0023217A">
            <w:pPr>
              <w:cnfStyle w:val="000000100000" w:firstRow="0" w:lastRow="0" w:firstColumn="0" w:lastColumn="0" w:oddVBand="0" w:evenVBand="0" w:oddHBand="1" w:evenHBand="0" w:firstRowFirstColumn="0" w:firstRowLastColumn="0" w:lastRowFirstColumn="0" w:lastRowLastColumn="0"/>
            </w:pPr>
            <w:r w:rsidRPr="00E12BCE">
              <w:t>7</w:t>
            </w:r>
            <w:r>
              <w:t>3</w:t>
            </w:r>
            <w:r w:rsidRPr="00E12BCE">
              <w:t>%</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ICSEA </w:t>
            </w:r>
          </w:p>
        </w:tc>
        <w:tc>
          <w:tcPr>
            <w:tcW w:w="5042" w:type="dxa"/>
          </w:tcPr>
          <w:p w:rsidR="0023217A" w:rsidRPr="00E12BCE" w:rsidRDefault="0023217A" w:rsidP="0023217A">
            <w:pPr>
              <w:cnfStyle w:val="000000010000" w:firstRow="0" w:lastRow="0" w:firstColumn="0" w:lastColumn="0" w:oddVBand="0" w:evenVBand="0" w:oddHBand="0" w:evenHBand="1" w:firstRowFirstColumn="0" w:firstRowLastColumn="0" w:lastRowFirstColumn="0" w:lastRowLastColumn="0"/>
            </w:pPr>
            <w:r w:rsidRPr="00E12BCE">
              <w:t>727</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ICSEA % from national average</w:t>
            </w:r>
          </w:p>
        </w:tc>
        <w:tc>
          <w:tcPr>
            <w:tcW w:w="5042" w:type="dxa"/>
          </w:tcPr>
          <w:p w:rsidR="0023217A" w:rsidRPr="00E12BCE" w:rsidRDefault="0023217A" w:rsidP="0023217A">
            <w:pPr>
              <w:cnfStyle w:val="000000100000" w:firstRow="0" w:lastRow="0" w:firstColumn="0" w:lastColumn="0" w:oddVBand="0" w:evenVBand="0" w:oddHBand="1" w:evenHBand="0" w:firstRowFirstColumn="0" w:firstRowLastColumn="0" w:lastRowFirstColumn="0" w:lastRowLastColumn="0"/>
            </w:pPr>
            <w:r w:rsidRPr="00E12BCE">
              <w:t>-23%</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 xml:space="preserve">NAPLAN Reading (2010) </w:t>
            </w:r>
          </w:p>
        </w:tc>
        <w:tc>
          <w:tcPr>
            <w:tcW w:w="5042" w:type="dxa"/>
          </w:tcPr>
          <w:p w:rsidR="0023217A" w:rsidRPr="00E12BCE" w:rsidRDefault="0023217A" w:rsidP="0020317E">
            <w:pPr>
              <w:cnfStyle w:val="000000010000" w:firstRow="0" w:lastRow="0" w:firstColumn="0" w:lastColumn="0" w:oddVBand="0" w:evenVBand="0" w:oddHBand="0" w:evenHBand="1" w:firstRowFirstColumn="0" w:firstRowLastColumn="0" w:lastRowFirstColumn="0" w:lastRowLastColumn="0"/>
            </w:pPr>
            <w:r w:rsidRPr="00E12BCE">
              <w:t xml:space="preserve">Yr 3: 325  Yr 5: 424  Yr 7: 484  </w:t>
            </w:r>
            <w:r w:rsidRPr="0020317E">
              <w:t xml:space="preserve">Yr9: </w:t>
            </w:r>
            <w:r w:rsidR="0020317E">
              <w:t>N/A</w:t>
            </w:r>
          </w:p>
        </w:tc>
      </w:tr>
      <w:tr w:rsidR="0023217A" w:rsidTr="0023217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NAPLAN Reading (2010) % from national average</w:t>
            </w:r>
          </w:p>
        </w:tc>
        <w:tc>
          <w:tcPr>
            <w:tcW w:w="5042" w:type="dxa"/>
          </w:tcPr>
          <w:p w:rsidR="0023217A" w:rsidRPr="00E12BCE" w:rsidRDefault="0023217A" w:rsidP="0023217A">
            <w:pPr>
              <w:cnfStyle w:val="000000100000" w:firstRow="0" w:lastRow="0" w:firstColumn="0" w:lastColumn="0" w:oddVBand="0" w:evenVBand="0" w:oddHBand="1" w:evenHBand="0" w:firstRowFirstColumn="0" w:firstRowLastColumn="0" w:lastRowFirstColumn="0" w:lastRowLastColumn="0"/>
            </w:pPr>
            <w:r w:rsidRPr="00E12BCE">
              <w:t>Yr 3: -21%  Yr 5: -13%  Yr 7: -11%</w:t>
            </w:r>
            <w:r>
              <w:t xml:space="preserve"> </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bottom w:val="dotted" w:sz="8" w:space="0" w:color="A32020" w:themeColor="text2"/>
            </w:tcBorders>
          </w:tcPr>
          <w:p w:rsidR="0023217A" w:rsidRPr="00D95EFD" w:rsidRDefault="0023217A" w:rsidP="0023217A">
            <w:pPr>
              <w:pStyle w:val="TableTextNormal"/>
              <w:rPr>
                <w:b/>
                <w:bCs w:val="0"/>
              </w:rPr>
            </w:pPr>
            <w:r w:rsidRPr="00D95EFD">
              <w:t>NAPLAN Reading (2010) % from like school average</w:t>
            </w:r>
          </w:p>
        </w:tc>
        <w:tc>
          <w:tcPr>
            <w:tcW w:w="5042" w:type="dxa"/>
            <w:tcBorders>
              <w:bottom w:val="dotted" w:sz="8" w:space="0" w:color="A32020" w:themeColor="text2"/>
            </w:tcBorders>
          </w:tcPr>
          <w:p w:rsidR="0023217A" w:rsidRDefault="0023217A" w:rsidP="0023217A">
            <w:pPr>
              <w:cnfStyle w:val="000000010000" w:firstRow="0" w:lastRow="0" w:firstColumn="0" w:lastColumn="0" w:oddVBand="0" w:evenVBand="0" w:oddHBand="0" w:evenHBand="1" w:firstRowFirstColumn="0" w:firstRowLastColumn="0" w:lastRowFirstColumn="0" w:lastRowLastColumn="0"/>
            </w:pPr>
            <w:r w:rsidRPr="00E12BCE">
              <w:t>Yr 3: +6%  Yr 5: +11%  Yr 7: +7%</w:t>
            </w:r>
            <w:r>
              <w:t xml:space="preserve"> </w:t>
            </w:r>
          </w:p>
        </w:tc>
      </w:tr>
    </w:tbl>
    <w:p w:rsidR="0023217A" w:rsidRDefault="0023217A" w:rsidP="009F7E16">
      <w:pPr>
        <w:pStyle w:val="PwCNormal"/>
        <w:numPr>
          <w:ilvl w:val="0"/>
          <w:numId w:val="0"/>
        </w:numPr>
        <w:spacing w:before="240"/>
      </w:pPr>
      <w:r>
        <w:t xml:space="preserve">The school is a small rural Prep to Year 12 school, located in central Queensland. The town in which the school is based has a population of around 900, with employment primarily coming from pastoral, timber harvesting and milling, and horticultural activities. Students are drawn from the local community and reflect the diversity of that community, with the school having a significant Aboriginal student population. In general, families in the school’s catchment are very settled, with several generations </w:t>
      </w:r>
      <w:r w:rsidR="005F56AC">
        <w:t>of a family having</w:t>
      </w:r>
      <w:r>
        <w:t xml:space="preserve"> attended or worked at the school.</w:t>
      </w:r>
    </w:p>
    <w:p w:rsidR="0023217A" w:rsidRDefault="0023217A" w:rsidP="0023217A">
      <w:pPr>
        <w:pStyle w:val="PwCNormal"/>
        <w:numPr>
          <w:ilvl w:val="0"/>
          <w:numId w:val="0"/>
        </w:numPr>
      </w:pPr>
      <w:r>
        <w:t>The school strives to provide students with the best possible educational outcomes for the creation of life-long learners in a technological world, providing distinctive programs in the Early, Middle and Senior phases of s</w:t>
      </w:r>
      <w:r w:rsidR="00BA7453">
        <w:t>chooling. Students in Prep and Y</w:t>
      </w:r>
      <w:r w:rsidR="00E65FA0">
        <w:t>ears 1 and 2</w:t>
      </w:r>
      <w:r>
        <w:t xml:space="preserve"> share a classroom, with a support team providing reading intervention, literacy and numeracy development programs.</w:t>
      </w:r>
    </w:p>
    <w:p w:rsidR="0023217A" w:rsidRDefault="00E65FA0" w:rsidP="0023217A">
      <w:pPr>
        <w:pStyle w:val="PwCNormal"/>
        <w:numPr>
          <w:ilvl w:val="0"/>
          <w:numId w:val="0"/>
        </w:numPr>
      </w:pPr>
      <w:r>
        <w:t>Students in Years 3, 4 and 5</w:t>
      </w:r>
      <w:r w:rsidR="0023217A">
        <w:t xml:space="preserve"> also share a classroom, again with support staff complementing the educational experiences offered. A structured intervention program is used to address identified skill deficits. Composite classes are </w:t>
      </w:r>
      <w:r w:rsidR="006454E5">
        <w:t>again</w:t>
      </w:r>
      <w:r>
        <w:t xml:space="preserve"> used for Years 6 through 8, Years 9 and 10 and Years 11 and 12</w:t>
      </w:r>
      <w:r w:rsidR="0023217A">
        <w:t>. Vocational education becomes an increasing focus o</w:t>
      </w:r>
      <w:r>
        <w:t>f schooling, particularly from Y</w:t>
      </w:r>
      <w:r w:rsidR="0023217A">
        <w:t>ear 10 onwards and distance education is increasingly used to provide additional curriculum.</w:t>
      </w:r>
    </w:p>
    <w:p w:rsidR="0023217A" w:rsidRDefault="0023217A" w:rsidP="0023217A">
      <w:pPr>
        <w:pStyle w:val="PwCNormal"/>
        <w:numPr>
          <w:ilvl w:val="0"/>
          <w:numId w:val="0"/>
        </w:numPr>
      </w:pPr>
      <w:r>
        <w:t>The school fosters engagement with the community, participating actively in community and cultural events. These activities have included hospitality students catering for a Community Elders Lunch as part of NAIDOC week and the annual general meeting of the local Land Council. Students also participate in performing and visual arts events within the community.</w:t>
      </w:r>
    </w:p>
    <w:p w:rsidR="0023217A" w:rsidRDefault="0023217A" w:rsidP="0023217A">
      <w:pPr>
        <w:pStyle w:val="PwCNormal"/>
        <w:spacing w:line="240" w:lineRule="exact"/>
        <w:rPr>
          <w:snapToGrid/>
          <w:lang w:eastAsia="en-AU"/>
        </w:rPr>
      </w:pPr>
      <w:r w:rsidRPr="00BF4CBB">
        <w:rPr>
          <w:snapToGrid/>
          <w:lang w:eastAsia="en-AU"/>
        </w:rPr>
        <w:t xml:space="preserve">The school is increasingly integrating </w:t>
      </w:r>
      <w:r w:rsidR="006454E5">
        <w:rPr>
          <w:snapToGrid/>
          <w:lang w:eastAsia="en-AU"/>
        </w:rPr>
        <w:t>i</w:t>
      </w:r>
      <w:r w:rsidRPr="00BF4CBB">
        <w:rPr>
          <w:snapToGrid/>
          <w:lang w:eastAsia="en-AU"/>
        </w:rPr>
        <w:t xml:space="preserve">nformation and </w:t>
      </w:r>
      <w:r w:rsidR="006454E5">
        <w:rPr>
          <w:snapToGrid/>
          <w:lang w:eastAsia="en-AU"/>
        </w:rPr>
        <w:t>c</w:t>
      </w:r>
      <w:r w:rsidRPr="00BF4CBB">
        <w:rPr>
          <w:snapToGrid/>
          <w:lang w:eastAsia="en-AU"/>
        </w:rPr>
        <w:t xml:space="preserve">ommunication </w:t>
      </w:r>
      <w:r w:rsidR="006454E5">
        <w:rPr>
          <w:snapToGrid/>
          <w:lang w:eastAsia="en-AU"/>
        </w:rPr>
        <w:t>t</w:t>
      </w:r>
      <w:r w:rsidRPr="00BF4CBB">
        <w:rPr>
          <w:snapToGrid/>
          <w:lang w:eastAsia="en-AU"/>
        </w:rPr>
        <w:t>echnologies into all classrooms, key learning areas and learning experiences. Students have access to three computer labs and a variety of mobile devices (laptops) to suit their particular learning needs. At the end of 2010</w:t>
      </w:r>
      <w:r w:rsidR="006454E5">
        <w:rPr>
          <w:snapToGrid/>
          <w:lang w:eastAsia="en-AU"/>
        </w:rPr>
        <w:t>,</w:t>
      </w:r>
      <w:r w:rsidRPr="00BF4CBB">
        <w:rPr>
          <w:snapToGrid/>
          <w:lang w:eastAsia="en-AU"/>
        </w:rPr>
        <w:t xml:space="preserve"> two classrooms had operational mobile electronic whiteboards which are being well utilised by competent staff. Other learning spaces have access to portable projectors to enhance the classroom environments. </w:t>
      </w:r>
    </w:p>
    <w:p w:rsidR="0023217A" w:rsidRPr="00BF4CBB" w:rsidRDefault="0023217A" w:rsidP="0023217A">
      <w:pPr>
        <w:pStyle w:val="PwCNormal"/>
        <w:spacing w:line="240" w:lineRule="exact"/>
        <w:rPr>
          <w:snapToGrid/>
          <w:lang w:eastAsia="en-AU"/>
        </w:rPr>
      </w:pPr>
      <w:r w:rsidRPr="00BF4CBB">
        <w:rPr>
          <w:snapToGrid/>
          <w:lang w:eastAsia="en-AU"/>
        </w:rPr>
        <w:t>Classroom cameras are available for student use to record infor</w:t>
      </w:r>
      <w:r>
        <w:rPr>
          <w:snapToGrid/>
          <w:lang w:eastAsia="en-AU"/>
        </w:rPr>
        <w:t>mation and learning experiences and staff make use of these recor</w:t>
      </w:r>
      <w:r w:rsidRPr="00BF4CBB">
        <w:rPr>
          <w:snapToGrid/>
          <w:lang w:eastAsia="en-AU"/>
        </w:rPr>
        <w:t>dings to validate learning logs for students from all year levels.</w:t>
      </w:r>
    </w:p>
    <w:p w:rsidR="0023217A" w:rsidRDefault="0023217A" w:rsidP="0023217A">
      <w:pPr>
        <w:pStyle w:val="PwCNormal"/>
        <w:spacing w:line="240" w:lineRule="exact"/>
        <w:rPr>
          <w:snapToGrid/>
          <w:lang w:eastAsia="en-AU"/>
        </w:rPr>
      </w:pPr>
      <w:r w:rsidRPr="00BF4CBB">
        <w:rPr>
          <w:snapToGrid/>
          <w:lang w:eastAsia="en-AU"/>
        </w:rPr>
        <w:t xml:space="preserve">The school has a friendly safe environment where students are encouraged to become involved in a range of school based and community based academic, sporting, social and cultural activities. The school is supported by regular visits from local youth workers conducting programs with students in the middle through to senior years. </w:t>
      </w:r>
    </w:p>
    <w:p w:rsidR="0023217A" w:rsidRPr="00BF4CBB" w:rsidRDefault="0023217A" w:rsidP="0023217A">
      <w:pPr>
        <w:pStyle w:val="PwCNormal"/>
        <w:spacing w:line="240" w:lineRule="exact"/>
        <w:rPr>
          <w:snapToGrid/>
          <w:lang w:eastAsia="en-AU"/>
        </w:rPr>
      </w:pPr>
      <w:r w:rsidRPr="00BF4CBB">
        <w:rPr>
          <w:snapToGrid/>
          <w:lang w:eastAsia="en-AU"/>
        </w:rPr>
        <w:lastRenderedPageBreak/>
        <w:t xml:space="preserve">A </w:t>
      </w:r>
      <w:r>
        <w:rPr>
          <w:snapToGrid/>
          <w:lang w:eastAsia="en-AU"/>
        </w:rPr>
        <w:t>g</w:t>
      </w:r>
      <w:r w:rsidRPr="00BF4CBB">
        <w:rPr>
          <w:snapToGrid/>
          <w:lang w:eastAsia="en-AU"/>
        </w:rPr>
        <w:t xml:space="preserve">uidance </w:t>
      </w:r>
      <w:r>
        <w:rPr>
          <w:snapToGrid/>
          <w:lang w:eastAsia="en-AU"/>
        </w:rPr>
        <w:t>o</w:t>
      </w:r>
      <w:r w:rsidRPr="00BF4CBB">
        <w:rPr>
          <w:snapToGrid/>
          <w:lang w:eastAsia="en-AU"/>
        </w:rPr>
        <w:t>fficer also regularly visits the school to offer assistance and support to students, staff and families. Other Support staff including a School Nurse, Advisory Visiting Teachers and Behaviour Management staff visit the school regularly. Health workers from the Deadly Ears program visit the school to a</w:t>
      </w:r>
      <w:r>
        <w:rPr>
          <w:snapToGrid/>
          <w:lang w:eastAsia="en-AU"/>
        </w:rPr>
        <w:t>ss</w:t>
      </w:r>
      <w:r w:rsidRPr="00BF4CBB">
        <w:rPr>
          <w:snapToGrid/>
          <w:lang w:eastAsia="en-AU"/>
        </w:rPr>
        <w:t>ess the aural health of students while the visiting dental van looks after their oral health.</w:t>
      </w:r>
    </w:p>
    <w:p w:rsidR="0023217A" w:rsidRPr="00BF4CBB" w:rsidRDefault="00327727" w:rsidP="0023217A">
      <w:pPr>
        <w:pStyle w:val="PwCNormal"/>
        <w:spacing w:line="240" w:lineRule="exact"/>
        <w:rPr>
          <w:snapToGrid/>
          <w:lang w:eastAsia="en-AU"/>
        </w:rPr>
      </w:pPr>
      <w:r>
        <w:rPr>
          <w:snapToGrid/>
          <w:lang w:eastAsia="en-AU"/>
        </w:rPr>
        <w:t>Further support for students is provided by t</w:t>
      </w:r>
      <w:r w:rsidR="0023217A">
        <w:rPr>
          <w:snapToGrid/>
          <w:lang w:eastAsia="en-AU"/>
        </w:rPr>
        <w:t>he local organisation of churches</w:t>
      </w:r>
      <w:r>
        <w:rPr>
          <w:snapToGrid/>
          <w:lang w:eastAsia="en-AU"/>
        </w:rPr>
        <w:t>, which</w:t>
      </w:r>
      <w:r w:rsidR="0023217A">
        <w:rPr>
          <w:snapToGrid/>
          <w:lang w:eastAsia="en-AU"/>
        </w:rPr>
        <w:t xml:space="preserve"> provides</w:t>
      </w:r>
      <w:r w:rsidR="0023217A" w:rsidRPr="00BF4CBB">
        <w:rPr>
          <w:snapToGrid/>
          <w:lang w:eastAsia="en-AU"/>
        </w:rPr>
        <w:t xml:space="preserve"> a pastoral service and </w:t>
      </w:r>
      <w:r w:rsidR="0023217A">
        <w:rPr>
          <w:snapToGrid/>
          <w:lang w:eastAsia="en-AU"/>
        </w:rPr>
        <w:t>offers r</w:t>
      </w:r>
      <w:r w:rsidR="0023217A" w:rsidRPr="00BF4CBB">
        <w:rPr>
          <w:snapToGrid/>
          <w:lang w:eastAsia="en-AU"/>
        </w:rPr>
        <w:t xml:space="preserve">eligious </w:t>
      </w:r>
      <w:r w:rsidR="0023217A">
        <w:rPr>
          <w:snapToGrid/>
          <w:lang w:eastAsia="en-AU"/>
        </w:rPr>
        <w:t>i</w:t>
      </w:r>
      <w:r w:rsidR="0023217A" w:rsidRPr="00BF4CBB">
        <w:rPr>
          <w:snapToGrid/>
          <w:lang w:eastAsia="en-AU"/>
        </w:rPr>
        <w:t>nstruction to students in Year 3, 4 and 5 on a weekly basis.</w:t>
      </w:r>
    </w:p>
    <w:p w:rsidR="0023217A" w:rsidRDefault="0023217A" w:rsidP="0023217A">
      <w:pPr>
        <w:pStyle w:val="PwCNormal"/>
        <w:spacing w:line="240" w:lineRule="exact"/>
      </w:pPr>
      <w:r w:rsidRPr="00BF4CBB">
        <w:rPr>
          <w:snapToGrid/>
          <w:lang w:eastAsia="en-AU"/>
        </w:rPr>
        <w:t>In the 2010 School Opinion Survey</w:t>
      </w:r>
      <w:r w:rsidR="00907500">
        <w:rPr>
          <w:snapToGrid/>
          <w:lang w:eastAsia="en-AU"/>
        </w:rPr>
        <w:t>,</w:t>
      </w:r>
      <w:r w:rsidRPr="00BF4CBB">
        <w:rPr>
          <w:snapToGrid/>
          <w:lang w:eastAsia="en-AU"/>
        </w:rPr>
        <w:t xml:space="preserve"> 90% of parents indicated their belief that </w:t>
      </w:r>
      <w:r w:rsidR="00327727">
        <w:rPr>
          <w:snapToGrid/>
          <w:lang w:eastAsia="en-AU"/>
        </w:rPr>
        <w:t>the school</w:t>
      </w:r>
      <w:r w:rsidRPr="00BF4CBB">
        <w:rPr>
          <w:snapToGrid/>
          <w:lang w:eastAsia="en-AU"/>
        </w:rPr>
        <w:t xml:space="preserve"> is a good school.</w:t>
      </w:r>
      <w:r>
        <w:rPr>
          <w:snapToGrid/>
          <w:lang w:eastAsia="en-AU"/>
        </w:rPr>
        <w:t xml:space="preserve"> Surveys of students, parents and staff during 2010 showed levels of satisfaction above the average for the State for areas such as the quality of education, professional development and staff morale.</w:t>
      </w:r>
    </w:p>
    <w:p w:rsidR="0023217A" w:rsidRPr="00064D43" w:rsidRDefault="0023217A" w:rsidP="0023217A">
      <w:pPr>
        <w:pStyle w:val="Heading8"/>
      </w:pPr>
      <w:bookmarkStart w:id="32" w:name="_Toc305162146"/>
      <w:r w:rsidRPr="00064D43">
        <w:t>Identification of need</w:t>
      </w:r>
      <w:bookmarkEnd w:id="32"/>
    </w:p>
    <w:p w:rsidR="003E2B30" w:rsidRDefault="005277FC" w:rsidP="006454E5">
      <w:pPr>
        <w:pStyle w:val="ListBullet"/>
        <w:numPr>
          <w:ilvl w:val="0"/>
          <w:numId w:val="0"/>
        </w:numPr>
        <w:spacing w:before="240"/>
      </w:pPr>
      <w:r w:rsidRPr="00797F3F">
        <w:t xml:space="preserve">The school has </w:t>
      </w:r>
      <w:r w:rsidR="009F7E16">
        <w:t xml:space="preserve">had </w:t>
      </w:r>
      <w:r w:rsidRPr="00797F3F">
        <w:t>an acknowledge</w:t>
      </w:r>
      <w:r w:rsidR="00BA7453">
        <w:t>d</w:t>
      </w:r>
      <w:r w:rsidRPr="00797F3F">
        <w:t xml:space="preserve"> attendance problem, which has been the focus of nega</w:t>
      </w:r>
      <w:r w:rsidR="00DD4E77" w:rsidRPr="00797F3F">
        <w:t>tive publicity in recent years. Attendance rates of between 70 per cent and 80 percent were being experienced.</w:t>
      </w:r>
    </w:p>
    <w:p w:rsidR="006454E5" w:rsidRPr="00797F3F" w:rsidRDefault="003D1089" w:rsidP="009F7E16">
      <w:pPr>
        <w:pStyle w:val="ListBullet"/>
        <w:numPr>
          <w:ilvl w:val="0"/>
          <w:numId w:val="0"/>
        </w:numPr>
      </w:pPr>
      <w:r>
        <w:t>In addition, t</w:t>
      </w:r>
      <w:r w:rsidR="006454E5" w:rsidRPr="00797F3F">
        <w:t>he community in which the school is based has recorded a suicide rate that is some 60 times the national average. As part of a broader strategy to tackle this issue local community organisations have banded together to ensure that services are available for the school’s students.</w:t>
      </w:r>
    </w:p>
    <w:p w:rsidR="00DD4E77" w:rsidRPr="00797F3F" w:rsidRDefault="003D1089" w:rsidP="009F7E16">
      <w:pPr>
        <w:pStyle w:val="ListBullet"/>
        <w:numPr>
          <w:ilvl w:val="0"/>
          <w:numId w:val="0"/>
        </w:numPr>
      </w:pPr>
      <w:r>
        <w:t>Being s</w:t>
      </w:r>
      <w:r w:rsidR="009F7E16">
        <w:t>et in a</w:t>
      </w:r>
      <w:r w:rsidR="00DD4E77" w:rsidRPr="00797F3F">
        <w:t xml:space="preserve"> relatively isolated</w:t>
      </w:r>
      <w:r>
        <w:t xml:space="preserve"> location</w:t>
      </w:r>
      <w:r w:rsidR="00DD4E77" w:rsidRPr="00797F3F">
        <w:t>, means that providing students with experiences of the world outside of their community and providing staff with access to professional development opportunities is difficult and expensive.</w:t>
      </w:r>
      <w:r w:rsidR="009F7E16">
        <w:t xml:space="preserve"> The Principal felt that to really open the eyes of the school’s students to the opportunities that exist for them there was a need to ensure that they had the opportunity to go on excursions outside the school.</w:t>
      </w:r>
    </w:p>
    <w:p w:rsidR="0023217A" w:rsidRDefault="0023217A" w:rsidP="00327727">
      <w:pPr>
        <w:pStyle w:val="Heading8"/>
      </w:pPr>
      <w:bookmarkStart w:id="33" w:name="_Toc305162147"/>
      <w:r w:rsidRPr="00064D43">
        <w:t>Key</w:t>
      </w:r>
      <w:r>
        <w:t xml:space="preserve"> challenges of implementing the </w:t>
      </w:r>
      <w:r w:rsidR="009E18F7">
        <w:t>strategies</w:t>
      </w:r>
      <w:bookmarkEnd w:id="33"/>
      <w:r w:rsidRPr="00064D43">
        <w:t xml:space="preserve"> </w:t>
      </w:r>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sidRPr="003134D2">
              <w:rPr>
                <w:i/>
                <w:color w:val="FFFFFF" w:themeColor="background2"/>
              </w:rPr>
              <w:t>Challenges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9F7E16" w:rsidRDefault="0023217A" w:rsidP="0023217A">
            <w:pPr>
              <w:pStyle w:val="TableColumnHeadingNormal"/>
              <w:ind w:left="567" w:hanging="567"/>
            </w:pPr>
            <w:r w:rsidRPr="009F7E16">
              <w:t>Poor parent and community engagement</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5277FC" w:rsidRPr="009F7E16" w:rsidRDefault="0023217A" w:rsidP="009F7E16">
            <w:pPr>
              <w:pStyle w:val="PwCNormal"/>
              <w:spacing w:before="240"/>
              <w:rPr>
                <w:b w:val="0"/>
                <w:bCs w:val="0"/>
              </w:rPr>
            </w:pPr>
            <w:r w:rsidRPr="009F7E16">
              <w:rPr>
                <w:b w:val="0"/>
                <w:bCs w:val="0"/>
              </w:rPr>
              <w:t xml:space="preserve">Largely a result of its very remote location, the school has been confronted with the problem of successfully generating parent involvement in its activities.  However, it has also been noted that a general negative attitude is present in the surrounding community, in which parents are unlikely to become engaged with the school </w:t>
            </w:r>
            <w:r w:rsidR="000C4053" w:rsidRPr="009F7E16">
              <w:rPr>
                <w:b w:val="0"/>
                <w:bCs w:val="0"/>
              </w:rPr>
              <w:t>on a voluntary basis</w:t>
            </w:r>
            <w:r w:rsidRPr="009F7E16">
              <w:rPr>
                <w:b w:val="0"/>
                <w:bCs w:val="0"/>
              </w:rPr>
              <w:t>.</w:t>
            </w:r>
          </w:p>
          <w:p w:rsidR="0023217A" w:rsidRPr="003134D2" w:rsidRDefault="005277FC" w:rsidP="009F7E16">
            <w:pPr>
              <w:pStyle w:val="PwCNormal"/>
            </w:pPr>
            <w:r w:rsidRPr="009F7E16">
              <w:rPr>
                <w:b w:val="0"/>
                <w:bCs w:val="0"/>
              </w:rPr>
              <w:t>The Principal noted that the community’s view was that the school staff were very much outsiders. Nonetheless, there is pressure on school staff to become involved in community organisations based on the belief that staff are good managers and organisers.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9F7E16" w:rsidRDefault="0023217A" w:rsidP="0023217A">
            <w:pPr>
              <w:pStyle w:val="TableColumnHeadingNormal"/>
              <w:ind w:left="567" w:hanging="567"/>
            </w:pPr>
            <w:r w:rsidRPr="009F7E16">
              <w:t>Moderating the curriculum to achieve an optimal level of teaching</w:t>
            </w:r>
          </w:p>
        </w:tc>
      </w:tr>
      <w:tr w:rsidR="0023217A" w:rsidTr="000C40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8" w:space="0" w:color="A32020" w:themeColor="accent1"/>
            </w:tcBorders>
          </w:tcPr>
          <w:p w:rsidR="0023217A" w:rsidRPr="009F7E16" w:rsidRDefault="005277FC" w:rsidP="009F7E16">
            <w:pPr>
              <w:pStyle w:val="PwCNormal"/>
              <w:spacing w:before="240"/>
              <w:rPr>
                <w:b w:val="0"/>
                <w:bCs w:val="0"/>
              </w:rPr>
            </w:pPr>
            <w:r w:rsidRPr="009F7E16">
              <w:rPr>
                <w:b w:val="0"/>
                <w:bCs w:val="0"/>
              </w:rPr>
              <w:t>The small number of s</w:t>
            </w:r>
            <w:r w:rsidR="006008F0" w:rsidRPr="009F7E16">
              <w:rPr>
                <w:b w:val="0"/>
                <w:bCs w:val="0"/>
              </w:rPr>
              <w:t>tudents in each year group mean</w:t>
            </w:r>
            <w:r w:rsidR="00DD4E77" w:rsidRPr="009F7E16">
              <w:rPr>
                <w:b w:val="0"/>
                <w:bCs w:val="0"/>
              </w:rPr>
              <w:t>s</w:t>
            </w:r>
            <w:r w:rsidR="006008F0" w:rsidRPr="009F7E16">
              <w:rPr>
                <w:b w:val="0"/>
                <w:bCs w:val="0"/>
              </w:rPr>
              <w:t xml:space="preserve"> </w:t>
            </w:r>
            <w:r w:rsidRPr="009F7E16">
              <w:rPr>
                <w:b w:val="0"/>
                <w:bCs w:val="0"/>
              </w:rPr>
              <w:t xml:space="preserve">that it is difficult for staff to effectively moderate </w:t>
            </w:r>
            <w:r w:rsidR="00760564" w:rsidRPr="009F7E16">
              <w:rPr>
                <w:b w:val="0"/>
                <w:bCs w:val="0"/>
              </w:rPr>
              <w:t>students’</w:t>
            </w:r>
            <w:r w:rsidRPr="009F7E16">
              <w:rPr>
                <w:b w:val="0"/>
                <w:bCs w:val="0"/>
              </w:rPr>
              <w:t xml:space="preserve"> work</w:t>
            </w:r>
            <w:r w:rsidR="0023217A" w:rsidRPr="009F7E16">
              <w:rPr>
                <w:b w:val="0"/>
                <w:bCs w:val="0"/>
              </w:rPr>
              <w:t>.</w:t>
            </w:r>
          </w:p>
        </w:tc>
      </w:tr>
      <w:tr w:rsidR="000C4053" w:rsidTr="000C4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0C4053" w:rsidRPr="009F7E16" w:rsidRDefault="000C4053" w:rsidP="009F7E16">
            <w:pPr>
              <w:pStyle w:val="TableColumnHeadingNormal"/>
              <w:pageBreakBefore/>
              <w:rPr>
                <w:iCs/>
              </w:rPr>
            </w:pPr>
            <w:r w:rsidRPr="009F7E16">
              <w:rPr>
                <w:iCs/>
              </w:rPr>
              <w:lastRenderedPageBreak/>
              <w:t>Early childhood programs</w:t>
            </w:r>
          </w:p>
        </w:tc>
      </w:tr>
      <w:tr w:rsidR="000C4053"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0C4053" w:rsidRPr="00177AEB" w:rsidRDefault="000C4053" w:rsidP="00BA7453">
            <w:pPr>
              <w:pStyle w:val="PwCNormal"/>
              <w:spacing w:before="240"/>
              <w:rPr>
                <w:b w:val="0"/>
                <w:bCs w:val="0"/>
              </w:rPr>
            </w:pPr>
            <w:r w:rsidRPr="00177AEB">
              <w:rPr>
                <w:b w:val="0"/>
                <w:bCs w:val="0"/>
              </w:rPr>
              <w:t>The community in which the school is based does not have early childhood development programs in place. As a result, student</w:t>
            </w:r>
            <w:r w:rsidR="005277FC" w:rsidRPr="00177AEB">
              <w:rPr>
                <w:b w:val="0"/>
                <w:bCs w:val="0"/>
              </w:rPr>
              <w:t>s</w:t>
            </w:r>
            <w:r w:rsidRPr="00177AEB">
              <w:rPr>
                <w:b w:val="0"/>
                <w:bCs w:val="0"/>
              </w:rPr>
              <w:t xml:space="preserve"> have generally not </w:t>
            </w:r>
            <w:r w:rsidR="005277FC" w:rsidRPr="00177AEB">
              <w:rPr>
                <w:b w:val="0"/>
                <w:bCs w:val="0"/>
              </w:rPr>
              <w:t xml:space="preserve">started their schooling with the necessary degree of socialisation and familiarity with classroom routines. Furthermore, the children have very low levels of literacy and numeracy when they </w:t>
            </w:r>
            <w:r w:rsidR="00BA7453" w:rsidRPr="00177AEB">
              <w:rPr>
                <w:b w:val="0"/>
                <w:bCs w:val="0"/>
              </w:rPr>
              <w:t>be</w:t>
            </w:r>
            <w:r w:rsidR="00BA7453">
              <w:rPr>
                <w:b w:val="0"/>
                <w:bCs w:val="0"/>
              </w:rPr>
              <w:t>gin</w:t>
            </w:r>
            <w:r w:rsidR="005277FC" w:rsidRPr="00177AEB">
              <w:rPr>
                <w:b w:val="0"/>
                <w:bCs w:val="0"/>
              </w:rPr>
              <w:t xml:space="preserve"> their schooling.</w:t>
            </w:r>
          </w:p>
        </w:tc>
      </w:tr>
    </w:tbl>
    <w:p w:rsidR="0023217A" w:rsidRDefault="0023217A" w:rsidP="0023217A">
      <w:pPr>
        <w:pStyle w:val="Heading8"/>
      </w:pPr>
      <w:bookmarkStart w:id="34" w:name="_Toc305162148"/>
      <w:r w:rsidRPr="00A8257A">
        <w:t>Key focus areas and strategies</w:t>
      </w:r>
      <w:bookmarkEnd w:id="34"/>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Pr>
                <w:i/>
                <w:color w:val="FFFFFF" w:themeColor="background2"/>
              </w:rPr>
              <w:t>Strategies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rsidRPr="006517DC">
              <w:t>Establishment of a camp for secondary students</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177AEB" w:rsidRDefault="0023217A" w:rsidP="00177AEB">
            <w:pPr>
              <w:pStyle w:val="PwCNormal"/>
              <w:spacing w:before="240"/>
              <w:rPr>
                <w:b w:val="0"/>
                <w:bCs w:val="0"/>
              </w:rPr>
            </w:pPr>
            <w:r w:rsidRPr="00177AEB">
              <w:rPr>
                <w:b w:val="0"/>
                <w:bCs w:val="0"/>
              </w:rPr>
              <w:t xml:space="preserve">The school has formed a partnership with </w:t>
            </w:r>
            <w:r w:rsidR="00DD4E77" w:rsidRPr="00177AEB">
              <w:rPr>
                <w:b w:val="0"/>
                <w:bCs w:val="0"/>
              </w:rPr>
              <w:t>a regional university</w:t>
            </w:r>
            <w:r w:rsidRPr="00177AEB">
              <w:rPr>
                <w:b w:val="0"/>
                <w:bCs w:val="0"/>
              </w:rPr>
              <w:t xml:space="preserve"> to provide an opportunity for its secondary students to broaden their educational horizons </w:t>
            </w:r>
            <w:r w:rsidR="00DD4E77" w:rsidRPr="00177AEB">
              <w:rPr>
                <w:b w:val="0"/>
                <w:bCs w:val="0"/>
              </w:rPr>
              <w:t>by</w:t>
            </w:r>
            <w:r w:rsidRPr="00177AEB">
              <w:rPr>
                <w:b w:val="0"/>
                <w:bCs w:val="0"/>
              </w:rPr>
              <w:t xml:space="preserve"> attending a camp at the university where they participate in a campus tour and attend various </w:t>
            </w:r>
            <w:r w:rsidR="00DD4E77" w:rsidRPr="00177AEB">
              <w:rPr>
                <w:b w:val="0"/>
                <w:bCs w:val="0"/>
              </w:rPr>
              <w:t>activities, including a science lesson and a theatre production</w:t>
            </w:r>
            <w:r w:rsidRPr="00177AEB">
              <w:rPr>
                <w:b w:val="0"/>
                <w:bCs w:val="0"/>
              </w:rPr>
              <w:t>.</w:t>
            </w:r>
            <w:r w:rsidR="00DD4E77" w:rsidRPr="00177AEB">
              <w:rPr>
                <w:b w:val="0"/>
                <w:bCs w:val="0"/>
              </w:rPr>
              <w:t xml:space="preserve"> The university contributes to the funding of the camp.</w:t>
            </w:r>
          </w:p>
          <w:p w:rsidR="00DD4E77" w:rsidRPr="00177AEB" w:rsidRDefault="00DD4E77" w:rsidP="00177AEB">
            <w:pPr>
              <w:pStyle w:val="PwCNormal"/>
              <w:rPr>
                <w:b w:val="0"/>
                <w:bCs w:val="0"/>
              </w:rPr>
            </w:pPr>
            <w:r w:rsidRPr="00177AEB">
              <w:rPr>
                <w:b w:val="0"/>
                <w:bCs w:val="0"/>
              </w:rPr>
              <w:t xml:space="preserve">The camp provides an opportunity to broaden the </w:t>
            </w:r>
            <w:r w:rsidR="00760564" w:rsidRPr="00177AEB">
              <w:rPr>
                <w:b w:val="0"/>
                <w:bCs w:val="0"/>
              </w:rPr>
              <w:t>students’</w:t>
            </w:r>
            <w:r w:rsidRPr="00177AEB">
              <w:rPr>
                <w:b w:val="0"/>
                <w:bCs w:val="0"/>
              </w:rPr>
              <w:t xml:space="preserve"> world, helping to address some of the impact of the community’s isolation and to provide the students with a greater sense of the opportunities that are available to them.</w:t>
            </w:r>
          </w:p>
          <w:p w:rsidR="00DD4E77" w:rsidRPr="006001B9" w:rsidRDefault="00DD4E77" w:rsidP="00177AEB">
            <w:pPr>
              <w:pStyle w:val="PwCNormal"/>
            </w:pPr>
            <w:r w:rsidRPr="00177AEB">
              <w:rPr>
                <w:b w:val="0"/>
                <w:bCs w:val="0"/>
              </w:rPr>
              <w:t xml:space="preserve">The camp is also </w:t>
            </w:r>
            <w:r w:rsidR="006001B9" w:rsidRPr="00177AEB">
              <w:rPr>
                <w:b w:val="0"/>
                <w:bCs w:val="0"/>
              </w:rPr>
              <w:t xml:space="preserve">part of the </w:t>
            </w:r>
            <w:r w:rsidRPr="00177AEB">
              <w:rPr>
                <w:b w:val="0"/>
                <w:bCs w:val="0"/>
              </w:rPr>
              <w:t xml:space="preserve">strategy for addressing the school’s attendance issues. Students are able to attend the camp as long as they have missed less than five days of school in a semester. Where students have been excluded from participation due to </w:t>
            </w:r>
            <w:r w:rsidR="003D1089">
              <w:rPr>
                <w:b w:val="0"/>
                <w:bCs w:val="0"/>
              </w:rPr>
              <w:t xml:space="preserve">failing to meet this </w:t>
            </w:r>
            <w:r w:rsidRPr="00177AEB">
              <w:rPr>
                <w:b w:val="0"/>
                <w:bCs w:val="0"/>
              </w:rPr>
              <w:t xml:space="preserve">attendance </w:t>
            </w:r>
            <w:r w:rsidR="003D1089">
              <w:rPr>
                <w:b w:val="0"/>
                <w:bCs w:val="0"/>
              </w:rPr>
              <w:t xml:space="preserve">target </w:t>
            </w:r>
            <w:r w:rsidRPr="00177AEB">
              <w:rPr>
                <w:b w:val="0"/>
                <w:bCs w:val="0"/>
              </w:rPr>
              <w:t xml:space="preserve">there is a clear sense of missing out on their part, and </w:t>
            </w:r>
            <w:r w:rsidR="006001B9" w:rsidRPr="00177AEB">
              <w:rPr>
                <w:b w:val="0"/>
                <w:bCs w:val="0"/>
              </w:rPr>
              <w:t>participation in future camps can be used as an incentive for them to improve their attendance.</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rsidRPr="006517DC">
              <w:t>Hiring parents as teachers’ aides</w:t>
            </w:r>
          </w:p>
        </w:tc>
      </w:tr>
      <w:tr w:rsidR="0023217A" w:rsidRPr="00177AEB"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8" w:space="0" w:color="A32020" w:themeColor="accent1"/>
            </w:tcBorders>
          </w:tcPr>
          <w:p w:rsidR="006001B9" w:rsidRPr="00177AEB" w:rsidRDefault="006001B9" w:rsidP="00177AEB">
            <w:pPr>
              <w:pStyle w:val="PwCNormal"/>
              <w:spacing w:before="240"/>
              <w:rPr>
                <w:b w:val="0"/>
                <w:bCs w:val="0"/>
              </w:rPr>
            </w:pPr>
            <w:r w:rsidRPr="00177AEB">
              <w:rPr>
                <w:b w:val="0"/>
                <w:bCs w:val="0"/>
              </w:rPr>
              <w:t>Following a teacher’s aide leaving the school the Principal had funding for twenty five hours a week available. Rather than simply filling the vacant position with a single applicant a decision was made to try and increase parental engagement by employing a number of local women on a casual basis.</w:t>
            </w:r>
          </w:p>
          <w:p w:rsidR="0023217A" w:rsidRPr="00177AEB" w:rsidRDefault="0023217A" w:rsidP="00177AEB">
            <w:pPr>
              <w:pStyle w:val="PwCNormal"/>
              <w:rPr>
                <w:b w:val="0"/>
                <w:bCs w:val="0"/>
              </w:rPr>
            </w:pPr>
            <w:r w:rsidRPr="00177AEB">
              <w:rPr>
                <w:b w:val="0"/>
                <w:bCs w:val="0"/>
              </w:rPr>
              <w:t>The school has</w:t>
            </w:r>
            <w:r w:rsidR="00BA7453">
              <w:rPr>
                <w:b w:val="0"/>
                <w:bCs w:val="0"/>
              </w:rPr>
              <w:t xml:space="preserve"> successfully engaged</w:t>
            </w:r>
            <w:r w:rsidR="006001B9" w:rsidRPr="00177AEB">
              <w:rPr>
                <w:b w:val="0"/>
                <w:bCs w:val="0"/>
              </w:rPr>
              <w:t xml:space="preserve"> three Aboriginal </w:t>
            </w:r>
            <w:r w:rsidR="00BA7453">
              <w:rPr>
                <w:b w:val="0"/>
                <w:bCs w:val="0"/>
              </w:rPr>
              <w:t>parents in</w:t>
            </w:r>
            <w:r w:rsidRPr="00177AEB">
              <w:rPr>
                <w:b w:val="0"/>
                <w:bCs w:val="0"/>
              </w:rPr>
              <w:t xml:space="preserve"> the school</w:t>
            </w:r>
            <w:r w:rsidR="00BA7453">
              <w:rPr>
                <w:b w:val="0"/>
                <w:bCs w:val="0"/>
              </w:rPr>
              <w:t>’s operations</w:t>
            </w:r>
            <w:r w:rsidRPr="00177AEB">
              <w:rPr>
                <w:b w:val="0"/>
                <w:bCs w:val="0"/>
              </w:rPr>
              <w:t>. This is a pos</w:t>
            </w:r>
            <w:r w:rsidR="00BA7453">
              <w:rPr>
                <w:b w:val="0"/>
                <w:bCs w:val="0"/>
              </w:rPr>
              <w:t>itive step forward in terms of addressin</w:t>
            </w:r>
            <w:r w:rsidRPr="00177AEB">
              <w:rPr>
                <w:b w:val="0"/>
                <w:bCs w:val="0"/>
              </w:rPr>
              <w:t>g the challenge of poor parent involvement</w:t>
            </w:r>
            <w:r w:rsidR="006001B9" w:rsidRPr="00177AEB">
              <w:rPr>
                <w:b w:val="0"/>
                <w:bCs w:val="0"/>
              </w:rPr>
              <w:t xml:space="preserve"> in school activities</w:t>
            </w:r>
            <w:r w:rsidR="003D1089">
              <w:rPr>
                <w:b w:val="0"/>
                <w:bCs w:val="0"/>
              </w:rPr>
              <w:t>,</w:t>
            </w:r>
            <w:r w:rsidR="006001B9" w:rsidRPr="00177AEB">
              <w:rPr>
                <w:b w:val="0"/>
                <w:bCs w:val="0"/>
              </w:rPr>
              <w:t xml:space="preserve"> with the </w:t>
            </w:r>
            <w:r w:rsidRPr="00177AEB">
              <w:rPr>
                <w:b w:val="0"/>
                <w:bCs w:val="0"/>
              </w:rPr>
              <w:t>parents sharing their positive experiences of the school with their community.</w:t>
            </w:r>
          </w:p>
          <w:p w:rsidR="006001B9" w:rsidRPr="00177AEB" w:rsidRDefault="006001B9" w:rsidP="00BA7453">
            <w:pPr>
              <w:pStyle w:val="PwCNormal"/>
              <w:rPr>
                <w:b w:val="0"/>
                <w:bCs w:val="0"/>
              </w:rPr>
            </w:pPr>
            <w:r w:rsidRPr="00177AEB">
              <w:rPr>
                <w:b w:val="0"/>
                <w:bCs w:val="0"/>
              </w:rPr>
              <w:t xml:space="preserve">One of the aide’s has </w:t>
            </w:r>
            <w:r w:rsidR="00BA7453">
              <w:rPr>
                <w:b w:val="0"/>
                <w:bCs w:val="0"/>
              </w:rPr>
              <w:t>excelled in</w:t>
            </w:r>
            <w:r w:rsidRPr="00177AEB">
              <w:rPr>
                <w:b w:val="0"/>
                <w:bCs w:val="0"/>
              </w:rPr>
              <w:t xml:space="preserve"> her role and is being encouraged to pursue her own education through TAFE. Another aide, for whom </w:t>
            </w:r>
            <w:r w:rsidR="003D1089">
              <w:rPr>
                <w:b w:val="0"/>
                <w:bCs w:val="0"/>
              </w:rPr>
              <w:t>a school</w:t>
            </w:r>
            <w:r w:rsidRPr="00177AEB">
              <w:rPr>
                <w:b w:val="0"/>
                <w:bCs w:val="0"/>
              </w:rPr>
              <w:t xml:space="preserve"> was a foreign and threatening environment, has developed a more positive perception of the school and is encouraging students to pursue their studies with greater application.</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bottom w:val="single" w:sz="4" w:space="0" w:color="A32020" w:themeColor="accent1"/>
            </w:tcBorders>
          </w:tcPr>
          <w:p w:rsidR="0023217A" w:rsidRPr="003134D2" w:rsidRDefault="0023217A" w:rsidP="0023217A">
            <w:pPr>
              <w:pStyle w:val="TableColumnHeadingNormal"/>
              <w:ind w:left="567" w:hanging="567"/>
            </w:pPr>
            <w:r w:rsidRPr="005F56AC">
              <w:t>Creation of an ‘attendance train’</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6001B9" w:rsidRPr="00177AEB" w:rsidRDefault="0023217A" w:rsidP="00177AEB">
            <w:pPr>
              <w:pStyle w:val="PwCNormal"/>
              <w:spacing w:before="240"/>
              <w:rPr>
                <w:b w:val="0"/>
                <w:bCs w:val="0"/>
              </w:rPr>
            </w:pPr>
            <w:r w:rsidRPr="00177AEB">
              <w:rPr>
                <w:b w:val="0"/>
                <w:bCs w:val="0"/>
              </w:rPr>
              <w:t>To tackle the problem of poor student attendance, two school teachers walk through the community every morning, each starting from opposite sides, and encourage students to hop on the ‘attendance train’ into school.</w:t>
            </w:r>
            <w:r w:rsidR="00BA7453">
              <w:rPr>
                <w:b w:val="0"/>
                <w:bCs w:val="0"/>
              </w:rPr>
              <w:t xml:space="preserve"> A reward system is in place, through</w:t>
            </w:r>
            <w:r w:rsidRPr="00177AEB">
              <w:rPr>
                <w:b w:val="0"/>
                <w:bCs w:val="0"/>
              </w:rPr>
              <w:t xml:space="preserve"> which students receive points for every time they have jumped on the train and once they have accumulated a certain number of points they </w:t>
            </w:r>
            <w:r w:rsidR="00BA7453">
              <w:rPr>
                <w:b w:val="0"/>
                <w:bCs w:val="0"/>
              </w:rPr>
              <w:t xml:space="preserve">are </w:t>
            </w:r>
            <w:r w:rsidRPr="00177AEB">
              <w:rPr>
                <w:b w:val="0"/>
                <w:bCs w:val="0"/>
              </w:rPr>
              <w:t xml:space="preserve">given a small prize.  Not only has this initiative been successful in lifting attendance, but it also provides an opportunity to </w:t>
            </w:r>
            <w:r w:rsidR="006001B9" w:rsidRPr="00177AEB">
              <w:rPr>
                <w:b w:val="0"/>
                <w:bCs w:val="0"/>
              </w:rPr>
              <w:t>further develop effective relationships between teachers and their students</w:t>
            </w:r>
            <w:r w:rsidR="00BA7453">
              <w:rPr>
                <w:b w:val="0"/>
                <w:bCs w:val="0"/>
              </w:rPr>
              <w:t>.</w:t>
            </w:r>
          </w:p>
          <w:p w:rsidR="0023217A" w:rsidRDefault="006001B9" w:rsidP="00177AEB">
            <w:pPr>
              <w:pStyle w:val="PwCNormal"/>
            </w:pPr>
            <w:r w:rsidRPr="00177AEB">
              <w:rPr>
                <w:b w:val="0"/>
                <w:bCs w:val="0"/>
              </w:rPr>
              <w:t>Rewards for students participating in the attendance train are simply the free items that schools regularly receive from different organisations</w:t>
            </w:r>
            <w:r w:rsidR="0023217A" w:rsidRPr="00177AEB">
              <w:rPr>
                <w:b w:val="0"/>
                <w:bCs w:val="0"/>
              </w:rPr>
              <w:t>.</w:t>
            </w:r>
            <w:r w:rsidRPr="00177AEB">
              <w:rPr>
                <w:b w:val="0"/>
                <w:bCs w:val="0"/>
              </w:rPr>
              <w:t xml:space="preserve"> For example, the Department of Health provides lanyards, backpacks, stress balls and yoyos that are prized by the children.</w:t>
            </w:r>
          </w:p>
        </w:tc>
      </w:tr>
    </w:tbl>
    <w:p w:rsidR="0023217A" w:rsidRPr="00814080" w:rsidRDefault="0023217A" w:rsidP="0023217A">
      <w:pPr>
        <w:pStyle w:val="PwCNormal"/>
        <w:spacing w:line="240" w:lineRule="exact"/>
      </w:pPr>
    </w:p>
    <w:p w:rsidR="0023217A" w:rsidRPr="00064D43" w:rsidRDefault="0023217A" w:rsidP="00327727">
      <w:pPr>
        <w:pStyle w:val="Heading8"/>
      </w:pPr>
      <w:bookmarkStart w:id="35" w:name="_Toc305162149"/>
      <w:r w:rsidRPr="00064D43">
        <w:lastRenderedPageBreak/>
        <w:t xml:space="preserve">Enablers/Barriers to sustainability of the </w:t>
      </w:r>
      <w:r w:rsidR="009E18F7">
        <w:t>strategies</w:t>
      </w:r>
      <w:bookmarkEnd w:id="35"/>
    </w:p>
    <w:p w:rsidR="0023217A" w:rsidRDefault="00505F39" w:rsidP="00177AEB">
      <w:pPr>
        <w:pStyle w:val="PwCNormal"/>
        <w:numPr>
          <w:ilvl w:val="0"/>
          <w:numId w:val="0"/>
        </w:numPr>
        <w:spacing w:before="240"/>
      </w:pPr>
      <w:r w:rsidRPr="00177AEB">
        <w:t>Funding is an issue for the school, and is currently a barrier to the Principal’s goal to establish a breakfast club as a further innovation to improve attendance. It was noted that additional support from the Department of Education, either financially or in kind, would be greatly appreciated</w:t>
      </w:r>
      <w:r>
        <w:t>.</w:t>
      </w:r>
    </w:p>
    <w:p w:rsidR="005802E0" w:rsidRDefault="005802E0" w:rsidP="00F75155">
      <w:pPr>
        <w:pStyle w:val="Heading2"/>
        <w:sectPr w:rsidR="005802E0" w:rsidSect="00E102D7">
          <w:pgSz w:w="11907" w:h="16840" w:code="9"/>
          <w:pgMar w:top="1588" w:right="1020" w:bottom="1418" w:left="1020" w:header="567" w:footer="567" w:gutter="0"/>
          <w:cols w:space="227"/>
          <w:titlePg/>
          <w:docGrid w:linePitch="360"/>
        </w:sectPr>
      </w:pPr>
    </w:p>
    <w:p w:rsidR="00F75155" w:rsidRDefault="00F75155" w:rsidP="00F75155">
      <w:pPr>
        <w:pStyle w:val="Heading2"/>
      </w:pPr>
      <w:bookmarkStart w:id="36" w:name="_Toc306280326"/>
      <w:r>
        <w:lastRenderedPageBreak/>
        <w:t>P-10 School, Northern Queensland</w:t>
      </w:r>
      <w:bookmarkEnd w:id="36"/>
    </w:p>
    <w:p w:rsidR="00F75155" w:rsidRDefault="00F75155" w:rsidP="00F75155">
      <w:pPr>
        <w:pStyle w:val="Heading8"/>
        <w:numPr>
          <w:ilvl w:val="6"/>
          <w:numId w:val="27"/>
        </w:numPr>
      </w:pPr>
      <w:r>
        <w:t>Background</w:t>
      </w:r>
    </w:p>
    <w:tbl>
      <w:tblPr>
        <w:tblStyle w:val="LightShading-Accent12"/>
        <w:tblW w:w="0" w:type="auto"/>
        <w:tblLook w:val="04A0" w:firstRow="1" w:lastRow="0" w:firstColumn="1" w:lastColumn="0" w:noHBand="0" w:noVBand="1"/>
      </w:tblPr>
      <w:tblGrid>
        <w:gridCol w:w="5041"/>
        <w:gridCol w:w="5042"/>
      </w:tblGrid>
      <w:tr w:rsidR="00F75155" w:rsidRPr="00064D43" w:rsidTr="00F751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1" w:type="dxa"/>
            <w:tcBorders>
              <w:top w:val="nil"/>
              <w:bottom w:val="nil"/>
            </w:tcBorders>
            <w:shd w:val="clear" w:color="auto" w:fill="A32020"/>
          </w:tcPr>
          <w:p w:rsidR="00F75155" w:rsidRPr="007152BA" w:rsidRDefault="00F75155" w:rsidP="00F75155">
            <w:pPr>
              <w:pStyle w:val="TableColumnHeadingNormal"/>
              <w:rPr>
                <w:bCs w:val="0"/>
                <w:i/>
                <w:color w:val="FFFFFF" w:themeColor="background1"/>
                <w:highlight w:val="yellow"/>
              </w:rPr>
            </w:pPr>
            <w:r w:rsidRPr="007152BA">
              <w:rPr>
                <w:i/>
                <w:color w:val="FFFFFF" w:themeColor="background1"/>
              </w:rPr>
              <w:t>School profile</w:t>
            </w:r>
          </w:p>
        </w:tc>
        <w:tc>
          <w:tcPr>
            <w:tcW w:w="5042" w:type="dxa"/>
            <w:tcBorders>
              <w:top w:val="nil"/>
              <w:bottom w:val="nil"/>
            </w:tcBorders>
            <w:shd w:val="clear" w:color="auto" w:fill="A32020"/>
          </w:tcPr>
          <w:p w:rsidR="00F75155" w:rsidRPr="00064D43" w:rsidRDefault="00F75155" w:rsidP="00F75155">
            <w:pPr>
              <w:pStyle w:val="TableColumnHeadingNormal"/>
              <w:cnfStyle w:val="100000000000" w:firstRow="1" w:lastRow="0" w:firstColumn="0" w:lastColumn="0" w:oddVBand="0" w:evenVBand="0" w:oddHBand="0" w:evenHBand="0" w:firstRowFirstColumn="0" w:firstRowLastColumn="0" w:lastRowFirstColumn="0" w:lastRowLastColumn="0"/>
              <w:rPr>
                <w:bCs w:val="0"/>
                <w:color w:val="FFFFFF" w:themeColor="background1"/>
                <w:highlight w:val="yellow"/>
              </w:rPr>
            </w:pPr>
          </w:p>
        </w:tc>
      </w:tr>
      <w:tr w:rsidR="00F75155" w:rsidTr="00F7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top w:val="nil"/>
            </w:tcBorders>
          </w:tcPr>
          <w:p w:rsidR="00F75155" w:rsidRPr="00D95EFD" w:rsidRDefault="00F75155" w:rsidP="00F75155">
            <w:pPr>
              <w:pStyle w:val="TableTextNormal"/>
              <w:rPr>
                <w:b/>
                <w:bCs w:val="0"/>
                <w:highlight w:val="yellow"/>
              </w:rPr>
            </w:pPr>
            <w:r w:rsidRPr="00D95EFD">
              <w:t xml:space="preserve">Years </w:t>
            </w:r>
          </w:p>
        </w:tc>
        <w:tc>
          <w:tcPr>
            <w:tcW w:w="5042" w:type="dxa"/>
            <w:tcBorders>
              <w:top w:val="nil"/>
            </w:tcBorders>
          </w:tcPr>
          <w:p w:rsidR="00F75155" w:rsidRPr="00E12BCE" w:rsidRDefault="00F75155" w:rsidP="00F75155">
            <w:pPr>
              <w:cnfStyle w:val="000000100000" w:firstRow="0" w:lastRow="0" w:firstColumn="0" w:lastColumn="0" w:oddVBand="0" w:evenVBand="0" w:oddHBand="1" w:evenHBand="0" w:firstRowFirstColumn="0" w:firstRowLastColumn="0" w:lastRowFirstColumn="0" w:lastRowLastColumn="0"/>
            </w:pPr>
            <w:r w:rsidRPr="00E12BCE">
              <w:t>P-</w:t>
            </w:r>
            <w:r>
              <w:t>10</w:t>
            </w:r>
          </w:p>
        </w:tc>
      </w:tr>
      <w:tr w:rsidR="00F75155" w:rsidTr="00F7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F75155" w:rsidRPr="00D95EFD" w:rsidRDefault="00F75155" w:rsidP="00F75155">
            <w:pPr>
              <w:pStyle w:val="TableTextNormal"/>
              <w:rPr>
                <w:b/>
                <w:bCs w:val="0"/>
                <w:highlight w:val="yellow"/>
              </w:rPr>
            </w:pPr>
            <w:r w:rsidRPr="00D95EFD">
              <w:t>Enrolments</w:t>
            </w:r>
          </w:p>
        </w:tc>
        <w:tc>
          <w:tcPr>
            <w:tcW w:w="5042" w:type="dxa"/>
          </w:tcPr>
          <w:p w:rsidR="00F75155" w:rsidRPr="00E12BCE" w:rsidRDefault="00F75155" w:rsidP="00F75155">
            <w:pPr>
              <w:cnfStyle w:val="000000010000" w:firstRow="0" w:lastRow="0" w:firstColumn="0" w:lastColumn="0" w:oddVBand="0" w:evenVBand="0" w:oddHBand="0" w:evenHBand="1" w:firstRowFirstColumn="0" w:firstRowLastColumn="0" w:lastRowFirstColumn="0" w:lastRowLastColumn="0"/>
            </w:pPr>
            <w:r>
              <w:t>105</w:t>
            </w:r>
          </w:p>
        </w:tc>
      </w:tr>
      <w:tr w:rsidR="00F75155" w:rsidTr="00F7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F75155" w:rsidRPr="00D95EFD" w:rsidRDefault="00F75155" w:rsidP="00F75155">
            <w:pPr>
              <w:pStyle w:val="TableTextNormal"/>
              <w:rPr>
                <w:b/>
                <w:bCs w:val="0"/>
                <w:highlight w:val="yellow"/>
              </w:rPr>
            </w:pPr>
            <w:r w:rsidRPr="00D95EFD">
              <w:t xml:space="preserve">% </w:t>
            </w:r>
            <w:r w:rsidR="006454E5" w:rsidRPr="00D95EFD">
              <w:t xml:space="preserve">% </w:t>
            </w:r>
            <w:r w:rsidR="006454E5">
              <w:t>Aboriginal or Torres Strait Islander</w:t>
            </w:r>
          </w:p>
        </w:tc>
        <w:tc>
          <w:tcPr>
            <w:tcW w:w="5042" w:type="dxa"/>
          </w:tcPr>
          <w:p w:rsidR="00F75155" w:rsidRPr="00E12BCE" w:rsidRDefault="00F75155" w:rsidP="00F75155">
            <w:pPr>
              <w:cnfStyle w:val="000000100000" w:firstRow="0" w:lastRow="0" w:firstColumn="0" w:lastColumn="0" w:oddVBand="0" w:evenVBand="0" w:oddHBand="1" w:evenHBand="0" w:firstRowFirstColumn="0" w:firstRowLastColumn="0" w:lastRowFirstColumn="0" w:lastRowLastColumn="0"/>
            </w:pPr>
            <w:r>
              <w:t>10</w:t>
            </w:r>
            <w:r w:rsidRPr="00E12BCE">
              <w:t>%</w:t>
            </w:r>
          </w:p>
        </w:tc>
      </w:tr>
      <w:tr w:rsidR="00F75155" w:rsidTr="00F7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F75155" w:rsidRPr="00D95EFD" w:rsidRDefault="00F75155" w:rsidP="00F75155">
            <w:pPr>
              <w:pStyle w:val="TableTextNormal"/>
              <w:rPr>
                <w:b/>
                <w:bCs w:val="0"/>
                <w:highlight w:val="yellow"/>
              </w:rPr>
            </w:pPr>
            <w:r w:rsidRPr="00D95EFD">
              <w:t xml:space="preserve">ICSEA </w:t>
            </w:r>
          </w:p>
        </w:tc>
        <w:tc>
          <w:tcPr>
            <w:tcW w:w="5042" w:type="dxa"/>
          </w:tcPr>
          <w:p w:rsidR="00F75155" w:rsidRPr="00E12BCE" w:rsidRDefault="00F75155" w:rsidP="00F75155">
            <w:pPr>
              <w:cnfStyle w:val="000000010000" w:firstRow="0" w:lastRow="0" w:firstColumn="0" w:lastColumn="0" w:oddVBand="0" w:evenVBand="0" w:oddHBand="0" w:evenHBand="1" w:firstRowFirstColumn="0" w:firstRowLastColumn="0" w:lastRowFirstColumn="0" w:lastRowLastColumn="0"/>
            </w:pPr>
            <w:r>
              <w:t>910</w:t>
            </w:r>
          </w:p>
        </w:tc>
      </w:tr>
      <w:tr w:rsidR="00F75155" w:rsidTr="00F7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F75155" w:rsidRPr="00D95EFD" w:rsidRDefault="00F75155" w:rsidP="00F75155">
            <w:pPr>
              <w:pStyle w:val="TableTextNormal"/>
              <w:rPr>
                <w:b/>
                <w:bCs w:val="0"/>
                <w:highlight w:val="yellow"/>
              </w:rPr>
            </w:pPr>
            <w:r w:rsidRPr="00D95EFD">
              <w:t>ICSEA % from national average</w:t>
            </w:r>
          </w:p>
        </w:tc>
        <w:tc>
          <w:tcPr>
            <w:tcW w:w="5042" w:type="dxa"/>
          </w:tcPr>
          <w:p w:rsidR="00F75155" w:rsidRPr="00E12BCE" w:rsidRDefault="00F75155" w:rsidP="00F75155">
            <w:pPr>
              <w:cnfStyle w:val="000000100000" w:firstRow="0" w:lastRow="0" w:firstColumn="0" w:lastColumn="0" w:oddVBand="0" w:evenVBand="0" w:oddHBand="1" w:evenHBand="0" w:firstRowFirstColumn="0" w:firstRowLastColumn="0" w:lastRowFirstColumn="0" w:lastRowLastColumn="0"/>
            </w:pPr>
            <w:r w:rsidRPr="00E12BCE">
              <w:t>-</w:t>
            </w:r>
            <w:r>
              <w:t>9</w:t>
            </w:r>
            <w:r w:rsidRPr="00E12BCE">
              <w:t>%</w:t>
            </w:r>
          </w:p>
        </w:tc>
      </w:tr>
      <w:tr w:rsidR="00F75155" w:rsidTr="00F7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F75155" w:rsidRPr="00D95EFD" w:rsidRDefault="00F75155" w:rsidP="00F75155">
            <w:pPr>
              <w:pStyle w:val="TableTextNormal"/>
              <w:rPr>
                <w:b/>
                <w:bCs w:val="0"/>
              </w:rPr>
            </w:pPr>
            <w:r w:rsidRPr="00D95EFD">
              <w:t xml:space="preserve">NAPLAN Reading (2010) </w:t>
            </w:r>
          </w:p>
        </w:tc>
        <w:tc>
          <w:tcPr>
            <w:tcW w:w="5042" w:type="dxa"/>
          </w:tcPr>
          <w:p w:rsidR="00F75155" w:rsidRPr="00E12BCE" w:rsidRDefault="00F75155" w:rsidP="00F75155">
            <w:pPr>
              <w:cnfStyle w:val="000000010000" w:firstRow="0" w:lastRow="0" w:firstColumn="0" w:lastColumn="0" w:oddVBand="0" w:evenVBand="0" w:oddHBand="0" w:evenHBand="1" w:firstRowFirstColumn="0" w:firstRowLastColumn="0" w:lastRowFirstColumn="0" w:lastRowLastColumn="0"/>
            </w:pPr>
            <w:r w:rsidRPr="00E12BCE">
              <w:t xml:space="preserve">Yr 3: </w:t>
            </w:r>
            <w:r>
              <w:t>306</w:t>
            </w:r>
            <w:r w:rsidRPr="00E12BCE">
              <w:t xml:space="preserve">  Yr 5: </w:t>
            </w:r>
            <w:r>
              <w:t>N/A</w:t>
            </w:r>
            <w:r w:rsidRPr="00E12BCE">
              <w:t xml:space="preserve">  Yr 7: </w:t>
            </w:r>
            <w:r>
              <w:t>521</w:t>
            </w:r>
            <w:r w:rsidRPr="00E12BCE">
              <w:t xml:space="preserve">  </w:t>
            </w:r>
            <w:r w:rsidRPr="00F75155">
              <w:t xml:space="preserve">Yr9: </w:t>
            </w:r>
            <w:r>
              <w:t>542</w:t>
            </w:r>
          </w:p>
        </w:tc>
      </w:tr>
      <w:tr w:rsidR="00F75155" w:rsidTr="00F7515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041" w:type="dxa"/>
          </w:tcPr>
          <w:p w:rsidR="00F75155" w:rsidRPr="00D95EFD" w:rsidRDefault="00F75155" w:rsidP="00F75155">
            <w:pPr>
              <w:pStyle w:val="TableTextNormal"/>
              <w:rPr>
                <w:b/>
                <w:bCs w:val="0"/>
              </w:rPr>
            </w:pPr>
            <w:r w:rsidRPr="00D95EFD">
              <w:t>NAPLAN Reading (2010) % from national average</w:t>
            </w:r>
          </w:p>
        </w:tc>
        <w:tc>
          <w:tcPr>
            <w:tcW w:w="5042" w:type="dxa"/>
          </w:tcPr>
          <w:p w:rsidR="00F75155" w:rsidRPr="00E12BCE" w:rsidRDefault="00F75155" w:rsidP="00F75155">
            <w:pPr>
              <w:cnfStyle w:val="000000100000" w:firstRow="0" w:lastRow="0" w:firstColumn="0" w:lastColumn="0" w:oddVBand="0" w:evenVBand="0" w:oddHBand="1" w:evenHBand="0" w:firstRowFirstColumn="0" w:firstRowLastColumn="0" w:lastRowFirstColumn="0" w:lastRowLastColumn="0"/>
            </w:pPr>
            <w:r w:rsidRPr="00E12BCE">
              <w:t>Yr 3: -</w:t>
            </w:r>
            <w:r>
              <w:t>26</w:t>
            </w:r>
            <w:r w:rsidRPr="00E12BCE">
              <w:t>%  Yr 5:</w:t>
            </w:r>
            <w:r>
              <w:t>N/A</w:t>
            </w:r>
            <w:r w:rsidRPr="00E12BCE">
              <w:t xml:space="preserve">  Yr 7: -</w:t>
            </w:r>
            <w:r>
              <w:t xml:space="preserve">5%  Yr 9: -6% </w:t>
            </w:r>
          </w:p>
        </w:tc>
      </w:tr>
      <w:tr w:rsidR="00F75155" w:rsidTr="00F7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bottom w:val="dotted" w:sz="8" w:space="0" w:color="A32020" w:themeColor="text2"/>
            </w:tcBorders>
          </w:tcPr>
          <w:p w:rsidR="00F75155" w:rsidRPr="00D95EFD" w:rsidRDefault="00F75155" w:rsidP="00F75155">
            <w:pPr>
              <w:pStyle w:val="TableTextNormal"/>
              <w:rPr>
                <w:b/>
                <w:bCs w:val="0"/>
              </w:rPr>
            </w:pPr>
            <w:r w:rsidRPr="00D95EFD">
              <w:t>NAPLAN Reading (2010) % from like school average</w:t>
            </w:r>
          </w:p>
        </w:tc>
        <w:tc>
          <w:tcPr>
            <w:tcW w:w="5042" w:type="dxa"/>
            <w:tcBorders>
              <w:bottom w:val="dotted" w:sz="8" w:space="0" w:color="A32020" w:themeColor="text2"/>
            </w:tcBorders>
          </w:tcPr>
          <w:p w:rsidR="00F75155" w:rsidRDefault="00F75155" w:rsidP="00F75155">
            <w:pPr>
              <w:cnfStyle w:val="000000010000" w:firstRow="0" w:lastRow="0" w:firstColumn="0" w:lastColumn="0" w:oddVBand="0" w:evenVBand="0" w:oddHBand="0" w:evenHBand="1" w:firstRowFirstColumn="0" w:firstRowLastColumn="0" w:lastRowFirstColumn="0" w:lastRowLastColumn="0"/>
            </w:pPr>
            <w:r w:rsidRPr="00E12BCE">
              <w:t xml:space="preserve">Yr 3: </w:t>
            </w:r>
            <w:r>
              <w:t>-19%</w:t>
            </w:r>
            <w:r w:rsidRPr="00E12BCE">
              <w:t xml:space="preserve">  Yr 5: </w:t>
            </w:r>
            <w:r>
              <w:t>N/A</w:t>
            </w:r>
            <w:r w:rsidRPr="00E12BCE">
              <w:t xml:space="preserve">  Yr 7: +</w:t>
            </w:r>
            <w:r>
              <w:t>2</w:t>
            </w:r>
            <w:r w:rsidRPr="00E12BCE">
              <w:t>%</w:t>
            </w:r>
            <w:r>
              <w:t xml:space="preserve">   Yr 9: +1%</w:t>
            </w:r>
          </w:p>
        </w:tc>
      </w:tr>
    </w:tbl>
    <w:p w:rsidR="00EA3E6B" w:rsidRDefault="00EA3E6B" w:rsidP="00891A47">
      <w:pPr>
        <w:pStyle w:val="PwCNormal"/>
        <w:spacing w:before="240"/>
        <w:rPr>
          <w:snapToGrid/>
          <w:lang w:eastAsia="en-AU"/>
        </w:rPr>
      </w:pPr>
      <w:r>
        <w:rPr>
          <w:snapToGrid/>
          <w:lang w:eastAsia="en-AU"/>
        </w:rPr>
        <w:t>The s</w:t>
      </w:r>
      <w:r w:rsidR="00F75155" w:rsidRPr="00FE775C">
        <w:rPr>
          <w:snapToGrid/>
          <w:lang w:eastAsia="en-AU"/>
        </w:rPr>
        <w:t xml:space="preserve">chool is located 30 kilometres </w:t>
      </w:r>
      <w:r>
        <w:rPr>
          <w:snapToGrid/>
          <w:lang w:eastAsia="en-AU"/>
        </w:rPr>
        <w:t>fro</w:t>
      </w:r>
      <w:r w:rsidR="00BA7453">
        <w:rPr>
          <w:snapToGrid/>
          <w:lang w:eastAsia="en-AU"/>
        </w:rPr>
        <w:t>m</w:t>
      </w:r>
      <w:r>
        <w:rPr>
          <w:snapToGrid/>
          <w:lang w:eastAsia="en-AU"/>
        </w:rPr>
        <w:t xml:space="preserve"> the nearest larger town and serves a student population of approximately 100. The school has a long and proud history, having recently celebrated its 125</w:t>
      </w:r>
      <w:r w:rsidRPr="00EA3E6B">
        <w:rPr>
          <w:snapToGrid/>
          <w:vertAlign w:val="superscript"/>
          <w:lang w:eastAsia="en-AU"/>
        </w:rPr>
        <w:t>th</w:t>
      </w:r>
      <w:r>
        <w:rPr>
          <w:snapToGrid/>
          <w:lang w:eastAsia="en-AU"/>
        </w:rPr>
        <w:t xml:space="preserve"> anniversary.</w:t>
      </w:r>
    </w:p>
    <w:p w:rsidR="00F75155" w:rsidRPr="00EA3E6B" w:rsidRDefault="00EA3E6B" w:rsidP="00FE775C">
      <w:pPr>
        <w:pStyle w:val="PwCNormal"/>
        <w:rPr>
          <w:snapToGrid/>
          <w:lang w:eastAsia="en-AU"/>
        </w:rPr>
      </w:pPr>
      <w:r>
        <w:rPr>
          <w:snapToGrid/>
          <w:szCs w:val="18"/>
          <w:lang w:eastAsia="en-AU"/>
        </w:rPr>
        <w:t>M</w:t>
      </w:r>
      <w:r w:rsidRPr="00FE775C">
        <w:rPr>
          <w:snapToGrid/>
          <w:szCs w:val="18"/>
          <w:lang w:eastAsia="en-AU"/>
        </w:rPr>
        <w:t xml:space="preserve">ost students transition from Primary into Secondary on site, </w:t>
      </w:r>
      <w:r>
        <w:rPr>
          <w:snapToGrid/>
          <w:szCs w:val="18"/>
          <w:lang w:eastAsia="en-AU"/>
        </w:rPr>
        <w:t xml:space="preserve">with </w:t>
      </w:r>
      <w:r w:rsidRPr="00FE775C">
        <w:rPr>
          <w:snapToGrid/>
          <w:szCs w:val="18"/>
          <w:lang w:eastAsia="en-AU"/>
        </w:rPr>
        <w:t xml:space="preserve">a small number </w:t>
      </w:r>
      <w:r>
        <w:rPr>
          <w:snapToGrid/>
          <w:szCs w:val="18"/>
          <w:lang w:eastAsia="en-AU"/>
        </w:rPr>
        <w:t xml:space="preserve">going on to schools in the town or to </w:t>
      </w:r>
      <w:r w:rsidRPr="00FE775C">
        <w:rPr>
          <w:snapToGrid/>
          <w:szCs w:val="18"/>
          <w:lang w:eastAsia="en-AU"/>
        </w:rPr>
        <w:t xml:space="preserve">private boarding schools. </w:t>
      </w:r>
      <w:r>
        <w:rPr>
          <w:snapToGrid/>
          <w:szCs w:val="18"/>
          <w:lang w:eastAsia="en-AU"/>
        </w:rPr>
        <w:t>Of those student</w:t>
      </w:r>
      <w:r w:rsidR="003D1089">
        <w:rPr>
          <w:snapToGrid/>
          <w:szCs w:val="18"/>
          <w:lang w:eastAsia="en-AU"/>
        </w:rPr>
        <w:t>s</w:t>
      </w:r>
      <w:r>
        <w:rPr>
          <w:snapToGrid/>
          <w:szCs w:val="18"/>
          <w:lang w:eastAsia="en-AU"/>
        </w:rPr>
        <w:t xml:space="preserve"> who complete Year 10, the majority complete their secondary schooling at the town school. However, m</w:t>
      </w:r>
      <w:r w:rsidRPr="00FE775C">
        <w:rPr>
          <w:snapToGrid/>
          <w:szCs w:val="18"/>
          <w:lang w:eastAsia="en-AU"/>
        </w:rPr>
        <w:t>any students do not complete Year 12, leaving to work and</w:t>
      </w:r>
      <w:r w:rsidR="00182347">
        <w:rPr>
          <w:snapToGrid/>
          <w:szCs w:val="18"/>
          <w:lang w:eastAsia="en-AU"/>
        </w:rPr>
        <w:t>/or undertake</w:t>
      </w:r>
      <w:r w:rsidRPr="00FE775C">
        <w:rPr>
          <w:snapToGrid/>
          <w:szCs w:val="18"/>
          <w:lang w:eastAsia="en-AU"/>
        </w:rPr>
        <w:t xml:space="preserve"> traineeships or apprenticeships before matriculation</w:t>
      </w:r>
      <w:r>
        <w:rPr>
          <w:snapToGrid/>
          <w:szCs w:val="18"/>
          <w:lang w:eastAsia="en-AU"/>
        </w:rPr>
        <w:t xml:space="preserve">. </w:t>
      </w:r>
    </w:p>
    <w:p w:rsidR="00EA3E6B" w:rsidRPr="00FE775C" w:rsidRDefault="006A40DC" w:rsidP="00EA3E6B">
      <w:pPr>
        <w:pStyle w:val="PwCNormal"/>
        <w:rPr>
          <w:snapToGrid/>
          <w:lang w:eastAsia="en-AU"/>
        </w:rPr>
      </w:pPr>
      <w:r>
        <w:rPr>
          <w:snapToGrid/>
          <w:lang w:eastAsia="en-AU"/>
        </w:rPr>
        <w:t>Aboriginal</w:t>
      </w:r>
      <w:r w:rsidR="00EA3E6B" w:rsidRPr="00FE775C">
        <w:rPr>
          <w:snapToGrid/>
          <w:lang w:eastAsia="en-AU"/>
        </w:rPr>
        <w:t xml:space="preserve"> students made up approximately 10% of the student population in 2010. The school’s Closing the Gap data around student attendance is extremely pleasing with </w:t>
      </w:r>
      <w:r>
        <w:rPr>
          <w:snapToGrid/>
          <w:lang w:eastAsia="en-AU"/>
        </w:rPr>
        <w:t>Aboriginal</w:t>
      </w:r>
      <w:r w:rsidR="00EA3E6B" w:rsidRPr="00FE775C">
        <w:rPr>
          <w:snapToGrid/>
          <w:lang w:eastAsia="en-AU"/>
        </w:rPr>
        <w:t xml:space="preserve"> student attendance data being ahead of non-</w:t>
      </w:r>
      <w:r>
        <w:rPr>
          <w:snapToGrid/>
          <w:lang w:eastAsia="en-AU"/>
        </w:rPr>
        <w:t>Aboriginal</w:t>
      </w:r>
      <w:r w:rsidR="00EA3E6B" w:rsidRPr="00FE775C">
        <w:rPr>
          <w:snapToGrid/>
          <w:lang w:eastAsia="en-AU"/>
        </w:rPr>
        <w:t xml:space="preserve"> attendance rates at the school (94.5% </w:t>
      </w:r>
      <w:r>
        <w:rPr>
          <w:snapToGrid/>
          <w:lang w:eastAsia="en-AU"/>
        </w:rPr>
        <w:t>Aboriginal</w:t>
      </w:r>
      <w:r w:rsidR="00EA3E6B" w:rsidRPr="00FE775C">
        <w:rPr>
          <w:snapToGrid/>
          <w:lang w:eastAsia="en-AU"/>
        </w:rPr>
        <w:t xml:space="preserve"> attendance: 92% non-</w:t>
      </w:r>
      <w:r>
        <w:rPr>
          <w:snapToGrid/>
          <w:lang w:eastAsia="en-AU"/>
        </w:rPr>
        <w:t>Aboriginal</w:t>
      </w:r>
      <w:r w:rsidR="00EA3E6B" w:rsidRPr="00FE775C">
        <w:rPr>
          <w:snapToGrid/>
          <w:lang w:eastAsia="en-AU"/>
        </w:rPr>
        <w:t xml:space="preserve"> attendance).</w:t>
      </w:r>
    </w:p>
    <w:p w:rsidR="00EA3E6B" w:rsidRPr="00FE775C" w:rsidRDefault="006A40DC" w:rsidP="00EA3E6B">
      <w:pPr>
        <w:pStyle w:val="PwCNormal"/>
        <w:rPr>
          <w:snapToGrid/>
          <w:lang w:eastAsia="en-AU"/>
        </w:rPr>
      </w:pPr>
      <w:r>
        <w:rPr>
          <w:snapToGrid/>
          <w:lang w:eastAsia="en-AU"/>
        </w:rPr>
        <w:t>Aboriginal</w:t>
      </w:r>
      <w:r w:rsidR="00EA3E6B" w:rsidRPr="00FE775C">
        <w:rPr>
          <w:snapToGrid/>
          <w:lang w:eastAsia="en-AU"/>
        </w:rPr>
        <w:t xml:space="preserve"> attendance data exceeded the Queensland attendance mean </w:t>
      </w:r>
      <w:r w:rsidR="00891A47">
        <w:rPr>
          <w:snapToGrid/>
          <w:lang w:eastAsia="en-AU"/>
        </w:rPr>
        <w:t xml:space="preserve">for </w:t>
      </w:r>
      <w:r w:rsidR="00EA3E6B" w:rsidRPr="00FE775C">
        <w:rPr>
          <w:snapToGrid/>
          <w:lang w:eastAsia="en-AU"/>
        </w:rPr>
        <w:t>all students for the second year in a row</w:t>
      </w:r>
      <w:r w:rsidR="00891A47">
        <w:rPr>
          <w:snapToGrid/>
          <w:lang w:eastAsia="en-AU"/>
        </w:rPr>
        <w:t xml:space="preserve"> over 2010</w:t>
      </w:r>
      <w:r w:rsidR="00EA3E6B" w:rsidRPr="00FE775C">
        <w:rPr>
          <w:snapToGrid/>
          <w:lang w:eastAsia="en-AU"/>
        </w:rPr>
        <w:t>.</w:t>
      </w:r>
    </w:p>
    <w:p w:rsidR="00F75155" w:rsidRPr="00FE775C" w:rsidRDefault="00F75155" w:rsidP="00FE775C">
      <w:pPr>
        <w:pStyle w:val="PwCNormal"/>
        <w:rPr>
          <w:snapToGrid/>
          <w:lang w:eastAsia="en-AU"/>
        </w:rPr>
      </w:pPr>
      <w:r w:rsidRPr="00FE775C">
        <w:rPr>
          <w:snapToGrid/>
          <w:lang w:eastAsia="en-AU"/>
        </w:rPr>
        <w:t xml:space="preserve">The </w:t>
      </w:r>
      <w:r w:rsidR="00EA3E6B">
        <w:rPr>
          <w:snapToGrid/>
          <w:lang w:eastAsia="en-AU"/>
        </w:rPr>
        <w:t xml:space="preserve">school’s </w:t>
      </w:r>
      <w:r w:rsidRPr="00FE775C">
        <w:rPr>
          <w:snapToGrid/>
          <w:lang w:eastAsia="en-AU"/>
        </w:rPr>
        <w:t>educational program is learner</w:t>
      </w:r>
      <w:r w:rsidR="00182347">
        <w:rPr>
          <w:snapToGrid/>
          <w:lang w:eastAsia="en-AU"/>
        </w:rPr>
        <w:t>-</w:t>
      </w:r>
      <w:r w:rsidRPr="00FE775C">
        <w:rPr>
          <w:snapToGrid/>
          <w:lang w:eastAsia="en-AU"/>
        </w:rPr>
        <w:t xml:space="preserve">centred with an emphasis on real-life applications. There is a range of subject options for </w:t>
      </w:r>
      <w:r w:rsidR="00182347">
        <w:rPr>
          <w:snapToGrid/>
          <w:lang w:eastAsia="en-AU"/>
        </w:rPr>
        <w:t>students in the middle phase</w:t>
      </w:r>
      <w:r w:rsidRPr="00FE775C">
        <w:rPr>
          <w:snapToGrid/>
          <w:lang w:eastAsia="en-AU"/>
        </w:rPr>
        <w:t xml:space="preserve"> of learning (Years 7 – 10)</w:t>
      </w:r>
      <w:r w:rsidR="00182347">
        <w:rPr>
          <w:snapToGrid/>
          <w:lang w:eastAsia="en-AU"/>
        </w:rPr>
        <w:t>,</w:t>
      </w:r>
      <w:r w:rsidRPr="00FE775C">
        <w:rPr>
          <w:snapToGrid/>
          <w:lang w:eastAsia="en-AU"/>
        </w:rPr>
        <w:t xml:space="preserve"> </w:t>
      </w:r>
      <w:r w:rsidR="00182347">
        <w:rPr>
          <w:snapToGrid/>
          <w:lang w:eastAsia="en-AU"/>
        </w:rPr>
        <w:t>i</w:t>
      </w:r>
      <w:r w:rsidR="00EA3E6B">
        <w:rPr>
          <w:snapToGrid/>
          <w:lang w:eastAsia="en-AU"/>
        </w:rPr>
        <w:t>ncluding</w:t>
      </w:r>
      <w:r w:rsidRPr="00FE775C">
        <w:rPr>
          <w:snapToGrid/>
          <w:lang w:eastAsia="en-AU"/>
        </w:rPr>
        <w:t>, L</w:t>
      </w:r>
      <w:r w:rsidR="003D1089">
        <w:rPr>
          <w:snapToGrid/>
          <w:lang w:eastAsia="en-AU"/>
        </w:rPr>
        <w:t xml:space="preserve">anguage </w:t>
      </w:r>
      <w:r w:rsidRPr="00FE775C">
        <w:rPr>
          <w:snapToGrid/>
          <w:lang w:eastAsia="en-AU"/>
        </w:rPr>
        <w:t>O</w:t>
      </w:r>
      <w:r w:rsidR="003D1089">
        <w:rPr>
          <w:snapToGrid/>
          <w:lang w:eastAsia="en-AU"/>
        </w:rPr>
        <w:t xml:space="preserve">ther </w:t>
      </w:r>
      <w:r w:rsidRPr="00FE775C">
        <w:rPr>
          <w:snapToGrid/>
          <w:lang w:eastAsia="en-AU"/>
        </w:rPr>
        <w:t>T</w:t>
      </w:r>
      <w:r w:rsidR="003D1089">
        <w:rPr>
          <w:snapToGrid/>
          <w:lang w:eastAsia="en-AU"/>
        </w:rPr>
        <w:t xml:space="preserve">han </w:t>
      </w:r>
      <w:r w:rsidRPr="00FE775C">
        <w:rPr>
          <w:snapToGrid/>
          <w:lang w:eastAsia="en-AU"/>
        </w:rPr>
        <w:t>E</w:t>
      </w:r>
      <w:r w:rsidR="003D1089">
        <w:rPr>
          <w:snapToGrid/>
          <w:lang w:eastAsia="en-AU"/>
        </w:rPr>
        <w:t>nglish</w:t>
      </w:r>
      <w:r w:rsidRPr="00FE775C">
        <w:rPr>
          <w:snapToGrid/>
          <w:lang w:eastAsia="en-AU"/>
        </w:rPr>
        <w:t xml:space="preserve"> (German), English, Maths, Science, S</w:t>
      </w:r>
      <w:r w:rsidR="00EA3E6B">
        <w:rPr>
          <w:snapToGrid/>
          <w:lang w:eastAsia="en-AU"/>
        </w:rPr>
        <w:t xml:space="preserve">tudies of Society and Environment, </w:t>
      </w:r>
      <w:r w:rsidRPr="00FE775C">
        <w:rPr>
          <w:snapToGrid/>
          <w:lang w:eastAsia="en-AU"/>
        </w:rPr>
        <w:t>H</w:t>
      </w:r>
      <w:r w:rsidR="00EA3E6B">
        <w:rPr>
          <w:snapToGrid/>
          <w:lang w:eastAsia="en-AU"/>
        </w:rPr>
        <w:t>ealth and Physical Education</w:t>
      </w:r>
      <w:r w:rsidRPr="00FE775C">
        <w:rPr>
          <w:snapToGrid/>
          <w:lang w:eastAsia="en-AU"/>
        </w:rPr>
        <w:t>, Home Economics, Industrial Technology and Design and the Arts. Instrumental Music is available for s</w:t>
      </w:r>
      <w:r w:rsidR="00182347">
        <w:rPr>
          <w:snapToGrid/>
          <w:lang w:eastAsia="en-AU"/>
        </w:rPr>
        <w:t>tudents in Year 4 and above in keyboard and g</w:t>
      </w:r>
      <w:r w:rsidRPr="00FE775C">
        <w:rPr>
          <w:snapToGrid/>
          <w:lang w:eastAsia="en-AU"/>
        </w:rPr>
        <w:t xml:space="preserve">uitar. </w:t>
      </w:r>
    </w:p>
    <w:p w:rsidR="00F75155" w:rsidRPr="00FE775C" w:rsidRDefault="00F75155" w:rsidP="00FE775C">
      <w:pPr>
        <w:pStyle w:val="PwCNormal"/>
        <w:rPr>
          <w:snapToGrid/>
          <w:lang w:eastAsia="en-AU"/>
        </w:rPr>
      </w:pPr>
      <w:r w:rsidRPr="00FE775C">
        <w:rPr>
          <w:snapToGrid/>
          <w:lang w:eastAsia="en-AU"/>
        </w:rPr>
        <w:t xml:space="preserve">Educational facilities include a Science Lab, Home Economics and Manual Arts facilities, a Library and a new computer lab. ICT is an important part of the program for all year levels. </w:t>
      </w:r>
    </w:p>
    <w:p w:rsidR="00FE775C" w:rsidRPr="00FE775C" w:rsidRDefault="00FE775C" w:rsidP="00FE775C">
      <w:pPr>
        <w:pStyle w:val="PwCNormal"/>
        <w:rPr>
          <w:snapToGrid/>
          <w:szCs w:val="18"/>
          <w:lang w:eastAsia="en-AU"/>
        </w:rPr>
      </w:pPr>
      <w:r w:rsidRPr="00FE775C">
        <w:rPr>
          <w:snapToGrid/>
          <w:szCs w:val="18"/>
          <w:lang w:eastAsia="en-AU"/>
        </w:rPr>
        <w:t>The school also offers units to prepare students for the senior phase of learning such as: Aviation Studies, Graphics, Furnishing, Engineering, Film and TV/ Drama, Accounting, Business Studies and Home Economics/ Hospitality.</w:t>
      </w:r>
    </w:p>
    <w:p w:rsidR="00FE775C" w:rsidRPr="00FE775C" w:rsidRDefault="00FE775C" w:rsidP="00FE775C">
      <w:pPr>
        <w:pStyle w:val="PwCNormal"/>
        <w:rPr>
          <w:snapToGrid/>
          <w:szCs w:val="18"/>
          <w:lang w:eastAsia="en-AU"/>
        </w:rPr>
      </w:pPr>
      <w:r w:rsidRPr="00FE775C">
        <w:rPr>
          <w:snapToGrid/>
          <w:szCs w:val="18"/>
          <w:lang w:eastAsia="en-AU"/>
        </w:rPr>
        <w:t xml:space="preserve">Work experience </w:t>
      </w:r>
      <w:r w:rsidR="00EA3E6B">
        <w:rPr>
          <w:snapToGrid/>
          <w:szCs w:val="18"/>
          <w:lang w:eastAsia="en-AU"/>
        </w:rPr>
        <w:t>and</w:t>
      </w:r>
      <w:r w:rsidRPr="00FE775C">
        <w:rPr>
          <w:snapToGrid/>
          <w:szCs w:val="18"/>
          <w:lang w:eastAsia="en-AU"/>
        </w:rPr>
        <w:t xml:space="preserve"> industry blue card training involving site-based vocational learning available to all students 14 years of age or older. All students in Year 10 do a one week work placement.</w:t>
      </w:r>
    </w:p>
    <w:p w:rsidR="00FE775C" w:rsidRPr="00FE775C" w:rsidRDefault="00EA3E6B" w:rsidP="00FE775C">
      <w:pPr>
        <w:pStyle w:val="PwCNormal"/>
        <w:rPr>
          <w:snapToGrid/>
          <w:szCs w:val="18"/>
          <w:lang w:eastAsia="en-AU"/>
        </w:rPr>
      </w:pPr>
      <w:r>
        <w:rPr>
          <w:snapToGrid/>
          <w:szCs w:val="18"/>
          <w:lang w:eastAsia="en-AU"/>
        </w:rPr>
        <w:t>The school’s vision is that ever</w:t>
      </w:r>
      <w:r w:rsidR="00FE775C" w:rsidRPr="00FE775C">
        <w:rPr>
          <w:snapToGrid/>
          <w:szCs w:val="18"/>
          <w:lang w:eastAsia="en-AU"/>
        </w:rPr>
        <w:t>y member of the scho</w:t>
      </w:r>
      <w:r w:rsidR="00E55E89">
        <w:rPr>
          <w:snapToGrid/>
          <w:szCs w:val="18"/>
          <w:lang w:eastAsia="en-AU"/>
        </w:rPr>
        <w:t>ol community will be successful, resulting in the following expectations for success across the school:</w:t>
      </w:r>
    </w:p>
    <w:p w:rsidR="00FE775C" w:rsidRPr="00FE775C" w:rsidRDefault="00E55E89" w:rsidP="00E55E89">
      <w:pPr>
        <w:pStyle w:val="ListBullet"/>
        <w:rPr>
          <w:snapToGrid/>
          <w:lang w:eastAsia="en-AU"/>
        </w:rPr>
      </w:pPr>
      <w:r>
        <w:rPr>
          <w:snapToGrid/>
          <w:lang w:eastAsia="en-AU"/>
        </w:rPr>
        <w:t>t</w:t>
      </w:r>
      <w:r w:rsidR="00FE775C" w:rsidRPr="00FE775C">
        <w:rPr>
          <w:snapToGrid/>
          <w:lang w:eastAsia="en-AU"/>
        </w:rPr>
        <w:t>o be literate and numerate;</w:t>
      </w:r>
    </w:p>
    <w:p w:rsidR="00FE775C" w:rsidRPr="00FE775C" w:rsidRDefault="00E55E89" w:rsidP="00E55E89">
      <w:pPr>
        <w:pStyle w:val="ListBullet"/>
        <w:rPr>
          <w:snapToGrid/>
          <w:lang w:eastAsia="en-AU"/>
        </w:rPr>
      </w:pPr>
      <w:r>
        <w:rPr>
          <w:snapToGrid/>
          <w:lang w:eastAsia="en-AU"/>
        </w:rPr>
        <w:lastRenderedPageBreak/>
        <w:t>t</w:t>
      </w:r>
      <w:r w:rsidR="00FE775C" w:rsidRPr="00FE775C">
        <w:rPr>
          <w:snapToGrid/>
          <w:lang w:eastAsia="en-AU"/>
        </w:rPr>
        <w:t>o model and develop positive attitudes and behaviours for self, others and the environment;</w:t>
      </w:r>
    </w:p>
    <w:p w:rsidR="00FE775C" w:rsidRPr="00FE775C" w:rsidRDefault="00E55E89" w:rsidP="00E55E89">
      <w:pPr>
        <w:pStyle w:val="ListBullet"/>
        <w:rPr>
          <w:snapToGrid/>
          <w:lang w:eastAsia="en-AU"/>
        </w:rPr>
      </w:pPr>
      <w:r>
        <w:rPr>
          <w:snapToGrid/>
          <w:lang w:eastAsia="en-AU"/>
        </w:rPr>
        <w:t>t</w:t>
      </w:r>
      <w:r w:rsidR="00FE775C" w:rsidRPr="00FE775C">
        <w:rPr>
          <w:snapToGrid/>
          <w:lang w:eastAsia="en-AU"/>
        </w:rPr>
        <w:t>o learn how to learn – 21</w:t>
      </w:r>
      <w:r w:rsidR="00FE775C" w:rsidRPr="00FE775C">
        <w:rPr>
          <w:snapToGrid/>
          <w:szCs w:val="12"/>
          <w:lang w:eastAsia="en-AU"/>
        </w:rPr>
        <w:t xml:space="preserve">st </w:t>
      </w:r>
      <w:r w:rsidR="00FE775C" w:rsidRPr="00FE775C">
        <w:rPr>
          <w:snapToGrid/>
          <w:lang w:eastAsia="en-AU"/>
        </w:rPr>
        <w:t>Century learners who are learning for life;</w:t>
      </w:r>
    </w:p>
    <w:p w:rsidR="00FE775C" w:rsidRPr="00FE775C" w:rsidRDefault="00E55E89" w:rsidP="00E55E89">
      <w:pPr>
        <w:pStyle w:val="ListBullet"/>
        <w:rPr>
          <w:snapToGrid/>
          <w:lang w:eastAsia="en-AU"/>
        </w:rPr>
      </w:pPr>
      <w:r>
        <w:rPr>
          <w:snapToGrid/>
          <w:lang w:eastAsia="en-AU"/>
        </w:rPr>
        <w:t>t</w:t>
      </w:r>
      <w:r w:rsidR="00FE775C" w:rsidRPr="00FE775C">
        <w:rPr>
          <w:snapToGrid/>
          <w:lang w:eastAsia="en-AU"/>
        </w:rPr>
        <w:t>o know how to adapt to change and develop resourcefulness and resilience;</w:t>
      </w:r>
      <w:r>
        <w:rPr>
          <w:snapToGrid/>
          <w:lang w:eastAsia="en-AU"/>
        </w:rPr>
        <w:t xml:space="preserve"> </w:t>
      </w:r>
    </w:p>
    <w:p w:rsidR="00E55E89" w:rsidRPr="00E55E89" w:rsidRDefault="00E55E89" w:rsidP="00FE775C">
      <w:pPr>
        <w:pStyle w:val="ListBullet"/>
        <w:rPr>
          <w:snapToGrid/>
          <w:szCs w:val="18"/>
          <w:lang w:eastAsia="en-AU"/>
        </w:rPr>
      </w:pPr>
      <w:r w:rsidRPr="00E55E89">
        <w:rPr>
          <w:snapToGrid/>
          <w:lang w:eastAsia="en-AU"/>
        </w:rPr>
        <w:t>t</w:t>
      </w:r>
      <w:r w:rsidR="00FE775C" w:rsidRPr="00E55E89">
        <w:rPr>
          <w:snapToGrid/>
          <w:lang w:eastAsia="en-AU"/>
        </w:rPr>
        <w:t>o set goals and achieve them;</w:t>
      </w:r>
      <w:r w:rsidRPr="00E55E89">
        <w:rPr>
          <w:snapToGrid/>
          <w:lang w:eastAsia="en-AU"/>
        </w:rPr>
        <w:t xml:space="preserve"> and</w:t>
      </w:r>
    </w:p>
    <w:p w:rsidR="00FE775C" w:rsidRPr="00E55E89" w:rsidRDefault="00E55E89" w:rsidP="00FE775C">
      <w:pPr>
        <w:pStyle w:val="ListBullet"/>
        <w:rPr>
          <w:snapToGrid/>
          <w:szCs w:val="18"/>
          <w:lang w:eastAsia="en-AU"/>
        </w:rPr>
      </w:pPr>
      <w:r>
        <w:rPr>
          <w:snapToGrid/>
          <w:lang w:eastAsia="en-AU"/>
        </w:rPr>
        <w:t>t</w:t>
      </w:r>
      <w:r w:rsidR="00FE775C" w:rsidRPr="00E55E89">
        <w:rPr>
          <w:snapToGrid/>
          <w:szCs w:val="18"/>
          <w:lang w:eastAsia="en-AU"/>
        </w:rPr>
        <w:t>o live a productive life.</w:t>
      </w:r>
    </w:p>
    <w:p w:rsidR="00FE775C" w:rsidRPr="00FE775C" w:rsidRDefault="00E55E89" w:rsidP="00FE775C">
      <w:pPr>
        <w:pStyle w:val="PwCNormal"/>
        <w:rPr>
          <w:snapToGrid/>
          <w:szCs w:val="18"/>
          <w:lang w:eastAsia="en-AU"/>
        </w:rPr>
      </w:pPr>
      <w:r>
        <w:rPr>
          <w:snapToGrid/>
          <w:szCs w:val="18"/>
          <w:lang w:eastAsia="en-AU"/>
        </w:rPr>
        <w:t>These ideals</w:t>
      </w:r>
      <w:r w:rsidR="00FE775C" w:rsidRPr="00FE775C">
        <w:rPr>
          <w:snapToGrid/>
          <w:szCs w:val="18"/>
          <w:lang w:eastAsia="en-AU"/>
        </w:rPr>
        <w:t xml:space="preserve"> come directly from the </w:t>
      </w:r>
      <w:r>
        <w:rPr>
          <w:snapToGrid/>
          <w:szCs w:val="18"/>
          <w:lang w:eastAsia="en-AU"/>
        </w:rPr>
        <w:t xml:space="preserve">current </w:t>
      </w:r>
      <w:r w:rsidR="00FE775C" w:rsidRPr="00FE775C">
        <w:rPr>
          <w:snapToGrid/>
          <w:szCs w:val="18"/>
          <w:lang w:eastAsia="en-AU"/>
        </w:rPr>
        <w:t>School Strategic Plan</w:t>
      </w:r>
      <w:r>
        <w:rPr>
          <w:snapToGrid/>
          <w:szCs w:val="18"/>
          <w:lang w:eastAsia="en-AU"/>
        </w:rPr>
        <w:t xml:space="preserve">, the development of which was informed by a </w:t>
      </w:r>
      <w:r w:rsidR="00FE775C" w:rsidRPr="00FE775C">
        <w:rPr>
          <w:snapToGrid/>
          <w:szCs w:val="18"/>
          <w:lang w:eastAsia="en-AU"/>
        </w:rPr>
        <w:t>community review of the school’</w:t>
      </w:r>
      <w:r>
        <w:rPr>
          <w:snapToGrid/>
          <w:szCs w:val="18"/>
          <w:lang w:eastAsia="en-AU"/>
        </w:rPr>
        <w:t>s strategic direction.</w:t>
      </w:r>
    </w:p>
    <w:p w:rsidR="00FE775C" w:rsidRPr="00FE775C" w:rsidRDefault="00FE775C" w:rsidP="00FE775C">
      <w:pPr>
        <w:pStyle w:val="PwCNormal"/>
        <w:rPr>
          <w:snapToGrid/>
          <w:lang w:eastAsia="en-AU"/>
        </w:rPr>
      </w:pPr>
      <w:r w:rsidRPr="00FE775C">
        <w:rPr>
          <w:snapToGrid/>
          <w:lang w:eastAsia="en-AU"/>
        </w:rPr>
        <w:t xml:space="preserve">A key feature of </w:t>
      </w:r>
      <w:r w:rsidR="00891A47">
        <w:rPr>
          <w:snapToGrid/>
          <w:lang w:eastAsia="en-AU"/>
        </w:rPr>
        <w:t>the school</w:t>
      </w:r>
      <w:r w:rsidRPr="00FE775C">
        <w:rPr>
          <w:snapToGrid/>
          <w:lang w:eastAsia="en-AU"/>
        </w:rPr>
        <w:t xml:space="preserve"> is that all staff interact with students from P-10. Additionally, the school has the following school staffing in place to support student welfare:</w:t>
      </w:r>
    </w:p>
    <w:p w:rsidR="00FE775C" w:rsidRPr="00E55E89" w:rsidRDefault="00FE775C" w:rsidP="00E55E89">
      <w:pPr>
        <w:pStyle w:val="ListBullet"/>
        <w:rPr>
          <w:snapToGrid/>
          <w:lang w:eastAsia="en-AU"/>
        </w:rPr>
      </w:pPr>
      <w:r w:rsidRPr="00E55E89">
        <w:rPr>
          <w:snapToGrid/>
          <w:lang w:eastAsia="en-AU"/>
        </w:rPr>
        <w:t>Scho</w:t>
      </w:r>
      <w:r w:rsidR="00182347">
        <w:rPr>
          <w:snapToGrid/>
          <w:lang w:eastAsia="en-AU"/>
        </w:rPr>
        <w:t>ol Based Youth Health Nurse - o</w:t>
      </w:r>
      <w:r w:rsidRPr="00E55E89">
        <w:rPr>
          <w:snapToGrid/>
          <w:lang w:eastAsia="en-AU"/>
        </w:rPr>
        <w:t>ne day per fortnight</w:t>
      </w:r>
      <w:r w:rsidR="00182347">
        <w:rPr>
          <w:snapToGrid/>
          <w:lang w:eastAsia="en-AU"/>
        </w:rPr>
        <w:t>;</w:t>
      </w:r>
    </w:p>
    <w:p w:rsidR="00FE775C" w:rsidRPr="00E55E89" w:rsidRDefault="00182347" w:rsidP="00E55E89">
      <w:pPr>
        <w:pStyle w:val="ListBullet"/>
        <w:rPr>
          <w:snapToGrid/>
          <w:lang w:eastAsia="en-AU"/>
        </w:rPr>
      </w:pPr>
      <w:r>
        <w:rPr>
          <w:snapToGrid/>
          <w:lang w:eastAsia="en-AU"/>
        </w:rPr>
        <w:t>Guidance Officer - one day per fortnight; and</w:t>
      </w:r>
    </w:p>
    <w:p w:rsidR="00FE775C" w:rsidRPr="00E55E89" w:rsidRDefault="00182347" w:rsidP="00E55E89">
      <w:pPr>
        <w:pStyle w:val="ListBullet"/>
        <w:rPr>
          <w:snapToGrid/>
          <w:lang w:eastAsia="en-AU"/>
        </w:rPr>
      </w:pPr>
      <w:r>
        <w:rPr>
          <w:snapToGrid/>
          <w:lang w:eastAsia="en-AU"/>
        </w:rPr>
        <w:t>Chaplain - o</w:t>
      </w:r>
      <w:r w:rsidR="00FE775C" w:rsidRPr="00E55E89">
        <w:rPr>
          <w:snapToGrid/>
          <w:lang w:eastAsia="en-AU"/>
        </w:rPr>
        <w:t>ne day per week.</w:t>
      </w:r>
    </w:p>
    <w:p w:rsidR="00FE775C" w:rsidRPr="00FE775C" w:rsidRDefault="00182347" w:rsidP="00FE775C">
      <w:pPr>
        <w:pStyle w:val="PwCNormal"/>
        <w:rPr>
          <w:snapToGrid/>
          <w:lang w:eastAsia="en-AU"/>
        </w:rPr>
      </w:pPr>
      <w:r>
        <w:rPr>
          <w:snapToGrid/>
          <w:lang w:eastAsia="en-AU"/>
        </w:rPr>
        <w:t>These staff</w:t>
      </w:r>
      <w:r w:rsidR="00FE775C" w:rsidRPr="00FE775C">
        <w:rPr>
          <w:snapToGrid/>
          <w:lang w:eastAsia="en-AU"/>
        </w:rPr>
        <w:t xml:space="preserve"> coordinate and facilitate a range of pastoral care activities for students and staff. </w:t>
      </w:r>
    </w:p>
    <w:p w:rsidR="00FE775C" w:rsidRPr="00E55E89" w:rsidRDefault="00FE775C" w:rsidP="00FE775C">
      <w:pPr>
        <w:pStyle w:val="PwCNormal"/>
        <w:rPr>
          <w:snapToGrid/>
          <w:lang w:eastAsia="en-AU"/>
        </w:rPr>
      </w:pPr>
      <w:r w:rsidRPr="00E55E89">
        <w:rPr>
          <w:snapToGrid/>
          <w:lang w:eastAsia="en-AU"/>
        </w:rPr>
        <w:t xml:space="preserve">Community volunteers and parents are actively encouraged to be involved in </w:t>
      </w:r>
      <w:r w:rsidR="00182347">
        <w:rPr>
          <w:snapToGrid/>
          <w:lang w:eastAsia="en-AU"/>
        </w:rPr>
        <w:t>the school. The school</w:t>
      </w:r>
      <w:r w:rsidRPr="00E55E89">
        <w:rPr>
          <w:snapToGrid/>
          <w:lang w:eastAsia="en-AU"/>
        </w:rPr>
        <w:t xml:space="preserve"> provide</w:t>
      </w:r>
      <w:r w:rsidR="00182347">
        <w:rPr>
          <w:snapToGrid/>
          <w:lang w:eastAsia="en-AU"/>
        </w:rPr>
        <w:t>s</w:t>
      </w:r>
      <w:r w:rsidRPr="00E55E89">
        <w:rPr>
          <w:snapToGrid/>
          <w:lang w:eastAsia="en-AU"/>
        </w:rPr>
        <w:t xml:space="preserve"> support for parents to assist in their child’s learning.</w:t>
      </w:r>
      <w:r w:rsidR="00E55E89">
        <w:rPr>
          <w:snapToGrid/>
          <w:lang w:eastAsia="en-AU"/>
        </w:rPr>
        <w:t xml:space="preserve"> </w:t>
      </w:r>
      <w:r w:rsidRPr="00E55E89">
        <w:rPr>
          <w:snapToGrid/>
          <w:lang w:eastAsia="en-AU"/>
        </w:rPr>
        <w:t xml:space="preserve">Mathematics mentors, coaches for sporting teams, referees, drivers and visitors for hospitality and culminating activities are all encouraged and welcomed </w:t>
      </w:r>
      <w:r w:rsidR="00E55E89" w:rsidRPr="00E55E89">
        <w:rPr>
          <w:snapToGrid/>
          <w:lang w:eastAsia="en-AU"/>
        </w:rPr>
        <w:t>by the</w:t>
      </w:r>
      <w:r w:rsidRPr="00E55E89">
        <w:rPr>
          <w:snapToGrid/>
          <w:lang w:eastAsia="en-AU"/>
        </w:rPr>
        <w:t xml:space="preserve"> school.</w:t>
      </w:r>
    </w:p>
    <w:p w:rsidR="00FE775C" w:rsidRPr="00FE775C" w:rsidRDefault="00FE775C" w:rsidP="00FE775C">
      <w:pPr>
        <w:pStyle w:val="PwCNormal"/>
      </w:pPr>
      <w:r w:rsidRPr="00FE775C">
        <w:rPr>
          <w:snapToGrid/>
          <w:lang w:eastAsia="en-AU"/>
        </w:rPr>
        <w:t>A weekly newsletter keeps all families and the community well informed of school activities. A small, dedicated group of parents are mem</w:t>
      </w:r>
      <w:r w:rsidR="00E55E89">
        <w:rPr>
          <w:snapToGrid/>
          <w:lang w:eastAsia="en-AU"/>
        </w:rPr>
        <w:t>bers of the P&amp;C</w:t>
      </w:r>
      <w:r w:rsidR="00C27FC0">
        <w:rPr>
          <w:snapToGrid/>
          <w:lang w:eastAsia="en-AU"/>
        </w:rPr>
        <w:t>,</w:t>
      </w:r>
      <w:r w:rsidR="00E55E89">
        <w:rPr>
          <w:snapToGrid/>
          <w:lang w:eastAsia="en-AU"/>
        </w:rPr>
        <w:t xml:space="preserve"> </w:t>
      </w:r>
      <w:r w:rsidRPr="00FE775C">
        <w:rPr>
          <w:snapToGrid/>
          <w:lang w:eastAsia="en-AU"/>
        </w:rPr>
        <w:t>operate the tuckshop and take part in other fundraising activities.</w:t>
      </w:r>
    </w:p>
    <w:p w:rsidR="00F75155" w:rsidRPr="00064D43" w:rsidRDefault="00F75155" w:rsidP="00F75155">
      <w:pPr>
        <w:pStyle w:val="Heading8"/>
      </w:pPr>
      <w:r w:rsidRPr="00064D43">
        <w:t>Identification of need</w:t>
      </w:r>
    </w:p>
    <w:p w:rsidR="002D6D32" w:rsidRDefault="00714CC7" w:rsidP="00891A47">
      <w:pPr>
        <w:pStyle w:val="PwCNormal"/>
        <w:spacing w:before="240"/>
      </w:pPr>
      <w:r>
        <w:t>The s</w:t>
      </w:r>
      <w:r w:rsidR="002846FD">
        <w:t>chool actively monitors student</w:t>
      </w:r>
      <w:r>
        <w:t>s</w:t>
      </w:r>
      <w:r w:rsidR="002846FD">
        <w:t>’</w:t>
      </w:r>
      <w:r>
        <w:t xml:space="preserve"> progress in literacy using internal diagnostic testing of reading skills, every eight to ten weeks. Last year this testing program indicated that only four per cent of students were reading at the required level, with around 20 per cent of students a long way behind. </w:t>
      </w:r>
    </w:p>
    <w:p w:rsidR="00714CC7" w:rsidRPr="002D6D32" w:rsidRDefault="00714CC7" w:rsidP="002D6D32">
      <w:pPr>
        <w:pStyle w:val="PwCNormal"/>
      </w:pPr>
      <w:r>
        <w:t>Bullying has also been a significant problem within the school, with the issue reaching critical proportions a couple of years ago. Much of this bullying was taking place while students were on their way home as around 60 per cent of students walk to and from school.</w:t>
      </w:r>
    </w:p>
    <w:p w:rsidR="00E55E89" w:rsidRDefault="00E55E89">
      <w:pPr>
        <w:kinsoku/>
        <w:overflowPunct/>
        <w:autoSpaceDE/>
        <w:autoSpaceDN/>
        <w:adjustRightInd/>
        <w:snapToGrid/>
        <w:rPr>
          <w:rFonts w:asciiTheme="majorHAnsi" w:hAnsiTheme="majorHAnsi"/>
          <w:b/>
          <w:i/>
          <w:color w:val="A32020" w:themeColor="text2"/>
          <w:sz w:val="32"/>
        </w:rPr>
      </w:pPr>
      <w:r>
        <w:br w:type="page"/>
      </w:r>
    </w:p>
    <w:p w:rsidR="00F75155" w:rsidRDefault="00F75155" w:rsidP="00F75155">
      <w:pPr>
        <w:pStyle w:val="Heading8"/>
      </w:pPr>
      <w:r w:rsidRPr="00064D43">
        <w:lastRenderedPageBreak/>
        <w:t>Key</w:t>
      </w:r>
      <w:r>
        <w:t xml:space="preserve"> challenges of implementing the </w:t>
      </w:r>
      <w:r w:rsidR="009E18F7">
        <w:t>strategies</w:t>
      </w:r>
      <w:r w:rsidRPr="00064D43">
        <w:t xml:space="preserve"> </w:t>
      </w:r>
    </w:p>
    <w:tbl>
      <w:tblPr>
        <w:tblStyle w:val="LightList-Accent13"/>
        <w:tblW w:w="0" w:type="auto"/>
        <w:tblLook w:val="04A0" w:firstRow="1" w:lastRow="0" w:firstColumn="1" w:lastColumn="0" w:noHBand="0" w:noVBand="1"/>
      </w:tblPr>
      <w:tblGrid>
        <w:gridCol w:w="10083"/>
      </w:tblGrid>
      <w:tr w:rsidR="00F75155" w:rsidTr="00F75155">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F75155" w:rsidRPr="003134D2" w:rsidRDefault="00F75155" w:rsidP="00F75155">
            <w:pPr>
              <w:pStyle w:val="TableColumnHeadingNormal"/>
              <w:rPr>
                <w:i/>
                <w:color w:val="FFFFFF" w:themeColor="background2"/>
              </w:rPr>
            </w:pPr>
            <w:r w:rsidRPr="003134D2">
              <w:rPr>
                <w:i/>
                <w:color w:val="FFFFFF" w:themeColor="background2"/>
              </w:rPr>
              <w:t>Challenges</w:t>
            </w:r>
          </w:p>
        </w:tc>
      </w:tr>
      <w:tr w:rsidR="00F75155" w:rsidTr="00F7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F75155" w:rsidRPr="003134D2" w:rsidRDefault="00714CC7" w:rsidP="00F75155">
            <w:pPr>
              <w:pStyle w:val="TableColumnHeadingNormal"/>
              <w:ind w:left="567" w:hanging="567"/>
            </w:pPr>
            <w:r>
              <w:t>Maintaining students’ self esteem</w:t>
            </w:r>
          </w:p>
        </w:tc>
      </w:tr>
      <w:tr w:rsidR="00F75155" w:rsidTr="00F7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F75155" w:rsidRPr="00891A47" w:rsidRDefault="00714CC7" w:rsidP="00891A47">
            <w:pPr>
              <w:pStyle w:val="PwCNormal"/>
              <w:spacing w:before="240"/>
              <w:rPr>
                <w:b w:val="0"/>
                <w:bCs w:val="0"/>
              </w:rPr>
            </w:pPr>
            <w:r w:rsidRPr="00891A47">
              <w:rPr>
                <w:b w:val="0"/>
                <w:bCs w:val="0"/>
              </w:rPr>
              <w:t>In developing an effective whole-of-school approach to improving literacy the school had to find a way to avoid placing students in a situation where they felt ashamed of their performance. In a small school, with limited teaching resources and small student cohorts this is particularly difficult</w:t>
            </w:r>
            <w:r w:rsidR="00F75155" w:rsidRPr="00891A47">
              <w:rPr>
                <w:b w:val="0"/>
                <w:bCs w:val="0"/>
              </w:rPr>
              <w:t>.</w:t>
            </w:r>
          </w:p>
        </w:tc>
      </w:tr>
      <w:tr w:rsidR="00F75155" w:rsidTr="00F7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F75155" w:rsidRPr="00F94F5D" w:rsidRDefault="00714CC7" w:rsidP="00714CC7">
            <w:pPr>
              <w:pStyle w:val="TableColumnHeadingNormal"/>
              <w:ind w:left="567" w:hanging="567"/>
            </w:pPr>
            <w:r w:rsidRPr="00F94F5D">
              <w:t>Managing staff sensitivity to performance feedback</w:t>
            </w:r>
          </w:p>
        </w:tc>
      </w:tr>
      <w:tr w:rsidR="00F75155" w:rsidTr="00F7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8" w:space="0" w:color="A32020" w:themeColor="accent1"/>
            </w:tcBorders>
          </w:tcPr>
          <w:p w:rsidR="00F75155" w:rsidRPr="00891A47" w:rsidRDefault="00714CC7" w:rsidP="00891A47">
            <w:pPr>
              <w:pStyle w:val="PwCNormal"/>
              <w:spacing w:before="240"/>
              <w:rPr>
                <w:b w:val="0"/>
                <w:bCs w:val="0"/>
              </w:rPr>
            </w:pPr>
            <w:r w:rsidRPr="00891A47">
              <w:rPr>
                <w:b w:val="0"/>
                <w:bCs w:val="0"/>
              </w:rPr>
              <w:t xml:space="preserve">The school has been an active adopter of feedback and coaching for teachers but has had to overcome an initial apprehension on the part of staff, particularly with respect to the Principal sitting in on their lessons. For many staff their past experience has been that </w:t>
            </w:r>
            <w:r w:rsidR="00182347">
              <w:rPr>
                <w:b w:val="0"/>
                <w:bCs w:val="0"/>
              </w:rPr>
              <w:t xml:space="preserve">a </w:t>
            </w:r>
            <w:r w:rsidR="00E65FA0">
              <w:rPr>
                <w:b w:val="0"/>
                <w:bCs w:val="0"/>
              </w:rPr>
              <w:t>p</w:t>
            </w:r>
            <w:r w:rsidR="00F94F5D" w:rsidRPr="00891A47">
              <w:rPr>
                <w:b w:val="0"/>
                <w:bCs w:val="0"/>
              </w:rPr>
              <w:t>rincipal only attends a teacher’s classroom if there are serious underperformance issues involved.</w:t>
            </w:r>
          </w:p>
          <w:p w:rsidR="00F94F5D" w:rsidRPr="003F5150" w:rsidRDefault="00F94F5D" w:rsidP="00891A47">
            <w:pPr>
              <w:pStyle w:val="PwCNormal"/>
            </w:pPr>
            <w:r w:rsidRPr="00891A47">
              <w:rPr>
                <w:b w:val="0"/>
                <w:bCs w:val="0"/>
              </w:rPr>
              <w:t>There was also sensitivity to the use of a ratings system as a way of benchmarking teachers.</w:t>
            </w:r>
          </w:p>
        </w:tc>
      </w:tr>
    </w:tbl>
    <w:p w:rsidR="00F75155" w:rsidRDefault="00F75155" w:rsidP="00F75155">
      <w:pPr>
        <w:pStyle w:val="Heading8"/>
      </w:pPr>
      <w:r w:rsidRPr="00A8257A">
        <w:t>Key focus areas and strategies</w:t>
      </w:r>
    </w:p>
    <w:tbl>
      <w:tblPr>
        <w:tblStyle w:val="LightList-Accent13"/>
        <w:tblW w:w="0" w:type="auto"/>
        <w:tblLook w:val="04A0" w:firstRow="1" w:lastRow="0" w:firstColumn="1" w:lastColumn="0" w:noHBand="0" w:noVBand="1"/>
      </w:tblPr>
      <w:tblGrid>
        <w:gridCol w:w="10083"/>
      </w:tblGrid>
      <w:tr w:rsidR="00F75155" w:rsidTr="00F75155">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F75155" w:rsidRPr="003134D2" w:rsidRDefault="00F75155" w:rsidP="00F75155">
            <w:pPr>
              <w:pStyle w:val="TableColumnHeadingNormal"/>
              <w:rPr>
                <w:i/>
                <w:color w:val="FFFFFF" w:themeColor="background2"/>
              </w:rPr>
            </w:pPr>
            <w:r>
              <w:rPr>
                <w:i/>
                <w:color w:val="FFFFFF" w:themeColor="background2"/>
              </w:rPr>
              <w:t>Strategies</w:t>
            </w:r>
          </w:p>
        </w:tc>
      </w:tr>
      <w:tr w:rsidR="00F75155" w:rsidTr="00F7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F75155" w:rsidRPr="003134D2" w:rsidRDefault="00F94F5D" w:rsidP="00F94F5D">
            <w:pPr>
              <w:pStyle w:val="TableColumnHeadingNormal"/>
              <w:ind w:left="567" w:hanging="567"/>
            </w:pPr>
            <w:r>
              <w:t>A whole-of-school literacy program</w:t>
            </w:r>
          </w:p>
        </w:tc>
      </w:tr>
      <w:tr w:rsidR="00F75155" w:rsidTr="00F7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D6D32" w:rsidRPr="002D6D32" w:rsidRDefault="006D4A5D" w:rsidP="00891A47">
            <w:pPr>
              <w:pStyle w:val="PwCNormal"/>
              <w:spacing w:before="240"/>
              <w:rPr>
                <w:b w:val="0"/>
                <w:bCs w:val="0"/>
              </w:rPr>
            </w:pPr>
            <w:r>
              <w:rPr>
                <w:b w:val="0"/>
                <w:bCs w:val="0"/>
              </w:rPr>
              <w:t xml:space="preserve">T o address the </w:t>
            </w:r>
            <w:r w:rsidR="002846FD">
              <w:rPr>
                <w:b w:val="0"/>
                <w:bCs w:val="0"/>
              </w:rPr>
              <w:t>s</w:t>
            </w:r>
            <w:r>
              <w:rPr>
                <w:b w:val="0"/>
                <w:bCs w:val="0"/>
              </w:rPr>
              <w:t xml:space="preserve">chool’s </w:t>
            </w:r>
            <w:r w:rsidR="002846FD">
              <w:rPr>
                <w:b w:val="0"/>
                <w:bCs w:val="0"/>
              </w:rPr>
              <w:t>poor</w:t>
            </w:r>
            <w:r>
              <w:rPr>
                <w:b w:val="0"/>
                <w:bCs w:val="0"/>
              </w:rPr>
              <w:t xml:space="preserve"> literacy performance the Principal formed a working party </w:t>
            </w:r>
            <w:r w:rsidR="002846FD">
              <w:rPr>
                <w:b w:val="0"/>
                <w:bCs w:val="0"/>
              </w:rPr>
              <w:t xml:space="preserve">to lead a review of possible initiatives. The working party included participation from </w:t>
            </w:r>
            <w:r>
              <w:rPr>
                <w:b w:val="0"/>
                <w:bCs w:val="0"/>
              </w:rPr>
              <w:t>teachers, teaching aides and three parent volunteers. This review led to the development of the school’s</w:t>
            </w:r>
            <w:r w:rsidR="002D6D32" w:rsidRPr="002D6D32">
              <w:rPr>
                <w:b w:val="0"/>
                <w:bCs w:val="0"/>
              </w:rPr>
              <w:t xml:space="preserve"> Reading Action Plan</w:t>
            </w:r>
            <w:r>
              <w:rPr>
                <w:b w:val="0"/>
                <w:bCs w:val="0"/>
              </w:rPr>
              <w:t>,</w:t>
            </w:r>
            <w:r w:rsidR="002D6D32" w:rsidRPr="002D6D32">
              <w:rPr>
                <w:b w:val="0"/>
                <w:bCs w:val="0"/>
              </w:rPr>
              <w:t xml:space="preserve"> which is a 3 to 4 year strategic document.  </w:t>
            </w:r>
          </w:p>
          <w:p w:rsidR="002D6D32" w:rsidRDefault="002D6D32" w:rsidP="002D6D32">
            <w:pPr>
              <w:pStyle w:val="PwCNormal"/>
              <w:rPr>
                <w:b w:val="0"/>
                <w:bCs w:val="0"/>
              </w:rPr>
            </w:pPr>
            <w:r w:rsidRPr="002D6D32">
              <w:rPr>
                <w:b w:val="0"/>
                <w:bCs w:val="0"/>
              </w:rPr>
              <w:t xml:space="preserve">For </w:t>
            </w:r>
            <w:r w:rsidR="002846FD">
              <w:rPr>
                <w:b w:val="0"/>
                <w:bCs w:val="0"/>
              </w:rPr>
              <w:t>three quarters of an hour</w:t>
            </w:r>
            <w:r w:rsidRPr="002D6D32">
              <w:rPr>
                <w:b w:val="0"/>
                <w:bCs w:val="0"/>
              </w:rPr>
              <w:t xml:space="preserve"> every morning, </w:t>
            </w:r>
            <w:r w:rsidR="006D4A5D">
              <w:rPr>
                <w:b w:val="0"/>
                <w:bCs w:val="0"/>
              </w:rPr>
              <w:t>the school</w:t>
            </w:r>
            <w:r w:rsidRPr="002D6D32">
              <w:rPr>
                <w:b w:val="0"/>
                <w:bCs w:val="0"/>
              </w:rPr>
              <w:t xml:space="preserve"> now ha</w:t>
            </w:r>
            <w:r w:rsidR="006D4A5D">
              <w:rPr>
                <w:b w:val="0"/>
                <w:bCs w:val="0"/>
              </w:rPr>
              <w:t>s a</w:t>
            </w:r>
            <w:r w:rsidR="002846FD">
              <w:rPr>
                <w:b w:val="0"/>
                <w:bCs w:val="0"/>
              </w:rPr>
              <w:t xml:space="preserve"> whole school literacy block</w:t>
            </w:r>
            <w:r w:rsidRPr="002D6D32">
              <w:rPr>
                <w:b w:val="0"/>
                <w:bCs w:val="0"/>
              </w:rPr>
              <w:t xml:space="preserve">, </w:t>
            </w:r>
            <w:r w:rsidR="006D4A5D">
              <w:rPr>
                <w:b w:val="0"/>
                <w:bCs w:val="0"/>
              </w:rPr>
              <w:t>where the entire student population is split into cohorts based on their level of accomplishment</w:t>
            </w:r>
            <w:r w:rsidRPr="002D6D32">
              <w:rPr>
                <w:b w:val="0"/>
                <w:bCs w:val="0"/>
              </w:rPr>
              <w:t>.</w:t>
            </w:r>
            <w:r w:rsidR="006D4A5D">
              <w:rPr>
                <w:b w:val="0"/>
                <w:bCs w:val="0"/>
              </w:rPr>
              <w:t xml:space="preserve"> Sensitivities amongst older students are managed by ensuring that those who are struggling are not put into groups with younger students and by making one-on-one assistance available to those who prefer it. Excelling younger students, however, are often grouped with older students.</w:t>
            </w:r>
          </w:p>
          <w:p w:rsidR="00E55E89" w:rsidRPr="00E55E89" w:rsidRDefault="00E55E89" w:rsidP="002D6D32">
            <w:pPr>
              <w:pStyle w:val="PwCNormal"/>
              <w:rPr>
                <w:b w:val="0"/>
                <w:bCs w:val="0"/>
              </w:rPr>
            </w:pPr>
            <w:r w:rsidRPr="00E55E89">
              <w:rPr>
                <w:b w:val="0"/>
                <w:snapToGrid/>
                <w:lang w:eastAsia="en-AU"/>
              </w:rPr>
              <w:t xml:space="preserve">Primary parents are supported to help their children with reading. Regular ‘Support-a-Reader’ training is offered and in 2011 this </w:t>
            </w:r>
            <w:r w:rsidR="002846FD">
              <w:rPr>
                <w:b w:val="0"/>
                <w:snapToGrid/>
                <w:lang w:eastAsia="en-AU"/>
              </w:rPr>
              <w:t>was</w:t>
            </w:r>
            <w:r w:rsidRPr="00E55E89">
              <w:rPr>
                <w:b w:val="0"/>
                <w:snapToGrid/>
                <w:lang w:eastAsia="en-AU"/>
              </w:rPr>
              <w:t xml:space="preserve"> supplemented with training in the use of the LEXIA online reading program </w:t>
            </w:r>
            <w:r w:rsidR="002846FD">
              <w:rPr>
                <w:b w:val="0"/>
                <w:snapToGrid/>
                <w:lang w:eastAsia="en-AU"/>
              </w:rPr>
              <w:t xml:space="preserve">which is </w:t>
            </w:r>
            <w:r w:rsidRPr="00E55E89">
              <w:rPr>
                <w:b w:val="0"/>
                <w:snapToGrid/>
                <w:lang w:eastAsia="en-AU"/>
              </w:rPr>
              <w:t>accessible to students outside of the formal classroom.</w:t>
            </w:r>
          </w:p>
          <w:p w:rsidR="00F75155" w:rsidRPr="006D4A5D" w:rsidRDefault="006D4A5D" w:rsidP="006D4A5D">
            <w:pPr>
              <w:pStyle w:val="PwCNormal"/>
              <w:rPr>
                <w:b w:val="0"/>
                <w:bCs w:val="0"/>
              </w:rPr>
            </w:pPr>
            <w:r>
              <w:rPr>
                <w:b w:val="0"/>
                <w:bCs w:val="0"/>
              </w:rPr>
              <w:t xml:space="preserve">Retesting of students in the second half of last year suggested that significant improvement had been achieved since the previous testing in May. </w:t>
            </w:r>
            <w:r w:rsidR="002D6D32" w:rsidRPr="002D6D32">
              <w:rPr>
                <w:b w:val="0"/>
                <w:bCs w:val="0"/>
              </w:rPr>
              <w:t xml:space="preserve">Every time data is </w:t>
            </w:r>
            <w:r>
              <w:rPr>
                <w:b w:val="0"/>
                <w:bCs w:val="0"/>
              </w:rPr>
              <w:t>collected, the results are communicated to parents via a newsletter and individual information packs on their children’s performance</w:t>
            </w:r>
            <w:r w:rsidR="002D6D32" w:rsidRPr="002D6D32">
              <w:rPr>
                <w:b w:val="0"/>
                <w:bCs w:val="0"/>
              </w:rPr>
              <w:t>.</w:t>
            </w:r>
          </w:p>
        </w:tc>
      </w:tr>
      <w:tr w:rsidR="00F75155" w:rsidTr="00F7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F75155" w:rsidRPr="003134D2" w:rsidRDefault="00F94F5D" w:rsidP="00F94F5D">
            <w:pPr>
              <w:pStyle w:val="TableColumnHeadingNormal"/>
              <w:ind w:left="567" w:hanging="567"/>
            </w:pPr>
            <w:r>
              <w:t>Feedback and coaching to improve teachers’ performance</w:t>
            </w:r>
          </w:p>
        </w:tc>
      </w:tr>
      <w:tr w:rsidR="00F75155" w:rsidTr="00F7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8" w:space="0" w:color="A32020" w:themeColor="accent1"/>
            </w:tcBorders>
          </w:tcPr>
          <w:p w:rsidR="002D6D32" w:rsidRPr="002D6D32" w:rsidRDefault="002D6D32" w:rsidP="00891A47">
            <w:pPr>
              <w:pStyle w:val="PwCNormal"/>
              <w:spacing w:before="240"/>
              <w:rPr>
                <w:b w:val="0"/>
                <w:bCs w:val="0"/>
              </w:rPr>
            </w:pPr>
            <w:r w:rsidRPr="002D6D32">
              <w:rPr>
                <w:b w:val="0"/>
                <w:bCs w:val="0"/>
              </w:rPr>
              <w:t>The school</w:t>
            </w:r>
            <w:r w:rsidR="00182347">
              <w:rPr>
                <w:b w:val="0"/>
                <w:bCs w:val="0"/>
              </w:rPr>
              <w:t xml:space="preserve"> staff</w:t>
            </w:r>
            <w:r w:rsidRPr="002D6D32">
              <w:rPr>
                <w:b w:val="0"/>
                <w:bCs w:val="0"/>
              </w:rPr>
              <w:t xml:space="preserve"> were very early adopters of feedback and coaching of teachers</w:t>
            </w:r>
            <w:r w:rsidR="00F94F5D">
              <w:rPr>
                <w:b w:val="0"/>
                <w:bCs w:val="0"/>
              </w:rPr>
              <w:t>, a process that takes place in the school six to seven times a year</w:t>
            </w:r>
            <w:r w:rsidRPr="002D6D32">
              <w:rPr>
                <w:b w:val="0"/>
                <w:bCs w:val="0"/>
              </w:rPr>
              <w:t>.</w:t>
            </w:r>
          </w:p>
          <w:p w:rsidR="002D6D32" w:rsidRPr="00F94F5D" w:rsidRDefault="002D6D32" w:rsidP="002D6D32">
            <w:pPr>
              <w:pStyle w:val="PwCNormal"/>
              <w:rPr>
                <w:b w:val="0"/>
              </w:rPr>
            </w:pPr>
            <w:r w:rsidRPr="00F94F5D">
              <w:rPr>
                <w:b w:val="0"/>
              </w:rPr>
              <w:t xml:space="preserve">Teachers arrange a block of time and the </w:t>
            </w:r>
            <w:r w:rsidR="002846FD">
              <w:rPr>
                <w:b w:val="0"/>
              </w:rPr>
              <w:t>P</w:t>
            </w:r>
            <w:r w:rsidRPr="00F94F5D">
              <w:rPr>
                <w:b w:val="0"/>
              </w:rPr>
              <w:t xml:space="preserve">rincipal visits their </w:t>
            </w:r>
            <w:r w:rsidR="00182347">
              <w:rPr>
                <w:b w:val="0"/>
              </w:rPr>
              <w:t>classroom,</w:t>
            </w:r>
            <w:r w:rsidRPr="00F94F5D">
              <w:rPr>
                <w:b w:val="0"/>
              </w:rPr>
              <w:t xml:space="preserve"> </w:t>
            </w:r>
            <w:r w:rsidR="00182347">
              <w:rPr>
                <w:b w:val="0"/>
              </w:rPr>
              <w:t>(</w:t>
            </w:r>
            <w:r w:rsidRPr="00F94F5D">
              <w:rPr>
                <w:b w:val="0"/>
              </w:rPr>
              <w:t>they can also invite a colleague to attend if they wish</w:t>
            </w:r>
            <w:r w:rsidR="002846FD">
              <w:rPr>
                <w:b w:val="0"/>
              </w:rPr>
              <w:t>, a practice the P</w:t>
            </w:r>
            <w:r w:rsidRPr="00F94F5D">
              <w:rPr>
                <w:b w:val="0"/>
              </w:rPr>
              <w:t>rincipal supports as it promotes the sharing of ideas</w:t>
            </w:r>
            <w:r w:rsidR="00182347">
              <w:rPr>
                <w:b w:val="0"/>
              </w:rPr>
              <w:t>)</w:t>
            </w:r>
            <w:r w:rsidRPr="00F94F5D">
              <w:rPr>
                <w:b w:val="0"/>
              </w:rPr>
              <w:t>.</w:t>
            </w:r>
          </w:p>
          <w:p w:rsidR="002846FD" w:rsidRDefault="002846FD" w:rsidP="00F94F5D">
            <w:pPr>
              <w:pStyle w:val="PwCNormal"/>
              <w:rPr>
                <w:b w:val="0"/>
              </w:rPr>
            </w:pPr>
          </w:p>
          <w:p w:rsidR="002846FD" w:rsidRDefault="002846FD" w:rsidP="00F94F5D">
            <w:pPr>
              <w:pStyle w:val="PwCNormal"/>
              <w:rPr>
                <w:b w:val="0"/>
              </w:rPr>
            </w:pPr>
          </w:p>
          <w:p w:rsidR="00F94F5D" w:rsidRPr="006D4A5D" w:rsidRDefault="00F94F5D" w:rsidP="00F94F5D">
            <w:pPr>
              <w:pStyle w:val="PwCNormal"/>
              <w:rPr>
                <w:b w:val="0"/>
              </w:rPr>
            </w:pPr>
            <w:r w:rsidRPr="006D4A5D">
              <w:rPr>
                <w:b w:val="0"/>
              </w:rPr>
              <w:lastRenderedPageBreak/>
              <w:t>During t</w:t>
            </w:r>
            <w:r w:rsidR="002D6D32" w:rsidRPr="006D4A5D">
              <w:rPr>
                <w:b w:val="0"/>
              </w:rPr>
              <w:t xml:space="preserve">he first session of the year, the </w:t>
            </w:r>
            <w:r w:rsidR="002846FD">
              <w:rPr>
                <w:b w:val="0"/>
              </w:rPr>
              <w:t>P</w:t>
            </w:r>
            <w:r w:rsidR="002D6D32" w:rsidRPr="006D4A5D">
              <w:rPr>
                <w:b w:val="0"/>
              </w:rPr>
              <w:t xml:space="preserve">rincipal holds discussions with each teacher on every element of teaching style.  Subsequent discussions through the year focus on one or two issues that the </w:t>
            </w:r>
            <w:r w:rsidR="002846FD">
              <w:rPr>
                <w:b w:val="0"/>
              </w:rPr>
              <w:t>P</w:t>
            </w:r>
            <w:r w:rsidR="002D6D32" w:rsidRPr="006D4A5D">
              <w:rPr>
                <w:b w:val="0"/>
              </w:rPr>
              <w:t xml:space="preserve">rincipal decides need special attention school-wide, or </w:t>
            </w:r>
            <w:r w:rsidRPr="006D4A5D">
              <w:rPr>
                <w:b w:val="0"/>
              </w:rPr>
              <w:t xml:space="preserve">alternatively, </w:t>
            </w:r>
            <w:r w:rsidR="002D6D32" w:rsidRPr="006D4A5D">
              <w:rPr>
                <w:b w:val="0"/>
              </w:rPr>
              <w:t xml:space="preserve">the teachers can nominate </w:t>
            </w:r>
            <w:r w:rsidRPr="006D4A5D">
              <w:rPr>
                <w:b w:val="0"/>
              </w:rPr>
              <w:t>a particular area that they wish to focus on</w:t>
            </w:r>
            <w:r w:rsidR="002D6D32" w:rsidRPr="006D4A5D">
              <w:rPr>
                <w:b w:val="0"/>
              </w:rPr>
              <w:t>.</w:t>
            </w:r>
            <w:r w:rsidR="006D4A5D" w:rsidRPr="006D4A5D">
              <w:rPr>
                <w:b w:val="0"/>
              </w:rPr>
              <w:t xml:space="preserve"> The practice of allowing </w:t>
            </w:r>
            <w:r w:rsidRPr="006D4A5D">
              <w:rPr>
                <w:b w:val="0"/>
              </w:rPr>
              <w:t>teachers to attend other teachers</w:t>
            </w:r>
            <w:r w:rsidR="006D4A5D" w:rsidRPr="006D4A5D">
              <w:rPr>
                <w:b w:val="0"/>
              </w:rPr>
              <w:t xml:space="preserve">’ </w:t>
            </w:r>
            <w:r w:rsidRPr="006D4A5D">
              <w:rPr>
                <w:b w:val="0"/>
              </w:rPr>
              <w:t xml:space="preserve">lessons, </w:t>
            </w:r>
            <w:r w:rsidR="006D4A5D" w:rsidRPr="006D4A5D">
              <w:rPr>
                <w:b w:val="0"/>
              </w:rPr>
              <w:t>has allowed staff to find support amongst their colleagues and promoted a more active sharing of experiences</w:t>
            </w:r>
            <w:r w:rsidRPr="006D4A5D">
              <w:rPr>
                <w:b w:val="0"/>
              </w:rPr>
              <w:t>.</w:t>
            </w:r>
          </w:p>
          <w:p w:rsidR="00F94F5D" w:rsidRPr="002D6D32" w:rsidRDefault="00F94F5D" w:rsidP="00F94F5D">
            <w:pPr>
              <w:pStyle w:val="PwCNormal"/>
              <w:rPr>
                <w:b w:val="0"/>
                <w:bCs w:val="0"/>
              </w:rPr>
            </w:pPr>
            <w:r w:rsidRPr="002D6D32">
              <w:rPr>
                <w:b w:val="0"/>
                <w:bCs w:val="0"/>
              </w:rPr>
              <w:t>The bigge</w:t>
            </w:r>
            <w:r w:rsidR="006D4A5D">
              <w:rPr>
                <w:b w:val="0"/>
                <w:bCs w:val="0"/>
              </w:rPr>
              <w:t xml:space="preserve">st gains have been in Secondary School </w:t>
            </w:r>
            <w:r w:rsidRPr="002D6D32">
              <w:rPr>
                <w:b w:val="0"/>
                <w:bCs w:val="0"/>
              </w:rPr>
              <w:t>classes</w:t>
            </w:r>
            <w:r w:rsidR="006D4A5D">
              <w:rPr>
                <w:b w:val="0"/>
                <w:bCs w:val="0"/>
              </w:rPr>
              <w:t>,</w:t>
            </w:r>
            <w:r w:rsidR="00E65FA0">
              <w:rPr>
                <w:b w:val="0"/>
                <w:bCs w:val="0"/>
              </w:rPr>
              <w:t xml:space="preserve"> as each teacher teaches Y</w:t>
            </w:r>
            <w:r w:rsidRPr="002D6D32">
              <w:rPr>
                <w:b w:val="0"/>
                <w:bCs w:val="0"/>
              </w:rPr>
              <w:t>ears 8 to 10 so they can share approaches.</w:t>
            </w:r>
            <w:r w:rsidR="006D4A5D">
              <w:rPr>
                <w:b w:val="0"/>
                <w:bCs w:val="0"/>
              </w:rPr>
              <w:t xml:space="preserve"> The gains have been less substantial in the Primary School, possibly because each teacher teaches one year level, making it more difficult to translate or transfer experiences.</w:t>
            </w:r>
          </w:p>
          <w:p w:rsidR="00F75155" w:rsidRPr="003134D2" w:rsidRDefault="00F94F5D" w:rsidP="00F94F5D">
            <w:pPr>
              <w:pStyle w:val="PwCNormal"/>
              <w:rPr>
                <w:b w:val="0"/>
              </w:rPr>
            </w:pPr>
            <w:r>
              <w:rPr>
                <w:b w:val="0"/>
                <w:bCs w:val="0"/>
              </w:rPr>
              <w:t>Following</w:t>
            </w:r>
            <w:r w:rsidR="002D6D32" w:rsidRPr="002D6D32">
              <w:rPr>
                <w:b w:val="0"/>
                <w:bCs w:val="0"/>
              </w:rPr>
              <w:t xml:space="preserve"> three or four rotations </w:t>
            </w:r>
            <w:r>
              <w:rPr>
                <w:b w:val="0"/>
                <w:bCs w:val="0"/>
              </w:rPr>
              <w:t>of</w:t>
            </w:r>
            <w:r w:rsidR="002D6D32" w:rsidRPr="002D6D32">
              <w:rPr>
                <w:b w:val="0"/>
                <w:bCs w:val="0"/>
              </w:rPr>
              <w:t xml:space="preserve"> the program the </w:t>
            </w:r>
            <w:r>
              <w:rPr>
                <w:b w:val="0"/>
                <w:bCs w:val="0"/>
              </w:rPr>
              <w:t xml:space="preserve">perceived </w:t>
            </w:r>
            <w:r w:rsidR="002D6D32" w:rsidRPr="002D6D32">
              <w:rPr>
                <w:b w:val="0"/>
                <w:bCs w:val="0"/>
              </w:rPr>
              <w:t xml:space="preserve">stigma of </w:t>
            </w:r>
            <w:r>
              <w:rPr>
                <w:b w:val="0"/>
                <w:bCs w:val="0"/>
              </w:rPr>
              <w:t xml:space="preserve">having </w:t>
            </w:r>
            <w:r w:rsidR="002D6D32" w:rsidRPr="002D6D32">
              <w:rPr>
                <w:b w:val="0"/>
                <w:bCs w:val="0"/>
              </w:rPr>
              <w:t xml:space="preserve">the </w:t>
            </w:r>
            <w:r>
              <w:rPr>
                <w:b w:val="0"/>
                <w:bCs w:val="0"/>
              </w:rPr>
              <w:t>P</w:t>
            </w:r>
            <w:r w:rsidR="002D6D32" w:rsidRPr="002D6D32">
              <w:rPr>
                <w:b w:val="0"/>
                <w:bCs w:val="0"/>
              </w:rPr>
              <w:t>rincipal in the class</w:t>
            </w:r>
            <w:r>
              <w:rPr>
                <w:b w:val="0"/>
                <w:bCs w:val="0"/>
              </w:rPr>
              <w:t>room</w:t>
            </w:r>
            <w:r w:rsidR="002D6D32" w:rsidRPr="002D6D32">
              <w:rPr>
                <w:b w:val="0"/>
                <w:bCs w:val="0"/>
              </w:rPr>
              <w:t xml:space="preserve"> </w:t>
            </w:r>
            <w:r>
              <w:rPr>
                <w:b w:val="0"/>
                <w:bCs w:val="0"/>
              </w:rPr>
              <w:t>has begun to disappear</w:t>
            </w:r>
            <w:r w:rsidR="002D6D32" w:rsidRPr="002D6D32">
              <w:rPr>
                <w:b w:val="0"/>
                <w:bCs w:val="0"/>
              </w:rPr>
              <w:t>.</w:t>
            </w:r>
            <w:r>
              <w:rPr>
                <w:b w:val="0"/>
                <w:bCs w:val="0"/>
              </w:rPr>
              <w:t xml:space="preserve"> A decision to focus discussions around qualitative assessments has avoid</w:t>
            </w:r>
            <w:r w:rsidR="002846FD">
              <w:rPr>
                <w:b w:val="0"/>
                <w:bCs w:val="0"/>
              </w:rPr>
              <w:t>ed</w:t>
            </w:r>
            <w:r>
              <w:rPr>
                <w:b w:val="0"/>
                <w:bCs w:val="0"/>
              </w:rPr>
              <w:t xml:space="preserve"> the at times deflating nature of quantitative rating measures.</w:t>
            </w:r>
          </w:p>
        </w:tc>
      </w:tr>
      <w:tr w:rsidR="00F75155" w:rsidTr="00F75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bottom w:val="single" w:sz="4" w:space="0" w:color="A32020" w:themeColor="accent1"/>
            </w:tcBorders>
          </w:tcPr>
          <w:p w:rsidR="00F75155" w:rsidRPr="003134D2" w:rsidRDefault="00F94F5D" w:rsidP="00C27FC0">
            <w:pPr>
              <w:pStyle w:val="TableColumnHeadingNormal"/>
              <w:ind w:left="567" w:hanging="567"/>
            </w:pPr>
            <w:r>
              <w:lastRenderedPageBreak/>
              <w:t xml:space="preserve">Bullying and the </w:t>
            </w:r>
            <w:r w:rsidR="00C27FC0">
              <w:t>W</w:t>
            </w:r>
            <w:r>
              <w:t>alking Bus</w:t>
            </w:r>
          </w:p>
        </w:tc>
      </w:tr>
      <w:tr w:rsidR="00F75155" w:rsidTr="00F75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2D6D32" w:rsidRPr="00F94F5D" w:rsidRDefault="002D6D32" w:rsidP="00891A47">
            <w:pPr>
              <w:pStyle w:val="PwCNormal"/>
              <w:spacing w:before="240"/>
              <w:rPr>
                <w:b w:val="0"/>
              </w:rPr>
            </w:pPr>
            <w:r w:rsidRPr="00F94F5D">
              <w:rPr>
                <w:b w:val="0"/>
              </w:rPr>
              <w:t>In 2009, the school had a big problem with after school bullying of the local students.</w:t>
            </w:r>
            <w:r w:rsidR="00F94F5D" w:rsidRPr="00F94F5D">
              <w:rPr>
                <w:b w:val="0"/>
              </w:rPr>
              <w:t xml:space="preserve"> To address this issue the Principal established a Walking Bus, </w:t>
            </w:r>
            <w:r w:rsidRPr="00F94F5D">
              <w:rPr>
                <w:b w:val="0"/>
              </w:rPr>
              <w:t xml:space="preserve">where a volunteer from </w:t>
            </w:r>
            <w:r w:rsidR="002846FD">
              <w:rPr>
                <w:b w:val="0"/>
              </w:rPr>
              <w:t xml:space="preserve">the </w:t>
            </w:r>
            <w:r w:rsidRPr="00F94F5D">
              <w:rPr>
                <w:b w:val="0"/>
              </w:rPr>
              <w:t xml:space="preserve">school staff walks a winding path through the town after school. </w:t>
            </w:r>
            <w:r w:rsidR="00F94F5D" w:rsidRPr="00F94F5D">
              <w:rPr>
                <w:b w:val="0"/>
              </w:rPr>
              <w:t>Participation on the part of students is optional, with younger students being more likely to join the bus.</w:t>
            </w:r>
          </w:p>
          <w:p w:rsidR="002D6D32" w:rsidRPr="002D6D32" w:rsidRDefault="002D6D32" w:rsidP="002D6D32">
            <w:pPr>
              <w:pStyle w:val="PwCNormal"/>
              <w:rPr>
                <w:b w:val="0"/>
                <w:bCs w:val="0"/>
              </w:rPr>
            </w:pPr>
            <w:r w:rsidRPr="002D6D32">
              <w:rPr>
                <w:b w:val="0"/>
                <w:bCs w:val="0"/>
              </w:rPr>
              <w:t>Further, if any student is accused of bullying (inside or outside school) they must attend the walking bus and stand with the teacher.</w:t>
            </w:r>
          </w:p>
          <w:p w:rsidR="00F75155" w:rsidRDefault="00F94F5D" w:rsidP="002846FD">
            <w:pPr>
              <w:pStyle w:val="PwCNormal"/>
            </w:pPr>
            <w:r>
              <w:rPr>
                <w:b w:val="0"/>
                <w:bCs w:val="0"/>
              </w:rPr>
              <w:t xml:space="preserve">While the number of participants is </w:t>
            </w:r>
            <w:r w:rsidR="002846FD">
              <w:rPr>
                <w:b w:val="0"/>
                <w:bCs w:val="0"/>
              </w:rPr>
              <w:t>quite</w:t>
            </w:r>
            <w:r>
              <w:rPr>
                <w:b w:val="0"/>
                <w:bCs w:val="0"/>
              </w:rPr>
              <w:t xml:space="preserve"> small there has been a substantial decrease in bullying incidents and parent feedback on the initiative has been very positive.</w:t>
            </w:r>
          </w:p>
        </w:tc>
      </w:tr>
    </w:tbl>
    <w:p w:rsidR="00F75155" w:rsidRPr="00814080" w:rsidRDefault="00F75155" w:rsidP="00F75155">
      <w:pPr>
        <w:pStyle w:val="PwCNormal"/>
        <w:spacing w:line="240" w:lineRule="exact"/>
      </w:pPr>
    </w:p>
    <w:p w:rsidR="00F75155" w:rsidRPr="00064D43" w:rsidRDefault="00F75155" w:rsidP="00F75155">
      <w:pPr>
        <w:pStyle w:val="Heading8"/>
      </w:pPr>
      <w:r w:rsidRPr="00064D43">
        <w:t xml:space="preserve">Enablers/Barriers to sustainability of the </w:t>
      </w:r>
      <w:r w:rsidR="009E18F7">
        <w:t>strategies</w:t>
      </w:r>
    </w:p>
    <w:p w:rsidR="00F75155" w:rsidRDefault="006D4A5D" w:rsidP="00E55E89">
      <w:pPr>
        <w:pStyle w:val="PwCNormal"/>
        <w:numPr>
          <w:ilvl w:val="0"/>
          <w:numId w:val="0"/>
        </w:numPr>
        <w:spacing w:before="240"/>
      </w:pPr>
      <w:r>
        <w:t>The school would like to also tackle numeracy through a similar strategy to the one used to target literacy. However, the approach places significant demands on the time of teachers and support staff</w:t>
      </w:r>
      <w:r w:rsidR="00EA3E6B">
        <w:t xml:space="preserve"> and running joint programs is not a viable alternative for the school</w:t>
      </w:r>
      <w:r w:rsidR="00F75155">
        <w:t>.</w:t>
      </w:r>
      <w:r w:rsidR="00EA3E6B">
        <w:t xml:space="preserve"> As a result, a decision has been made to focus more on </w:t>
      </w:r>
      <w:r w:rsidR="002846FD">
        <w:t>numeracy</w:t>
      </w:r>
      <w:r w:rsidR="00EA3E6B">
        <w:t xml:space="preserve"> once significant progress has</w:t>
      </w:r>
      <w:r w:rsidR="002846FD">
        <w:t xml:space="preserve"> been made on improving student</w:t>
      </w:r>
      <w:r w:rsidR="00EA3E6B">
        <w:t>s</w:t>
      </w:r>
      <w:r w:rsidR="002846FD">
        <w:t>’</w:t>
      </w:r>
      <w:r w:rsidR="00EA3E6B">
        <w:t xml:space="preserve"> literacy.</w:t>
      </w:r>
    </w:p>
    <w:p w:rsidR="00F75155" w:rsidRPr="00F75155" w:rsidRDefault="00F75155" w:rsidP="00F75155">
      <w:pPr>
        <w:pStyle w:val="PwCNormal"/>
      </w:pPr>
    </w:p>
    <w:p w:rsidR="0023217A" w:rsidRDefault="0023217A" w:rsidP="0023217A">
      <w:pPr>
        <w:pStyle w:val="PwCNormal"/>
        <w:numPr>
          <w:ilvl w:val="0"/>
          <w:numId w:val="0"/>
        </w:numPr>
        <w:sectPr w:rsidR="0023217A" w:rsidSect="005802E0">
          <w:pgSz w:w="11907" w:h="16840" w:code="9"/>
          <w:pgMar w:top="1588" w:right="1020" w:bottom="1418" w:left="1020" w:header="567" w:footer="567" w:gutter="0"/>
          <w:cols w:space="227"/>
          <w:titlePg/>
          <w:docGrid w:linePitch="360"/>
        </w:sectPr>
      </w:pPr>
    </w:p>
    <w:p w:rsidR="0023217A" w:rsidRDefault="00327727" w:rsidP="000D143C">
      <w:pPr>
        <w:pStyle w:val="Heading2"/>
      </w:pPr>
      <w:bookmarkStart w:id="37" w:name="_Toc306280327"/>
      <w:r>
        <w:lastRenderedPageBreak/>
        <w:t>Middle</w:t>
      </w:r>
      <w:r w:rsidR="0023217A">
        <w:t xml:space="preserve"> </w:t>
      </w:r>
      <w:r w:rsidR="00093B8D">
        <w:t>P</w:t>
      </w:r>
      <w:r w:rsidR="0023217A">
        <w:t>rimary</w:t>
      </w:r>
      <w:r>
        <w:t xml:space="preserve"> </w:t>
      </w:r>
      <w:r w:rsidR="00093B8D">
        <w:t>S</w:t>
      </w:r>
      <w:r>
        <w:t>chool (3-7)</w:t>
      </w:r>
      <w:r w:rsidR="0023217A">
        <w:t xml:space="preserve">, </w:t>
      </w:r>
      <w:r>
        <w:t>Eyre and Western Region, South Australia</w:t>
      </w:r>
      <w:bookmarkEnd w:id="37"/>
    </w:p>
    <w:p w:rsidR="0023217A" w:rsidRDefault="0023217A" w:rsidP="00094035">
      <w:pPr>
        <w:pStyle w:val="Heading8"/>
        <w:numPr>
          <w:ilvl w:val="6"/>
          <w:numId w:val="27"/>
        </w:numPr>
      </w:pPr>
      <w:bookmarkStart w:id="38" w:name="_Toc305162160"/>
      <w:r>
        <w:t>Background</w:t>
      </w:r>
      <w:bookmarkEnd w:id="38"/>
    </w:p>
    <w:tbl>
      <w:tblPr>
        <w:tblStyle w:val="LightShading-Accent12"/>
        <w:tblW w:w="0" w:type="auto"/>
        <w:tblLook w:val="04A0" w:firstRow="1" w:lastRow="0" w:firstColumn="1" w:lastColumn="0" w:noHBand="0" w:noVBand="1"/>
      </w:tblPr>
      <w:tblGrid>
        <w:gridCol w:w="5041"/>
        <w:gridCol w:w="5042"/>
      </w:tblGrid>
      <w:tr w:rsidR="0023217A" w:rsidRPr="00064D43" w:rsidTr="00232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1" w:type="dxa"/>
            <w:tcBorders>
              <w:top w:val="nil"/>
              <w:bottom w:val="nil"/>
            </w:tcBorders>
            <w:shd w:val="clear" w:color="auto" w:fill="A32020"/>
          </w:tcPr>
          <w:p w:rsidR="0023217A" w:rsidRPr="007152BA" w:rsidRDefault="0023217A" w:rsidP="0023217A">
            <w:pPr>
              <w:pStyle w:val="TableColumnHeadingNormal"/>
              <w:rPr>
                <w:bCs w:val="0"/>
                <w:i/>
                <w:color w:val="FFFFFF" w:themeColor="background1"/>
                <w:highlight w:val="yellow"/>
              </w:rPr>
            </w:pPr>
            <w:r w:rsidRPr="007152BA">
              <w:rPr>
                <w:i/>
                <w:color w:val="FFFFFF" w:themeColor="background1"/>
              </w:rPr>
              <w:t>School profile</w:t>
            </w:r>
          </w:p>
        </w:tc>
        <w:tc>
          <w:tcPr>
            <w:tcW w:w="5042" w:type="dxa"/>
            <w:tcBorders>
              <w:top w:val="nil"/>
              <w:bottom w:val="nil"/>
            </w:tcBorders>
            <w:shd w:val="clear" w:color="auto" w:fill="A32020"/>
          </w:tcPr>
          <w:p w:rsidR="0023217A" w:rsidRPr="00064D43" w:rsidRDefault="0023217A" w:rsidP="0023217A">
            <w:pPr>
              <w:pStyle w:val="TableColumnHeadingNormal"/>
              <w:cnfStyle w:val="100000000000" w:firstRow="1" w:lastRow="0" w:firstColumn="0" w:lastColumn="0" w:oddVBand="0" w:evenVBand="0" w:oddHBand="0" w:evenHBand="0" w:firstRowFirstColumn="0" w:firstRowLastColumn="0" w:lastRowFirstColumn="0" w:lastRowLastColumn="0"/>
              <w:rPr>
                <w:bCs w:val="0"/>
                <w:color w:val="FFFFFF" w:themeColor="background1"/>
                <w:highlight w:val="yellow"/>
              </w:rPr>
            </w:pP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top w:val="nil"/>
            </w:tcBorders>
          </w:tcPr>
          <w:p w:rsidR="0023217A" w:rsidRPr="00D95EFD" w:rsidRDefault="0023217A" w:rsidP="0023217A">
            <w:pPr>
              <w:pStyle w:val="TableTextNormal"/>
              <w:rPr>
                <w:b/>
                <w:bCs w:val="0"/>
                <w:highlight w:val="yellow"/>
              </w:rPr>
            </w:pPr>
            <w:r w:rsidRPr="00D95EFD">
              <w:t xml:space="preserve">Years </w:t>
            </w:r>
          </w:p>
        </w:tc>
        <w:tc>
          <w:tcPr>
            <w:tcW w:w="5042" w:type="dxa"/>
            <w:tcBorders>
              <w:top w:val="nil"/>
            </w:tcBorders>
          </w:tcPr>
          <w:p w:rsidR="0023217A" w:rsidRPr="009728AF"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9728AF">
              <w:t>3-7</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Enrolments</w:t>
            </w:r>
          </w:p>
        </w:tc>
        <w:tc>
          <w:tcPr>
            <w:tcW w:w="5042" w:type="dxa"/>
          </w:tcPr>
          <w:p w:rsidR="0023217A" w:rsidRPr="009728AF"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9728AF">
              <w:t>500</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 </w:t>
            </w:r>
            <w:r w:rsidR="006A40DC">
              <w:t>Aboriginal</w:t>
            </w:r>
          </w:p>
        </w:tc>
        <w:tc>
          <w:tcPr>
            <w:tcW w:w="5042" w:type="dxa"/>
          </w:tcPr>
          <w:p w:rsidR="0023217A" w:rsidRPr="009728AF"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9728AF">
              <w:t>9%</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ICSEA </w:t>
            </w:r>
          </w:p>
        </w:tc>
        <w:tc>
          <w:tcPr>
            <w:tcW w:w="5042" w:type="dxa"/>
          </w:tcPr>
          <w:p w:rsidR="0023217A" w:rsidRPr="009728AF"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9728AF">
              <w:t>9</w:t>
            </w:r>
            <w:r>
              <w:t>56</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ICSEA % from national average</w:t>
            </w:r>
          </w:p>
        </w:tc>
        <w:tc>
          <w:tcPr>
            <w:tcW w:w="5042" w:type="dxa"/>
          </w:tcPr>
          <w:p w:rsidR="0023217A" w:rsidRPr="009728AF"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9728AF">
              <w:t>-</w:t>
            </w:r>
            <w:r>
              <w:t>4</w:t>
            </w:r>
            <w:r w:rsidRPr="009728AF">
              <w:t>%</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 xml:space="preserve">NAPLAN Reading (2010) </w:t>
            </w:r>
          </w:p>
        </w:tc>
        <w:tc>
          <w:tcPr>
            <w:tcW w:w="5042" w:type="dxa"/>
          </w:tcPr>
          <w:p w:rsidR="0023217A" w:rsidRPr="009728AF" w:rsidRDefault="0023217A" w:rsidP="0023217A">
            <w:pPr>
              <w:cnfStyle w:val="000000010000" w:firstRow="0" w:lastRow="0" w:firstColumn="0" w:lastColumn="0" w:oddVBand="0" w:evenVBand="0" w:oddHBand="0" w:evenHBand="1" w:firstRowFirstColumn="0" w:firstRowLastColumn="0" w:lastRowFirstColumn="0" w:lastRowLastColumn="0"/>
            </w:pPr>
            <w:r w:rsidRPr="002F1D07">
              <w:t xml:space="preserve">Yr 3: 357  Yr 5: 454  Yr 7: 552  </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NAPLAN Reading (2010) % from national average</w:t>
            </w:r>
          </w:p>
        </w:tc>
        <w:tc>
          <w:tcPr>
            <w:tcW w:w="5042" w:type="dxa"/>
          </w:tcPr>
          <w:p w:rsidR="0023217A" w:rsidRPr="002F1D07" w:rsidRDefault="0023217A" w:rsidP="0023217A">
            <w:pPr>
              <w:cnfStyle w:val="000000100000" w:firstRow="0" w:lastRow="0" w:firstColumn="0" w:lastColumn="0" w:oddVBand="0" w:evenVBand="0" w:oddHBand="1" w:evenHBand="0" w:firstRowFirstColumn="0" w:firstRowLastColumn="0" w:lastRowFirstColumn="0" w:lastRowLastColumn="0"/>
            </w:pPr>
            <w:r w:rsidRPr="002F1D07">
              <w:t xml:space="preserve">Yr 3: </w:t>
            </w:r>
            <w:r>
              <w:t>-14%</w:t>
            </w:r>
            <w:r w:rsidRPr="002F1D07">
              <w:t xml:space="preserve">  Yr 5: </w:t>
            </w:r>
            <w:r>
              <w:t>-7%</w:t>
            </w:r>
            <w:r w:rsidRPr="002F1D07">
              <w:t xml:space="preserve">  Yr 7: </w:t>
            </w:r>
            <w:r>
              <w:t>1%</w:t>
            </w:r>
            <w:r w:rsidRPr="002F1D07">
              <w:t xml:space="preserve">  </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bottom w:val="dotted" w:sz="8" w:space="0" w:color="A32020" w:themeColor="text2"/>
            </w:tcBorders>
          </w:tcPr>
          <w:p w:rsidR="0023217A" w:rsidRPr="00D95EFD" w:rsidRDefault="0023217A" w:rsidP="0023217A">
            <w:pPr>
              <w:pStyle w:val="TableTextNormal"/>
              <w:rPr>
                <w:b/>
                <w:bCs w:val="0"/>
              </w:rPr>
            </w:pPr>
            <w:r w:rsidRPr="00D95EFD">
              <w:t>NAPLAN Reading (2010) % from like school average</w:t>
            </w:r>
          </w:p>
        </w:tc>
        <w:tc>
          <w:tcPr>
            <w:tcW w:w="5042" w:type="dxa"/>
            <w:tcBorders>
              <w:bottom w:val="dotted" w:sz="8" w:space="0" w:color="A32020" w:themeColor="text2"/>
            </w:tcBorders>
          </w:tcPr>
          <w:p w:rsidR="0023217A" w:rsidRDefault="0023217A" w:rsidP="0023217A">
            <w:pPr>
              <w:cnfStyle w:val="000000010000" w:firstRow="0" w:lastRow="0" w:firstColumn="0" w:lastColumn="0" w:oddVBand="0" w:evenVBand="0" w:oddHBand="0" w:evenHBand="1" w:firstRowFirstColumn="0" w:firstRowLastColumn="0" w:lastRowFirstColumn="0" w:lastRowLastColumn="0"/>
            </w:pPr>
            <w:r w:rsidRPr="002F1D07">
              <w:t>Yr 3: -</w:t>
            </w:r>
            <w:r>
              <w:t>8</w:t>
            </w:r>
            <w:r w:rsidRPr="002F1D07">
              <w:t>%  Yr 5: -</w:t>
            </w:r>
            <w:r>
              <w:t>3</w:t>
            </w:r>
            <w:r w:rsidRPr="002F1D07">
              <w:t xml:space="preserve">%  Yr 7: </w:t>
            </w:r>
            <w:r>
              <w:t>5</w:t>
            </w:r>
            <w:r w:rsidRPr="002F1D07">
              <w:t xml:space="preserve">%  </w:t>
            </w:r>
          </w:p>
        </w:tc>
      </w:tr>
    </w:tbl>
    <w:p w:rsidR="0023217A" w:rsidRDefault="0023217A" w:rsidP="00FE5B1F">
      <w:pPr>
        <w:pStyle w:val="PwCNormal"/>
        <w:spacing w:before="240" w:line="240" w:lineRule="exact"/>
        <w:rPr>
          <w:snapToGrid/>
          <w:lang w:eastAsia="en-AU"/>
        </w:rPr>
      </w:pPr>
      <w:r>
        <w:rPr>
          <w:snapToGrid/>
          <w:lang w:eastAsia="en-AU"/>
        </w:rPr>
        <w:t>The school is based in a major commercial centre for the region,</w:t>
      </w:r>
      <w:r w:rsidR="006008F0">
        <w:rPr>
          <w:snapToGrid/>
          <w:lang w:eastAsia="en-AU"/>
        </w:rPr>
        <w:t xml:space="preserve"> with a population of around 14,000 people. Fishing and f</w:t>
      </w:r>
      <w:r>
        <w:rPr>
          <w:snapToGrid/>
          <w:lang w:eastAsia="en-AU"/>
        </w:rPr>
        <w:t xml:space="preserve">arming </w:t>
      </w:r>
      <w:r w:rsidR="006008F0">
        <w:rPr>
          <w:snapToGrid/>
          <w:lang w:eastAsia="en-AU"/>
        </w:rPr>
        <w:t xml:space="preserve">are </w:t>
      </w:r>
      <w:r>
        <w:rPr>
          <w:snapToGrid/>
          <w:lang w:eastAsia="en-AU"/>
        </w:rPr>
        <w:t>the most significant local industries</w:t>
      </w:r>
      <w:r w:rsidR="006008F0">
        <w:rPr>
          <w:snapToGrid/>
          <w:lang w:eastAsia="en-AU"/>
        </w:rPr>
        <w:t>, with either direct participation in these industries, or employment in supporting industries, forming the community’s economic base</w:t>
      </w:r>
      <w:r>
        <w:rPr>
          <w:snapToGrid/>
          <w:lang w:eastAsia="en-AU"/>
        </w:rPr>
        <w:t>.</w:t>
      </w:r>
    </w:p>
    <w:p w:rsidR="0023217A" w:rsidRDefault="0023217A" w:rsidP="0023217A">
      <w:pPr>
        <w:pStyle w:val="PwCNormal"/>
        <w:spacing w:line="240" w:lineRule="exact"/>
        <w:rPr>
          <w:snapToGrid/>
          <w:lang w:eastAsia="en-AU"/>
        </w:rPr>
      </w:pPr>
      <w:r>
        <w:rPr>
          <w:snapToGrid/>
          <w:lang w:eastAsia="en-AU"/>
        </w:rPr>
        <w:t xml:space="preserve">The student population includes a growing number of Aboriginal families who choose to live within the central schooling precinct </w:t>
      </w:r>
      <w:r w:rsidR="006008F0">
        <w:rPr>
          <w:snapToGrid/>
          <w:lang w:eastAsia="en-AU"/>
        </w:rPr>
        <w:t>,</w:t>
      </w:r>
      <w:r>
        <w:rPr>
          <w:snapToGrid/>
          <w:lang w:eastAsia="en-AU"/>
        </w:rPr>
        <w:t xml:space="preserve">as well as a significant number of children from rural </w:t>
      </w:r>
      <w:r w:rsidR="00797F3F">
        <w:rPr>
          <w:snapToGrid/>
          <w:lang w:eastAsia="en-AU"/>
        </w:rPr>
        <w:t>backgrounds</w:t>
      </w:r>
      <w:r>
        <w:rPr>
          <w:snapToGrid/>
          <w:lang w:eastAsia="en-AU"/>
        </w:rPr>
        <w:t xml:space="preserve">, students </w:t>
      </w:r>
      <w:r w:rsidR="00797F3F">
        <w:rPr>
          <w:snapToGrid/>
          <w:lang w:eastAsia="en-AU"/>
        </w:rPr>
        <w:t xml:space="preserve">whose parents are professionals or business </w:t>
      </w:r>
      <w:r w:rsidR="002846FD">
        <w:rPr>
          <w:snapToGrid/>
          <w:lang w:eastAsia="en-AU"/>
        </w:rPr>
        <w:t>owners</w:t>
      </w:r>
      <w:r>
        <w:rPr>
          <w:snapToGrid/>
          <w:lang w:eastAsia="en-AU"/>
        </w:rPr>
        <w:t>, a rising number of students from single parent families and students who are experiencing poverty. Th</w:t>
      </w:r>
      <w:r w:rsidR="002846FD">
        <w:rPr>
          <w:snapToGrid/>
          <w:lang w:eastAsia="en-AU"/>
        </w:rPr>
        <w:t>is</w:t>
      </w:r>
      <w:r>
        <w:rPr>
          <w:snapToGrid/>
          <w:lang w:eastAsia="en-AU"/>
        </w:rPr>
        <w:t xml:space="preserve"> diversity of backgrounds and cultures makes for a vibrant and energetic student population.</w:t>
      </w:r>
    </w:p>
    <w:p w:rsidR="0023217A" w:rsidRDefault="006008F0" w:rsidP="0023217A">
      <w:pPr>
        <w:pStyle w:val="PwCNormal"/>
        <w:spacing w:line="240" w:lineRule="exact"/>
      </w:pPr>
      <w:r>
        <w:t>The</w:t>
      </w:r>
      <w:r w:rsidR="0023217A">
        <w:t xml:space="preserve"> </w:t>
      </w:r>
      <w:r w:rsidR="00327727">
        <w:t>s</w:t>
      </w:r>
      <w:r w:rsidR="0023217A">
        <w:t>chool is committed to working in partnership with its community to provide quality lea</w:t>
      </w:r>
      <w:r>
        <w:t>rning and care for all children. The</w:t>
      </w:r>
      <w:r w:rsidR="0023217A">
        <w:t xml:space="preserve"> Year 3 - 7 school community is extended to include the nearby R - 2 school through a shared governing council, canteen, gymnasium and co-located class spaces. Close proximity between both schools and the high school fosters strong transitional links and complements the focus on effective teaching and learning pedagogies for all learning areas within the state and national curriculum frameworks. </w:t>
      </w:r>
    </w:p>
    <w:p w:rsidR="0023217A" w:rsidRPr="00C145AB" w:rsidRDefault="0023217A" w:rsidP="0023217A">
      <w:pPr>
        <w:pStyle w:val="PwCNormal"/>
        <w:spacing w:line="240" w:lineRule="exact"/>
      </w:pPr>
      <w:r w:rsidRPr="004C1C60">
        <w:rPr>
          <w:snapToGrid/>
          <w:lang w:eastAsia="en-AU"/>
        </w:rPr>
        <w:t>Leadership in the school is negotiated and shared</w:t>
      </w:r>
      <w:r w:rsidR="00797F3F">
        <w:rPr>
          <w:snapToGrid/>
          <w:lang w:eastAsia="en-AU"/>
        </w:rPr>
        <w:t>,</w:t>
      </w:r>
      <w:r w:rsidRPr="004C1C60">
        <w:rPr>
          <w:snapToGrid/>
          <w:lang w:eastAsia="en-AU"/>
        </w:rPr>
        <w:t xml:space="preserve"> with a strong commitment to teaming and curriculum leadership. The term co </w:t>
      </w:r>
      <w:r w:rsidR="00760564">
        <w:rPr>
          <w:snapToGrid/>
          <w:lang w:eastAsia="en-AU"/>
        </w:rPr>
        <w:t>Principal</w:t>
      </w:r>
      <w:r w:rsidRPr="004C1C60">
        <w:rPr>
          <w:snapToGrid/>
          <w:lang w:eastAsia="en-AU"/>
        </w:rPr>
        <w:t xml:space="preserve"> is used in preference to Deputy Principal</w:t>
      </w:r>
      <w:r w:rsidR="00797F3F">
        <w:rPr>
          <w:snapToGrid/>
          <w:lang w:eastAsia="en-AU"/>
        </w:rPr>
        <w:t>,</w:t>
      </w:r>
      <w:r w:rsidRPr="004C1C60">
        <w:rPr>
          <w:snapToGrid/>
          <w:lang w:eastAsia="en-AU"/>
        </w:rPr>
        <w:t xml:space="preserve"> symbolis</w:t>
      </w:r>
      <w:r w:rsidR="00797F3F">
        <w:rPr>
          <w:snapToGrid/>
          <w:lang w:eastAsia="en-AU"/>
        </w:rPr>
        <w:t>ing</w:t>
      </w:r>
      <w:r w:rsidRPr="004C1C60">
        <w:rPr>
          <w:snapToGrid/>
          <w:lang w:eastAsia="en-AU"/>
        </w:rPr>
        <w:t xml:space="preserve"> the ethos of leadership and </w:t>
      </w:r>
      <w:r w:rsidR="00327727">
        <w:rPr>
          <w:snapToGrid/>
          <w:lang w:eastAsia="en-AU"/>
        </w:rPr>
        <w:t xml:space="preserve">a </w:t>
      </w:r>
      <w:r w:rsidRPr="004C1C60">
        <w:rPr>
          <w:snapToGrid/>
          <w:lang w:eastAsia="en-AU"/>
        </w:rPr>
        <w:t>move away from the traditional concepts of leadership.</w:t>
      </w:r>
      <w:r w:rsidR="00327727">
        <w:rPr>
          <w:snapToGrid/>
          <w:lang w:eastAsia="en-AU"/>
        </w:rPr>
        <w:t xml:space="preserve"> The school has endeavoured to bring students into school leadership through a developmental model of school democracy. The Student Representative Council provides an opportunity for students to apply the procedural and thinking skills learnt in class in a meaningful an</w:t>
      </w:r>
      <w:r w:rsidR="002846FD">
        <w:rPr>
          <w:snapToGrid/>
          <w:lang w:eastAsia="en-AU"/>
        </w:rPr>
        <w:t>d</w:t>
      </w:r>
      <w:r w:rsidR="00327727">
        <w:rPr>
          <w:snapToGrid/>
          <w:lang w:eastAsia="en-AU"/>
        </w:rPr>
        <w:t xml:space="preserve"> real decision making context. Members develop leadership skills as they learn about building ownership within </w:t>
      </w:r>
      <w:r w:rsidR="002846FD">
        <w:rPr>
          <w:snapToGrid/>
          <w:lang w:eastAsia="en-AU"/>
        </w:rPr>
        <w:t>the school community and share</w:t>
      </w:r>
      <w:r w:rsidR="00327727">
        <w:rPr>
          <w:snapToGrid/>
          <w:lang w:eastAsia="en-AU"/>
        </w:rPr>
        <w:t xml:space="preserve"> their learning with classes.</w:t>
      </w:r>
    </w:p>
    <w:p w:rsidR="0023217A" w:rsidRPr="00C145AB" w:rsidRDefault="0023217A" w:rsidP="0023217A">
      <w:pPr>
        <w:pStyle w:val="PwCNormal"/>
        <w:spacing w:line="240" w:lineRule="exact"/>
      </w:pPr>
      <w:r w:rsidRPr="00797F3F">
        <w:rPr>
          <w:snapToGrid/>
          <w:lang w:eastAsia="en-AU"/>
        </w:rPr>
        <w:t xml:space="preserve">The staff enjoys a strong and supportive spirit and offers a broad range of skills and teaching/life perspectives. Learning teams and a negotiated performance management process exists for all staff. Professional support meetings </w:t>
      </w:r>
      <w:r w:rsidR="002846FD">
        <w:rPr>
          <w:snapToGrid/>
          <w:lang w:eastAsia="en-AU"/>
        </w:rPr>
        <w:t>incorporate</w:t>
      </w:r>
      <w:r w:rsidRPr="00797F3F">
        <w:rPr>
          <w:snapToGrid/>
          <w:lang w:eastAsia="en-AU"/>
        </w:rPr>
        <w:t xml:space="preserve"> appraisal and reflection o</w:t>
      </w:r>
      <w:r w:rsidR="002846FD">
        <w:rPr>
          <w:snapToGrid/>
          <w:lang w:eastAsia="en-AU"/>
        </w:rPr>
        <w:t>n the staff members</w:t>
      </w:r>
      <w:r w:rsidRPr="00797F3F">
        <w:rPr>
          <w:snapToGrid/>
          <w:lang w:eastAsia="en-AU"/>
        </w:rPr>
        <w:t xml:space="preserve"> contribution to the whole school</w:t>
      </w:r>
      <w:r w:rsidR="002846FD">
        <w:rPr>
          <w:snapToGrid/>
          <w:lang w:eastAsia="en-AU"/>
        </w:rPr>
        <w:t xml:space="preserve"> and </w:t>
      </w:r>
      <w:r w:rsidRPr="00797F3F">
        <w:rPr>
          <w:snapToGrid/>
          <w:lang w:eastAsia="en-AU"/>
        </w:rPr>
        <w:t>year level team</w:t>
      </w:r>
      <w:r w:rsidR="002846FD">
        <w:rPr>
          <w:snapToGrid/>
          <w:lang w:eastAsia="en-AU"/>
        </w:rPr>
        <w:t>s</w:t>
      </w:r>
      <w:r w:rsidRPr="00797F3F">
        <w:rPr>
          <w:snapToGrid/>
          <w:lang w:eastAsia="en-AU"/>
        </w:rPr>
        <w:t>. Staff nominate areas of strength to share and areas for further development, new learning; negotiate process for their prof</w:t>
      </w:r>
      <w:r w:rsidR="002846FD">
        <w:rPr>
          <w:snapToGrid/>
          <w:lang w:eastAsia="en-AU"/>
        </w:rPr>
        <w:t>essional development and share</w:t>
      </w:r>
      <w:r w:rsidRPr="00797F3F">
        <w:rPr>
          <w:snapToGrid/>
          <w:lang w:eastAsia="en-AU"/>
        </w:rPr>
        <w:t xml:space="preserve"> new learning. As a whole school team “shared” resources via technology access has become a priority. Learning time for staff is maximised by reducing the time spent on administration through the use of weekly bulletins and notice boards. New learning is supported </w:t>
      </w:r>
      <w:r w:rsidRPr="00797F3F">
        <w:rPr>
          <w:snapToGrid/>
          <w:lang w:eastAsia="en-AU"/>
        </w:rPr>
        <w:lastRenderedPageBreak/>
        <w:t xml:space="preserve">with the hours from such activity logged. Leadership and management teams are encouraged to </w:t>
      </w:r>
      <w:r w:rsidR="002846FD">
        <w:rPr>
          <w:snapToGrid/>
          <w:lang w:eastAsia="en-AU"/>
        </w:rPr>
        <w:t xml:space="preserve">identify new </w:t>
      </w:r>
      <w:r w:rsidRPr="00797F3F">
        <w:rPr>
          <w:snapToGrid/>
          <w:lang w:eastAsia="en-AU"/>
        </w:rPr>
        <w:t xml:space="preserve">strategies to keep the school moving while also dealing effectively with the </w:t>
      </w:r>
      <w:r w:rsidR="002846FD">
        <w:rPr>
          <w:snapToGrid/>
          <w:lang w:eastAsia="en-AU"/>
        </w:rPr>
        <w:t>day-to-day</w:t>
      </w:r>
      <w:r w:rsidRPr="00797F3F">
        <w:rPr>
          <w:snapToGrid/>
          <w:lang w:eastAsia="en-AU"/>
        </w:rPr>
        <w:t xml:space="preserve"> issues of school life. </w:t>
      </w:r>
    </w:p>
    <w:p w:rsidR="0023217A" w:rsidRPr="00327727" w:rsidRDefault="0023217A" w:rsidP="0023217A">
      <w:pPr>
        <w:pStyle w:val="PwCNormal"/>
        <w:spacing w:line="240" w:lineRule="exact"/>
        <w:rPr>
          <w:snapToGrid/>
          <w:lang w:eastAsia="en-AU"/>
        </w:rPr>
      </w:pPr>
      <w:r w:rsidRPr="00327727">
        <w:rPr>
          <w:snapToGrid/>
          <w:lang w:eastAsia="en-AU"/>
        </w:rPr>
        <w:t>Parents have the opportunity and are encouraged to be actively involved in the school.</w:t>
      </w:r>
      <w:r w:rsidR="00327727" w:rsidRPr="00327727">
        <w:rPr>
          <w:snapToGrid/>
          <w:lang w:eastAsia="en-AU"/>
        </w:rPr>
        <w:t xml:space="preserve"> The p</w:t>
      </w:r>
      <w:r w:rsidRPr="00327727">
        <w:rPr>
          <w:snapToGrid/>
          <w:lang w:eastAsia="en-AU"/>
        </w:rPr>
        <w:t xml:space="preserve">arents choose to be involved in classroom activities such as English/Maths programs, learn and assist with computer skills development alongside students, </w:t>
      </w:r>
      <w:r w:rsidR="002846FD">
        <w:rPr>
          <w:snapToGrid/>
          <w:lang w:eastAsia="en-AU"/>
        </w:rPr>
        <w:t xml:space="preserve">and attend </w:t>
      </w:r>
      <w:r w:rsidRPr="00327727">
        <w:rPr>
          <w:snapToGrid/>
          <w:lang w:eastAsia="en-AU"/>
        </w:rPr>
        <w:t>excursions, camps, celebrations and special events.</w:t>
      </w:r>
      <w:r w:rsidR="00327727" w:rsidRPr="00327727">
        <w:rPr>
          <w:snapToGrid/>
          <w:lang w:eastAsia="en-AU"/>
        </w:rPr>
        <w:t xml:space="preserve"> Parents are also encouraged to become involved in </w:t>
      </w:r>
      <w:r w:rsidRPr="00327727">
        <w:rPr>
          <w:snapToGrid/>
          <w:lang w:eastAsia="en-AU"/>
        </w:rPr>
        <w:t xml:space="preserve">whole school activities such as </w:t>
      </w:r>
      <w:r w:rsidR="00327727">
        <w:rPr>
          <w:snapToGrid/>
          <w:lang w:eastAsia="en-AU"/>
        </w:rPr>
        <w:t>sports days</w:t>
      </w:r>
      <w:r w:rsidRPr="00327727">
        <w:rPr>
          <w:snapToGrid/>
          <w:lang w:eastAsia="en-AU"/>
        </w:rPr>
        <w:t>,</w:t>
      </w:r>
      <w:r w:rsidR="00327727">
        <w:rPr>
          <w:snapToGrid/>
          <w:lang w:eastAsia="en-AU"/>
        </w:rPr>
        <w:t xml:space="preserve"> the r</w:t>
      </w:r>
      <w:r w:rsidR="00812E34">
        <w:rPr>
          <w:snapToGrid/>
          <w:lang w:eastAsia="en-AU"/>
        </w:rPr>
        <w:t>unning of the school canteen,</w:t>
      </w:r>
      <w:r w:rsidR="00327727">
        <w:rPr>
          <w:snapToGrid/>
          <w:lang w:eastAsia="en-AU"/>
        </w:rPr>
        <w:t xml:space="preserve"> mentoring</w:t>
      </w:r>
      <w:r w:rsidRPr="00327727">
        <w:rPr>
          <w:snapToGrid/>
          <w:lang w:eastAsia="en-AU"/>
        </w:rPr>
        <w:t xml:space="preserve"> and various decision making committees-in particular Governing Council.</w:t>
      </w:r>
    </w:p>
    <w:p w:rsidR="0023217A" w:rsidRPr="00BB1E78" w:rsidRDefault="0023217A" w:rsidP="0023217A">
      <w:pPr>
        <w:pStyle w:val="PwCNormal"/>
        <w:spacing w:line="240" w:lineRule="exact"/>
        <w:rPr>
          <w:lang w:eastAsia="en-AU"/>
        </w:rPr>
      </w:pPr>
      <w:r>
        <w:rPr>
          <w:snapToGrid/>
          <w:lang w:eastAsia="en-AU"/>
        </w:rPr>
        <w:t>Community involvement in school includes participation in special events and celebrations, use of school facilities for meetings, sporting events, special occasions and in turn sharing their facilities and expertise with the school as required.</w:t>
      </w:r>
    </w:p>
    <w:p w:rsidR="0023217A" w:rsidRDefault="00327727" w:rsidP="0023217A">
      <w:pPr>
        <w:pStyle w:val="PwCNormal"/>
        <w:spacing w:line="240" w:lineRule="exact"/>
        <w:rPr>
          <w:snapToGrid/>
          <w:lang w:eastAsia="en-AU"/>
        </w:rPr>
      </w:pPr>
      <w:r>
        <w:rPr>
          <w:snapToGrid/>
          <w:lang w:eastAsia="en-AU"/>
        </w:rPr>
        <w:t>The</w:t>
      </w:r>
      <w:r w:rsidR="0023217A">
        <w:rPr>
          <w:snapToGrid/>
          <w:lang w:eastAsia="en-AU"/>
        </w:rPr>
        <w:t xml:space="preserve"> school has be</w:t>
      </w:r>
      <w:r w:rsidR="00812E34">
        <w:rPr>
          <w:snapToGrid/>
          <w:lang w:eastAsia="en-AU"/>
        </w:rPr>
        <w:t>en</w:t>
      </w:r>
      <w:r w:rsidR="0023217A">
        <w:rPr>
          <w:snapToGrid/>
          <w:lang w:eastAsia="en-AU"/>
        </w:rPr>
        <w:t xml:space="preserve"> a strong supporter of traineeships, school based apprenticeships and Hourly Paid Instructor opportunities for Aboriginal people. Aboriginal people </w:t>
      </w:r>
      <w:r w:rsidR="00812E34">
        <w:rPr>
          <w:snapToGrid/>
          <w:lang w:eastAsia="en-AU"/>
        </w:rPr>
        <w:t xml:space="preserve">also </w:t>
      </w:r>
      <w:r w:rsidR="0023217A">
        <w:rPr>
          <w:snapToGrid/>
          <w:lang w:eastAsia="en-AU"/>
        </w:rPr>
        <w:t>participate in school programs as volunteers</w:t>
      </w:r>
      <w:r>
        <w:rPr>
          <w:snapToGrid/>
          <w:lang w:eastAsia="en-AU"/>
        </w:rPr>
        <w:t xml:space="preserve"> </w:t>
      </w:r>
      <w:r w:rsidR="0023217A">
        <w:rPr>
          <w:snapToGrid/>
          <w:lang w:eastAsia="en-AU"/>
        </w:rPr>
        <w:t>with encouragement from the schools Aboriginal Comm</w:t>
      </w:r>
      <w:r>
        <w:rPr>
          <w:snapToGrid/>
          <w:lang w:eastAsia="en-AU"/>
        </w:rPr>
        <w:t>unity Education officer</w:t>
      </w:r>
      <w:r w:rsidR="0023217A">
        <w:rPr>
          <w:snapToGrid/>
          <w:lang w:eastAsia="en-AU"/>
        </w:rPr>
        <w:t>.</w:t>
      </w:r>
    </w:p>
    <w:p w:rsidR="0023217A" w:rsidRPr="00064D43" w:rsidRDefault="0023217A" w:rsidP="0023217A">
      <w:pPr>
        <w:pStyle w:val="Heading8"/>
      </w:pPr>
      <w:bookmarkStart w:id="39" w:name="_Toc305162161"/>
      <w:r w:rsidRPr="00064D43">
        <w:t>Identification of need</w:t>
      </w:r>
      <w:bookmarkEnd w:id="39"/>
    </w:p>
    <w:p w:rsidR="0023217A" w:rsidRDefault="0023217A" w:rsidP="00FE5B1F">
      <w:pPr>
        <w:pStyle w:val="ListBullet"/>
        <w:numPr>
          <w:ilvl w:val="0"/>
          <w:numId w:val="0"/>
        </w:numPr>
        <w:spacing w:before="240"/>
      </w:pPr>
      <w:r>
        <w:t xml:space="preserve">The </w:t>
      </w:r>
      <w:r w:rsidR="00760564">
        <w:t>Principal</w:t>
      </w:r>
      <w:r>
        <w:t xml:space="preserve"> felt a need for the school to bring in a more progressive approach to education. This included a change in teaching approach, new and innovative programs, an emphasis on the arts and student leadership and an improved connection with the local community.</w:t>
      </w:r>
    </w:p>
    <w:p w:rsidR="0023217A" w:rsidRDefault="0023217A" w:rsidP="00327727">
      <w:pPr>
        <w:pStyle w:val="Heading8"/>
      </w:pPr>
      <w:bookmarkStart w:id="40" w:name="_Toc305162162"/>
      <w:r w:rsidRPr="00064D43">
        <w:t>Key</w:t>
      </w:r>
      <w:r>
        <w:t xml:space="preserve"> challenges of implementing the </w:t>
      </w:r>
      <w:r w:rsidR="009E18F7">
        <w:t>strategies</w:t>
      </w:r>
      <w:bookmarkEnd w:id="40"/>
      <w:r w:rsidRPr="00064D43">
        <w:t xml:space="preserve"> </w:t>
      </w:r>
    </w:p>
    <w:tbl>
      <w:tblPr>
        <w:tblStyle w:val="LightList-Accent13"/>
        <w:tblW w:w="0" w:type="auto"/>
        <w:tblBorders>
          <w:insideH w:val="single" w:sz="8" w:space="0" w:color="A32020" w:themeColor="accent1"/>
          <w:insideV w:val="single" w:sz="8" w:space="0" w:color="A32020" w:themeColor="accent1"/>
        </w:tblBorders>
        <w:tblLook w:val="04A0" w:firstRow="1" w:lastRow="0" w:firstColumn="1" w:lastColumn="0" w:noHBand="0" w:noVBand="1"/>
      </w:tblPr>
      <w:tblGrid>
        <w:gridCol w:w="10083"/>
      </w:tblGrid>
      <w:tr w:rsidR="0023217A" w:rsidTr="00812E34">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sidRPr="003134D2">
              <w:rPr>
                <w:i/>
                <w:color w:val="FFFFFF" w:themeColor="background2"/>
              </w:rPr>
              <w:t>Challenges</w:t>
            </w:r>
          </w:p>
        </w:tc>
      </w:tr>
      <w:tr w:rsidR="0023217A" w:rsidTr="00812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3134D2" w:rsidRDefault="0023217A" w:rsidP="0023217A">
            <w:pPr>
              <w:pStyle w:val="TableColumnHeadingNormal"/>
              <w:ind w:left="567" w:hanging="567"/>
            </w:pPr>
            <w:r w:rsidRPr="00C04172">
              <w:t>Teacher/staff resistance to change</w:t>
            </w:r>
          </w:p>
        </w:tc>
      </w:tr>
      <w:tr w:rsidR="0023217A" w:rsidTr="00812E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Default="0023217A" w:rsidP="00FE5B1F">
            <w:pPr>
              <w:pStyle w:val="ListBullet"/>
              <w:numPr>
                <w:ilvl w:val="0"/>
                <w:numId w:val="0"/>
              </w:numPr>
              <w:spacing w:before="240"/>
            </w:pPr>
            <w:r w:rsidRPr="00910A53">
              <w:rPr>
                <w:b w:val="0"/>
              </w:rPr>
              <w:t xml:space="preserve">This school experienced some difficulties with the staffing culture and attitudes towards groups of students. The new </w:t>
            </w:r>
            <w:r w:rsidR="00760564">
              <w:rPr>
                <w:b w:val="0"/>
              </w:rPr>
              <w:t>Principal</w:t>
            </w:r>
            <w:r w:rsidRPr="00910A53">
              <w:rPr>
                <w:b w:val="0"/>
              </w:rPr>
              <w:t xml:space="preserve">’s approach became a source of tension with some of the long-tenured teaching staff. Some staff turnover occurred, so as to bring in fresh perspectives.  A number of staff immediately bought in and helped drive the innovations and changes. Others gradually became supportive as they experienced the positive impact that the new approach had on the behaviour and </w:t>
            </w:r>
            <w:r>
              <w:rPr>
                <w:b w:val="0"/>
              </w:rPr>
              <w:t>results</w:t>
            </w:r>
            <w:r w:rsidRPr="00910A53">
              <w:rPr>
                <w:b w:val="0"/>
              </w:rPr>
              <w:t xml:space="preserve"> of the students. </w:t>
            </w:r>
          </w:p>
        </w:tc>
      </w:tr>
      <w:tr w:rsidR="0023217A" w:rsidTr="00812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3134D2" w:rsidRDefault="0023217A" w:rsidP="0023217A">
            <w:pPr>
              <w:pStyle w:val="TableColumnHeadingNormal"/>
              <w:ind w:left="567" w:hanging="567"/>
            </w:pPr>
            <w:r>
              <w:t>Program funding acquisition</w:t>
            </w:r>
          </w:p>
        </w:tc>
      </w:tr>
      <w:tr w:rsidR="0023217A" w:rsidTr="00812E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3134D2" w:rsidRDefault="0023217A" w:rsidP="00FE5B1F">
            <w:pPr>
              <w:pStyle w:val="PwCNormal"/>
              <w:spacing w:before="240"/>
            </w:pPr>
            <w:r w:rsidRPr="00FE5B1F">
              <w:rPr>
                <w:b w:val="0"/>
                <w:bCs w:val="0"/>
              </w:rPr>
              <w:t>One of the major hurdles was acquiring funding for a number of the new programs being introduced. Room within the budget was not provided for many of the initiatives that were proposed. Getting new ideas off the ground without financial backing can be difficult</w:t>
            </w:r>
            <w:r>
              <w:t>.</w:t>
            </w:r>
          </w:p>
        </w:tc>
      </w:tr>
    </w:tbl>
    <w:p w:rsidR="0023217A" w:rsidRDefault="0023217A" w:rsidP="0023217A"/>
    <w:p w:rsidR="0023217A" w:rsidRDefault="0023217A" w:rsidP="0023217A">
      <w:r>
        <w:br w:type="page"/>
      </w:r>
    </w:p>
    <w:p w:rsidR="0023217A" w:rsidRDefault="0023217A" w:rsidP="0023217A">
      <w:pPr>
        <w:pStyle w:val="Heading8"/>
      </w:pPr>
      <w:bookmarkStart w:id="41" w:name="_Toc305162163"/>
      <w:r w:rsidRPr="00A8257A">
        <w:lastRenderedPageBreak/>
        <w:t>Key focus areas and strategies</w:t>
      </w:r>
      <w:bookmarkEnd w:id="41"/>
    </w:p>
    <w:tbl>
      <w:tblPr>
        <w:tblStyle w:val="LightList-Accent13"/>
        <w:tblW w:w="0" w:type="auto"/>
        <w:tblBorders>
          <w:insideH w:val="single" w:sz="8" w:space="0" w:color="A32020" w:themeColor="accent1"/>
          <w:insideV w:val="single" w:sz="8" w:space="0" w:color="A32020" w:themeColor="accent1"/>
        </w:tblBorders>
        <w:tblLook w:val="04A0" w:firstRow="1" w:lastRow="0" w:firstColumn="1" w:lastColumn="0" w:noHBand="0" w:noVBand="1"/>
      </w:tblPr>
      <w:tblGrid>
        <w:gridCol w:w="10083"/>
      </w:tblGrid>
      <w:tr w:rsidR="0023217A" w:rsidTr="00812E34">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Pr>
                <w:i/>
                <w:color w:val="FFFFFF" w:themeColor="background2"/>
              </w:rPr>
              <w:t>Strategies</w:t>
            </w:r>
          </w:p>
        </w:tc>
      </w:tr>
      <w:tr w:rsidR="0023217A" w:rsidTr="00812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3134D2" w:rsidRDefault="0023217A" w:rsidP="0023217A">
            <w:pPr>
              <w:pStyle w:val="TableColumnHeadingNormal"/>
              <w:ind w:left="567" w:hanging="567"/>
            </w:pPr>
            <w:r>
              <w:t>Student engagement through community programs</w:t>
            </w:r>
          </w:p>
        </w:tc>
      </w:tr>
      <w:tr w:rsidR="0023217A" w:rsidTr="00812E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327727" w:rsidRDefault="0023217A" w:rsidP="00FE5B1F">
            <w:pPr>
              <w:pStyle w:val="PwCNormal"/>
              <w:spacing w:before="240"/>
              <w:rPr>
                <w:b w:val="0"/>
                <w:bCs w:val="0"/>
              </w:rPr>
            </w:pPr>
            <w:r w:rsidRPr="00327727">
              <w:rPr>
                <w:b w:val="0"/>
                <w:bCs w:val="0"/>
              </w:rPr>
              <w:t>In this initiative, the school links a student with a community partner (such as a local artist</w:t>
            </w:r>
            <w:r w:rsidR="00812E34">
              <w:rPr>
                <w:b w:val="0"/>
                <w:bCs w:val="0"/>
              </w:rPr>
              <w:t xml:space="preserve"> or business</w:t>
            </w:r>
            <w:r w:rsidRPr="00327727">
              <w:rPr>
                <w:b w:val="0"/>
                <w:bCs w:val="0"/>
              </w:rPr>
              <w:t xml:space="preserve">) and allocates time for the student to spend working with their partner. The aim is for the student to gain a mentor outside of the school and connect them to the community. In that respect, it is not considered </w:t>
            </w:r>
            <w:r w:rsidR="00812E34">
              <w:rPr>
                <w:b w:val="0"/>
                <w:bCs w:val="0"/>
              </w:rPr>
              <w:t xml:space="preserve">as </w:t>
            </w:r>
            <w:r w:rsidRPr="00327727">
              <w:rPr>
                <w:b w:val="0"/>
                <w:bCs w:val="0"/>
              </w:rPr>
              <w:t xml:space="preserve">a work placement role, but rather as an ‘aspiration exercise’. In addition, students also </w:t>
            </w:r>
            <w:r w:rsidR="00812E34">
              <w:rPr>
                <w:b w:val="0"/>
                <w:bCs w:val="0"/>
              </w:rPr>
              <w:t>participate</w:t>
            </w:r>
            <w:r w:rsidRPr="00327727">
              <w:rPr>
                <w:b w:val="0"/>
                <w:bCs w:val="0"/>
              </w:rPr>
              <w:t xml:space="preserve"> in simulation situations at school where they practice ringing up businesses and writing letters of introduction. </w:t>
            </w:r>
          </w:p>
          <w:p w:rsidR="0023217A" w:rsidRPr="00327727" w:rsidRDefault="0023217A" w:rsidP="00327727">
            <w:pPr>
              <w:pStyle w:val="PwCNormal"/>
              <w:rPr>
                <w:b w:val="0"/>
                <w:bCs w:val="0"/>
              </w:rPr>
            </w:pPr>
            <w:r w:rsidRPr="00327727">
              <w:rPr>
                <w:b w:val="0"/>
                <w:bCs w:val="0"/>
              </w:rPr>
              <w:t>While this program was initially geared towards Aboriginal students, it continues to evolve and is now inclusive of all students. The aim is to improve student engagement at school, as well as improve relationships with the local community.</w:t>
            </w:r>
          </w:p>
          <w:p w:rsidR="0023217A" w:rsidRPr="00327727" w:rsidRDefault="0023217A" w:rsidP="00327727">
            <w:pPr>
              <w:pStyle w:val="PwCNormal"/>
              <w:rPr>
                <w:b w:val="0"/>
                <w:bCs w:val="0"/>
              </w:rPr>
            </w:pPr>
            <w:r w:rsidRPr="00327727">
              <w:rPr>
                <w:b w:val="0"/>
                <w:bCs w:val="0"/>
              </w:rPr>
              <w:t xml:space="preserve">Through the program, the school has developed strong partnerships with small businesses, government agencies and other individuals in the community. In addition, the perceptions of the community and local businesses have changed regarding Aboriginal students. Finally, while the goal of the program is not to secure job placements, a number of students </w:t>
            </w:r>
            <w:r w:rsidR="00812E34">
              <w:rPr>
                <w:b w:val="0"/>
                <w:bCs w:val="0"/>
              </w:rPr>
              <w:t xml:space="preserve">have </w:t>
            </w:r>
            <w:r w:rsidRPr="00327727">
              <w:rPr>
                <w:b w:val="0"/>
                <w:bCs w:val="0"/>
              </w:rPr>
              <w:t xml:space="preserve">eventually gained employment with their community partners. </w:t>
            </w:r>
          </w:p>
        </w:tc>
      </w:tr>
      <w:tr w:rsidR="0023217A" w:rsidTr="00812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814080" w:rsidRDefault="0023217A" w:rsidP="0023217A">
            <w:pPr>
              <w:pStyle w:val="TableColumnHeadingNormal"/>
              <w:ind w:left="567" w:hanging="567"/>
            </w:pPr>
            <w:r>
              <w:t>Establishing student-run playground activities</w:t>
            </w:r>
          </w:p>
        </w:tc>
      </w:tr>
      <w:tr w:rsidR="0023217A" w:rsidTr="00812E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FE5B1F" w:rsidRDefault="0023217A" w:rsidP="00FE5B1F">
            <w:pPr>
              <w:pStyle w:val="PwCNormal"/>
              <w:spacing w:before="240"/>
              <w:rPr>
                <w:b w:val="0"/>
                <w:bCs w:val="0"/>
              </w:rPr>
            </w:pPr>
            <w:r w:rsidRPr="00FE5B1F">
              <w:rPr>
                <w:b w:val="0"/>
                <w:bCs w:val="0"/>
              </w:rPr>
              <w:t>There were a number of students that struggled to engage and interact with others outside of the classroom. To improve engagement and social skills, the school created programs that students would run on the playground.</w:t>
            </w:r>
          </w:p>
          <w:p w:rsidR="0023217A" w:rsidRPr="00FE5B1F" w:rsidRDefault="0023217A" w:rsidP="00FE5B1F">
            <w:pPr>
              <w:pStyle w:val="PwCNormal"/>
              <w:rPr>
                <w:b w:val="0"/>
                <w:bCs w:val="0"/>
              </w:rPr>
            </w:pPr>
            <w:r w:rsidRPr="00FE5B1F">
              <w:rPr>
                <w:b w:val="0"/>
                <w:bCs w:val="0"/>
              </w:rPr>
              <w:t>The Blue Shirt Brigade is a group of selected senior students who lead activities and games during lunchtime. It gave the senior students opportunities to lead social learning at lunchtime and behaviour has improved dramatically as a result.</w:t>
            </w:r>
          </w:p>
          <w:p w:rsidR="0023217A" w:rsidRPr="00814080" w:rsidRDefault="0023217A" w:rsidP="00FE5B1F">
            <w:pPr>
              <w:pStyle w:val="PwCNormal"/>
            </w:pPr>
            <w:r w:rsidRPr="00FE5B1F">
              <w:rPr>
                <w:b w:val="0"/>
                <w:bCs w:val="0"/>
              </w:rPr>
              <w:t>An activity centre at lunchtime was created for students to voluntarily engage through structured activities. This has been helpful for children who have a difficult time interacting and engaging with other students in the playground environment.</w:t>
            </w:r>
            <w:r w:rsidRPr="002D4FD2">
              <w:t xml:space="preserve"> </w:t>
            </w:r>
          </w:p>
        </w:tc>
      </w:tr>
      <w:tr w:rsidR="0023217A" w:rsidRPr="00814080" w:rsidTr="00812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23217A" w:rsidRPr="00814080" w:rsidRDefault="0023217A" w:rsidP="00FE5B1F">
            <w:pPr>
              <w:pStyle w:val="TableColumnHeadingNormal"/>
              <w:ind w:left="567" w:hanging="567"/>
            </w:pPr>
            <w:r>
              <w:t>Implement</w:t>
            </w:r>
            <w:r w:rsidR="00FE5B1F">
              <w:t>ing</w:t>
            </w:r>
            <w:r>
              <w:t xml:space="preserve"> innovations now, </w:t>
            </w:r>
            <w:r w:rsidR="00FE5B1F">
              <w:t>rather than waiting for funding</w:t>
            </w:r>
          </w:p>
        </w:tc>
      </w:tr>
      <w:tr w:rsidR="0023217A" w:rsidRPr="00814080" w:rsidTr="00812E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3217A" w:rsidRPr="00814080" w:rsidRDefault="0023217A" w:rsidP="004F711D">
            <w:pPr>
              <w:pStyle w:val="PwCNormal"/>
              <w:spacing w:before="240"/>
              <w:rPr>
                <w:b w:val="0"/>
              </w:rPr>
            </w:pPr>
            <w:r w:rsidRPr="00FE5B1F">
              <w:rPr>
                <w:b w:val="0"/>
                <w:bCs w:val="0"/>
              </w:rPr>
              <w:t xml:space="preserve">In line with his progressive approach, the </w:t>
            </w:r>
            <w:r w:rsidR="00760564" w:rsidRPr="00FE5B1F">
              <w:rPr>
                <w:b w:val="0"/>
                <w:bCs w:val="0"/>
              </w:rPr>
              <w:t>Principal</w:t>
            </w:r>
            <w:r w:rsidRPr="00FE5B1F">
              <w:rPr>
                <w:b w:val="0"/>
                <w:bCs w:val="0"/>
              </w:rPr>
              <w:t xml:space="preserve"> looks for new programs and initiatives that can be implemented to improve the educational experience for his students. However, there is often no funding available for new programs, which </w:t>
            </w:r>
            <w:r w:rsidR="004F711D">
              <w:rPr>
                <w:b w:val="0"/>
                <w:bCs w:val="0"/>
              </w:rPr>
              <w:t>can inhibit their implementation</w:t>
            </w:r>
            <w:r w:rsidRPr="00FE5B1F">
              <w:rPr>
                <w:b w:val="0"/>
                <w:bCs w:val="0"/>
              </w:rPr>
              <w:t>. The school take</w:t>
            </w:r>
            <w:r w:rsidR="004F711D">
              <w:rPr>
                <w:b w:val="0"/>
                <w:bCs w:val="0"/>
              </w:rPr>
              <w:t>s</w:t>
            </w:r>
            <w:r w:rsidRPr="00FE5B1F">
              <w:rPr>
                <w:b w:val="0"/>
                <w:bCs w:val="0"/>
              </w:rPr>
              <w:t xml:space="preserve"> on new initiatives, </w:t>
            </w:r>
            <w:r w:rsidR="004F711D">
              <w:rPr>
                <w:b w:val="0"/>
                <w:bCs w:val="0"/>
              </w:rPr>
              <w:t>often</w:t>
            </w:r>
            <w:r w:rsidRPr="00FE5B1F">
              <w:rPr>
                <w:b w:val="0"/>
                <w:bCs w:val="0"/>
              </w:rPr>
              <w:t xml:space="preserve"> driven by teachers, prior to receiving funding. </w:t>
            </w:r>
            <w:r w:rsidR="004F711D">
              <w:rPr>
                <w:b w:val="0"/>
                <w:bCs w:val="0"/>
              </w:rPr>
              <w:t>The Principal</w:t>
            </w:r>
            <w:r w:rsidRPr="00FE5B1F">
              <w:rPr>
                <w:b w:val="0"/>
                <w:bCs w:val="0"/>
              </w:rPr>
              <w:t xml:space="preserve"> feels that if the program can be shown to be effective, funding will follow. As such, the </w:t>
            </w:r>
            <w:r w:rsidR="00760564" w:rsidRPr="00FE5B1F">
              <w:rPr>
                <w:b w:val="0"/>
                <w:bCs w:val="0"/>
              </w:rPr>
              <w:t>Principal</w:t>
            </w:r>
            <w:r w:rsidRPr="00FE5B1F">
              <w:rPr>
                <w:b w:val="0"/>
                <w:bCs w:val="0"/>
              </w:rPr>
              <w:t xml:space="preserve"> sees grant-writing as one of his </w:t>
            </w:r>
            <w:r w:rsidR="004F711D">
              <w:rPr>
                <w:b w:val="0"/>
                <w:bCs w:val="0"/>
              </w:rPr>
              <w:t>key</w:t>
            </w:r>
            <w:r w:rsidRPr="00FE5B1F">
              <w:rPr>
                <w:b w:val="0"/>
                <w:bCs w:val="0"/>
              </w:rPr>
              <w:t xml:space="preserve"> duties. Teachers are encouraged to create and implement programs and if they can be seen to work, he will help to acquire funding so that they may continue. </w:t>
            </w:r>
          </w:p>
        </w:tc>
      </w:tr>
    </w:tbl>
    <w:p w:rsidR="0023217A" w:rsidRPr="00814080" w:rsidRDefault="0023217A" w:rsidP="0023217A">
      <w:pPr>
        <w:pStyle w:val="PwCNormal"/>
        <w:spacing w:line="240" w:lineRule="exact"/>
      </w:pPr>
    </w:p>
    <w:p w:rsidR="00812E34" w:rsidRDefault="00812E34">
      <w:pPr>
        <w:kinsoku/>
        <w:overflowPunct/>
        <w:autoSpaceDE/>
        <w:autoSpaceDN/>
        <w:adjustRightInd/>
        <w:snapToGrid/>
        <w:rPr>
          <w:rFonts w:asciiTheme="majorHAnsi" w:hAnsiTheme="majorHAnsi"/>
          <w:b/>
          <w:i/>
          <w:color w:val="A32020" w:themeColor="text2"/>
          <w:sz w:val="32"/>
        </w:rPr>
      </w:pPr>
      <w:bookmarkStart w:id="42" w:name="_Toc305162164"/>
      <w:r>
        <w:br w:type="page"/>
      </w:r>
    </w:p>
    <w:p w:rsidR="0023217A" w:rsidRPr="00064D43" w:rsidRDefault="0023217A" w:rsidP="002E19ED">
      <w:pPr>
        <w:pStyle w:val="Heading8"/>
      </w:pPr>
      <w:r w:rsidRPr="00064D43">
        <w:lastRenderedPageBreak/>
        <w:t xml:space="preserve">Enablers/Barriers to sustainability of the </w:t>
      </w:r>
      <w:r w:rsidR="009E18F7">
        <w:t>strategies</w:t>
      </w:r>
      <w:bookmarkEnd w:id="42"/>
    </w:p>
    <w:p w:rsidR="0023217A" w:rsidRDefault="0023217A" w:rsidP="00DB2A12">
      <w:pPr>
        <w:pStyle w:val="PwCNormal"/>
        <w:spacing w:before="240"/>
      </w:pPr>
      <w:r w:rsidRPr="00064D43">
        <w:t xml:space="preserve">Many of the initiatives at the school are driven by a highly motivated and committed </w:t>
      </w:r>
      <w:r>
        <w:t>leadership group. Continued staff commitment is also essential for the strategies to be successful. This can be achieved by strong leadership, selective hiring and a collaborative and positive working environment.</w:t>
      </w:r>
    </w:p>
    <w:p w:rsidR="0023217A" w:rsidRDefault="0035302E" w:rsidP="0023217A">
      <w:pPr>
        <w:kinsoku/>
        <w:overflowPunct/>
        <w:autoSpaceDE/>
        <w:autoSpaceDN/>
        <w:adjustRightInd/>
        <w:snapToGrid/>
      </w:pPr>
      <w:r>
        <w:t>The l</w:t>
      </w:r>
      <w:r w:rsidR="0023217A">
        <w:t>ocal s</w:t>
      </w:r>
      <w:r w:rsidR="0023217A" w:rsidRPr="00855376">
        <w:t xml:space="preserve">porting culture can present a challenge to the school. </w:t>
      </w:r>
      <w:r w:rsidR="0023217A">
        <w:t>This is e</w:t>
      </w:r>
      <w:r w:rsidR="0023217A" w:rsidRPr="00855376">
        <w:t xml:space="preserve">specially </w:t>
      </w:r>
      <w:r w:rsidR="0023217A">
        <w:t xml:space="preserve">true </w:t>
      </w:r>
      <w:r w:rsidR="0023217A" w:rsidRPr="00855376">
        <w:t xml:space="preserve">when Aboriginal teams </w:t>
      </w:r>
      <w:r w:rsidR="0023217A">
        <w:t>compete against</w:t>
      </w:r>
      <w:r w:rsidR="0023217A" w:rsidRPr="00855376">
        <w:t xml:space="preserve"> non-Aboriginal teams. </w:t>
      </w:r>
      <w:r w:rsidR="0023217A">
        <w:t>These tensions can spill over onto the school playground and can be exaggerated or mitigated by community and family attitudes. To combat this, the s</w:t>
      </w:r>
      <w:r w:rsidR="0023217A" w:rsidRPr="00855376">
        <w:t xml:space="preserve">chool </w:t>
      </w:r>
      <w:r w:rsidR="0023217A">
        <w:t xml:space="preserve">emphasizes </w:t>
      </w:r>
      <w:r w:rsidR="0023217A" w:rsidRPr="00855376">
        <w:t xml:space="preserve">a </w:t>
      </w:r>
      <w:r w:rsidR="0023217A">
        <w:t xml:space="preserve">theme of unity - </w:t>
      </w:r>
      <w:r w:rsidR="0023217A" w:rsidRPr="00855376">
        <w:t xml:space="preserve">that when children come through the gates </w:t>
      </w:r>
      <w:r w:rsidR="0023217A">
        <w:t xml:space="preserve">they are </w:t>
      </w:r>
      <w:r w:rsidR="0023217A" w:rsidRPr="00855376">
        <w:t>all one school</w:t>
      </w:r>
      <w:r w:rsidR="0023217A">
        <w:t xml:space="preserve">. </w:t>
      </w:r>
      <w:r w:rsidR="0023217A">
        <w:br w:type="page"/>
      </w:r>
    </w:p>
    <w:p w:rsidR="005802E0" w:rsidRDefault="005802E0" w:rsidP="000D143C">
      <w:pPr>
        <w:pStyle w:val="Heading2"/>
        <w:sectPr w:rsidR="005802E0" w:rsidSect="0023217A">
          <w:footerReference w:type="even" r:id="rId21"/>
          <w:footerReference w:type="default" r:id="rId22"/>
          <w:footerReference w:type="first" r:id="rId23"/>
          <w:type w:val="evenPage"/>
          <w:pgSz w:w="11907" w:h="16840" w:code="9"/>
          <w:pgMar w:top="1588" w:right="1020" w:bottom="1418" w:left="1020" w:header="567" w:footer="567" w:gutter="0"/>
          <w:cols w:space="227"/>
          <w:titlePg/>
          <w:docGrid w:linePitch="360"/>
        </w:sectPr>
      </w:pPr>
    </w:p>
    <w:p w:rsidR="0023217A" w:rsidRDefault="00CA7C51" w:rsidP="000D143C">
      <w:pPr>
        <w:pStyle w:val="Heading2"/>
      </w:pPr>
      <w:bookmarkStart w:id="43" w:name="_Toc306280328"/>
      <w:r>
        <w:lastRenderedPageBreak/>
        <w:t xml:space="preserve">R-7 </w:t>
      </w:r>
      <w:r w:rsidR="00093B8D">
        <w:t>S</w:t>
      </w:r>
      <w:r>
        <w:t>chool, Eyre and Western Region, South Australia</w:t>
      </w:r>
      <w:bookmarkEnd w:id="43"/>
    </w:p>
    <w:p w:rsidR="0023217A" w:rsidRDefault="0023217A" w:rsidP="00094035">
      <w:pPr>
        <w:pStyle w:val="Heading8"/>
        <w:numPr>
          <w:ilvl w:val="6"/>
          <w:numId w:val="27"/>
        </w:numPr>
      </w:pPr>
      <w:bookmarkStart w:id="44" w:name="_Toc305162165"/>
      <w:r>
        <w:t>Background</w:t>
      </w:r>
      <w:bookmarkEnd w:id="44"/>
    </w:p>
    <w:tbl>
      <w:tblPr>
        <w:tblStyle w:val="LightShading-Accent12"/>
        <w:tblW w:w="0" w:type="auto"/>
        <w:tblLook w:val="04A0" w:firstRow="1" w:lastRow="0" w:firstColumn="1" w:lastColumn="0" w:noHBand="0" w:noVBand="1"/>
      </w:tblPr>
      <w:tblGrid>
        <w:gridCol w:w="5041"/>
        <w:gridCol w:w="5042"/>
      </w:tblGrid>
      <w:tr w:rsidR="0023217A" w:rsidRPr="00064D43" w:rsidTr="00232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1" w:type="dxa"/>
            <w:tcBorders>
              <w:top w:val="nil"/>
              <w:bottom w:val="nil"/>
            </w:tcBorders>
            <w:shd w:val="clear" w:color="auto" w:fill="A32020"/>
          </w:tcPr>
          <w:p w:rsidR="0023217A" w:rsidRPr="007152BA" w:rsidRDefault="0023217A" w:rsidP="0023217A">
            <w:pPr>
              <w:pStyle w:val="TableColumnHeadingNormal"/>
              <w:rPr>
                <w:bCs w:val="0"/>
                <w:i/>
                <w:color w:val="FFFFFF" w:themeColor="background1"/>
                <w:highlight w:val="yellow"/>
              </w:rPr>
            </w:pPr>
            <w:r w:rsidRPr="007152BA">
              <w:rPr>
                <w:i/>
                <w:color w:val="FFFFFF" w:themeColor="background1"/>
              </w:rPr>
              <w:t>School profile</w:t>
            </w:r>
          </w:p>
        </w:tc>
        <w:tc>
          <w:tcPr>
            <w:tcW w:w="5042" w:type="dxa"/>
            <w:tcBorders>
              <w:top w:val="nil"/>
              <w:bottom w:val="nil"/>
            </w:tcBorders>
            <w:shd w:val="clear" w:color="auto" w:fill="A32020"/>
          </w:tcPr>
          <w:p w:rsidR="0023217A" w:rsidRPr="00064D43" w:rsidRDefault="0023217A" w:rsidP="0023217A">
            <w:pPr>
              <w:pStyle w:val="TableColumnHeadingNormal"/>
              <w:cnfStyle w:val="100000000000" w:firstRow="1" w:lastRow="0" w:firstColumn="0" w:lastColumn="0" w:oddVBand="0" w:evenVBand="0" w:oddHBand="0" w:evenHBand="0" w:firstRowFirstColumn="0" w:firstRowLastColumn="0" w:lastRowFirstColumn="0" w:lastRowLastColumn="0"/>
              <w:rPr>
                <w:bCs w:val="0"/>
                <w:color w:val="FFFFFF" w:themeColor="background1"/>
                <w:highlight w:val="yellow"/>
              </w:rPr>
            </w:pP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top w:val="nil"/>
            </w:tcBorders>
          </w:tcPr>
          <w:p w:rsidR="0023217A" w:rsidRPr="00D95EFD" w:rsidRDefault="0023217A" w:rsidP="0023217A">
            <w:pPr>
              <w:pStyle w:val="TableTextNormal"/>
              <w:rPr>
                <w:b/>
                <w:bCs w:val="0"/>
                <w:highlight w:val="yellow"/>
              </w:rPr>
            </w:pPr>
            <w:r w:rsidRPr="00D95EFD">
              <w:t xml:space="preserve">Years </w:t>
            </w:r>
          </w:p>
        </w:tc>
        <w:tc>
          <w:tcPr>
            <w:tcW w:w="5042" w:type="dxa"/>
            <w:tcBorders>
              <w:top w:val="nil"/>
            </w:tcBorders>
          </w:tcPr>
          <w:p w:rsidR="0023217A" w:rsidRPr="009728AF"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9728AF">
              <w:t>R-7</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Enrolments</w:t>
            </w:r>
          </w:p>
        </w:tc>
        <w:tc>
          <w:tcPr>
            <w:tcW w:w="5042" w:type="dxa"/>
          </w:tcPr>
          <w:p w:rsidR="0023217A" w:rsidRPr="009728AF"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9728AF">
              <w:t>35</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 </w:t>
            </w:r>
            <w:r w:rsidR="006A40DC">
              <w:t>Aboriginal</w:t>
            </w:r>
          </w:p>
        </w:tc>
        <w:tc>
          <w:tcPr>
            <w:tcW w:w="5042" w:type="dxa"/>
          </w:tcPr>
          <w:p w:rsidR="0023217A" w:rsidRPr="009728AF"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9728AF">
              <w:t>0%</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ICSEA </w:t>
            </w:r>
          </w:p>
        </w:tc>
        <w:tc>
          <w:tcPr>
            <w:tcW w:w="5042" w:type="dxa"/>
          </w:tcPr>
          <w:p w:rsidR="0023217A" w:rsidRPr="009728AF"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9728AF">
              <w:t>1064</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ICSEA % from national average</w:t>
            </w:r>
          </w:p>
        </w:tc>
        <w:tc>
          <w:tcPr>
            <w:tcW w:w="5042" w:type="dxa"/>
          </w:tcPr>
          <w:p w:rsidR="0023217A" w:rsidRPr="009728AF"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9728AF">
              <w:t>+6.5%</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 xml:space="preserve">NAPLAN Reading (2010) </w:t>
            </w:r>
          </w:p>
        </w:tc>
        <w:tc>
          <w:tcPr>
            <w:tcW w:w="5042" w:type="dxa"/>
          </w:tcPr>
          <w:p w:rsidR="0023217A" w:rsidRPr="00D95EFD" w:rsidRDefault="008619D7" w:rsidP="0023217A">
            <w:pPr>
              <w:pStyle w:val="TableTextNormal"/>
              <w:cnfStyle w:val="000000010000" w:firstRow="0" w:lastRow="0" w:firstColumn="0" w:lastColumn="0" w:oddVBand="0" w:evenVBand="0" w:oddHBand="0" w:evenHBand="1" w:firstRowFirstColumn="0" w:firstRowLastColumn="0" w:lastRowFirstColumn="0" w:lastRowLastColumn="0"/>
              <w:rPr>
                <w:b/>
              </w:rPr>
            </w:pPr>
            <w:r>
              <w:t>N/A</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NAPLAN Reading (2010) % from national average</w:t>
            </w:r>
          </w:p>
        </w:tc>
        <w:tc>
          <w:tcPr>
            <w:tcW w:w="5042" w:type="dxa"/>
          </w:tcPr>
          <w:p w:rsidR="0023217A" w:rsidRPr="00B101B1" w:rsidRDefault="00290517" w:rsidP="0023217A">
            <w:pPr>
              <w:pStyle w:val="TableTextNormal"/>
              <w:cnfStyle w:val="000000100000" w:firstRow="0" w:lastRow="0" w:firstColumn="0" w:lastColumn="0" w:oddVBand="0" w:evenVBand="0" w:oddHBand="1" w:evenHBand="0" w:firstRowFirstColumn="0" w:firstRowLastColumn="0" w:lastRowFirstColumn="0" w:lastRowLastColumn="0"/>
            </w:pPr>
            <w:r>
              <w:t>N/A</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bottom w:val="dotted" w:sz="8" w:space="0" w:color="A32020" w:themeColor="text2"/>
            </w:tcBorders>
          </w:tcPr>
          <w:p w:rsidR="0023217A" w:rsidRPr="00D95EFD" w:rsidRDefault="0023217A" w:rsidP="0023217A">
            <w:pPr>
              <w:pStyle w:val="TableTextNormal"/>
              <w:rPr>
                <w:b/>
                <w:bCs w:val="0"/>
              </w:rPr>
            </w:pPr>
            <w:r w:rsidRPr="00D95EFD">
              <w:t>NAPLAN Reading (2010) % from like school average</w:t>
            </w:r>
          </w:p>
        </w:tc>
        <w:tc>
          <w:tcPr>
            <w:tcW w:w="5042" w:type="dxa"/>
            <w:tcBorders>
              <w:bottom w:val="dotted" w:sz="8" w:space="0" w:color="A32020" w:themeColor="text2"/>
            </w:tcBorders>
          </w:tcPr>
          <w:p w:rsidR="0023217A" w:rsidRPr="00D95EFD" w:rsidRDefault="00290517" w:rsidP="0023217A">
            <w:pPr>
              <w:pStyle w:val="TableTextNormal"/>
              <w:cnfStyle w:val="000000010000" w:firstRow="0" w:lastRow="0" w:firstColumn="0" w:lastColumn="0" w:oddVBand="0" w:evenVBand="0" w:oddHBand="0" w:evenHBand="1" w:firstRowFirstColumn="0" w:firstRowLastColumn="0" w:lastRowFirstColumn="0" w:lastRowLastColumn="0"/>
              <w:rPr>
                <w:b/>
              </w:rPr>
            </w:pPr>
            <w:r>
              <w:t>N/A</w:t>
            </w:r>
          </w:p>
        </w:tc>
      </w:tr>
    </w:tbl>
    <w:p w:rsidR="0023217A" w:rsidRPr="008619D7" w:rsidRDefault="0023217A" w:rsidP="008619D7">
      <w:pPr>
        <w:pStyle w:val="PwCNormal"/>
        <w:spacing w:before="240"/>
      </w:pPr>
      <w:r w:rsidRPr="008619D7">
        <w:t>A small, vibrant rural school located among broad</w:t>
      </w:r>
      <w:r w:rsidR="00290517">
        <w:t xml:space="preserve"> </w:t>
      </w:r>
      <w:r w:rsidRPr="008619D7">
        <w:t>acre farming properties around 100km away from the nearest regional centre, the small number of students means that the school has a genuine ‘family atmosphere’ with strong rapport between staff, students and parents. This rapport is highly productive, with parents heavily engaged in the school and both students and parents actively participating in decision making. Families in the community place a high value on learning and have a high level of expectations for their children.</w:t>
      </w:r>
    </w:p>
    <w:p w:rsidR="0023217A" w:rsidRPr="008619D7" w:rsidRDefault="0023217A" w:rsidP="008619D7">
      <w:pPr>
        <w:pStyle w:val="PwCNormal"/>
      </w:pPr>
      <w:r w:rsidRPr="008619D7">
        <w:t>The school offers a balanced curriculum with a strong teaching focus on literacy, numeracy, information and communications technology and supporting the individual needs of students identified as requiring additional academic and social support. As all classes cover a range of teaching levels there is a requirement for staff to utilise a wide variety of teaching methodologies to cater for the range of abilities in their classroom.</w:t>
      </w:r>
    </w:p>
    <w:p w:rsidR="0023217A" w:rsidRPr="008619D7" w:rsidRDefault="0023217A" w:rsidP="008619D7">
      <w:pPr>
        <w:pStyle w:val="PwCNormal"/>
      </w:pPr>
      <w:r w:rsidRPr="008619D7">
        <w:t xml:space="preserve">The school also has a strong focus on environmental sustainability, and all students from Reception to Year 7 are involved in maintaining communal vegetable plots, cooking produce for school lunches, monitoring power production from a school solar array and implementing various measures to 'Wipe Out Waste', and conserve water and power. Students also maintain a school orchard, chicken yard and aquaponics system. Students regularly conduct tours of the school for interested groups and are invited to present their programs at local community events. </w:t>
      </w:r>
    </w:p>
    <w:p w:rsidR="0023217A" w:rsidRPr="008619D7" w:rsidRDefault="0023217A" w:rsidP="008619D7">
      <w:pPr>
        <w:pStyle w:val="PwCNormal"/>
      </w:pPr>
      <w:r w:rsidRPr="008619D7">
        <w:t>Th</w:t>
      </w:r>
      <w:r w:rsidR="00CA7C51" w:rsidRPr="008619D7">
        <w:t xml:space="preserve">e school’s </w:t>
      </w:r>
      <w:r w:rsidRPr="008619D7">
        <w:t xml:space="preserve">students are actively involved in school and community events and sports, participate in an Active After Schools program and attend regular excursions and camps to local and intrastate locations that support learning programs. Students also participate in environmental projects and regularly work with Natural Resource Management officers and community groups. </w:t>
      </w:r>
    </w:p>
    <w:p w:rsidR="0023217A" w:rsidRPr="008619D7" w:rsidRDefault="0023217A" w:rsidP="008619D7">
      <w:pPr>
        <w:pStyle w:val="PwCNormal"/>
      </w:pPr>
      <w:r w:rsidRPr="008619D7">
        <w:rPr>
          <w:snapToGrid/>
          <w:lang w:eastAsia="en-AU"/>
        </w:rPr>
        <w:t>The school’s operations are jointly managed through a decision making structure involving staff, students and parents. The partnership relies on open and honest communication between parties and assists in creating ownership and commitment toward the decisions that are made. Regular meeting of Governing Council, Parents &amp; Friends, staff and class help the school to function more smoothly.</w:t>
      </w:r>
    </w:p>
    <w:p w:rsidR="008619D7" w:rsidRDefault="008619D7">
      <w:pPr>
        <w:kinsoku/>
        <w:overflowPunct/>
        <w:autoSpaceDE/>
        <w:autoSpaceDN/>
        <w:adjustRightInd/>
        <w:snapToGrid/>
        <w:rPr>
          <w:rFonts w:asciiTheme="majorHAnsi" w:hAnsiTheme="majorHAnsi"/>
          <w:b/>
          <w:i/>
          <w:color w:val="A32020" w:themeColor="text2"/>
          <w:sz w:val="32"/>
        </w:rPr>
      </w:pPr>
      <w:bookmarkStart w:id="45" w:name="_Toc305162166"/>
      <w:r>
        <w:br w:type="page"/>
      </w:r>
    </w:p>
    <w:p w:rsidR="0023217A" w:rsidRDefault="0023217A" w:rsidP="0023217A">
      <w:pPr>
        <w:pStyle w:val="Heading8"/>
      </w:pPr>
      <w:r>
        <w:lastRenderedPageBreak/>
        <w:t>Identification of need</w:t>
      </w:r>
      <w:bookmarkEnd w:id="45"/>
    </w:p>
    <w:p w:rsidR="0023217A" w:rsidRPr="008619D7" w:rsidRDefault="0023217A" w:rsidP="008619D7">
      <w:pPr>
        <w:pStyle w:val="PwCNormal"/>
        <w:spacing w:before="240"/>
      </w:pPr>
      <w:r w:rsidRPr="008619D7">
        <w:t xml:space="preserve">The school identified student engagement as an area of need, particularly for students who were not academically inclined. Located in a rural farming community, the </w:t>
      </w:r>
      <w:r w:rsidR="00760564" w:rsidRPr="008619D7">
        <w:t>Principal</w:t>
      </w:r>
      <w:r w:rsidRPr="008619D7">
        <w:t xml:space="preserve"> wanted to ensure a curriculum was implemented that tied the academic material to relevant practical-based programs.</w:t>
      </w:r>
    </w:p>
    <w:p w:rsidR="0023217A" w:rsidRPr="008619D7" w:rsidRDefault="0023217A" w:rsidP="008619D7">
      <w:pPr>
        <w:pStyle w:val="PwCNormal"/>
      </w:pPr>
      <w:r w:rsidRPr="008619D7">
        <w:t xml:space="preserve">With nearby schools closing due to enrolment issues, as well as the limited resources of a small and remote community, engendering a strong connection between the school and local community was seen to be a high priority. </w:t>
      </w:r>
    </w:p>
    <w:p w:rsidR="0023217A" w:rsidRDefault="0023217A" w:rsidP="00CA7C51">
      <w:pPr>
        <w:pStyle w:val="Heading8"/>
      </w:pPr>
      <w:bookmarkStart w:id="46" w:name="_Toc305162167"/>
      <w:r w:rsidRPr="00064D43">
        <w:t>Key</w:t>
      </w:r>
      <w:r>
        <w:t xml:space="preserve"> challenges of implementing the </w:t>
      </w:r>
      <w:bookmarkEnd w:id="46"/>
      <w:r w:rsidR="008619D7">
        <w:t>programs or strategies</w:t>
      </w:r>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sidRPr="003134D2">
              <w:rPr>
                <w:i/>
                <w:color w:val="FFFFFF" w:themeColor="background2"/>
              </w:rPr>
              <w:t>Challenges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Ambitious, volunteer-intensive programs</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8619D7" w:rsidRDefault="0023217A" w:rsidP="00812E34">
            <w:pPr>
              <w:pStyle w:val="PwCNormal"/>
              <w:spacing w:before="240"/>
              <w:rPr>
                <w:b w:val="0"/>
                <w:bCs w:val="0"/>
              </w:rPr>
            </w:pPr>
            <w:r w:rsidRPr="008619D7">
              <w:rPr>
                <w:b w:val="0"/>
                <w:bCs w:val="0"/>
              </w:rPr>
              <w:t xml:space="preserve">The programs at the school need a number of volunteers in order for them to run. Without community support, many of the programs will have to be shut down, as the staff is not large enough to </w:t>
            </w:r>
            <w:r w:rsidR="00812E34">
              <w:rPr>
                <w:b w:val="0"/>
                <w:bCs w:val="0"/>
              </w:rPr>
              <w:t>provide all the time needed</w:t>
            </w:r>
            <w:r w:rsidRPr="008619D7">
              <w:rPr>
                <w:b w:val="0"/>
                <w:bCs w:val="0"/>
              </w:rPr>
              <w:t>.</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Staff turnover</w:t>
            </w:r>
          </w:p>
        </w:tc>
      </w:tr>
      <w:tr w:rsidR="0023217A" w:rsidTr="0023217A">
        <w:trPr>
          <w:cnfStyle w:val="000000010000" w:firstRow="0" w:lastRow="0" w:firstColumn="0" w:lastColumn="0" w:oddVBand="0" w:evenVBand="0" w:oddHBand="0" w:evenHBand="1" w:firstRowFirstColumn="0" w:firstRowLastColumn="0" w:lastRowFirstColumn="0" w:lastRowLastColumn="0"/>
          <w:trHeight w:val="1536"/>
        </w:trPr>
        <w:tc>
          <w:tcPr>
            <w:cnfStyle w:val="001000000000" w:firstRow="0" w:lastRow="0" w:firstColumn="1" w:lastColumn="0" w:oddVBand="0" w:evenVBand="0" w:oddHBand="0" w:evenHBand="0" w:firstRowFirstColumn="0" w:firstRowLastColumn="0" w:lastRowFirstColumn="0" w:lastRowLastColumn="0"/>
            <w:tcW w:w="10083" w:type="dxa"/>
          </w:tcPr>
          <w:p w:rsidR="0023217A" w:rsidRPr="008619D7" w:rsidRDefault="0023217A" w:rsidP="008619D7">
            <w:pPr>
              <w:pStyle w:val="PwCNormal"/>
              <w:spacing w:before="240"/>
              <w:rPr>
                <w:b w:val="0"/>
                <w:bCs w:val="0"/>
              </w:rPr>
            </w:pPr>
            <w:r w:rsidRPr="008619D7">
              <w:rPr>
                <w:b w:val="0"/>
                <w:bCs w:val="0"/>
              </w:rPr>
              <w:t xml:space="preserve">With the school having a small staff, any turnover is an issue. The number of programs and initiatives that are run depend on a passionate, cohesive staff. This is especially true with regards to the </w:t>
            </w:r>
            <w:r w:rsidR="00760564" w:rsidRPr="008619D7">
              <w:rPr>
                <w:b w:val="0"/>
                <w:bCs w:val="0"/>
              </w:rPr>
              <w:t>Principal</w:t>
            </w:r>
            <w:r w:rsidRPr="008619D7">
              <w:rPr>
                <w:b w:val="0"/>
                <w:bCs w:val="0"/>
              </w:rPr>
              <w:t>.</w:t>
            </w:r>
          </w:p>
          <w:p w:rsidR="0023217A" w:rsidRPr="003134D2" w:rsidRDefault="0023217A" w:rsidP="008619D7">
            <w:pPr>
              <w:pStyle w:val="PwCNormal"/>
            </w:pPr>
            <w:r w:rsidRPr="008619D7">
              <w:rPr>
                <w:b w:val="0"/>
                <w:bCs w:val="0"/>
              </w:rPr>
              <w:t>In addition, attracting and retaining staff can be difficult due to the remoteness of the school. If possible, local teachers are preferred, as they are more likely to stay with the school for a longer period of time.</w:t>
            </w:r>
          </w:p>
        </w:tc>
      </w:tr>
    </w:tbl>
    <w:p w:rsidR="0023217A" w:rsidRDefault="0023217A" w:rsidP="0023217A">
      <w:pPr>
        <w:pStyle w:val="Heading8"/>
      </w:pPr>
      <w:bookmarkStart w:id="47" w:name="_Toc305162168"/>
      <w:r w:rsidRPr="00A8257A">
        <w:t>Key focus areas and strategies</w:t>
      </w:r>
      <w:bookmarkEnd w:id="47"/>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Pr>
                <w:i/>
                <w:color w:val="FFFFFF" w:themeColor="background2"/>
              </w:rPr>
              <w:t>Strategies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Embedding the Stephanie Alexander Kitchen Garden curriculum</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8619D7" w:rsidRDefault="0023217A" w:rsidP="008619D7">
            <w:pPr>
              <w:pStyle w:val="PwCNormal"/>
              <w:spacing w:before="240"/>
              <w:rPr>
                <w:b w:val="0"/>
                <w:bCs w:val="0"/>
              </w:rPr>
            </w:pPr>
            <w:r w:rsidRPr="008619D7">
              <w:rPr>
                <w:b w:val="0"/>
                <w:bCs w:val="0"/>
              </w:rPr>
              <w:t>The school has recently integrated the Stephanie Alexander Kitchen Garden program into their overall curriculum. This has involved the building of a large, fully functional kitchen and dining area, as well as a garden with aquaponic plants, fruit trees, vegetables and a number of chickens and fish. The students spend roughly one hour a week in the garden with the garden educator. In addition, the students are responsible for daily upkeep, including watering plants and feeding the chickens and fish. The students also spend an additional two hours a week in the kitchen. Activities in the kitchen range from creating and following recipes to tying in geography, literacy, numeracy, health and nutrition and cultural studies.</w:t>
            </w:r>
          </w:p>
          <w:p w:rsidR="0023217A" w:rsidRPr="00897AA0" w:rsidRDefault="0023217A" w:rsidP="008619D7">
            <w:pPr>
              <w:pStyle w:val="PwCNormal"/>
            </w:pPr>
            <w:r w:rsidRPr="008619D7">
              <w:rPr>
                <w:b w:val="0"/>
                <w:bCs w:val="0"/>
              </w:rPr>
              <w:t>In this way, students are engaged and learning, without even realizing it. Students who are not academically inclined are given an opportunity to excel by entering into cooking competitions or taking larger roles in the kitchen and garden.</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0C40EE" w:rsidRDefault="0023217A" w:rsidP="008619D7">
            <w:pPr>
              <w:pStyle w:val="TableTextNormal"/>
              <w:pageBreakBefore/>
              <w:ind w:left="567" w:hanging="567"/>
              <w:rPr>
                <w:b w:val="0"/>
                <w:color w:val="A32020" w:themeColor="text2"/>
              </w:rPr>
            </w:pPr>
            <w:r w:rsidRPr="000C40EE">
              <w:rPr>
                <w:color w:val="A32020" w:themeColor="text2"/>
              </w:rPr>
              <w:lastRenderedPageBreak/>
              <w:t>Establishing the school as a hub for the broader community</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bottom w:val="single" w:sz="4" w:space="0" w:color="A32020" w:themeColor="accent1"/>
            </w:tcBorders>
          </w:tcPr>
          <w:p w:rsidR="0023217A" w:rsidRPr="008619D7" w:rsidRDefault="0023217A" w:rsidP="008619D7">
            <w:pPr>
              <w:pStyle w:val="PwCNormal"/>
              <w:spacing w:before="240"/>
              <w:rPr>
                <w:b w:val="0"/>
                <w:bCs w:val="0"/>
              </w:rPr>
            </w:pPr>
            <w:r w:rsidRPr="008619D7">
              <w:rPr>
                <w:b w:val="0"/>
                <w:bCs w:val="0"/>
              </w:rPr>
              <w:t>The school feels that it is very important to have a strong connection with the local community. Due to its remoteness, the small size of the community and the lack of communal gathering areas, the school has worked to be</w:t>
            </w:r>
            <w:r w:rsidR="0035302E">
              <w:rPr>
                <w:b w:val="0"/>
                <w:bCs w:val="0"/>
              </w:rPr>
              <w:t>come</w:t>
            </w:r>
            <w:r w:rsidRPr="008619D7">
              <w:rPr>
                <w:b w:val="0"/>
                <w:bCs w:val="0"/>
              </w:rPr>
              <w:t xml:space="preserve"> the hub of the broader community. This ranges from the school providing space for community programs, to community members volunteering and running programs for the school. Examples include:</w:t>
            </w:r>
          </w:p>
          <w:p w:rsidR="0023217A" w:rsidRPr="008619D7" w:rsidRDefault="0023217A" w:rsidP="008619D7">
            <w:pPr>
              <w:pStyle w:val="ListBullet"/>
              <w:rPr>
                <w:b w:val="0"/>
                <w:bCs w:val="0"/>
              </w:rPr>
            </w:pPr>
            <w:r w:rsidRPr="008619D7">
              <w:rPr>
                <w:b w:val="0"/>
                <w:bCs w:val="0"/>
              </w:rPr>
              <w:t>The school produces a newsletter which is distributed to the entire community, whether the household has children or not. When needs arise within the school, word is sent out through the newsletter and someone in the community is usually able to provide what is needed.</w:t>
            </w:r>
          </w:p>
          <w:p w:rsidR="0023217A" w:rsidRPr="008619D7" w:rsidRDefault="0023217A" w:rsidP="008619D7">
            <w:pPr>
              <w:pStyle w:val="ListBullet"/>
              <w:rPr>
                <w:b w:val="0"/>
                <w:bCs w:val="0"/>
              </w:rPr>
            </w:pPr>
            <w:r w:rsidRPr="008619D7">
              <w:rPr>
                <w:b w:val="0"/>
                <w:bCs w:val="0"/>
              </w:rPr>
              <w:t>The community uses school facilities for professional development days. A number of additional community functions occur on the premises as well. Lack of space for community events is an issue that the school is able to remedy.</w:t>
            </w:r>
          </w:p>
          <w:p w:rsidR="0023217A" w:rsidRPr="008619D7" w:rsidRDefault="0023217A" w:rsidP="008619D7">
            <w:pPr>
              <w:pStyle w:val="ListBullet"/>
              <w:rPr>
                <w:b w:val="0"/>
                <w:bCs w:val="0"/>
              </w:rPr>
            </w:pPr>
            <w:r w:rsidRPr="008619D7">
              <w:rPr>
                <w:b w:val="0"/>
                <w:bCs w:val="0"/>
              </w:rPr>
              <w:t>Community volunteers help run hour-long after school sessions. This helps to fill in the students’ time between school and community sport training sessions.</w:t>
            </w:r>
          </w:p>
          <w:p w:rsidR="0023217A" w:rsidRPr="008619D7" w:rsidRDefault="0023217A" w:rsidP="008619D7">
            <w:pPr>
              <w:pStyle w:val="ListBullet"/>
              <w:rPr>
                <w:b w:val="0"/>
                <w:bCs w:val="0"/>
              </w:rPr>
            </w:pPr>
            <w:r w:rsidRPr="008619D7">
              <w:rPr>
                <w:b w:val="0"/>
                <w:bCs w:val="0"/>
              </w:rPr>
              <w:t xml:space="preserve">The school also operates a Child Centre (Play centre) on Mondays. In the morning, the mothers stay and play with their children as well as socialise with each other. In the afternoons, however, this is the mother’s chance to take a break. A lack of child care services is a critical gap in the community </w:t>
            </w:r>
            <w:r w:rsidR="000822B8">
              <w:rPr>
                <w:b w:val="0"/>
                <w:bCs w:val="0"/>
              </w:rPr>
              <w:t>that the school has been able to address</w:t>
            </w:r>
            <w:r w:rsidRPr="008619D7">
              <w:rPr>
                <w:b w:val="0"/>
                <w:bCs w:val="0"/>
              </w:rPr>
              <w:t xml:space="preserve">. </w:t>
            </w:r>
          </w:p>
          <w:p w:rsidR="0023217A" w:rsidRPr="008619D7" w:rsidRDefault="0023217A" w:rsidP="008619D7">
            <w:pPr>
              <w:pStyle w:val="PwCNormal"/>
              <w:rPr>
                <w:b w:val="0"/>
                <w:bCs w:val="0"/>
              </w:rPr>
            </w:pPr>
            <w:r w:rsidRPr="008619D7">
              <w:rPr>
                <w:b w:val="0"/>
                <w:bCs w:val="0"/>
              </w:rPr>
              <w:t>The Stephanie Alexander Kitchen Garden has also helped considerably with community relations. The community is invited to open house days and markets that are put on by the school. Recipes that are created within the school are shared with the community. In the summer, the community is invited to take produce from the garden.</w:t>
            </w:r>
          </w:p>
          <w:p w:rsidR="0023217A" w:rsidRPr="003134D2" w:rsidRDefault="0023217A" w:rsidP="008619D7">
            <w:pPr>
              <w:pStyle w:val="PwCNormal"/>
            </w:pPr>
            <w:r w:rsidRPr="008619D7">
              <w:rPr>
                <w:b w:val="0"/>
                <w:bCs w:val="0"/>
              </w:rPr>
              <w:t>This strong connection has allowed the school to run ambitious programs and initiatives that need significant volunteer support. In addition, the school has been able to continue to operate and even grow, despite the closure of many other area schools due to lack of enrolment.</w:t>
            </w:r>
          </w:p>
        </w:tc>
      </w:tr>
    </w:tbl>
    <w:p w:rsidR="0023217A" w:rsidRPr="00064D43" w:rsidRDefault="0023217A" w:rsidP="00CA7C51">
      <w:pPr>
        <w:pStyle w:val="Heading8"/>
      </w:pPr>
      <w:bookmarkStart w:id="48" w:name="_Toc305162169"/>
      <w:r w:rsidRPr="00064D43">
        <w:t xml:space="preserve">Enablers/Barriers to sustainability of the </w:t>
      </w:r>
      <w:r w:rsidR="009E18F7">
        <w:t>strategies</w:t>
      </w:r>
      <w:bookmarkEnd w:id="48"/>
    </w:p>
    <w:p w:rsidR="0023217A" w:rsidRPr="008619D7" w:rsidRDefault="0023217A" w:rsidP="008619D7">
      <w:pPr>
        <w:pStyle w:val="PwCNormal"/>
        <w:spacing w:before="240"/>
      </w:pPr>
      <w:r w:rsidRPr="008619D7">
        <w:t xml:space="preserve">The success of the school’s programs is due to a driven and motivated </w:t>
      </w:r>
      <w:r w:rsidR="00760564" w:rsidRPr="008619D7">
        <w:t>Principal</w:t>
      </w:r>
      <w:r w:rsidRPr="008619D7">
        <w:t xml:space="preserve">. He really led the process of the school attaining the funding to enable the Stephanie Alexander Kitchen curriculum to be implemented. Continued growth of the program and other innovations will be dependent on the </w:t>
      </w:r>
      <w:r w:rsidR="00812E34">
        <w:t xml:space="preserve">continued </w:t>
      </w:r>
      <w:r w:rsidRPr="008619D7">
        <w:t xml:space="preserve">passion and dedication of the school’s </w:t>
      </w:r>
      <w:r w:rsidR="000822B8">
        <w:t>staff</w:t>
      </w:r>
      <w:r w:rsidRPr="008619D7">
        <w:t>.</w:t>
      </w:r>
    </w:p>
    <w:p w:rsidR="0023217A" w:rsidRPr="008619D7" w:rsidRDefault="0023217A" w:rsidP="008619D7">
      <w:pPr>
        <w:pStyle w:val="PwCNormal"/>
      </w:pPr>
      <w:r w:rsidRPr="008619D7">
        <w:t>The size of the local community is a concern. With drought conditions forcing families to move and other schools in the area closing due to low enrolment</w:t>
      </w:r>
      <w:r w:rsidR="000822B8">
        <w:t>s</w:t>
      </w:r>
      <w:r w:rsidRPr="008619D7">
        <w:t xml:space="preserve">, the threat of closure is a concern. However, the Stephanie Alexander </w:t>
      </w:r>
      <w:r w:rsidR="00812E34">
        <w:t>Kitchen program is expected to</w:t>
      </w:r>
      <w:r w:rsidRPr="008619D7">
        <w:t xml:space="preserve"> have a positive effect on enrolments. In fact, students have already been drawn to the school from outlying areas due to the kitchen garden. </w:t>
      </w:r>
    </w:p>
    <w:p w:rsidR="00232E43" w:rsidRDefault="0023217A" w:rsidP="00C44CFD">
      <w:pPr>
        <w:pStyle w:val="PwCNormal"/>
      </w:pPr>
      <w:r w:rsidRPr="008619D7">
        <w:t>The school has used a number of grants to fund their many initiatives. Leadership emphasized the need to be proactive in writing grants in order to fund and implement programs.</w:t>
      </w:r>
    </w:p>
    <w:p w:rsidR="005802E0" w:rsidRDefault="005802E0" w:rsidP="00232E43">
      <w:pPr>
        <w:pStyle w:val="Heading2"/>
        <w:sectPr w:rsidR="005802E0" w:rsidSect="005802E0">
          <w:pgSz w:w="11907" w:h="16840" w:code="9"/>
          <w:pgMar w:top="1588" w:right="1020" w:bottom="1418" w:left="1020" w:header="567" w:footer="567" w:gutter="0"/>
          <w:cols w:space="227"/>
          <w:titlePg/>
          <w:docGrid w:linePitch="360"/>
        </w:sectPr>
      </w:pPr>
    </w:p>
    <w:p w:rsidR="00C44CFD" w:rsidRDefault="00C44CFD" w:rsidP="00232E43">
      <w:pPr>
        <w:pStyle w:val="Heading2"/>
      </w:pPr>
      <w:bookmarkStart w:id="49" w:name="_Toc306280329"/>
      <w:r>
        <w:lastRenderedPageBreak/>
        <w:t>K-12 School, Kimberley Region, Western Australia</w:t>
      </w:r>
      <w:bookmarkEnd w:id="49"/>
    </w:p>
    <w:p w:rsidR="00C44CFD" w:rsidRDefault="00C44CFD" w:rsidP="00C44CFD">
      <w:pPr>
        <w:pStyle w:val="Heading8"/>
        <w:numPr>
          <w:ilvl w:val="6"/>
          <w:numId w:val="27"/>
        </w:numPr>
      </w:pPr>
      <w:bookmarkStart w:id="50" w:name="_Toc305162110"/>
      <w:r>
        <w:t>Background</w:t>
      </w:r>
      <w:bookmarkEnd w:id="50"/>
    </w:p>
    <w:tbl>
      <w:tblPr>
        <w:tblStyle w:val="LightShading-Accent12"/>
        <w:tblW w:w="0" w:type="auto"/>
        <w:tblLook w:val="04A0" w:firstRow="1" w:lastRow="0" w:firstColumn="1" w:lastColumn="0" w:noHBand="0" w:noVBand="1"/>
      </w:tblPr>
      <w:tblGrid>
        <w:gridCol w:w="5041"/>
        <w:gridCol w:w="5042"/>
      </w:tblGrid>
      <w:tr w:rsidR="00C44CFD" w:rsidRPr="00064D43" w:rsidTr="00006B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1" w:type="dxa"/>
            <w:tcBorders>
              <w:top w:val="nil"/>
              <w:bottom w:val="nil"/>
            </w:tcBorders>
            <w:shd w:val="clear" w:color="auto" w:fill="A32020"/>
          </w:tcPr>
          <w:p w:rsidR="00C44CFD" w:rsidRPr="007152BA" w:rsidRDefault="00C44CFD" w:rsidP="00006B58">
            <w:pPr>
              <w:pStyle w:val="TableColumnHeadingNormal"/>
              <w:rPr>
                <w:bCs w:val="0"/>
                <w:i/>
                <w:color w:val="FFFFFF" w:themeColor="background1"/>
                <w:highlight w:val="yellow"/>
              </w:rPr>
            </w:pPr>
            <w:r w:rsidRPr="007152BA">
              <w:rPr>
                <w:i/>
                <w:color w:val="FFFFFF" w:themeColor="background1"/>
              </w:rPr>
              <w:t>School profile</w:t>
            </w:r>
          </w:p>
        </w:tc>
        <w:tc>
          <w:tcPr>
            <w:tcW w:w="5042" w:type="dxa"/>
            <w:tcBorders>
              <w:top w:val="nil"/>
              <w:bottom w:val="nil"/>
            </w:tcBorders>
            <w:shd w:val="clear" w:color="auto" w:fill="A32020"/>
          </w:tcPr>
          <w:p w:rsidR="00C44CFD" w:rsidRPr="00064D43" w:rsidRDefault="00C44CFD" w:rsidP="00006B58">
            <w:pPr>
              <w:pStyle w:val="TableColumnHeadingNormal"/>
              <w:cnfStyle w:val="100000000000" w:firstRow="1" w:lastRow="0" w:firstColumn="0" w:lastColumn="0" w:oddVBand="0" w:evenVBand="0" w:oddHBand="0" w:evenHBand="0" w:firstRowFirstColumn="0" w:firstRowLastColumn="0" w:lastRowFirstColumn="0" w:lastRowLastColumn="0"/>
              <w:rPr>
                <w:bCs w:val="0"/>
                <w:color w:val="FFFFFF" w:themeColor="background1"/>
                <w:highlight w:val="yellow"/>
              </w:rPr>
            </w:pPr>
          </w:p>
        </w:tc>
      </w:tr>
      <w:tr w:rsidR="00C44CFD"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top w:val="nil"/>
            </w:tcBorders>
          </w:tcPr>
          <w:p w:rsidR="00C44CFD" w:rsidRPr="00D95EFD" w:rsidRDefault="00C44CFD" w:rsidP="00006B58">
            <w:pPr>
              <w:pStyle w:val="TableTextNormal"/>
              <w:rPr>
                <w:b/>
                <w:bCs w:val="0"/>
                <w:highlight w:val="yellow"/>
              </w:rPr>
            </w:pPr>
            <w:r w:rsidRPr="00D95EFD">
              <w:t xml:space="preserve">Years </w:t>
            </w:r>
          </w:p>
        </w:tc>
        <w:tc>
          <w:tcPr>
            <w:tcW w:w="5042" w:type="dxa"/>
            <w:tcBorders>
              <w:top w:val="nil"/>
            </w:tcBorders>
          </w:tcPr>
          <w:p w:rsidR="00C44CFD" w:rsidRPr="00A96FC7" w:rsidRDefault="00C44CFD" w:rsidP="00006B58">
            <w:pPr>
              <w:pStyle w:val="PwCNormal"/>
              <w:spacing w:after="60"/>
              <w:cnfStyle w:val="000000100000" w:firstRow="0" w:lastRow="0" w:firstColumn="0" w:lastColumn="0" w:oddVBand="0" w:evenVBand="0" w:oddHBand="1" w:evenHBand="0" w:firstRowFirstColumn="0" w:firstRowLastColumn="0" w:lastRowFirstColumn="0" w:lastRowLastColumn="0"/>
            </w:pPr>
            <w:r>
              <w:t>K</w:t>
            </w:r>
            <w:r w:rsidRPr="00A96FC7">
              <w:t>-12</w:t>
            </w:r>
          </w:p>
        </w:tc>
      </w:tr>
      <w:tr w:rsidR="00C44CFD" w:rsidTr="00006B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C44CFD" w:rsidRPr="00D95EFD" w:rsidRDefault="00C44CFD" w:rsidP="00006B58">
            <w:pPr>
              <w:pStyle w:val="TableTextNormal"/>
              <w:rPr>
                <w:b/>
                <w:bCs w:val="0"/>
                <w:highlight w:val="yellow"/>
              </w:rPr>
            </w:pPr>
            <w:r w:rsidRPr="00D95EFD">
              <w:t>Enrolments</w:t>
            </w:r>
          </w:p>
        </w:tc>
        <w:tc>
          <w:tcPr>
            <w:tcW w:w="5042" w:type="dxa"/>
          </w:tcPr>
          <w:p w:rsidR="00C44CFD" w:rsidRPr="00A96FC7" w:rsidRDefault="00C44CFD" w:rsidP="00006B58">
            <w:pPr>
              <w:pStyle w:val="PwCNormal"/>
              <w:numPr>
                <w:ilvl w:val="0"/>
                <w:numId w:val="0"/>
              </w:numPr>
              <w:spacing w:after="60"/>
              <w:cnfStyle w:val="000000010000" w:firstRow="0" w:lastRow="0" w:firstColumn="0" w:lastColumn="0" w:oddVBand="0" w:evenVBand="0" w:oddHBand="0" w:evenHBand="1" w:firstRowFirstColumn="0" w:firstRowLastColumn="0" w:lastRowFirstColumn="0" w:lastRowLastColumn="0"/>
            </w:pPr>
            <w:r w:rsidRPr="00A96FC7">
              <w:t>104</w:t>
            </w:r>
          </w:p>
        </w:tc>
      </w:tr>
      <w:tr w:rsidR="00C44CFD"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C44CFD" w:rsidRPr="00D95EFD" w:rsidRDefault="00C44CFD" w:rsidP="00006B58">
            <w:pPr>
              <w:pStyle w:val="TableTextNormal"/>
              <w:rPr>
                <w:b/>
                <w:bCs w:val="0"/>
                <w:highlight w:val="yellow"/>
              </w:rPr>
            </w:pPr>
            <w:r w:rsidRPr="00D95EFD">
              <w:t xml:space="preserve">% </w:t>
            </w:r>
            <w:r w:rsidR="006A40DC">
              <w:t>Aboriginal</w:t>
            </w:r>
          </w:p>
        </w:tc>
        <w:tc>
          <w:tcPr>
            <w:tcW w:w="5042" w:type="dxa"/>
          </w:tcPr>
          <w:p w:rsidR="00C44CFD" w:rsidRPr="00A96FC7" w:rsidRDefault="00C44CFD" w:rsidP="00006B58">
            <w:pPr>
              <w:pStyle w:val="PwCNormal"/>
              <w:numPr>
                <w:ilvl w:val="0"/>
                <w:numId w:val="0"/>
              </w:numPr>
              <w:spacing w:after="60"/>
              <w:cnfStyle w:val="000000100000" w:firstRow="0" w:lastRow="0" w:firstColumn="0" w:lastColumn="0" w:oddVBand="0" w:evenVBand="0" w:oddHBand="1" w:evenHBand="0" w:firstRowFirstColumn="0" w:firstRowLastColumn="0" w:lastRowFirstColumn="0" w:lastRowLastColumn="0"/>
            </w:pPr>
            <w:r w:rsidRPr="00A96FC7">
              <w:t>91%</w:t>
            </w:r>
          </w:p>
        </w:tc>
      </w:tr>
      <w:tr w:rsidR="00C44CFD" w:rsidTr="00006B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C44CFD" w:rsidRPr="00D95EFD" w:rsidRDefault="00C44CFD" w:rsidP="00006B58">
            <w:pPr>
              <w:pStyle w:val="TableTextNormal"/>
              <w:rPr>
                <w:b/>
                <w:bCs w:val="0"/>
                <w:highlight w:val="yellow"/>
              </w:rPr>
            </w:pPr>
            <w:r w:rsidRPr="00D95EFD">
              <w:t xml:space="preserve">ICSEA </w:t>
            </w:r>
          </w:p>
        </w:tc>
        <w:tc>
          <w:tcPr>
            <w:tcW w:w="5042" w:type="dxa"/>
          </w:tcPr>
          <w:p w:rsidR="00C44CFD" w:rsidRPr="00A96FC7" w:rsidRDefault="00C44CFD" w:rsidP="00006B58">
            <w:pPr>
              <w:pStyle w:val="PwCNormal"/>
              <w:spacing w:after="60"/>
              <w:cnfStyle w:val="000000010000" w:firstRow="0" w:lastRow="0" w:firstColumn="0" w:lastColumn="0" w:oddVBand="0" w:evenVBand="0" w:oddHBand="0" w:evenHBand="1" w:firstRowFirstColumn="0" w:firstRowLastColumn="0" w:lastRowFirstColumn="0" w:lastRowLastColumn="0"/>
            </w:pPr>
            <w:r w:rsidRPr="00A96FC7">
              <w:t>645</w:t>
            </w:r>
          </w:p>
        </w:tc>
      </w:tr>
      <w:tr w:rsidR="00C44CFD"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C44CFD" w:rsidRPr="00D95EFD" w:rsidRDefault="00C44CFD" w:rsidP="00006B58">
            <w:pPr>
              <w:pStyle w:val="TableTextNormal"/>
              <w:rPr>
                <w:b/>
                <w:bCs w:val="0"/>
                <w:highlight w:val="yellow"/>
              </w:rPr>
            </w:pPr>
            <w:r w:rsidRPr="00D95EFD">
              <w:t>ICSEA % from national average</w:t>
            </w:r>
          </w:p>
        </w:tc>
        <w:tc>
          <w:tcPr>
            <w:tcW w:w="5042" w:type="dxa"/>
          </w:tcPr>
          <w:p w:rsidR="00C44CFD" w:rsidRPr="00A96FC7" w:rsidRDefault="00C44CFD" w:rsidP="00006B58">
            <w:pPr>
              <w:pStyle w:val="PwCNormal"/>
              <w:spacing w:after="60"/>
              <w:cnfStyle w:val="000000100000" w:firstRow="0" w:lastRow="0" w:firstColumn="0" w:lastColumn="0" w:oddVBand="0" w:evenVBand="0" w:oddHBand="1" w:evenHBand="0" w:firstRowFirstColumn="0" w:firstRowLastColumn="0" w:lastRowFirstColumn="0" w:lastRowLastColumn="0"/>
            </w:pPr>
            <w:r w:rsidRPr="00A96FC7">
              <w:t>-35%</w:t>
            </w:r>
          </w:p>
        </w:tc>
      </w:tr>
      <w:tr w:rsidR="00C44CFD" w:rsidTr="00006B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C44CFD" w:rsidRPr="00D95EFD" w:rsidRDefault="00C44CFD" w:rsidP="00006B58">
            <w:pPr>
              <w:pStyle w:val="TableTextNormal"/>
              <w:rPr>
                <w:b/>
                <w:bCs w:val="0"/>
              </w:rPr>
            </w:pPr>
            <w:r w:rsidRPr="00D95EFD">
              <w:t xml:space="preserve">NAPLAN Reading (2010) </w:t>
            </w:r>
          </w:p>
        </w:tc>
        <w:tc>
          <w:tcPr>
            <w:tcW w:w="5042" w:type="dxa"/>
          </w:tcPr>
          <w:p w:rsidR="00C44CFD" w:rsidRPr="00A96FC7" w:rsidRDefault="00C44CFD" w:rsidP="00006B58">
            <w:pPr>
              <w:pStyle w:val="PwCNormal"/>
              <w:spacing w:after="60"/>
              <w:cnfStyle w:val="000000010000" w:firstRow="0" w:lastRow="0" w:firstColumn="0" w:lastColumn="0" w:oddVBand="0" w:evenVBand="0" w:oddHBand="0" w:evenHBand="1" w:firstRowFirstColumn="0" w:firstRowLastColumn="0" w:lastRowFirstColumn="0" w:lastRowLastColumn="0"/>
              <w:rPr>
                <w:rFonts w:ascii="Georgia" w:hAnsi="Georgia"/>
                <w:szCs w:val="20"/>
              </w:rPr>
            </w:pPr>
            <w:r w:rsidRPr="00A96FC7">
              <w:rPr>
                <w:rFonts w:ascii="Georgia" w:hAnsi="Georgia"/>
                <w:szCs w:val="20"/>
              </w:rPr>
              <w:t>Yr 3: 341</w:t>
            </w:r>
            <w:r>
              <w:rPr>
                <w:rFonts w:ascii="Georgia" w:hAnsi="Georgia"/>
                <w:szCs w:val="20"/>
              </w:rPr>
              <w:t>; Yr5</w:t>
            </w:r>
            <w:r w:rsidRPr="00A96FC7">
              <w:rPr>
                <w:rFonts w:ascii="Georgia" w:hAnsi="Georgia"/>
                <w:szCs w:val="20"/>
              </w:rPr>
              <w:t>: 346</w:t>
            </w:r>
            <w:r>
              <w:rPr>
                <w:rFonts w:ascii="Georgia" w:hAnsi="Georgia"/>
                <w:szCs w:val="20"/>
              </w:rPr>
              <w:t>; Yr 7: 455; Yr 9: N/A</w:t>
            </w:r>
          </w:p>
        </w:tc>
      </w:tr>
      <w:tr w:rsidR="00C44CFD"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C44CFD" w:rsidRPr="00D95EFD" w:rsidRDefault="00C44CFD" w:rsidP="00006B58">
            <w:pPr>
              <w:pStyle w:val="TableTextNormal"/>
              <w:rPr>
                <w:b/>
                <w:bCs w:val="0"/>
              </w:rPr>
            </w:pPr>
            <w:r w:rsidRPr="00D95EFD">
              <w:t>NAPLAN Reading (2010) % from national average</w:t>
            </w:r>
          </w:p>
        </w:tc>
        <w:tc>
          <w:tcPr>
            <w:tcW w:w="5042" w:type="dxa"/>
          </w:tcPr>
          <w:p w:rsidR="00C44CFD" w:rsidRPr="00A96FC7" w:rsidRDefault="00C44CFD" w:rsidP="00006B58">
            <w:pPr>
              <w:pStyle w:val="PwCNormal"/>
              <w:spacing w:after="60"/>
              <w:cnfStyle w:val="000000100000" w:firstRow="0" w:lastRow="0" w:firstColumn="0" w:lastColumn="0" w:oddVBand="0" w:evenVBand="0" w:oddHBand="1" w:evenHBand="0" w:firstRowFirstColumn="0" w:firstRowLastColumn="0" w:lastRowFirstColumn="0" w:lastRowLastColumn="0"/>
              <w:rPr>
                <w:rFonts w:ascii="Georgia" w:hAnsi="Georgia"/>
                <w:szCs w:val="20"/>
              </w:rPr>
            </w:pPr>
            <w:r w:rsidRPr="00A96FC7">
              <w:rPr>
                <w:rFonts w:ascii="Georgia" w:hAnsi="Georgia"/>
                <w:szCs w:val="20"/>
              </w:rPr>
              <w:t>Yr 3: -18% Yr5 : -3% Yr 7 : -2%</w:t>
            </w:r>
          </w:p>
        </w:tc>
      </w:tr>
      <w:tr w:rsidR="00C44CFD" w:rsidTr="00006B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bottom w:val="dotted" w:sz="8" w:space="0" w:color="A32020" w:themeColor="text2"/>
            </w:tcBorders>
          </w:tcPr>
          <w:p w:rsidR="00C44CFD" w:rsidRPr="00D95EFD" w:rsidRDefault="00C44CFD" w:rsidP="00006B58">
            <w:pPr>
              <w:pStyle w:val="TableTextNormal"/>
              <w:rPr>
                <w:b/>
                <w:bCs w:val="0"/>
              </w:rPr>
            </w:pPr>
            <w:r w:rsidRPr="00D95EFD">
              <w:t>NAPLAN Reading (2010) % from like school average</w:t>
            </w:r>
          </w:p>
        </w:tc>
        <w:tc>
          <w:tcPr>
            <w:tcW w:w="5042" w:type="dxa"/>
            <w:tcBorders>
              <w:bottom w:val="dotted" w:sz="8" w:space="0" w:color="A32020" w:themeColor="text2"/>
            </w:tcBorders>
          </w:tcPr>
          <w:p w:rsidR="00C44CFD" w:rsidRPr="00A96FC7" w:rsidRDefault="00C44CFD" w:rsidP="00006B58">
            <w:pPr>
              <w:pStyle w:val="PwCNormal"/>
              <w:spacing w:after="60"/>
              <w:cnfStyle w:val="000000010000" w:firstRow="0" w:lastRow="0" w:firstColumn="0" w:lastColumn="0" w:oddVBand="0" w:evenVBand="0" w:oddHBand="0" w:evenHBand="1" w:firstRowFirstColumn="0" w:firstRowLastColumn="0" w:lastRowFirstColumn="0" w:lastRowLastColumn="0"/>
              <w:rPr>
                <w:rFonts w:ascii="Georgia" w:hAnsi="Georgia"/>
                <w:szCs w:val="20"/>
              </w:rPr>
            </w:pPr>
            <w:r w:rsidRPr="00A96FC7">
              <w:rPr>
                <w:rFonts w:ascii="Georgia" w:hAnsi="Georgia"/>
                <w:szCs w:val="20"/>
              </w:rPr>
              <w:t>Yr 3: 24% Yr5 : -2% Yr 7 : 7%</w:t>
            </w:r>
          </w:p>
        </w:tc>
      </w:tr>
    </w:tbl>
    <w:p w:rsidR="00C44CFD" w:rsidRDefault="00C44CFD" w:rsidP="00C44CFD">
      <w:pPr>
        <w:pStyle w:val="PwCNormal-Single"/>
        <w:spacing w:before="240" w:after="240"/>
      </w:pPr>
      <w:r>
        <w:t>Situated in a very remote part of the Kimberly, the school services an Aboriginal community of approximately 400 people. A Community Development Employment Project provides employment for the adult community members, with tourism and aquaculture being important local industries. The community is situated around 200 kilometres from the nearest regional centre, with road access dependent upon seasonal conditions.</w:t>
      </w:r>
    </w:p>
    <w:p w:rsidR="00C44CFD" w:rsidRDefault="00C44CFD" w:rsidP="00C44CFD">
      <w:pPr>
        <w:pStyle w:val="PwCNormal-Single"/>
        <w:spacing w:after="240"/>
      </w:pPr>
      <w:r>
        <w:t xml:space="preserve">The school offers education for students </w:t>
      </w:r>
      <w:r w:rsidR="00E65FA0">
        <w:t>from kindergarten through to Y</w:t>
      </w:r>
      <w:r>
        <w:t>ear 12, providing distinctive educational programs that recognise students’ cultural and language background. The programs include a nationally recognised and award winning cultural studies program, an intensive English language curriculum, language education in the local language, partnerships with neighbouring schools to enhance vocational education, and the empowerment of parents as partners in their children’s education through home literacy and other programs.</w:t>
      </w:r>
    </w:p>
    <w:p w:rsidR="00C44CFD" w:rsidRDefault="00C44CFD" w:rsidP="00C44CFD">
      <w:pPr>
        <w:pStyle w:val="PwCNormal-Single"/>
        <w:spacing w:after="240"/>
      </w:pPr>
      <w:r>
        <w:t>Most teachers at the school have a few years of teaching experience with the range being between two years and twenty three years experience. Teachers are expected to plan, teach, monitor and assess collaboratively, with collaboration extending to the school’s Aboriginal and Islander Education Officers (AIEOs).</w:t>
      </w:r>
    </w:p>
    <w:p w:rsidR="00C44CFD" w:rsidRDefault="00C44CFD" w:rsidP="00C44CFD">
      <w:pPr>
        <w:pStyle w:val="PwCNormal-Single"/>
        <w:spacing w:after="240"/>
      </w:pPr>
      <w:r>
        <w:t>The school has one full time secondary teacher, with many families in the community choosing to send their children to other towns for their secondary schooling. The secondary teacher instructs all students in all learning areas according to their ability. They access local projects, such as aquaculture, horticulture and jewellery making, which are incorporated into the overall program.</w:t>
      </w:r>
    </w:p>
    <w:p w:rsidR="00C44CFD" w:rsidRDefault="00C44CFD" w:rsidP="00C44CFD">
      <w:pPr>
        <w:pStyle w:val="PwCNormal-Single"/>
        <w:spacing w:after="240"/>
      </w:pPr>
      <w:r>
        <w:t>The school involves the community in decision making through involvement in the School Council. As with most schools a few dedicated parents make up most committees but the school’s AIEOs contribute a community perspective to staff meetings and school development day decision making. There is also an emphasis on evidence-based decision making in relation to the school’s direction, with evidence collected through formal testing, comparison against State standards and community surveys.</w:t>
      </w:r>
    </w:p>
    <w:p w:rsidR="00C44CFD" w:rsidRPr="00064D43" w:rsidRDefault="00C44CFD" w:rsidP="00C44CFD">
      <w:pPr>
        <w:pStyle w:val="Heading8"/>
      </w:pPr>
      <w:bookmarkStart w:id="51" w:name="_Toc305162111"/>
      <w:r w:rsidRPr="00064D43">
        <w:t>Identification of need</w:t>
      </w:r>
      <w:bookmarkEnd w:id="51"/>
    </w:p>
    <w:p w:rsidR="00C44CFD" w:rsidRPr="003E07DA" w:rsidRDefault="00C44CFD" w:rsidP="00C44CFD">
      <w:pPr>
        <w:pStyle w:val="PwCNormal"/>
        <w:spacing w:line="240" w:lineRule="exact"/>
        <w:rPr>
          <w:highlight w:val="yellow"/>
        </w:rPr>
      </w:pPr>
      <w:r w:rsidRPr="000600F7">
        <w:rPr>
          <w:szCs w:val="15"/>
        </w:rPr>
        <w:t xml:space="preserve">The </w:t>
      </w:r>
      <w:r w:rsidRPr="000600F7">
        <w:t>school’s cultural program was</w:t>
      </w:r>
      <w:r w:rsidRPr="000600F7">
        <w:rPr>
          <w:szCs w:val="15"/>
        </w:rPr>
        <w:t xml:space="preserve"> introduced in response to a need identified by local Elders and other </w:t>
      </w:r>
      <w:r>
        <w:rPr>
          <w:szCs w:val="15"/>
        </w:rPr>
        <w:t>members of the community to ensure that students were being provided with a better understanding of their past and its impact on their lives</w:t>
      </w:r>
      <w:r w:rsidRPr="000600F7">
        <w:rPr>
          <w:szCs w:val="15"/>
        </w:rPr>
        <w:t xml:space="preserve">. It is a means </w:t>
      </w:r>
      <w:r w:rsidR="000822B8">
        <w:rPr>
          <w:szCs w:val="15"/>
        </w:rPr>
        <w:t>by which</w:t>
      </w:r>
      <w:r w:rsidRPr="000600F7">
        <w:rPr>
          <w:szCs w:val="15"/>
        </w:rPr>
        <w:t xml:space="preserve"> Elders</w:t>
      </w:r>
      <w:r w:rsidR="000822B8">
        <w:rPr>
          <w:szCs w:val="15"/>
        </w:rPr>
        <w:t xml:space="preserve"> can be involved in the school</w:t>
      </w:r>
      <w:r w:rsidRPr="000600F7">
        <w:rPr>
          <w:szCs w:val="15"/>
        </w:rPr>
        <w:t xml:space="preserve">, capturing local community knowledge and history and weaving it into the school curriculum. </w:t>
      </w:r>
    </w:p>
    <w:p w:rsidR="00C44CFD" w:rsidRDefault="00C44CFD" w:rsidP="00C44CFD">
      <w:pPr>
        <w:pStyle w:val="Heading8"/>
      </w:pPr>
      <w:bookmarkStart w:id="52" w:name="_Toc305162112"/>
      <w:r w:rsidRPr="00064D43">
        <w:lastRenderedPageBreak/>
        <w:t>Key</w:t>
      </w:r>
      <w:r>
        <w:t xml:space="preserve"> challenges of implementing the </w:t>
      </w:r>
      <w:bookmarkEnd w:id="52"/>
      <w:r>
        <w:t>strategies</w:t>
      </w:r>
      <w:r w:rsidRPr="00064D43">
        <w:t xml:space="preserve"> </w:t>
      </w:r>
    </w:p>
    <w:tbl>
      <w:tblPr>
        <w:tblStyle w:val="LightList-Accent13"/>
        <w:tblW w:w="0" w:type="auto"/>
        <w:tblBorders>
          <w:insideH w:val="single" w:sz="8" w:space="0" w:color="A32020" w:themeColor="accent1"/>
          <w:insideV w:val="single" w:sz="8" w:space="0" w:color="A32020" w:themeColor="accent1"/>
        </w:tblBorders>
        <w:tblLook w:val="04A0" w:firstRow="1" w:lastRow="0" w:firstColumn="1" w:lastColumn="0" w:noHBand="0" w:noVBand="1"/>
      </w:tblPr>
      <w:tblGrid>
        <w:gridCol w:w="10083"/>
      </w:tblGrid>
      <w:tr w:rsidR="00C44CFD" w:rsidTr="0075366E">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C44CFD" w:rsidRPr="003134D2" w:rsidRDefault="00C44CFD" w:rsidP="00006B58">
            <w:pPr>
              <w:pStyle w:val="TableColumnHeadingNormal"/>
              <w:rPr>
                <w:i/>
                <w:color w:val="FFFFFF" w:themeColor="background2"/>
              </w:rPr>
            </w:pPr>
            <w:r w:rsidRPr="003134D2">
              <w:rPr>
                <w:i/>
                <w:color w:val="FFFFFF" w:themeColor="background2"/>
              </w:rPr>
              <w:t>Challenges</w:t>
            </w:r>
          </w:p>
        </w:tc>
      </w:tr>
      <w:tr w:rsidR="00C44CFD" w:rsidTr="00753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C44CFD" w:rsidRPr="00336921" w:rsidRDefault="00C44CFD" w:rsidP="00006B58">
            <w:pPr>
              <w:pStyle w:val="TableColumnHeadingNormal"/>
              <w:ind w:left="567" w:hanging="567"/>
            </w:pPr>
            <w:r w:rsidRPr="00336921">
              <w:rPr>
                <w:rFonts w:ascii="Georgia" w:hAnsi="Georgia"/>
                <w:szCs w:val="20"/>
              </w:rPr>
              <w:t xml:space="preserve">The impact of programs on younger children </w:t>
            </w:r>
          </w:p>
        </w:tc>
      </w:tr>
      <w:tr w:rsidR="00C44CFD" w:rsidTr="007536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C44CFD" w:rsidRPr="00336921" w:rsidRDefault="00C44CFD" w:rsidP="00006B58">
            <w:pPr>
              <w:pStyle w:val="TableTextNormal"/>
              <w:spacing w:before="240" w:after="240"/>
              <w:rPr>
                <w:b w:val="0"/>
              </w:rPr>
            </w:pPr>
            <w:r w:rsidRPr="00336921">
              <w:rPr>
                <w:b w:val="0"/>
              </w:rPr>
              <w:t>In trialling innovative strategies the school has had to be aware that young children respond well to consistency and routine. There is a risk that the introduction of a new program can reduce consistency with a resulting impact on outcomes for children.</w:t>
            </w:r>
          </w:p>
        </w:tc>
      </w:tr>
      <w:tr w:rsidR="00C44CFD" w:rsidTr="00753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cBorders>
          </w:tcPr>
          <w:p w:rsidR="00C44CFD" w:rsidRPr="00336921" w:rsidRDefault="00C44CFD" w:rsidP="00006B58">
            <w:pPr>
              <w:pStyle w:val="TableColumnHeadingNormal"/>
              <w:rPr>
                <w:rFonts w:ascii="Georgia" w:hAnsi="Georgia"/>
              </w:rPr>
            </w:pPr>
            <w:r w:rsidRPr="00336921">
              <w:rPr>
                <w:rFonts w:ascii="Georgia" w:hAnsi="Georgia"/>
              </w:rPr>
              <w:t>The need to draw on the interests of particular staff</w:t>
            </w:r>
          </w:p>
        </w:tc>
      </w:tr>
      <w:tr w:rsidR="00C44CFD" w:rsidTr="007536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C44CFD" w:rsidRPr="00336921" w:rsidRDefault="00C44CFD" w:rsidP="00006B58">
            <w:pPr>
              <w:pStyle w:val="TableTextNormal"/>
              <w:spacing w:before="240" w:after="0"/>
              <w:rPr>
                <w:b w:val="0"/>
              </w:rPr>
            </w:pPr>
            <w:r w:rsidRPr="00336921">
              <w:rPr>
                <w:b w:val="0"/>
              </w:rPr>
              <w:t>Innovation in the school’s curriculum has had to depend to some degree on aligning innovations with the interests of particular staff members of the school. This limits the range of activities that can be incorporated into the curriculum.</w:t>
            </w:r>
          </w:p>
        </w:tc>
      </w:tr>
    </w:tbl>
    <w:p w:rsidR="00C44CFD" w:rsidRDefault="00C44CFD" w:rsidP="00C44CFD">
      <w:pPr>
        <w:pStyle w:val="Heading8"/>
      </w:pPr>
      <w:bookmarkStart w:id="53" w:name="_Toc305162113"/>
      <w:r w:rsidRPr="00A8257A">
        <w:t>Key focus areas and strategies</w:t>
      </w:r>
      <w:bookmarkEnd w:id="53"/>
    </w:p>
    <w:tbl>
      <w:tblPr>
        <w:tblStyle w:val="LightList-Accent13"/>
        <w:tblW w:w="0" w:type="auto"/>
        <w:tblLook w:val="04A0" w:firstRow="1" w:lastRow="0" w:firstColumn="1" w:lastColumn="0" w:noHBand="0" w:noVBand="1"/>
      </w:tblPr>
      <w:tblGrid>
        <w:gridCol w:w="10083"/>
      </w:tblGrid>
      <w:tr w:rsidR="00C44CFD" w:rsidTr="00006B58">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C44CFD" w:rsidRPr="003134D2" w:rsidRDefault="00C44CFD" w:rsidP="00006B58">
            <w:pPr>
              <w:pStyle w:val="TableColumnHeadingNormal"/>
              <w:rPr>
                <w:i/>
                <w:color w:val="FFFFFF" w:themeColor="background2"/>
              </w:rPr>
            </w:pPr>
            <w:r>
              <w:rPr>
                <w:i/>
                <w:color w:val="FFFFFF" w:themeColor="background2"/>
              </w:rPr>
              <w:t>Strategies</w:t>
            </w:r>
          </w:p>
        </w:tc>
      </w:tr>
      <w:tr w:rsidR="00C44CFD"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C44CFD" w:rsidRPr="003B549A" w:rsidRDefault="00C44CFD" w:rsidP="00006B58">
            <w:pPr>
              <w:pStyle w:val="TableColumnHeadingNormal"/>
              <w:ind w:left="567" w:hanging="567"/>
            </w:pPr>
            <w:r w:rsidRPr="003B549A">
              <w:t>Cultural programs as a way to bring school and community together</w:t>
            </w:r>
          </w:p>
        </w:tc>
      </w:tr>
      <w:tr w:rsidR="00C44CFD" w:rsidTr="00006B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C44CFD" w:rsidRPr="001D5A9E" w:rsidRDefault="00C44CFD" w:rsidP="00006B58">
            <w:pPr>
              <w:pStyle w:val="PwCNormal"/>
              <w:numPr>
                <w:ilvl w:val="0"/>
                <w:numId w:val="0"/>
              </w:numPr>
              <w:spacing w:before="240"/>
              <w:rPr>
                <w:b w:val="0"/>
              </w:rPr>
            </w:pPr>
            <w:r w:rsidRPr="003B549A">
              <w:rPr>
                <w:b w:val="0"/>
                <w:sz w:val="24"/>
                <w:szCs w:val="24"/>
              </w:rPr>
              <w:t>The</w:t>
            </w:r>
            <w:r>
              <w:rPr>
                <w:b w:val="0"/>
              </w:rPr>
              <w:t xml:space="preserve"> school</w:t>
            </w:r>
            <w:r w:rsidRPr="001D5A9E">
              <w:rPr>
                <w:b w:val="0"/>
              </w:rPr>
              <w:t xml:space="preserve"> holds three cultural programs a year</w:t>
            </w:r>
            <w:r>
              <w:rPr>
                <w:b w:val="0"/>
              </w:rPr>
              <w:t>,</w:t>
            </w:r>
            <w:r w:rsidRPr="001D5A9E">
              <w:rPr>
                <w:b w:val="0"/>
              </w:rPr>
              <w:t xml:space="preserve"> which involve:</w:t>
            </w:r>
          </w:p>
          <w:p w:rsidR="00C44CFD" w:rsidRPr="001D5A9E" w:rsidRDefault="00C44CFD" w:rsidP="00C44CFD">
            <w:pPr>
              <w:pStyle w:val="ListBullet"/>
              <w:rPr>
                <w:b w:val="0"/>
              </w:rPr>
            </w:pPr>
            <w:r>
              <w:rPr>
                <w:b w:val="0"/>
              </w:rPr>
              <w:t>w</w:t>
            </w:r>
            <w:r w:rsidRPr="001D5A9E">
              <w:rPr>
                <w:b w:val="0"/>
              </w:rPr>
              <w:t>hole school excursions (over 100 students K-12)</w:t>
            </w:r>
            <w:r>
              <w:rPr>
                <w:b w:val="0"/>
              </w:rPr>
              <w:t>;</w:t>
            </w:r>
          </w:p>
          <w:p w:rsidR="00C44CFD" w:rsidRPr="001D5A9E" w:rsidRDefault="00C44CFD" w:rsidP="00C44CFD">
            <w:pPr>
              <w:pStyle w:val="ListBullet"/>
              <w:rPr>
                <w:b w:val="0"/>
              </w:rPr>
            </w:pPr>
            <w:r>
              <w:rPr>
                <w:b w:val="0"/>
              </w:rPr>
              <w:t>t</w:t>
            </w:r>
            <w:r w:rsidRPr="001D5A9E">
              <w:rPr>
                <w:b w:val="0"/>
              </w:rPr>
              <w:t>he production of a DVD</w:t>
            </w:r>
            <w:r>
              <w:rPr>
                <w:b w:val="0"/>
              </w:rPr>
              <w:t>;</w:t>
            </w:r>
          </w:p>
          <w:p w:rsidR="00C44CFD" w:rsidRPr="001D5A9E" w:rsidRDefault="00C44CFD" w:rsidP="00C44CFD">
            <w:pPr>
              <w:pStyle w:val="ListBullet"/>
              <w:rPr>
                <w:b w:val="0"/>
              </w:rPr>
            </w:pPr>
            <w:r>
              <w:rPr>
                <w:b w:val="0"/>
              </w:rPr>
              <w:t>a</w:t>
            </w:r>
            <w:r w:rsidRPr="001D5A9E">
              <w:rPr>
                <w:b w:val="0"/>
              </w:rPr>
              <w:t xml:space="preserve"> two-way learning book (in both English and Aboriginal English)</w:t>
            </w:r>
            <w:r>
              <w:rPr>
                <w:b w:val="0"/>
              </w:rPr>
              <w:t>; and</w:t>
            </w:r>
          </w:p>
          <w:p w:rsidR="00C44CFD" w:rsidRPr="001D5A9E" w:rsidRDefault="00C44CFD" w:rsidP="00C44CFD">
            <w:pPr>
              <w:pStyle w:val="ListBullet"/>
            </w:pPr>
            <w:r>
              <w:rPr>
                <w:b w:val="0"/>
              </w:rPr>
              <w:t>a</w:t>
            </w:r>
            <w:r w:rsidRPr="001D5A9E">
              <w:rPr>
                <w:b w:val="0"/>
              </w:rPr>
              <w:t xml:space="preserve"> culture camp (held once a year)</w:t>
            </w:r>
            <w:r>
              <w:rPr>
                <w:b w:val="0"/>
              </w:rPr>
              <w:t>.</w:t>
            </w:r>
          </w:p>
          <w:p w:rsidR="00C44CFD" w:rsidRPr="001D5A9E" w:rsidRDefault="00C44CFD" w:rsidP="00006B58">
            <w:pPr>
              <w:pStyle w:val="PwCNormal"/>
              <w:numPr>
                <w:ilvl w:val="0"/>
                <w:numId w:val="0"/>
              </w:numPr>
              <w:rPr>
                <w:b w:val="0"/>
              </w:rPr>
            </w:pPr>
            <w:r w:rsidRPr="001D5A9E">
              <w:rPr>
                <w:b w:val="0"/>
              </w:rPr>
              <w:t xml:space="preserve">The culture programs are organised by a ‘culture team’ which includes members of school staff, community </w:t>
            </w:r>
            <w:r>
              <w:rPr>
                <w:b w:val="0"/>
              </w:rPr>
              <w:t>E</w:t>
            </w:r>
            <w:r w:rsidRPr="001D5A9E">
              <w:rPr>
                <w:b w:val="0"/>
              </w:rPr>
              <w:t xml:space="preserve">lders, </w:t>
            </w:r>
            <w:r>
              <w:rPr>
                <w:b w:val="0"/>
              </w:rPr>
              <w:t>the AIEOs</w:t>
            </w:r>
            <w:r w:rsidRPr="001D5A9E">
              <w:rPr>
                <w:b w:val="0"/>
              </w:rPr>
              <w:t xml:space="preserve"> and students.</w:t>
            </w:r>
          </w:p>
          <w:p w:rsidR="00C44CFD" w:rsidRPr="001D5A9E" w:rsidRDefault="00C44CFD" w:rsidP="00006B58">
            <w:pPr>
              <w:pStyle w:val="PwCNormal"/>
              <w:numPr>
                <w:ilvl w:val="0"/>
                <w:numId w:val="0"/>
              </w:numPr>
              <w:rPr>
                <w:b w:val="0"/>
              </w:rPr>
            </w:pPr>
            <w:r w:rsidRPr="001D5A9E">
              <w:rPr>
                <w:b w:val="0"/>
              </w:rPr>
              <w:t xml:space="preserve">Themes for the culture programs are selected to run closely with the Language Other Than English </w:t>
            </w:r>
            <w:r>
              <w:rPr>
                <w:b w:val="0"/>
              </w:rPr>
              <w:t xml:space="preserve">(LOTE) </w:t>
            </w:r>
            <w:r w:rsidRPr="001D5A9E">
              <w:rPr>
                <w:b w:val="0"/>
              </w:rPr>
              <w:t>program</w:t>
            </w:r>
            <w:r>
              <w:rPr>
                <w:b w:val="0"/>
              </w:rPr>
              <w:t>. F</w:t>
            </w:r>
            <w:r w:rsidRPr="001D5A9E">
              <w:rPr>
                <w:b w:val="0"/>
              </w:rPr>
              <w:t>or example, if the LOTE program is focused on studying ‘heritage’ this theme will continue into the cultural program.</w:t>
            </w:r>
          </w:p>
          <w:p w:rsidR="00C44CFD" w:rsidRPr="001D5A9E" w:rsidRDefault="00C44CFD" w:rsidP="00006B58">
            <w:pPr>
              <w:pStyle w:val="PwCNormal"/>
              <w:numPr>
                <w:ilvl w:val="0"/>
                <w:numId w:val="0"/>
              </w:numPr>
              <w:rPr>
                <w:b w:val="0"/>
              </w:rPr>
            </w:pPr>
            <w:r w:rsidRPr="001D5A9E">
              <w:rPr>
                <w:b w:val="0"/>
              </w:rPr>
              <w:t>An output of the culture program is a pack that includes a DVD, and two-way learning book (every class receives a copy of both) and posters for the local shops and community centre.</w:t>
            </w:r>
          </w:p>
          <w:p w:rsidR="00C44CFD" w:rsidRPr="001D5A9E" w:rsidRDefault="00C44CFD" w:rsidP="00006B58">
            <w:pPr>
              <w:pStyle w:val="PwCNormal"/>
              <w:numPr>
                <w:ilvl w:val="0"/>
                <w:numId w:val="0"/>
              </w:numPr>
              <w:rPr>
                <w:b w:val="0"/>
              </w:rPr>
            </w:pPr>
            <w:r w:rsidRPr="001D5A9E">
              <w:rPr>
                <w:b w:val="0"/>
              </w:rPr>
              <w:t>This year, the school compiled a school book comprising themes from the last three years</w:t>
            </w:r>
            <w:r>
              <w:rPr>
                <w:b w:val="0"/>
              </w:rPr>
              <w:t>, which</w:t>
            </w:r>
            <w:r w:rsidRPr="001D5A9E">
              <w:rPr>
                <w:b w:val="0"/>
              </w:rPr>
              <w:t xml:space="preserve"> was edited by local elders.  At the book launch, every family in the community was given a copy and the book is now on sale.</w:t>
            </w:r>
          </w:p>
          <w:p w:rsidR="00C44CFD" w:rsidRPr="001D5A9E" w:rsidRDefault="00C44CFD" w:rsidP="00006B58">
            <w:pPr>
              <w:pStyle w:val="PwCNormal"/>
              <w:numPr>
                <w:ilvl w:val="0"/>
                <w:numId w:val="0"/>
              </w:numPr>
              <w:rPr>
                <w:b w:val="0"/>
              </w:rPr>
            </w:pPr>
            <w:r w:rsidRPr="001D5A9E">
              <w:rPr>
                <w:b w:val="0"/>
              </w:rPr>
              <w:t>The cultural program is funded through:</w:t>
            </w:r>
          </w:p>
          <w:p w:rsidR="00C44CFD" w:rsidRPr="00D75F78" w:rsidRDefault="00C44CFD" w:rsidP="00C44CFD">
            <w:pPr>
              <w:pStyle w:val="ListBullet"/>
              <w:rPr>
                <w:b w:val="0"/>
              </w:rPr>
            </w:pPr>
            <w:r w:rsidRPr="00D75F78">
              <w:rPr>
                <w:b w:val="0"/>
              </w:rPr>
              <w:t>A grant from the Kimberley Aboriginal Language and Culture centre ($25,000 a year), provided on the basis that other funding for the program is received;</w:t>
            </w:r>
          </w:p>
          <w:p w:rsidR="00C44CFD" w:rsidRPr="00D75F78" w:rsidRDefault="00C44CFD" w:rsidP="00C44CFD">
            <w:pPr>
              <w:pStyle w:val="ListBullet"/>
              <w:rPr>
                <w:b w:val="0"/>
              </w:rPr>
            </w:pPr>
            <w:r w:rsidRPr="00D75F78">
              <w:rPr>
                <w:b w:val="0"/>
              </w:rPr>
              <w:t>Royalties from the school book; and</w:t>
            </w:r>
          </w:p>
          <w:p w:rsidR="00C44CFD" w:rsidRPr="00D75F78" w:rsidRDefault="00C44CFD" w:rsidP="00C44CFD">
            <w:pPr>
              <w:pStyle w:val="ListBullet"/>
              <w:rPr>
                <w:b w:val="0"/>
              </w:rPr>
            </w:pPr>
            <w:r w:rsidRPr="00D75F78">
              <w:rPr>
                <w:b w:val="0"/>
              </w:rPr>
              <w:t>And grants from other community organisations and local businesses.</w:t>
            </w:r>
          </w:p>
          <w:p w:rsidR="00C44CFD" w:rsidRDefault="00C44CFD" w:rsidP="00006B58">
            <w:pPr>
              <w:pStyle w:val="PwCNormal"/>
              <w:keepNext/>
              <w:keepLines/>
              <w:pageBreakBefore/>
              <w:numPr>
                <w:ilvl w:val="0"/>
                <w:numId w:val="0"/>
              </w:numPr>
              <w:rPr>
                <w:b w:val="0"/>
              </w:rPr>
            </w:pPr>
          </w:p>
          <w:p w:rsidR="00C44CFD" w:rsidRDefault="00C44CFD" w:rsidP="00006B58">
            <w:pPr>
              <w:pStyle w:val="PwCNormal"/>
              <w:keepNext/>
              <w:keepLines/>
              <w:pageBreakBefore/>
              <w:numPr>
                <w:ilvl w:val="0"/>
                <w:numId w:val="0"/>
              </w:numPr>
              <w:rPr>
                <w:b w:val="0"/>
              </w:rPr>
            </w:pPr>
          </w:p>
          <w:p w:rsidR="00C44CFD" w:rsidRDefault="00C44CFD" w:rsidP="00006B58">
            <w:pPr>
              <w:pStyle w:val="PwCNormal"/>
              <w:keepNext/>
              <w:keepLines/>
              <w:pageBreakBefore/>
              <w:numPr>
                <w:ilvl w:val="0"/>
                <w:numId w:val="0"/>
              </w:numPr>
            </w:pPr>
            <w:r w:rsidRPr="001D5A9E">
              <w:rPr>
                <w:b w:val="0"/>
              </w:rPr>
              <w:t xml:space="preserve">The school values the culture programs as a key source of pride for the community and </w:t>
            </w:r>
            <w:r>
              <w:rPr>
                <w:b w:val="0"/>
              </w:rPr>
              <w:t xml:space="preserve">an important activity for </w:t>
            </w:r>
            <w:r w:rsidRPr="001D5A9E">
              <w:rPr>
                <w:b w:val="0"/>
              </w:rPr>
              <w:t>promot</w:t>
            </w:r>
            <w:r>
              <w:rPr>
                <w:b w:val="0"/>
              </w:rPr>
              <w:t>ing</w:t>
            </w:r>
            <w:r w:rsidRPr="001D5A9E">
              <w:rPr>
                <w:b w:val="0"/>
              </w:rPr>
              <w:t xml:space="preserve"> community, staff and student involvement in the school.</w:t>
            </w:r>
            <w:r>
              <w:rPr>
                <w:b w:val="0"/>
              </w:rPr>
              <w:t xml:space="preserve"> The program also contributes to building the leadership capacity of Aboriginal staff and has been identified as making an important contribution to improved attendance in junior primary and improved student performance across the board.</w:t>
            </w:r>
          </w:p>
        </w:tc>
      </w:tr>
      <w:tr w:rsidR="00C44CFD"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C44CFD" w:rsidRPr="003B549A" w:rsidRDefault="00C44CFD" w:rsidP="00006B58">
            <w:pPr>
              <w:pStyle w:val="TableColumnHeadingNormal"/>
              <w:ind w:left="567" w:hanging="567"/>
            </w:pPr>
            <w:r w:rsidRPr="003B549A">
              <w:lastRenderedPageBreak/>
              <w:t>Providing role models for primary students through innovative curriculum</w:t>
            </w:r>
          </w:p>
        </w:tc>
      </w:tr>
      <w:tr w:rsidR="00C44CFD" w:rsidTr="00006B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C44CFD" w:rsidRPr="000501B6" w:rsidRDefault="00C44CFD" w:rsidP="00006B58">
            <w:pPr>
              <w:pStyle w:val="PwCNormal"/>
              <w:numPr>
                <w:ilvl w:val="0"/>
                <w:numId w:val="0"/>
              </w:numPr>
              <w:spacing w:before="240"/>
              <w:rPr>
                <w:b w:val="0"/>
              </w:rPr>
            </w:pPr>
            <w:r w:rsidRPr="000501B6">
              <w:rPr>
                <w:b w:val="0"/>
              </w:rPr>
              <w:t xml:space="preserve">This school is trialling an innovation to the regular primary </w:t>
            </w:r>
            <w:r>
              <w:rPr>
                <w:b w:val="0"/>
              </w:rPr>
              <w:t xml:space="preserve">school </w:t>
            </w:r>
            <w:r w:rsidRPr="000501B6">
              <w:rPr>
                <w:b w:val="0"/>
              </w:rPr>
              <w:t>learning model .</w:t>
            </w:r>
          </w:p>
          <w:p w:rsidR="00C44CFD" w:rsidRPr="000501B6" w:rsidRDefault="00C44CFD" w:rsidP="00006B58">
            <w:pPr>
              <w:pStyle w:val="PwCNormal"/>
              <w:numPr>
                <w:ilvl w:val="0"/>
                <w:numId w:val="0"/>
              </w:numPr>
              <w:rPr>
                <w:b w:val="0"/>
              </w:rPr>
            </w:pPr>
            <w:r w:rsidRPr="000501B6">
              <w:rPr>
                <w:b w:val="0"/>
              </w:rPr>
              <w:t>There are four teachers that have specific interests and skills in:</w:t>
            </w:r>
          </w:p>
          <w:p w:rsidR="00C44CFD" w:rsidRPr="000501B6" w:rsidRDefault="00C44CFD" w:rsidP="00C44CFD">
            <w:pPr>
              <w:pStyle w:val="ListBullet"/>
              <w:rPr>
                <w:b w:val="0"/>
              </w:rPr>
            </w:pPr>
            <w:r>
              <w:rPr>
                <w:b w:val="0"/>
              </w:rPr>
              <w:t>g</w:t>
            </w:r>
            <w:r w:rsidRPr="000501B6">
              <w:rPr>
                <w:b w:val="0"/>
              </w:rPr>
              <w:t>ardening</w:t>
            </w:r>
            <w:r>
              <w:rPr>
                <w:b w:val="0"/>
              </w:rPr>
              <w:t>;</w:t>
            </w:r>
          </w:p>
          <w:p w:rsidR="00C44CFD" w:rsidRPr="000501B6" w:rsidRDefault="00C44CFD" w:rsidP="00C44CFD">
            <w:pPr>
              <w:pStyle w:val="ListBullet"/>
              <w:rPr>
                <w:b w:val="0"/>
              </w:rPr>
            </w:pPr>
            <w:r>
              <w:rPr>
                <w:b w:val="0"/>
              </w:rPr>
              <w:t>t</w:t>
            </w:r>
            <w:r w:rsidRPr="000501B6">
              <w:rPr>
                <w:b w:val="0"/>
              </w:rPr>
              <w:t>echnology</w:t>
            </w:r>
            <w:r>
              <w:rPr>
                <w:b w:val="0"/>
              </w:rPr>
              <w:t>;</w:t>
            </w:r>
          </w:p>
          <w:p w:rsidR="00C44CFD" w:rsidRPr="000501B6" w:rsidRDefault="00C44CFD" w:rsidP="00C44CFD">
            <w:pPr>
              <w:pStyle w:val="ListBullet"/>
              <w:rPr>
                <w:b w:val="0"/>
              </w:rPr>
            </w:pPr>
            <w:r w:rsidRPr="000501B6">
              <w:rPr>
                <w:b w:val="0"/>
              </w:rPr>
              <w:t>whole school science programs, and</w:t>
            </w:r>
          </w:p>
          <w:p w:rsidR="00C44CFD" w:rsidRPr="000501B6" w:rsidRDefault="00C44CFD" w:rsidP="00C44CFD">
            <w:pPr>
              <w:pStyle w:val="ListBullet"/>
              <w:rPr>
                <w:b w:val="0"/>
              </w:rPr>
            </w:pPr>
            <w:r w:rsidRPr="000501B6">
              <w:rPr>
                <w:b w:val="0"/>
              </w:rPr>
              <w:t>physical education</w:t>
            </w:r>
            <w:r>
              <w:rPr>
                <w:b w:val="0"/>
              </w:rPr>
              <w:t>.</w:t>
            </w:r>
          </w:p>
          <w:p w:rsidR="00C44CFD" w:rsidRPr="000501B6" w:rsidRDefault="00C44CFD" w:rsidP="00006B58">
            <w:pPr>
              <w:pStyle w:val="PwCNormal"/>
              <w:numPr>
                <w:ilvl w:val="0"/>
                <w:numId w:val="0"/>
              </w:numPr>
              <w:rPr>
                <w:b w:val="0"/>
              </w:rPr>
            </w:pPr>
            <w:r w:rsidRPr="000501B6">
              <w:rPr>
                <w:b w:val="0"/>
              </w:rPr>
              <w:t>These teachers are developing learning programs outside of regular classroom environments and provide relief across the whole school.  As a result, primary students who would usually have only one regular teacher are now exposed to more teachers on a regular basis.</w:t>
            </w:r>
          </w:p>
          <w:p w:rsidR="00C44CFD" w:rsidRPr="000501B6" w:rsidRDefault="00C44CFD" w:rsidP="00006B58">
            <w:pPr>
              <w:pStyle w:val="PwCNormal"/>
              <w:numPr>
                <w:ilvl w:val="0"/>
                <w:numId w:val="0"/>
              </w:numPr>
              <w:rPr>
                <w:b w:val="0"/>
              </w:rPr>
            </w:pPr>
            <w:r w:rsidRPr="000501B6">
              <w:rPr>
                <w:b w:val="0"/>
              </w:rPr>
              <w:t xml:space="preserve">In particular, these teachers (all male) provide additional role models </w:t>
            </w:r>
            <w:r>
              <w:rPr>
                <w:b w:val="0"/>
              </w:rPr>
              <w:t xml:space="preserve">for students </w:t>
            </w:r>
            <w:r w:rsidRPr="000501B6">
              <w:rPr>
                <w:b w:val="0"/>
              </w:rPr>
              <w:t>as many of the primary teachers are female.  The school has found these relationships have had a positive impact on student behaviour and provide diversity for students’ learning.</w:t>
            </w:r>
          </w:p>
          <w:p w:rsidR="00C44CFD" w:rsidRPr="000501B6" w:rsidRDefault="00C44CFD" w:rsidP="00006B58">
            <w:pPr>
              <w:pStyle w:val="PwCNormal"/>
              <w:numPr>
                <w:ilvl w:val="0"/>
                <w:numId w:val="0"/>
              </w:numPr>
              <w:rPr>
                <w:b w:val="0"/>
              </w:rPr>
            </w:pPr>
            <w:r w:rsidRPr="000501B6">
              <w:rPr>
                <w:b w:val="0"/>
              </w:rPr>
              <w:t xml:space="preserve">The school was aware of the challenge that younger children respond well to consistency and they were initially concerned that this trial would move away from this.  However, they’ve found that this model of learning in addition to regular classroom formats has had a positive </w:t>
            </w:r>
            <w:r w:rsidR="005711D5">
              <w:rPr>
                <w:b w:val="0"/>
              </w:rPr>
              <w:t xml:space="preserve">impact </w:t>
            </w:r>
            <w:r w:rsidRPr="000501B6">
              <w:rPr>
                <w:b w:val="0"/>
              </w:rPr>
              <w:t>on the student population as a whole.</w:t>
            </w:r>
          </w:p>
          <w:p w:rsidR="00C44CFD" w:rsidRPr="000501B6" w:rsidRDefault="00C44CFD" w:rsidP="00006B58">
            <w:pPr>
              <w:pStyle w:val="PwCNormal"/>
              <w:numPr>
                <w:ilvl w:val="0"/>
                <w:numId w:val="0"/>
              </w:numPr>
              <w:rPr>
                <w:b w:val="0"/>
              </w:rPr>
            </w:pPr>
            <w:r w:rsidRPr="000501B6">
              <w:rPr>
                <w:b w:val="0"/>
              </w:rPr>
              <w:t>As this model of learning is dependent of the availability and skills of staff, there has to be strong interest and commitment for staff participation and for the program to continue.</w:t>
            </w:r>
          </w:p>
          <w:p w:rsidR="00C44CFD" w:rsidRPr="000501B6" w:rsidRDefault="00C44CFD" w:rsidP="00006B58">
            <w:pPr>
              <w:pStyle w:val="PwCNormal"/>
              <w:numPr>
                <w:ilvl w:val="0"/>
                <w:numId w:val="0"/>
              </w:numPr>
              <w:rPr>
                <w:b w:val="0"/>
              </w:rPr>
            </w:pPr>
            <w:r w:rsidRPr="000501B6">
              <w:rPr>
                <w:b w:val="0"/>
              </w:rPr>
              <w:t xml:space="preserve">One example of this work is </w:t>
            </w:r>
            <w:r>
              <w:rPr>
                <w:b w:val="0"/>
              </w:rPr>
              <w:t>the community garden</w:t>
            </w:r>
            <w:r w:rsidRPr="000501B6">
              <w:rPr>
                <w:b w:val="0"/>
              </w:rPr>
              <w:t>.  There is a teacher at the school with the strong interest in gardening and he has taken on the responsibility of the ongoing maintenance of the school’s Community Garden. The teacher also takes classes into the garden and teaches them skills in horticulture, such as seed germination.</w:t>
            </w:r>
          </w:p>
          <w:p w:rsidR="00C44CFD" w:rsidRPr="000501B6" w:rsidRDefault="00C44CFD" w:rsidP="00006B58">
            <w:pPr>
              <w:pStyle w:val="PwCNormal"/>
              <w:numPr>
                <w:ilvl w:val="0"/>
                <w:numId w:val="0"/>
              </w:numPr>
              <w:rPr>
                <w:b w:val="0"/>
              </w:rPr>
            </w:pPr>
            <w:r w:rsidRPr="000501B6">
              <w:rPr>
                <w:b w:val="0"/>
              </w:rPr>
              <w:t>Wider benefits of the Community Garden have been that students get to take home fresh fruit and vegetables and this year have taken home developed tomato plants to be grown in their own gardens.</w:t>
            </w:r>
          </w:p>
          <w:p w:rsidR="00C44CFD" w:rsidRPr="000501B6" w:rsidRDefault="00C44CFD" w:rsidP="00006B58">
            <w:pPr>
              <w:pStyle w:val="PwCNormal"/>
              <w:numPr>
                <w:ilvl w:val="0"/>
                <w:numId w:val="0"/>
              </w:numPr>
              <w:rPr>
                <w:b w:val="0"/>
              </w:rPr>
            </w:pPr>
            <w:r w:rsidRPr="000501B6">
              <w:rPr>
                <w:b w:val="0"/>
              </w:rPr>
              <w:t>The Community Garden is supported by the Edge of Nowhere initiative</w:t>
            </w:r>
            <w:r>
              <w:rPr>
                <w:b w:val="0"/>
              </w:rPr>
              <w:t>, which</w:t>
            </w:r>
            <w:r w:rsidRPr="000501B6">
              <w:rPr>
                <w:b w:val="0"/>
              </w:rPr>
              <w:t xml:space="preserve"> provide</w:t>
            </w:r>
            <w:r>
              <w:rPr>
                <w:b w:val="0"/>
              </w:rPr>
              <w:t>s garden</w:t>
            </w:r>
            <w:r w:rsidRPr="000501B6">
              <w:rPr>
                <w:b w:val="0"/>
              </w:rPr>
              <w:t xml:space="preserve"> beds, fertiliser, seedlings and garden tools.  However, the success of the garden is still dependent on a teacher or grounds</w:t>
            </w:r>
            <w:r>
              <w:rPr>
                <w:b w:val="0"/>
              </w:rPr>
              <w:t xml:space="preserve"> </w:t>
            </w:r>
            <w:r w:rsidRPr="000501B6">
              <w:rPr>
                <w:b w:val="0"/>
              </w:rPr>
              <w:t>person with a keen interest in its maintenance.</w:t>
            </w:r>
          </w:p>
        </w:tc>
      </w:tr>
      <w:tr w:rsidR="00C44CFD" w:rsidTr="0000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C44CFD" w:rsidRPr="003134D2" w:rsidRDefault="00C44CFD" w:rsidP="00006B58">
            <w:pPr>
              <w:pStyle w:val="TableColumnHeadingNormal"/>
              <w:ind w:left="567" w:hanging="567"/>
            </w:pPr>
            <w:r>
              <w:rPr>
                <w:rFonts w:ascii="Georgia" w:hAnsi="Georgia"/>
                <w:szCs w:val="20"/>
              </w:rPr>
              <w:t>Streaming students based on ability rather than year level</w:t>
            </w:r>
          </w:p>
        </w:tc>
      </w:tr>
      <w:tr w:rsidR="00C44CFD" w:rsidTr="00006B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8" w:space="0" w:color="A32020" w:themeColor="accent1"/>
            </w:tcBorders>
          </w:tcPr>
          <w:p w:rsidR="00C44CFD" w:rsidRPr="000501B6" w:rsidRDefault="00C44CFD" w:rsidP="00006B58">
            <w:pPr>
              <w:pStyle w:val="PwCNormal"/>
              <w:numPr>
                <w:ilvl w:val="0"/>
                <w:numId w:val="0"/>
              </w:numPr>
              <w:spacing w:before="240"/>
              <w:rPr>
                <w:b w:val="0"/>
              </w:rPr>
            </w:pPr>
            <w:r w:rsidRPr="000501B6">
              <w:rPr>
                <w:b w:val="0"/>
              </w:rPr>
              <w:t xml:space="preserve">The school has introduced streaming for literacy and numeracy teaching </w:t>
            </w:r>
            <w:r>
              <w:rPr>
                <w:b w:val="0"/>
              </w:rPr>
              <w:t>throug</w:t>
            </w:r>
            <w:r w:rsidR="00E65FA0">
              <w:rPr>
                <w:b w:val="0"/>
              </w:rPr>
              <w:t>h the use of three classes for Y</w:t>
            </w:r>
            <w:r>
              <w:rPr>
                <w:b w:val="0"/>
              </w:rPr>
              <w:t>ears 1</w:t>
            </w:r>
            <w:r w:rsidR="00E65FA0">
              <w:rPr>
                <w:b w:val="0"/>
              </w:rPr>
              <w:t xml:space="preserve"> to 4 and three classes for Y</w:t>
            </w:r>
            <w:r>
              <w:rPr>
                <w:b w:val="0"/>
              </w:rPr>
              <w:t>ears 5 to 12.</w:t>
            </w:r>
            <w:r w:rsidRPr="000501B6">
              <w:rPr>
                <w:b w:val="0"/>
              </w:rPr>
              <w:t xml:space="preserve"> </w:t>
            </w:r>
            <w:r>
              <w:rPr>
                <w:b w:val="0"/>
              </w:rPr>
              <w:t xml:space="preserve">This strategy is </w:t>
            </w:r>
            <w:r w:rsidRPr="000501B6">
              <w:rPr>
                <w:b w:val="0"/>
              </w:rPr>
              <w:t xml:space="preserve">aimed at improving student outcomes and providing consistency across the school and the </w:t>
            </w:r>
            <w:r>
              <w:rPr>
                <w:b w:val="0"/>
              </w:rPr>
              <w:t>students’</w:t>
            </w:r>
            <w:r w:rsidRPr="000501B6">
              <w:rPr>
                <w:b w:val="0"/>
              </w:rPr>
              <w:t xml:space="preserve"> learning environment.</w:t>
            </w:r>
            <w:r>
              <w:rPr>
                <w:b w:val="0"/>
              </w:rPr>
              <w:t xml:space="preserve"> </w:t>
            </w:r>
          </w:p>
          <w:p w:rsidR="00C44CFD" w:rsidRDefault="00C44CFD" w:rsidP="00006B58">
            <w:pPr>
              <w:pStyle w:val="PwCNormal"/>
              <w:numPr>
                <w:ilvl w:val="0"/>
                <w:numId w:val="0"/>
              </w:numPr>
              <w:rPr>
                <w:b w:val="0"/>
              </w:rPr>
            </w:pPr>
          </w:p>
          <w:p w:rsidR="00C44CFD" w:rsidRDefault="00C44CFD" w:rsidP="00006B58">
            <w:pPr>
              <w:pStyle w:val="PwCNormal"/>
              <w:numPr>
                <w:ilvl w:val="0"/>
                <w:numId w:val="0"/>
              </w:numPr>
              <w:rPr>
                <w:b w:val="0"/>
              </w:rPr>
            </w:pPr>
          </w:p>
          <w:p w:rsidR="00C44CFD" w:rsidRPr="000501B6" w:rsidRDefault="00C44CFD" w:rsidP="00006B58">
            <w:pPr>
              <w:pStyle w:val="PwCNormal"/>
              <w:numPr>
                <w:ilvl w:val="0"/>
                <w:numId w:val="0"/>
              </w:numPr>
              <w:rPr>
                <w:b w:val="0"/>
              </w:rPr>
            </w:pPr>
            <w:r w:rsidRPr="000501B6">
              <w:rPr>
                <w:b w:val="0"/>
              </w:rPr>
              <w:t>The streaming enables the scope of these classes to be targeted to students with similar literacy and numeracy skills, allowing teachers to tailor their teaching to the students needs.</w:t>
            </w:r>
            <w:r>
              <w:rPr>
                <w:b w:val="0"/>
              </w:rPr>
              <w:t xml:space="preserve"> The school is able to increase the number of hours dedicated to literacy and numeracy, with resulting improvements in student outcomes.</w:t>
            </w:r>
          </w:p>
          <w:p w:rsidR="00C44CFD" w:rsidRPr="003134D2" w:rsidRDefault="00C44CFD" w:rsidP="00006B58">
            <w:pPr>
              <w:pStyle w:val="PwCNormal"/>
              <w:keepNext/>
              <w:keepLines/>
              <w:pageBreakBefore/>
              <w:numPr>
                <w:ilvl w:val="0"/>
                <w:numId w:val="0"/>
              </w:numPr>
              <w:rPr>
                <w:b w:val="0"/>
              </w:rPr>
            </w:pPr>
            <w:r w:rsidRPr="000501B6">
              <w:rPr>
                <w:b w:val="0"/>
              </w:rPr>
              <w:t xml:space="preserve">This </w:t>
            </w:r>
            <w:r>
              <w:rPr>
                <w:b w:val="0"/>
              </w:rPr>
              <w:t xml:space="preserve">approach </w:t>
            </w:r>
            <w:r w:rsidRPr="000501B6">
              <w:rPr>
                <w:b w:val="0"/>
              </w:rPr>
              <w:t>has been used in other schools in the Kimberley region, but it is still a relatively new way of approaching this common problem.</w:t>
            </w:r>
            <w:r>
              <w:rPr>
                <w:b w:val="0"/>
              </w:rPr>
              <w:t xml:space="preserve"> Its successful use requires</w:t>
            </w:r>
            <w:r w:rsidRPr="000501B6">
              <w:rPr>
                <w:b w:val="0"/>
              </w:rPr>
              <w:t xml:space="preserve"> flexibility in school leadership as well as sufficient support for staff development.</w:t>
            </w:r>
          </w:p>
        </w:tc>
      </w:tr>
    </w:tbl>
    <w:p w:rsidR="00C44CFD" w:rsidRPr="00064D43" w:rsidRDefault="00C44CFD" w:rsidP="00C44CFD">
      <w:pPr>
        <w:pStyle w:val="Heading8"/>
      </w:pPr>
      <w:bookmarkStart w:id="54" w:name="_Toc305162114"/>
      <w:r w:rsidRPr="00064D43">
        <w:lastRenderedPageBreak/>
        <w:t xml:space="preserve">Enablers/Barriers to sustainability of the </w:t>
      </w:r>
      <w:r>
        <w:t>strategies</w:t>
      </w:r>
      <w:bookmarkEnd w:id="54"/>
    </w:p>
    <w:p w:rsidR="00C44CFD" w:rsidRPr="000600F7" w:rsidRDefault="00C44CFD" w:rsidP="00C44CFD">
      <w:pPr>
        <w:pStyle w:val="PwCNormal"/>
        <w:spacing w:line="240" w:lineRule="exact"/>
        <w:rPr>
          <w:highlight w:val="yellow"/>
        </w:rPr>
      </w:pPr>
      <w:r>
        <w:t>The school has clearly identified the links between the school and the community, an exercise that the Principal identifies as particularly important for subsequent success. Experience has shown that if parental engagement with the school and their child’s education can be secured</w:t>
      </w:r>
      <w:r w:rsidR="005711D5">
        <w:t xml:space="preserve"> then improved student outcomes can be achieved</w:t>
      </w:r>
      <w:r>
        <w:t xml:space="preserve">. The school’s existing ethos is about supporting kids, staff and parents in the school. </w:t>
      </w:r>
    </w:p>
    <w:p w:rsidR="00C44CFD" w:rsidRDefault="00C44CFD" w:rsidP="00C44CFD">
      <w:pPr>
        <w:pStyle w:val="PwCNormal"/>
        <w:numPr>
          <w:ilvl w:val="0"/>
          <w:numId w:val="0"/>
        </w:numPr>
      </w:pPr>
      <w:r>
        <w:t xml:space="preserve">The school is fortunate that its community has a particularly strong sense of identity. There is strong cultural continuity, with lore remaining very important. The school has opened itself up to the community, actively trying to involve people. The planned next stage of building community engagement is the establishment of a Community Learning Centre. </w:t>
      </w:r>
    </w:p>
    <w:p w:rsidR="00C44CFD" w:rsidRDefault="00C44CFD" w:rsidP="00C44CFD">
      <w:pPr>
        <w:pStyle w:val="PwCNormal"/>
        <w:numPr>
          <w:ilvl w:val="0"/>
          <w:numId w:val="0"/>
        </w:numPr>
      </w:pPr>
      <w:r>
        <w:t>To achieve this greater engagement the school’s ethos will need to change from one of meeting the needs of Kindergarten to Year 11 students to core values that reflect the provision of life long learning opportunities for all community members. The school has instigated adult education courses in literacy, numeracy and ICT, which has meant setting up flexible timetables and hours of operation. The school is also currently in the process of establishing a 0-4 years activity centre, which will include parenting workshops run in collaboration with external government agencies.</w:t>
      </w:r>
    </w:p>
    <w:p w:rsidR="0023217A" w:rsidRDefault="0023217A" w:rsidP="0023217A">
      <w:pPr>
        <w:pStyle w:val="Majorheading"/>
        <w:rPr>
          <w:highlight w:val="yellow"/>
        </w:rPr>
      </w:pPr>
    </w:p>
    <w:p w:rsidR="005802E0" w:rsidRDefault="005802E0" w:rsidP="000D143C">
      <w:pPr>
        <w:pStyle w:val="Heading2"/>
        <w:sectPr w:rsidR="005802E0" w:rsidSect="005802E0">
          <w:pgSz w:w="11907" w:h="16840" w:code="9"/>
          <w:pgMar w:top="1588" w:right="1020" w:bottom="1418" w:left="1020" w:header="567" w:footer="567" w:gutter="0"/>
          <w:cols w:space="227"/>
          <w:titlePg/>
          <w:docGrid w:linePitch="360"/>
        </w:sectPr>
      </w:pPr>
    </w:p>
    <w:p w:rsidR="0023217A" w:rsidRDefault="00CA7C51" w:rsidP="000D143C">
      <w:pPr>
        <w:pStyle w:val="Heading2"/>
      </w:pPr>
      <w:bookmarkStart w:id="55" w:name="_Toc306280330"/>
      <w:r>
        <w:lastRenderedPageBreak/>
        <w:t xml:space="preserve">K-12 </w:t>
      </w:r>
      <w:r w:rsidR="00093B8D">
        <w:t>S</w:t>
      </w:r>
      <w:r>
        <w:t>chool, Pilbara Region, Western Australia</w:t>
      </w:r>
      <w:bookmarkEnd w:id="55"/>
    </w:p>
    <w:p w:rsidR="0023217A" w:rsidRDefault="0023217A" w:rsidP="0023217A">
      <w:pPr>
        <w:pStyle w:val="Heading8"/>
      </w:pPr>
      <w:bookmarkStart w:id="56" w:name="_Toc305162170"/>
      <w:r>
        <w:t>Background</w:t>
      </w:r>
      <w:bookmarkEnd w:id="56"/>
    </w:p>
    <w:tbl>
      <w:tblPr>
        <w:tblStyle w:val="LightShading-Accent12"/>
        <w:tblW w:w="0" w:type="auto"/>
        <w:tblLook w:val="04A0" w:firstRow="1" w:lastRow="0" w:firstColumn="1" w:lastColumn="0" w:noHBand="0" w:noVBand="1"/>
      </w:tblPr>
      <w:tblGrid>
        <w:gridCol w:w="5041"/>
        <w:gridCol w:w="5042"/>
      </w:tblGrid>
      <w:tr w:rsidR="0023217A" w:rsidRPr="00064D43" w:rsidTr="00232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1" w:type="dxa"/>
            <w:tcBorders>
              <w:top w:val="nil"/>
              <w:bottom w:val="nil"/>
            </w:tcBorders>
            <w:shd w:val="clear" w:color="auto" w:fill="A32020"/>
          </w:tcPr>
          <w:p w:rsidR="0023217A" w:rsidRPr="007152BA" w:rsidRDefault="0023217A" w:rsidP="0023217A">
            <w:pPr>
              <w:pStyle w:val="TableColumnHeadingNormal"/>
              <w:rPr>
                <w:bCs w:val="0"/>
                <w:i/>
                <w:color w:val="FFFFFF" w:themeColor="background1"/>
                <w:highlight w:val="yellow"/>
              </w:rPr>
            </w:pPr>
            <w:r w:rsidRPr="007152BA">
              <w:rPr>
                <w:i/>
                <w:color w:val="FFFFFF" w:themeColor="background1"/>
              </w:rPr>
              <w:t>School profile</w:t>
            </w:r>
          </w:p>
        </w:tc>
        <w:tc>
          <w:tcPr>
            <w:tcW w:w="5042" w:type="dxa"/>
            <w:tcBorders>
              <w:top w:val="nil"/>
              <w:bottom w:val="nil"/>
            </w:tcBorders>
            <w:shd w:val="clear" w:color="auto" w:fill="A32020"/>
          </w:tcPr>
          <w:p w:rsidR="0023217A" w:rsidRPr="00064D43" w:rsidRDefault="0023217A" w:rsidP="0023217A">
            <w:pPr>
              <w:pStyle w:val="TableColumnHeadingNormal"/>
              <w:cnfStyle w:val="100000000000" w:firstRow="1" w:lastRow="0" w:firstColumn="0" w:lastColumn="0" w:oddVBand="0" w:evenVBand="0" w:oddHBand="0" w:evenHBand="0" w:firstRowFirstColumn="0" w:firstRowLastColumn="0" w:lastRowFirstColumn="0" w:lastRowLastColumn="0"/>
              <w:rPr>
                <w:bCs w:val="0"/>
                <w:color w:val="FFFFFF" w:themeColor="background1"/>
                <w:highlight w:val="yellow"/>
              </w:rPr>
            </w:pP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top w:val="nil"/>
            </w:tcBorders>
          </w:tcPr>
          <w:p w:rsidR="0023217A" w:rsidRPr="00D95EFD" w:rsidRDefault="0023217A" w:rsidP="0023217A">
            <w:pPr>
              <w:pStyle w:val="TableTextNormal"/>
              <w:rPr>
                <w:b/>
                <w:bCs w:val="0"/>
                <w:highlight w:val="yellow"/>
              </w:rPr>
            </w:pPr>
            <w:r w:rsidRPr="00D95EFD">
              <w:t xml:space="preserve">Years </w:t>
            </w:r>
          </w:p>
        </w:tc>
        <w:tc>
          <w:tcPr>
            <w:tcW w:w="5042" w:type="dxa"/>
            <w:tcBorders>
              <w:top w:val="nil"/>
            </w:tcBorders>
          </w:tcPr>
          <w:p w:rsidR="0023217A" w:rsidRPr="008619D7"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8619D7">
              <w:t>K-12</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Enrolments</w:t>
            </w:r>
          </w:p>
        </w:tc>
        <w:tc>
          <w:tcPr>
            <w:tcW w:w="5042" w:type="dxa"/>
          </w:tcPr>
          <w:p w:rsidR="0023217A" w:rsidRPr="008619D7"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8619D7">
              <w:t>140</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 </w:t>
            </w:r>
            <w:r w:rsidR="006A40DC">
              <w:t>Aboriginal</w:t>
            </w:r>
          </w:p>
        </w:tc>
        <w:tc>
          <w:tcPr>
            <w:tcW w:w="5042" w:type="dxa"/>
          </w:tcPr>
          <w:p w:rsidR="0023217A" w:rsidRPr="008619D7"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8619D7">
              <w:t>59%</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ICSEA </w:t>
            </w:r>
          </w:p>
        </w:tc>
        <w:tc>
          <w:tcPr>
            <w:tcW w:w="5042" w:type="dxa"/>
          </w:tcPr>
          <w:p w:rsidR="0023217A" w:rsidRPr="008619D7"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8619D7">
              <w:t>793</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ICSEA % from national average</w:t>
            </w:r>
          </w:p>
        </w:tc>
        <w:tc>
          <w:tcPr>
            <w:tcW w:w="5042" w:type="dxa"/>
          </w:tcPr>
          <w:p w:rsidR="0023217A" w:rsidRPr="008619D7"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8619D7">
              <w:t>-21%</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 xml:space="preserve">NAPLAN Reading (2010) </w:t>
            </w:r>
          </w:p>
        </w:tc>
        <w:tc>
          <w:tcPr>
            <w:tcW w:w="5042" w:type="dxa"/>
          </w:tcPr>
          <w:p w:rsidR="0023217A" w:rsidRPr="00D95EFD" w:rsidRDefault="00290517" w:rsidP="00290517">
            <w:pPr>
              <w:pStyle w:val="TableTextNormal"/>
              <w:cnfStyle w:val="000000010000" w:firstRow="0" w:lastRow="0" w:firstColumn="0" w:lastColumn="0" w:oddVBand="0" w:evenVBand="0" w:oddHBand="0" w:evenHBand="1" w:firstRowFirstColumn="0" w:firstRowLastColumn="0" w:lastRowFirstColumn="0" w:lastRowLastColumn="0"/>
              <w:rPr>
                <w:b/>
              </w:rPr>
            </w:pPr>
            <w:r w:rsidRPr="00173626">
              <w:t xml:space="preserve">Yr 3: </w:t>
            </w:r>
            <w:r>
              <w:t xml:space="preserve">342; </w:t>
            </w:r>
            <w:r w:rsidRPr="00173626">
              <w:t xml:space="preserve">Yr 5: </w:t>
            </w:r>
            <w:r>
              <w:t xml:space="preserve">422; </w:t>
            </w:r>
            <w:r w:rsidRPr="00173626">
              <w:t xml:space="preserve">Yr 7: </w:t>
            </w:r>
            <w:r>
              <w:t xml:space="preserve">467; </w:t>
            </w:r>
            <w:r w:rsidR="0023217A" w:rsidRPr="00173626">
              <w:t xml:space="preserve">Yr 9: </w:t>
            </w:r>
            <w:r w:rsidR="0023217A">
              <w:t>471</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NAPLAN Reading (2010) % from national average</w:t>
            </w:r>
          </w:p>
        </w:tc>
        <w:tc>
          <w:tcPr>
            <w:tcW w:w="5042" w:type="dxa"/>
          </w:tcPr>
          <w:p w:rsidR="0023217A" w:rsidRPr="00D95EFD" w:rsidRDefault="00290517" w:rsidP="00290517">
            <w:pPr>
              <w:pStyle w:val="TableTextNormal"/>
              <w:cnfStyle w:val="000000100000" w:firstRow="0" w:lastRow="0" w:firstColumn="0" w:lastColumn="0" w:oddVBand="0" w:evenVBand="0" w:oddHBand="1" w:evenHBand="0" w:firstRowFirstColumn="0" w:firstRowLastColumn="0" w:lastRowFirstColumn="0" w:lastRowLastColumn="0"/>
              <w:rPr>
                <w:b/>
              </w:rPr>
            </w:pPr>
            <w:r>
              <w:t xml:space="preserve">Yr 3: -17%; Yr 5: -13%; Yr 7: -14%; </w:t>
            </w:r>
            <w:r w:rsidR="0023217A">
              <w:t>Yr 9: -18%</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bottom w:val="dotted" w:sz="8" w:space="0" w:color="A32020" w:themeColor="text2"/>
            </w:tcBorders>
          </w:tcPr>
          <w:p w:rsidR="0023217A" w:rsidRPr="00D95EFD" w:rsidRDefault="0023217A" w:rsidP="0023217A">
            <w:pPr>
              <w:pStyle w:val="TableTextNormal"/>
              <w:rPr>
                <w:b/>
                <w:bCs w:val="0"/>
              </w:rPr>
            </w:pPr>
            <w:r w:rsidRPr="00D95EFD">
              <w:t>NAPLAN Reading (2010) % from like school average</w:t>
            </w:r>
          </w:p>
        </w:tc>
        <w:tc>
          <w:tcPr>
            <w:tcW w:w="5042" w:type="dxa"/>
            <w:tcBorders>
              <w:bottom w:val="dotted" w:sz="8" w:space="0" w:color="A32020" w:themeColor="text2"/>
            </w:tcBorders>
          </w:tcPr>
          <w:p w:rsidR="0023217A" w:rsidRPr="00D95EFD" w:rsidRDefault="00290517" w:rsidP="00290517">
            <w:pPr>
              <w:pStyle w:val="TableTextNormal"/>
              <w:cnfStyle w:val="000000010000" w:firstRow="0" w:lastRow="0" w:firstColumn="0" w:lastColumn="0" w:oddVBand="0" w:evenVBand="0" w:oddHBand="0" w:evenHBand="1" w:firstRowFirstColumn="0" w:firstRowLastColumn="0" w:lastRowFirstColumn="0" w:lastRowLastColumn="0"/>
              <w:rPr>
                <w:b/>
              </w:rPr>
            </w:pPr>
            <w:r w:rsidRPr="00173626">
              <w:t xml:space="preserve">Yr 3: </w:t>
            </w:r>
            <w:r>
              <w:t>4</w:t>
            </w:r>
            <w:r w:rsidRPr="00173626">
              <w:t>%</w:t>
            </w:r>
            <w:r>
              <w:t>; Y</w:t>
            </w:r>
            <w:r w:rsidRPr="00173626">
              <w:t xml:space="preserve">r 5: </w:t>
            </w:r>
            <w:r>
              <w:t>3</w:t>
            </w:r>
            <w:r w:rsidRPr="00173626">
              <w:t>%</w:t>
            </w:r>
            <w:r>
              <w:t>;</w:t>
            </w:r>
            <w:r w:rsidRPr="00173626">
              <w:t xml:space="preserve"> Yr 7: </w:t>
            </w:r>
            <w:r>
              <w:t>-</w:t>
            </w:r>
            <w:r w:rsidRPr="00173626">
              <w:t>2%</w:t>
            </w:r>
            <w:r>
              <w:t xml:space="preserve">; </w:t>
            </w:r>
            <w:r w:rsidR="0023217A" w:rsidRPr="00173626">
              <w:t xml:space="preserve">Yr 9: </w:t>
            </w:r>
            <w:r w:rsidR="0023217A">
              <w:t>-6</w:t>
            </w:r>
            <w:r w:rsidR="0023217A" w:rsidRPr="00173626">
              <w:t>%</w:t>
            </w:r>
          </w:p>
        </w:tc>
      </w:tr>
    </w:tbl>
    <w:p w:rsidR="0023217A" w:rsidRPr="00CA7C51" w:rsidRDefault="0023217A" w:rsidP="00290517">
      <w:pPr>
        <w:pStyle w:val="PwCNormal"/>
        <w:spacing w:before="240"/>
      </w:pPr>
      <w:r w:rsidRPr="00CA7C51">
        <w:t>Located on the Pilbara coast, the school serves a town population of around 800 people who have traditionally relied on a mix of primary production and tourism for employment. With the continuing development of the LNG industry the town is also starting to become a service hub supporting offshore exploration, construction and production activities. In an isolated location, the school is part of the Department of Education’s Remote Teaching Service, w</w:t>
      </w:r>
      <w:r w:rsidR="00CA7C51" w:rsidRPr="00CA7C51">
        <w:t>ith</w:t>
      </w:r>
      <w:r w:rsidR="005711D5">
        <w:t xml:space="preserve"> staff</w:t>
      </w:r>
      <w:r w:rsidRPr="00CA7C51">
        <w:t xml:space="preserve"> appointed through a central merit selection process.</w:t>
      </w:r>
    </w:p>
    <w:p w:rsidR="0023217A" w:rsidRPr="00CA7C51" w:rsidRDefault="0023217A" w:rsidP="00CA7C51">
      <w:pPr>
        <w:pStyle w:val="PwCNormal"/>
      </w:pPr>
      <w:r w:rsidRPr="00CA7C51">
        <w:t>While classified as a primary school, the school provides education for a student population of approximately 140 four to seventeen year olds. Around half the school’s students are Aboriginal. Ensuring that students in the secondary program are engaged and attending school has been a particular focus of the school’s strategies.</w:t>
      </w:r>
    </w:p>
    <w:p w:rsidR="0023217A" w:rsidRPr="00CA7C51" w:rsidRDefault="0023217A" w:rsidP="00CA7C51">
      <w:pPr>
        <w:pStyle w:val="PwCNormal"/>
      </w:pPr>
      <w:r w:rsidRPr="00CA7C51">
        <w:t>The school has some significant advantages, one of which is the quality of its infrastructure. Constructed in 2005, the school has some secondary facilities that are relatively unique for remote schools. These facilities provide a benefit for the entire school and th</w:t>
      </w:r>
      <w:r w:rsidR="005711D5">
        <w:t>e quality of facilities overall.</w:t>
      </w:r>
    </w:p>
    <w:p w:rsidR="0023217A" w:rsidRPr="00064D43" w:rsidRDefault="0023217A" w:rsidP="0023217A">
      <w:pPr>
        <w:pStyle w:val="Heading8"/>
      </w:pPr>
      <w:bookmarkStart w:id="57" w:name="_Toc305162171"/>
      <w:r w:rsidRPr="00064D43">
        <w:t>Identification of need</w:t>
      </w:r>
      <w:bookmarkEnd w:id="57"/>
    </w:p>
    <w:p w:rsidR="0023217A" w:rsidRPr="00CA7C51" w:rsidRDefault="0023217A" w:rsidP="00290517">
      <w:pPr>
        <w:pStyle w:val="PwCNormal"/>
        <w:spacing w:before="240"/>
      </w:pPr>
      <w:r w:rsidRPr="00CA7C51">
        <w:t>The school was facing a consistent pattern of poor or declining attendance within its secondary student cohort, reflecting a lack of clarity amongst these students about the post-school pathways available to them. This issue should be understood in the context of a community where many children board during their secondary schooling.</w:t>
      </w:r>
    </w:p>
    <w:p w:rsidR="0023217A" w:rsidRPr="00CA7C51" w:rsidRDefault="0023217A" w:rsidP="00CA7C51">
      <w:pPr>
        <w:pStyle w:val="PwCNormal"/>
      </w:pPr>
      <w:r w:rsidRPr="00CA7C51">
        <w:t xml:space="preserve">In 2008, only 4 secondary students out of a cohort of twenty eight had an attendance rate greater than 80 per cent. The attendance of secondary students was part of a broader concern about student attendance across all school cohorts, with primary school attendance of 79 per </w:t>
      </w:r>
      <w:r w:rsidR="005711D5">
        <w:t xml:space="preserve">cent </w:t>
      </w:r>
      <w:r w:rsidRPr="00CA7C51">
        <w:t>in 2008 being well below the State average of 93 per cent. Low levels of student attendance had been an acknowledge problem for the school for many years.</w:t>
      </w:r>
    </w:p>
    <w:p w:rsidR="0023217A" w:rsidRDefault="0023217A" w:rsidP="0023217A">
      <w:pPr>
        <w:pStyle w:val="Heading8"/>
        <w:pageBreakBefore/>
      </w:pPr>
      <w:bookmarkStart w:id="58" w:name="_Toc305162172"/>
      <w:r w:rsidRPr="00064D43">
        <w:lastRenderedPageBreak/>
        <w:t>Key</w:t>
      </w:r>
      <w:r>
        <w:t xml:space="preserve"> challenges of implementing the </w:t>
      </w:r>
      <w:r w:rsidR="009E18F7">
        <w:t>strategies</w:t>
      </w:r>
      <w:bookmarkEnd w:id="58"/>
      <w:r w:rsidRPr="00064D43">
        <w:t xml:space="preserve"> </w:t>
      </w:r>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sidRPr="003134D2">
              <w:rPr>
                <w:i/>
                <w:color w:val="FFFFFF" w:themeColor="background2"/>
              </w:rPr>
              <w:t>Challenges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1</w:t>
            </w:r>
            <w:r>
              <w:tab/>
              <w:t>Opportunity to provide meaningful post-school pathways</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290517" w:rsidRDefault="0023217A" w:rsidP="00290517">
            <w:pPr>
              <w:pStyle w:val="PwCNormal"/>
              <w:spacing w:before="240"/>
              <w:rPr>
                <w:b w:val="0"/>
                <w:bCs w:val="0"/>
              </w:rPr>
            </w:pPr>
            <w:r w:rsidRPr="00290517">
              <w:rPr>
                <w:b w:val="0"/>
                <w:bCs w:val="0"/>
              </w:rPr>
              <w:t>The school’s ability to provide meaningful post-school pathways for its students has previously been constrained by the limited opportunities for stable employment in the local community.</w:t>
            </w:r>
          </w:p>
          <w:p w:rsidR="0023217A" w:rsidRDefault="0023217A" w:rsidP="00290517">
            <w:pPr>
              <w:pStyle w:val="PwCNormal"/>
            </w:pPr>
            <w:r w:rsidRPr="00290517">
              <w:rPr>
                <w:b w:val="0"/>
                <w:bCs w:val="0"/>
              </w:rPr>
              <w:t>In addition, the highly successful secondary engagement program would not have been possible without significant financial support from a major energy company ($150,000 over three years), and the opportunities being created by this company’s gas field developments</w:t>
            </w:r>
            <w:r>
              <w:t>.</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2</w:t>
            </w:r>
            <w:r>
              <w:tab/>
              <w:t>Working with two communities</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290517" w:rsidRDefault="0023217A" w:rsidP="00290517">
            <w:pPr>
              <w:pStyle w:val="PwCNormal"/>
              <w:spacing w:before="240"/>
              <w:rPr>
                <w:b w:val="0"/>
                <w:bCs w:val="0"/>
              </w:rPr>
            </w:pPr>
            <w:r w:rsidRPr="00290517">
              <w:rPr>
                <w:b w:val="0"/>
                <w:bCs w:val="0"/>
              </w:rPr>
              <w:t xml:space="preserve">Somewhat unusually for a remote school, the case study school has a student body that is almost evenly divided between Aboriginal students and students from other backgrounds. A significant focus on improving outcomes for Aboriginal students has at times been misinterpreted by the parents of non-Aboriginal students as a form of reverse discrimination, denying equal rights to their children. A recent review of the school </w:t>
            </w:r>
            <w:r w:rsidR="005711D5">
              <w:rPr>
                <w:b w:val="0"/>
                <w:bCs w:val="0"/>
              </w:rPr>
              <w:t xml:space="preserve">conducted </w:t>
            </w:r>
            <w:r w:rsidRPr="00290517">
              <w:rPr>
                <w:b w:val="0"/>
                <w:bCs w:val="0"/>
              </w:rPr>
              <w:t xml:space="preserve">by </w:t>
            </w:r>
            <w:r w:rsidR="005711D5">
              <w:rPr>
                <w:b w:val="0"/>
                <w:bCs w:val="0"/>
              </w:rPr>
              <w:t xml:space="preserve">the </w:t>
            </w:r>
            <w:r w:rsidRPr="00290517">
              <w:rPr>
                <w:b w:val="0"/>
                <w:bCs w:val="0"/>
              </w:rPr>
              <w:t xml:space="preserve">Dare to Lead </w:t>
            </w:r>
            <w:r w:rsidR="005711D5">
              <w:rPr>
                <w:b w:val="0"/>
                <w:bCs w:val="0"/>
              </w:rPr>
              <w:t xml:space="preserve">program </w:t>
            </w:r>
            <w:r w:rsidRPr="00290517">
              <w:rPr>
                <w:b w:val="0"/>
                <w:bCs w:val="0"/>
              </w:rPr>
              <w:t>suggests that some students may also perceive this to be the case.</w:t>
            </w:r>
          </w:p>
          <w:p w:rsidR="0023217A" w:rsidRPr="003134D2" w:rsidRDefault="0023217A" w:rsidP="00290517">
            <w:pPr>
              <w:pStyle w:val="PwCNormal"/>
            </w:pPr>
            <w:r w:rsidRPr="00290517">
              <w:rPr>
                <w:b w:val="0"/>
                <w:bCs w:val="0"/>
              </w:rPr>
              <w:t>This issue points to some of the challenges that exist in trying to craft a strategic direction for a school where there are two distinct groups in the community, and the children from those two groups may have quite different needs.</w:t>
            </w:r>
            <w:r>
              <w:t xml:space="preserve"> </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rsidRPr="003134D2">
              <w:t>3</w:t>
            </w:r>
            <w:r w:rsidRPr="003134D2">
              <w:tab/>
            </w:r>
            <w:r>
              <w:t>Supporting social services</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23217A" w:rsidRPr="00290517" w:rsidRDefault="005711D5" w:rsidP="005711D5">
            <w:pPr>
              <w:pStyle w:val="PwCNormal"/>
              <w:spacing w:before="240"/>
              <w:rPr>
                <w:b w:val="0"/>
                <w:bCs w:val="0"/>
              </w:rPr>
            </w:pPr>
            <w:r>
              <w:rPr>
                <w:b w:val="0"/>
                <w:bCs w:val="0"/>
              </w:rPr>
              <w:t>T</w:t>
            </w:r>
            <w:r w:rsidR="0023217A" w:rsidRPr="00290517">
              <w:rPr>
                <w:b w:val="0"/>
                <w:bCs w:val="0"/>
              </w:rPr>
              <w:t>he prevalence of students with complex needs</w:t>
            </w:r>
            <w:r>
              <w:rPr>
                <w:b w:val="0"/>
                <w:bCs w:val="0"/>
              </w:rPr>
              <w:t>,</w:t>
            </w:r>
            <w:r w:rsidR="0023217A" w:rsidRPr="00290517">
              <w:rPr>
                <w:b w:val="0"/>
                <w:bCs w:val="0"/>
              </w:rPr>
              <w:t xml:space="preserve"> pa</w:t>
            </w:r>
            <w:r>
              <w:rPr>
                <w:b w:val="0"/>
                <w:bCs w:val="0"/>
              </w:rPr>
              <w:t xml:space="preserve">rticularly among those </w:t>
            </w:r>
            <w:r w:rsidR="0023217A" w:rsidRPr="00290517">
              <w:rPr>
                <w:b w:val="0"/>
                <w:bCs w:val="0"/>
              </w:rPr>
              <w:t>exhibiting non-attendance and behavioural problems</w:t>
            </w:r>
            <w:r>
              <w:rPr>
                <w:b w:val="0"/>
                <w:bCs w:val="0"/>
              </w:rPr>
              <w:t xml:space="preserve">, means that school needs to be able to access appropriate </w:t>
            </w:r>
            <w:r w:rsidR="0023217A" w:rsidRPr="00290517">
              <w:rPr>
                <w:b w:val="0"/>
                <w:bCs w:val="0"/>
              </w:rPr>
              <w:t xml:space="preserve">social services. The intermittent nature of these services in a remote town is a challenge for addressing </w:t>
            </w:r>
            <w:r>
              <w:rPr>
                <w:b w:val="0"/>
                <w:bCs w:val="0"/>
              </w:rPr>
              <w:t>the complexity of these</w:t>
            </w:r>
            <w:r w:rsidR="0023217A" w:rsidRPr="00290517">
              <w:rPr>
                <w:b w:val="0"/>
                <w:bCs w:val="0"/>
              </w:rPr>
              <w:t xml:space="preserve"> issues. There is an absence of appropriate mental health services, with a school psychologist visiting twice a term. While this is appreciated, ensuring that those students who need this assistance are attending school when the psychologist visits</w:t>
            </w:r>
            <w:r>
              <w:rPr>
                <w:b w:val="0"/>
                <w:bCs w:val="0"/>
              </w:rPr>
              <w:t>,</w:t>
            </w:r>
            <w:r w:rsidR="0023217A" w:rsidRPr="00290517">
              <w:rPr>
                <w:b w:val="0"/>
                <w:bCs w:val="0"/>
              </w:rPr>
              <w:t xml:space="preserve"> is an issue. More generally, a lack of agency coordination is apparent to the Principal and there has been a </w:t>
            </w:r>
            <w:r>
              <w:rPr>
                <w:b w:val="0"/>
                <w:bCs w:val="0"/>
              </w:rPr>
              <w:t>significant</w:t>
            </w:r>
            <w:r w:rsidR="0023217A" w:rsidRPr="00290517">
              <w:rPr>
                <w:b w:val="0"/>
                <w:bCs w:val="0"/>
              </w:rPr>
              <w:t xml:space="preserve"> turnover of child protection case workers, in part driven by what are perceived to be inappropriate staffing choices.</w:t>
            </w:r>
          </w:p>
        </w:tc>
      </w:tr>
    </w:tbl>
    <w:p w:rsidR="0023217A" w:rsidRDefault="0023217A" w:rsidP="0023217A">
      <w:pPr>
        <w:pStyle w:val="Heading8"/>
      </w:pPr>
      <w:bookmarkStart w:id="59" w:name="_Toc305162173"/>
      <w:r w:rsidRPr="00A8257A">
        <w:t>Key focus areas and strategies</w:t>
      </w:r>
      <w:bookmarkEnd w:id="59"/>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Pr>
                <w:i/>
                <w:color w:val="FFFFFF" w:themeColor="background2"/>
              </w:rPr>
              <w:t>Strategies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90517">
            <w:pPr>
              <w:pStyle w:val="TableColumnHeadingNormal"/>
            </w:pPr>
            <w:r>
              <w:t>A Secondary Engagement Program that has contributed to significantly increased attendance and participation in secondary education</w:t>
            </w:r>
            <w:r w:rsidRPr="00814080">
              <w:t>.</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CA7C51" w:rsidRDefault="0023217A" w:rsidP="00290517">
            <w:pPr>
              <w:pStyle w:val="PwCNormal"/>
              <w:spacing w:before="240"/>
              <w:rPr>
                <w:b w:val="0"/>
                <w:bCs w:val="0"/>
              </w:rPr>
            </w:pPr>
            <w:r w:rsidRPr="00CA7C51">
              <w:rPr>
                <w:b w:val="0"/>
                <w:bCs w:val="0"/>
              </w:rPr>
              <w:t>The school developed a Secondary Engagement Program in 2008 to combat low levels of attendance among secondary students and low levels of participation in secondary education. The program comprises:</w:t>
            </w:r>
          </w:p>
          <w:p w:rsidR="0023217A" w:rsidRPr="00CA7C51" w:rsidRDefault="0023217A" w:rsidP="00CA7C51">
            <w:pPr>
              <w:pStyle w:val="ListBullet"/>
              <w:rPr>
                <w:b w:val="0"/>
                <w:bCs w:val="0"/>
              </w:rPr>
            </w:pPr>
            <w:r w:rsidRPr="00CA7C51">
              <w:rPr>
                <w:b w:val="0"/>
                <w:bCs w:val="0"/>
              </w:rPr>
              <w:t xml:space="preserve">The Working on Employment, Learning and Development </w:t>
            </w:r>
            <w:r w:rsidR="005711D5">
              <w:rPr>
                <w:b w:val="0"/>
                <w:bCs w:val="0"/>
              </w:rPr>
              <w:t xml:space="preserve">(WELD) </w:t>
            </w:r>
            <w:r w:rsidRPr="00CA7C51">
              <w:rPr>
                <w:b w:val="0"/>
                <w:bCs w:val="0"/>
              </w:rPr>
              <w:t>Program which focuses on developing pathways for students to enter the workforce with the skills and competencies required. The program, which benefits from significant support from an energy company</w:t>
            </w:r>
            <w:r w:rsidR="005711D5">
              <w:rPr>
                <w:b w:val="0"/>
                <w:bCs w:val="0"/>
              </w:rPr>
              <w:t>,</w:t>
            </w:r>
            <w:r w:rsidRPr="00CA7C51">
              <w:rPr>
                <w:b w:val="0"/>
                <w:bCs w:val="0"/>
              </w:rPr>
              <w:t xml:space="preserve"> provides students with an incentive to complete their required Western Australian Certificate of Education and also develops a positive framework for </w:t>
            </w:r>
            <w:r w:rsidR="005711D5">
              <w:rPr>
                <w:b w:val="0"/>
                <w:bCs w:val="0"/>
              </w:rPr>
              <w:t>future</w:t>
            </w:r>
            <w:r w:rsidRPr="00CA7C51">
              <w:rPr>
                <w:b w:val="0"/>
                <w:bCs w:val="0"/>
              </w:rPr>
              <w:t xml:space="preserve"> generations of students.</w:t>
            </w:r>
          </w:p>
          <w:p w:rsidR="00CD4F90" w:rsidRDefault="00CD4F90" w:rsidP="00CD4F90">
            <w:pPr>
              <w:pStyle w:val="ListBullet"/>
              <w:keepNext/>
              <w:keepLines/>
              <w:widowControl w:val="0"/>
              <w:numPr>
                <w:ilvl w:val="0"/>
                <w:numId w:val="0"/>
              </w:numPr>
              <w:rPr>
                <w:b w:val="0"/>
                <w:bCs w:val="0"/>
              </w:rPr>
            </w:pPr>
          </w:p>
          <w:p w:rsidR="00CD4F90" w:rsidRDefault="00CD4F90" w:rsidP="00CD4F90">
            <w:pPr>
              <w:pStyle w:val="ListBullet"/>
              <w:keepNext/>
              <w:keepLines/>
              <w:widowControl w:val="0"/>
              <w:numPr>
                <w:ilvl w:val="0"/>
                <w:numId w:val="0"/>
              </w:numPr>
              <w:rPr>
                <w:b w:val="0"/>
                <w:bCs w:val="0"/>
              </w:rPr>
            </w:pPr>
          </w:p>
          <w:p w:rsidR="0023217A" w:rsidRPr="00CA7C51" w:rsidRDefault="0023217A" w:rsidP="00CD4F90">
            <w:pPr>
              <w:pStyle w:val="ListBullet"/>
              <w:keepNext/>
              <w:keepLines/>
              <w:widowControl w:val="0"/>
              <w:rPr>
                <w:b w:val="0"/>
                <w:bCs w:val="0"/>
              </w:rPr>
            </w:pPr>
            <w:r w:rsidRPr="00CA7C51">
              <w:rPr>
                <w:b w:val="0"/>
                <w:bCs w:val="0"/>
              </w:rPr>
              <w:lastRenderedPageBreak/>
              <w:t xml:space="preserve">An Integrated Bush Ranger Cadets and Society and Environment Course that enhances student engagement through high interest outdoor (or at least nature) orientated activities. Community involvement is also a key part of the </w:t>
            </w:r>
            <w:r w:rsidR="00CD4F90">
              <w:rPr>
                <w:b w:val="0"/>
                <w:bCs w:val="0"/>
              </w:rPr>
              <w:t>program</w:t>
            </w:r>
            <w:r w:rsidRPr="00CA7C51">
              <w:rPr>
                <w:b w:val="0"/>
                <w:bCs w:val="0"/>
              </w:rPr>
              <w:t>, with students undertaking environmental activities, such as collecting rubbish around popular camping and fishing spots and making and installing signs to alert people to fragile ecosystems.</w:t>
            </w:r>
          </w:p>
          <w:p w:rsidR="0023217A" w:rsidRPr="00CA7C51" w:rsidRDefault="0023217A" w:rsidP="00CA7C51">
            <w:pPr>
              <w:pStyle w:val="ListBullet"/>
              <w:rPr>
                <w:b w:val="0"/>
                <w:bCs w:val="0"/>
              </w:rPr>
            </w:pPr>
            <w:r w:rsidRPr="00CA7C51">
              <w:rPr>
                <w:b w:val="0"/>
                <w:bCs w:val="0"/>
              </w:rPr>
              <w:t>Innovative Design and Technology projects such as rod building, cabinet making, rocking toys (donated to the school fete) and furniture.</w:t>
            </w:r>
          </w:p>
          <w:p w:rsidR="0023217A" w:rsidRPr="00CA7C51" w:rsidRDefault="0023217A" w:rsidP="00CA7C51">
            <w:pPr>
              <w:pStyle w:val="PwCNormal"/>
              <w:rPr>
                <w:b w:val="0"/>
                <w:bCs w:val="0"/>
              </w:rPr>
            </w:pPr>
            <w:r w:rsidRPr="00CA7C51">
              <w:rPr>
                <w:b w:val="0"/>
                <w:bCs w:val="0"/>
              </w:rPr>
              <w:t>The program is complemented by the other strategies the school is using to target attendance, including its breakfast program, role model</w:t>
            </w:r>
            <w:r w:rsidR="00A32202">
              <w:rPr>
                <w:b w:val="0"/>
                <w:bCs w:val="0"/>
              </w:rPr>
              <w:t xml:space="preserve"> visits from the Ricky Grace Up4i</w:t>
            </w:r>
            <w:r w:rsidRPr="00CA7C51">
              <w:rPr>
                <w:b w:val="0"/>
                <w:bCs w:val="0"/>
              </w:rPr>
              <w:t>t Program and Wirrapunda Foundation and the monitoring and active follow-up of student absences. Eligibility for the end of year reward camp, and other activities, is also tied to meeting attendance targets.</w:t>
            </w:r>
          </w:p>
          <w:p w:rsidR="0023217A" w:rsidRPr="00CA7C51" w:rsidRDefault="0023217A" w:rsidP="00CA7C51">
            <w:pPr>
              <w:pStyle w:val="PwCNormal"/>
              <w:rPr>
                <w:b w:val="0"/>
                <w:bCs w:val="0"/>
              </w:rPr>
            </w:pPr>
            <w:r w:rsidRPr="00CA7C51">
              <w:rPr>
                <w:b w:val="0"/>
                <w:bCs w:val="0"/>
              </w:rPr>
              <w:t>There has been a significant improvement in both attendance and participation in secondary education as a result of these strategies. Overall, attendance for the secondary school cohort increased from 35 per cent in 2008 to 60 per cent in 2009 and 53 per cent in 2010.</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lastRenderedPageBreak/>
              <w:t>Improving students physical well-being</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23217A" w:rsidRPr="00CA7C51" w:rsidRDefault="0023217A" w:rsidP="00290517">
            <w:pPr>
              <w:pStyle w:val="PwCNormal"/>
              <w:spacing w:before="240"/>
              <w:rPr>
                <w:b w:val="0"/>
                <w:bCs w:val="0"/>
              </w:rPr>
            </w:pPr>
            <w:r w:rsidRPr="00CA7C51">
              <w:rPr>
                <w:b w:val="0"/>
                <w:bCs w:val="0"/>
              </w:rPr>
              <w:t>The physical well-being of students is an important area of focus for the school given its contribution to attendance, performance and, through the activities, the sense of belonging to the school community. Apart from the breakfast program noted above the school also has in place the following initiatives:</w:t>
            </w:r>
          </w:p>
          <w:p w:rsidR="0023217A" w:rsidRPr="00CA7C51" w:rsidRDefault="00E65FA0" w:rsidP="00CA7C51">
            <w:pPr>
              <w:pStyle w:val="ListBullet"/>
              <w:rPr>
                <w:b w:val="0"/>
                <w:bCs w:val="0"/>
              </w:rPr>
            </w:pPr>
            <w:r>
              <w:rPr>
                <w:b w:val="0"/>
                <w:bCs w:val="0"/>
              </w:rPr>
              <w:t>All students in Y</w:t>
            </w:r>
            <w:r w:rsidR="0023217A" w:rsidRPr="00CA7C51">
              <w:rPr>
                <w:b w:val="0"/>
                <w:bCs w:val="0"/>
              </w:rPr>
              <w:t>ears 1-7 are involved in the Daily Fitness session, which is held every morning.</w:t>
            </w:r>
          </w:p>
          <w:p w:rsidR="0023217A" w:rsidRPr="00CA7C51" w:rsidRDefault="0023217A" w:rsidP="00CA7C51">
            <w:pPr>
              <w:pStyle w:val="ListBullet"/>
              <w:rPr>
                <w:b w:val="0"/>
                <w:bCs w:val="0"/>
              </w:rPr>
            </w:pPr>
            <w:r w:rsidRPr="00CA7C51">
              <w:rPr>
                <w:b w:val="0"/>
                <w:bCs w:val="0"/>
              </w:rPr>
              <w:t>The Breath, Blow, Cough program which is intended to reduce the prevalence of Otitis Media (middle ear infection) which is conducted every morning as part of the Daily Fitness session.</w:t>
            </w:r>
          </w:p>
          <w:p w:rsidR="0023217A" w:rsidRPr="00CA7C51" w:rsidRDefault="0023217A" w:rsidP="00CA7C51">
            <w:pPr>
              <w:pStyle w:val="ListBullet"/>
              <w:rPr>
                <w:b w:val="0"/>
                <w:bCs w:val="0"/>
              </w:rPr>
            </w:pPr>
            <w:r w:rsidRPr="00CA7C51">
              <w:rPr>
                <w:b w:val="0"/>
                <w:bCs w:val="0"/>
              </w:rPr>
              <w:t>After school sports, supervised by teachers on a voluntary basis occurs several times a week. The school ceased running these activities in 2011, with the V Swans program and the shire taking over the running of these activities.</w:t>
            </w:r>
          </w:p>
          <w:p w:rsidR="0023217A" w:rsidRPr="00CA7C51" w:rsidRDefault="0023217A" w:rsidP="00CA7C51">
            <w:pPr>
              <w:pStyle w:val="ListBullet"/>
              <w:rPr>
                <w:b w:val="0"/>
                <w:bCs w:val="0"/>
              </w:rPr>
            </w:pPr>
            <w:r w:rsidRPr="00CA7C51">
              <w:rPr>
                <w:b w:val="0"/>
                <w:bCs w:val="0"/>
              </w:rPr>
              <w:t>Through a partnership with the Leaping Lizards program the school runs vegetable garden. Leaping Lizards also works with the school on nutritional eating and provides a yearly camp.</w:t>
            </w:r>
          </w:p>
          <w:p w:rsidR="0023217A" w:rsidRPr="004342AC" w:rsidRDefault="0023217A" w:rsidP="005711D5">
            <w:pPr>
              <w:pStyle w:val="ListBullet"/>
            </w:pPr>
            <w:r w:rsidRPr="00CA7C51">
              <w:rPr>
                <w:b w:val="0"/>
                <w:bCs w:val="0"/>
              </w:rPr>
              <w:t xml:space="preserve">The school’s medical room is made available to Community Health to enable the Community Nurse to see students </w:t>
            </w:r>
            <w:r w:rsidR="005711D5">
              <w:rPr>
                <w:b w:val="0"/>
                <w:bCs w:val="0"/>
              </w:rPr>
              <w:t>for</w:t>
            </w:r>
            <w:r w:rsidRPr="00CA7C51">
              <w:rPr>
                <w:b w:val="0"/>
                <w:bCs w:val="0"/>
              </w:rPr>
              <w:t xml:space="preserve"> matters such as vaccinations and health checks.</w:t>
            </w:r>
          </w:p>
        </w:tc>
      </w:tr>
    </w:tbl>
    <w:p w:rsidR="0023217A" w:rsidRPr="00064D43" w:rsidRDefault="0023217A" w:rsidP="00CA7C51">
      <w:pPr>
        <w:pStyle w:val="Heading8"/>
      </w:pPr>
      <w:bookmarkStart w:id="60" w:name="_Toc305162174"/>
      <w:r w:rsidRPr="00064D43">
        <w:t xml:space="preserve">Enablers/Barriers to sustainability of the </w:t>
      </w:r>
      <w:r w:rsidR="009E18F7">
        <w:t>strategies</w:t>
      </w:r>
      <w:bookmarkEnd w:id="60"/>
    </w:p>
    <w:p w:rsidR="0023217A" w:rsidRDefault="0023217A" w:rsidP="00290517">
      <w:pPr>
        <w:pStyle w:val="PwCNormal"/>
        <w:spacing w:before="240"/>
      </w:pPr>
      <w:r>
        <w:t>As noted above, the secondary engagement program has received significant funding over a three-year period from a corporate sponsor for the WELD program</w:t>
      </w:r>
      <w:r w:rsidRPr="00064D43">
        <w:t>.</w:t>
      </w:r>
      <w:r>
        <w:t xml:space="preserve"> With this sponsorship due to run out at the end of 2011 discussions have commenced to renew the partnership. The outcomes of these discussions will clearly have implications for the continuation of the program and the overall effectiveness of the student engagement.</w:t>
      </w:r>
    </w:p>
    <w:p w:rsidR="0023217A" w:rsidRDefault="0023217A" w:rsidP="0023217A">
      <w:pPr>
        <w:pStyle w:val="PwCNormal"/>
        <w:spacing w:line="240" w:lineRule="exact"/>
      </w:pPr>
      <w:r>
        <w:t xml:space="preserve">A recent review </w:t>
      </w:r>
      <w:r w:rsidR="00CD4F90">
        <w:t>through</w:t>
      </w:r>
      <w:r>
        <w:t xml:space="preserve"> the Dare to Lead program found that school planning processes at the time of the review appeared to lack cohesion, with no one purposeful document providing a clear</w:t>
      </w:r>
      <w:r w:rsidR="00CD4F90">
        <w:t xml:space="preserve"> and shared</w:t>
      </w:r>
      <w:r>
        <w:t xml:space="preserve"> understandings and knowledge to provide direction to the school. There was also some evidence that parents and community members were disengaged from the school’s decision making processes. A School/Community Partnership Agreement is acknowledged by the school’s Principal as an important next step in the development of the school’s strategies.</w:t>
      </w:r>
    </w:p>
    <w:p w:rsidR="000D143C" w:rsidRDefault="000D143C" w:rsidP="0023217A">
      <w:pPr>
        <w:kinsoku/>
        <w:overflowPunct/>
        <w:autoSpaceDE/>
        <w:autoSpaceDN/>
        <w:adjustRightInd/>
        <w:snapToGrid/>
        <w:sectPr w:rsidR="000D143C" w:rsidSect="005802E0">
          <w:pgSz w:w="11907" w:h="16840" w:code="9"/>
          <w:pgMar w:top="1588" w:right="1020" w:bottom="1418" w:left="1020" w:header="567" w:footer="567" w:gutter="0"/>
          <w:cols w:space="227"/>
          <w:titlePg/>
          <w:docGrid w:linePitch="360"/>
        </w:sectPr>
      </w:pPr>
    </w:p>
    <w:p w:rsidR="0023217A" w:rsidRDefault="00CA7C51" w:rsidP="000D143C">
      <w:pPr>
        <w:pStyle w:val="Heading2"/>
      </w:pPr>
      <w:bookmarkStart w:id="61" w:name="_Toc306280331"/>
      <w:r>
        <w:lastRenderedPageBreak/>
        <w:t xml:space="preserve">K-12 </w:t>
      </w:r>
      <w:r w:rsidR="00093B8D">
        <w:t>S</w:t>
      </w:r>
      <w:r>
        <w:t>chool, Goldfields Region, Western Australia</w:t>
      </w:r>
      <w:bookmarkEnd w:id="61"/>
    </w:p>
    <w:p w:rsidR="0023217A" w:rsidRDefault="0023217A" w:rsidP="00094035">
      <w:pPr>
        <w:pStyle w:val="Heading8"/>
        <w:numPr>
          <w:ilvl w:val="6"/>
          <w:numId w:val="27"/>
        </w:numPr>
      </w:pPr>
      <w:bookmarkStart w:id="62" w:name="_Toc305162175"/>
      <w:r>
        <w:t>Background</w:t>
      </w:r>
      <w:bookmarkEnd w:id="62"/>
    </w:p>
    <w:tbl>
      <w:tblPr>
        <w:tblStyle w:val="LightShading-Accent12"/>
        <w:tblW w:w="0" w:type="auto"/>
        <w:tblLook w:val="04A0" w:firstRow="1" w:lastRow="0" w:firstColumn="1" w:lastColumn="0" w:noHBand="0" w:noVBand="1"/>
      </w:tblPr>
      <w:tblGrid>
        <w:gridCol w:w="5041"/>
        <w:gridCol w:w="5042"/>
      </w:tblGrid>
      <w:tr w:rsidR="0023217A" w:rsidRPr="00064D43" w:rsidTr="00232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1" w:type="dxa"/>
            <w:tcBorders>
              <w:top w:val="nil"/>
              <w:bottom w:val="nil"/>
            </w:tcBorders>
            <w:shd w:val="clear" w:color="auto" w:fill="A32020"/>
          </w:tcPr>
          <w:p w:rsidR="0023217A" w:rsidRPr="007152BA" w:rsidRDefault="0023217A" w:rsidP="0023217A">
            <w:pPr>
              <w:pStyle w:val="TableColumnHeadingNormal"/>
              <w:rPr>
                <w:bCs w:val="0"/>
                <w:i/>
                <w:color w:val="FFFFFF" w:themeColor="background1"/>
                <w:highlight w:val="yellow"/>
              </w:rPr>
            </w:pPr>
            <w:r w:rsidRPr="007152BA">
              <w:rPr>
                <w:i/>
                <w:color w:val="FFFFFF" w:themeColor="background1"/>
              </w:rPr>
              <w:t>School profile</w:t>
            </w:r>
          </w:p>
        </w:tc>
        <w:tc>
          <w:tcPr>
            <w:tcW w:w="5042" w:type="dxa"/>
            <w:tcBorders>
              <w:top w:val="nil"/>
              <w:bottom w:val="nil"/>
            </w:tcBorders>
            <w:shd w:val="clear" w:color="auto" w:fill="A32020"/>
          </w:tcPr>
          <w:p w:rsidR="0023217A" w:rsidRPr="00064D43" w:rsidRDefault="0023217A" w:rsidP="0023217A">
            <w:pPr>
              <w:pStyle w:val="TableColumnHeadingNormal"/>
              <w:cnfStyle w:val="100000000000" w:firstRow="1" w:lastRow="0" w:firstColumn="0" w:lastColumn="0" w:oddVBand="0" w:evenVBand="0" w:oddHBand="0" w:evenHBand="0" w:firstRowFirstColumn="0" w:firstRowLastColumn="0" w:lastRowFirstColumn="0" w:lastRowLastColumn="0"/>
              <w:rPr>
                <w:bCs w:val="0"/>
                <w:color w:val="FFFFFF" w:themeColor="background1"/>
                <w:highlight w:val="yellow"/>
              </w:rPr>
            </w:pP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top w:val="nil"/>
            </w:tcBorders>
          </w:tcPr>
          <w:p w:rsidR="0023217A" w:rsidRPr="00D95EFD" w:rsidRDefault="0023217A" w:rsidP="0023217A">
            <w:pPr>
              <w:pStyle w:val="TableTextNormal"/>
              <w:rPr>
                <w:b/>
                <w:bCs w:val="0"/>
                <w:highlight w:val="yellow"/>
              </w:rPr>
            </w:pPr>
            <w:r w:rsidRPr="00D95EFD">
              <w:t xml:space="preserve">Years </w:t>
            </w:r>
          </w:p>
        </w:tc>
        <w:tc>
          <w:tcPr>
            <w:tcW w:w="5042" w:type="dxa"/>
            <w:tcBorders>
              <w:top w:val="nil"/>
            </w:tcBorders>
          </w:tcPr>
          <w:p w:rsidR="0023217A" w:rsidRPr="00290517"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290517">
              <w:t>K-12</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Enrolments</w:t>
            </w:r>
          </w:p>
        </w:tc>
        <w:tc>
          <w:tcPr>
            <w:tcW w:w="5042" w:type="dxa"/>
          </w:tcPr>
          <w:p w:rsidR="0023217A" w:rsidRPr="00290517"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290517">
              <w:t>186</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 </w:t>
            </w:r>
            <w:r>
              <w:t>Aboriginal</w:t>
            </w:r>
          </w:p>
        </w:tc>
        <w:tc>
          <w:tcPr>
            <w:tcW w:w="5042" w:type="dxa"/>
          </w:tcPr>
          <w:p w:rsidR="0023217A" w:rsidRPr="00290517"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290517">
              <w:t>53%</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ICSEA </w:t>
            </w:r>
          </w:p>
        </w:tc>
        <w:tc>
          <w:tcPr>
            <w:tcW w:w="5042" w:type="dxa"/>
          </w:tcPr>
          <w:p w:rsidR="0023217A" w:rsidRPr="00290517"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290517">
              <w:t>777</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ICSEA % from national average</w:t>
            </w:r>
          </w:p>
        </w:tc>
        <w:tc>
          <w:tcPr>
            <w:tcW w:w="5042" w:type="dxa"/>
          </w:tcPr>
          <w:p w:rsidR="0023217A" w:rsidRPr="00290517"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290517">
              <w:t>-22%</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 xml:space="preserve">NAPLAN Reading (2010) </w:t>
            </w:r>
          </w:p>
        </w:tc>
        <w:tc>
          <w:tcPr>
            <w:tcW w:w="5042" w:type="dxa"/>
          </w:tcPr>
          <w:p w:rsidR="0023217A" w:rsidRPr="00D95EFD" w:rsidRDefault="00290517" w:rsidP="00290517">
            <w:pPr>
              <w:pStyle w:val="TableTextNormal"/>
              <w:cnfStyle w:val="000000010000" w:firstRow="0" w:lastRow="0" w:firstColumn="0" w:lastColumn="0" w:oddVBand="0" w:evenVBand="0" w:oddHBand="0" w:evenHBand="1" w:firstRowFirstColumn="0" w:firstRowLastColumn="0" w:lastRowFirstColumn="0" w:lastRowLastColumn="0"/>
              <w:rPr>
                <w:b/>
              </w:rPr>
            </w:pPr>
            <w:r w:rsidRPr="00173626">
              <w:t xml:space="preserve">Yr 3: </w:t>
            </w:r>
            <w:r>
              <w:t xml:space="preserve">368; </w:t>
            </w:r>
            <w:r w:rsidRPr="00173626">
              <w:t>Yr 5: 4</w:t>
            </w:r>
            <w:r>
              <w:t xml:space="preserve">33; </w:t>
            </w:r>
            <w:r w:rsidRPr="00173626">
              <w:t xml:space="preserve">Yr 7: </w:t>
            </w:r>
            <w:r>
              <w:t>525;</w:t>
            </w:r>
            <w:r w:rsidRPr="00173626">
              <w:t xml:space="preserve"> </w:t>
            </w:r>
            <w:r w:rsidR="0023217A" w:rsidRPr="00173626">
              <w:t xml:space="preserve">Yr 9: </w:t>
            </w:r>
            <w:r w:rsidR="0023217A">
              <w:t>494</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NAPLAN Reading (2010) % from national average</w:t>
            </w:r>
          </w:p>
        </w:tc>
        <w:tc>
          <w:tcPr>
            <w:tcW w:w="5042" w:type="dxa"/>
          </w:tcPr>
          <w:p w:rsidR="0023217A" w:rsidRPr="00D95EFD" w:rsidRDefault="00290517" w:rsidP="00290517">
            <w:pPr>
              <w:pStyle w:val="TableTextNormal"/>
              <w:cnfStyle w:val="000000100000" w:firstRow="0" w:lastRow="0" w:firstColumn="0" w:lastColumn="0" w:oddVBand="0" w:evenVBand="0" w:oddHBand="1" w:evenHBand="0" w:firstRowFirstColumn="0" w:firstRowLastColumn="0" w:lastRowFirstColumn="0" w:lastRowLastColumn="0"/>
              <w:rPr>
                <w:b/>
              </w:rPr>
            </w:pPr>
            <w:r w:rsidRPr="00173626">
              <w:t xml:space="preserve">Yr 3: </w:t>
            </w:r>
            <w:r>
              <w:t xml:space="preserve">-11%; </w:t>
            </w:r>
            <w:r w:rsidRPr="00173626">
              <w:t xml:space="preserve">Yr 5: </w:t>
            </w:r>
            <w:r>
              <w:t xml:space="preserve">-11%; </w:t>
            </w:r>
            <w:r w:rsidRPr="00173626">
              <w:t xml:space="preserve">Yr 7: </w:t>
            </w:r>
            <w:r>
              <w:t>-4%;</w:t>
            </w:r>
            <w:r w:rsidRPr="00173626">
              <w:t xml:space="preserve"> </w:t>
            </w:r>
            <w:r w:rsidR="0023217A" w:rsidRPr="00173626">
              <w:t xml:space="preserve">Yr 9: </w:t>
            </w:r>
            <w:r w:rsidR="0023217A">
              <w:t>-14%</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bottom w:val="dotted" w:sz="8" w:space="0" w:color="A32020" w:themeColor="text2"/>
            </w:tcBorders>
          </w:tcPr>
          <w:p w:rsidR="0023217A" w:rsidRPr="00D95EFD" w:rsidRDefault="0023217A" w:rsidP="0023217A">
            <w:pPr>
              <w:pStyle w:val="TableTextNormal"/>
              <w:rPr>
                <w:b/>
                <w:bCs w:val="0"/>
              </w:rPr>
            </w:pPr>
            <w:r w:rsidRPr="00D95EFD">
              <w:t>NAPLAN Reading (2010) % from like school average</w:t>
            </w:r>
          </w:p>
        </w:tc>
        <w:tc>
          <w:tcPr>
            <w:tcW w:w="5042" w:type="dxa"/>
            <w:tcBorders>
              <w:bottom w:val="dotted" w:sz="8" w:space="0" w:color="A32020" w:themeColor="text2"/>
            </w:tcBorders>
          </w:tcPr>
          <w:p w:rsidR="0023217A" w:rsidRPr="00D95EFD" w:rsidRDefault="00290517" w:rsidP="00290517">
            <w:pPr>
              <w:pStyle w:val="TableTextNormal"/>
              <w:cnfStyle w:val="000000010000" w:firstRow="0" w:lastRow="0" w:firstColumn="0" w:lastColumn="0" w:oddVBand="0" w:evenVBand="0" w:oddHBand="0" w:evenHBand="1" w:firstRowFirstColumn="0" w:firstRowLastColumn="0" w:lastRowFirstColumn="0" w:lastRowLastColumn="0"/>
              <w:rPr>
                <w:b/>
              </w:rPr>
            </w:pPr>
            <w:r w:rsidRPr="00173626">
              <w:t>Yr 3: +</w:t>
            </w:r>
            <w:r>
              <w:t>13</w:t>
            </w:r>
            <w:r w:rsidRPr="00173626">
              <w:t>%</w:t>
            </w:r>
            <w:r>
              <w:t>; Y</w:t>
            </w:r>
            <w:r w:rsidRPr="00173626">
              <w:t>r 5: +</w:t>
            </w:r>
            <w:r>
              <w:t>8</w:t>
            </w:r>
            <w:r w:rsidRPr="00173626">
              <w:t>%</w:t>
            </w:r>
            <w:r>
              <w:t>;</w:t>
            </w:r>
            <w:r w:rsidRPr="00173626">
              <w:t xml:space="preserve"> Yr 7: +</w:t>
            </w:r>
            <w:r>
              <w:t>1</w:t>
            </w:r>
            <w:r w:rsidRPr="00173626">
              <w:t>%</w:t>
            </w:r>
            <w:r>
              <w:t xml:space="preserve">; </w:t>
            </w:r>
            <w:r w:rsidR="0023217A" w:rsidRPr="00173626">
              <w:t xml:space="preserve">Yr 9: </w:t>
            </w:r>
            <w:r w:rsidR="0023217A">
              <w:t>-1</w:t>
            </w:r>
            <w:r w:rsidR="0023217A" w:rsidRPr="00173626">
              <w:t>%</w:t>
            </w:r>
            <w:r w:rsidR="0023217A">
              <w:t>;</w:t>
            </w:r>
            <w:r w:rsidR="0023217A" w:rsidRPr="00173626">
              <w:t xml:space="preserve"> </w:t>
            </w:r>
          </w:p>
        </w:tc>
      </w:tr>
    </w:tbl>
    <w:p w:rsidR="0023217A" w:rsidRDefault="0023217A" w:rsidP="00DB2A12">
      <w:pPr>
        <w:pStyle w:val="PwCNormal"/>
        <w:spacing w:before="240" w:line="240" w:lineRule="exact"/>
      </w:pPr>
      <w:r>
        <w:t xml:space="preserve">The school is situated in the Goldfields Region of Western Australia, serving a community that relies on mining, local business and to a lesser degree public administration and the pastoral industry for employment. The school student population reflects a broad </w:t>
      </w:r>
      <w:r w:rsidR="00CD4F90">
        <w:t>range</w:t>
      </w:r>
      <w:r>
        <w:t xml:space="preserve"> of cultures and language groups. This diversity reflects the number of Aboriginal students attending the school and a significant ESL student group. The school has a dedicated</w:t>
      </w:r>
      <w:r w:rsidR="00CD4F90">
        <w:t xml:space="preserve"> English as a Second Language</w:t>
      </w:r>
      <w:r>
        <w:t xml:space="preserve"> </w:t>
      </w:r>
      <w:r w:rsidR="00CD4F90">
        <w:t>(</w:t>
      </w:r>
      <w:r>
        <w:t>ESL</w:t>
      </w:r>
      <w:r w:rsidR="00CD4F90">
        <w:t>)</w:t>
      </w:r>
      <w:r>
        <w:t xml:space="preserve"> staff to assist in delivering programs to this diverse student group. The school’s senior schooling program is delivered through the School of Isolated and Distance Education (SIDE).</w:t>
      </w:r>
    </w:p>
    <w:p w:rsidR="0023217A" w:rsidRDefault="0023217A" w:rsidP="0023217A">
      <w:pPr>
        <w:pStyle w:val="PwCNormal"/>
        <w:spacing w:line="240" w:lineRule="exact"/>
      </w:pPr>
      <w:r>
        <w:t>Given the predominance of gold mining in the region’s economic base</w:t>
      </w:r>
      <w:r w:rsidR="00797F3F">
        <w:t>,</w:t>
      </w:r>
      <w:r>
        <w:t xml:space="preserve"> the community’s population and economic resources is tied closely to industry conditions. The reopening of a local mine has made a significant difference to the community and the school in recent years although the increased prevalence of fly-in/fly-out working has also resulted in a changing community.</w:t>
      </w:r>
    </w:p>
    <w:p w:rsidR="0023217A" w:rsidRDefault="0023217A" w:rsidP="0023217A">
      <w:pPr>
        <w:pStyle w:val="PwCNormal"/>
        <w:spacing w:line="240" w:lineRule="exact"/>
      </w:pPr>
      <w:r>
        <w:t>Parents and local businesses</w:t>
      </w:r>
      <w:r w:rsidR="00CD4F90">
        <w:t xml:space="preserve"> are</w:t>
      </w:r>
      <w:r>
        <w:t xml:space="preserve"> willing </w:t>
      </w:r>
      <w:r w:rsidR="00CD4F90">
        <w:t xml:space="preserve">to </w:t>
      </w:r>
      <w:r>
        <w:t>enter into partnerships with the school to support and participate in the school’s educational programs. Both the P&amp;C and School Council play an important and active role in the school. The school’s art priority is supported by a major mining company with a specialist arts teacher employed as part of this program.</w:t>
      </w:r>
    </w:p>
    <w:p w:rsidR="0023217A" w:rsidRDefault="0023217A" w:rsidP="0023217A">
      <w:pPr>
        <w:pStyle w:val="PwCNormal"/>
        <w:spacing w:line="240" w:lineRule="exact"/>
      </w:pPr>
      <w:r>
        <w:t>The school has important physical infrastructure, including two specialist computer laboratories, a science laboratory, home economics room, design and technology centre, kindergarten, pre-primary centre, library and a community swimming pool. All students receive specialist educational instruction in Science, Physical Education, Arts and Information Technology.</w:t>
      </w:r>
    </w:p>
    <w:p w:rsidR="0023217A" w:rsidRDefault="0023217A" w:rsidP="0023217A">
      <w:pPr>
        <w:pStyle w:val="PwCNormal"/>
        <w:spacing w:line="240" w:lineRule="exact"/>
      </w:pPr>
      <w:r>
        <w:t xml:space="preserve">Science education has been a particular success story for the school, with strong results being obtained </w:t>
      </w:r>
      <w:r w:rsidR="00CA7C51">
        <w:t>i</w:t>
      </w:r>
      <w:r>
        <w:t>n the Western Australia Monitoring Standards in Education assessment program.</w:t>
      </w:r>
    </w:p>
    <w:p w:rsidR="0023217A" w:rsidRDefault="0023217A" w:rsidP="0023217A">
      <w:pPr>
        <w:pStyle w:val="PwCNormal"/>
        <w:spacing w:line="240" w:lineRule="exact"/>
      </w:pPr>
      <w:r>
        <w:t>The school has received numerous awards, including Goldfields region excellence in education award for its community health partnership initiative and sustainable senior schooling program in 2008.</w:t>
      </w:r>
    </w:p>
    <w:p w:rsidR="0023217A" w:rsidRDefault="0023217A" w:rsidP="0023217A">
      <w:pPr>
        <w:pStyle w:val="PwCNormal-Single"/>
      </w:pPr>
      <w:r>
        <w:t xml:space="preserve">The school has had positive experiences with respect to staff </w:t>
      </w:r>
      <w:r w:rsidR="00CD4F90">
        <w:t>retention</w:t>
      </w:r>
      <w:r>
        <w:t xml:space="preserve"> in recent years, retaining 55 per cent of its previous year’s staff in 2010 and 87.5 per cent of staff from 2008.</w:t>
      </w:r>
    </w:p>
    <w:p w:rsidR="0023217A" w:rsidRPr="00064D43" w:rsidRDefault="0023217A" w:rsidP="0023217A">
      <w:pPr>
        <w:pStyle w:val="Heading8"/>
      </w:pPr>
      <w:bookmarkStart w:id="63" w:name="_Toc305162176"/>
      <w:r w:rsidRPr="00064D43">
        <w:lastRenderedPageBreak/>
        <w:t>Identification of need</w:t>
      </w:r>
      <w:bookmarkEnd w:id="63"/>
    </w:p>
    <w:p w:rsidR="00797F3F" w:rsidRPr="00DB2A12" w:rsidRDefault="0023217A" w:rsidP="009E18F7">
      <w:pPr>
        <w:pStyle w:val="PwCNormal"/>
        <w:spacing w:before="240"/>
      </w:pPr>
      <w:r w:rsidRPr="00DB2A12">
        <w:t>Aboriginal attendance has been a particular area of focus for the school over the last three years due to attendance being below the State average for Aboriginal students.</w:t>
      </w:r>
      <w:r w:rsidR="009E18F7">
        <w:t xml:space="preserve"> </w:t>
      </w:r>
      <w:r w:rsidR="00797F3F" w:rsidRPr="00DB2A12">
        <w:t>The school was also required to accommodate a sudden increase in the number of</w:t>
      </w:r>
      <w:r w:rsidR="003C674A" w:rsidRPr="00DB2A12">
        <w:t xml:space="preserve"> ESL students following the establishment of an immigration facility in the town. </w:t>
      </w:r>
    </w:p>
    <w:p w:rsidR="003C674A" w:rsidRPr="00DB2A12" w:rsidRDefault="003C674A" w:rsidP="00DB2A12">
      <w:pPr>
        <w:pStyle w:val="PwCNormal"/>
      </w:pPr>
      <w:r w:rsidRPr="00DB2A12">
        <w:t xml:space="preserve">As a </w:t>
      </w:r>
      <w:r w:rsidR="00CD4F90">
        <w:t>d</w:t>
      </w:r>
      <w:r w:rsidRPr="00DB2A12">
        <w:t xml:space="preserve">istrict </w:t>
      </w:r>
      <w:r w:rsidR="00CD4F90">
        <w:t>h</w:t>
      </w:r>
      <w:r w:rsidRPr="00DB2A12">
        <w:t xml:space="preserve">igh </w:t>
      </w:r>
      <w:r w:rsidR="00CD4F90">
        <w:t>s</w:t>
      </w:r>
      <w:r w:rsidRPr="00DB2A12">
        <w:t xml:space="preserve">chool, with a student population drawn from across all schooling years </w:t>
      </w:r>
      <w:r w:rsidR="00CD4F90">
        <w:t xml:space="preserve">(K-12), </w:t>
      </w:r>
      <w:r w:rsidRPr="00DB2A12">
        <w:t>the school has needed to focus on engagement and transition into school, between primary and secondary school, and from secondary school to post-school pathways.</w:t>
      </w:r>
    </w:p>
    <w:p w:rsidR="0023217A" w:rsidRDefault="0023217A" w:rsidP="00CA7C51">
      <w:pPr>
        <w:pStyle w:val="Heading8"/>
      </w:pPr>
      <w:bookmarkStart w:id="64" w:name="_Toc305162177"/>
      <w:r w:rsidRPr="00064D43">
        <w:t>Key</w:t>
      </w:r>
      <w:r>
        <w:t xml:space="preserve"> challenges of implementing the </w:t>
      </w:r>
      <w:r w:rsidR="009E18F7">
        <w:t>strategies</w:t>
      </w:r>
      <w:bookmarkEnd w:id="64"/>
      <w:r w:rsidRPr="00064D43">
        <w:t xml:space="preserve"> </w:t>
      </w:r>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sidRPr="003134D2">
              <w:rPr>
                <w:i/>
                <w:color w:val="FFFFFF" w:themeColor="background2"/>
              </w:rPr>
              <w:t>Challenges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90517" w:rsidP="0023217A">
            <w:pPr>
              <w:pStyle w:val="TableColumnHeadingNormal"/>
              <w:ind w:left="567" w:hanging="567"/>
            </w:pPr>
            <w:r>
              <w:t>Being a “non-remote” remote school</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B002F2" w:rsidRDefault="00290517" w:rsidP="00CD4F90">
            <w:pPr>
              <w:pStyle w:val="PwCNormal"/>
              <w:spacing w:before="240"/>
              <w:rPr>
                <w:b w:val="0"/>
                <w:bCs w:val="0"/>
              </w:rPr>
            </w:pPr>
            <w:r w:rsidRPr="00B002F2">
              <w:rPr>
                <w:b w:val="0"/>
                <w:bCs w:val="0"/>
              </w:rPr>
              <w:t xml:space="preserve">Due to the eligibility arrangements for additional funding for remote schools that are in place in Western Australia the school does not qualify as a remote school. </w:t>
            </w:r>
            <w:r w:rsidR="00B002F2" w:rsidRPr="00B002F2">
              <w:rPr>
                <w:b w:val="0"/>
                <w:bCs w:val="0"/>
              </w:rPr>
              <w:t>T</w:t>
            </w:r>
            <w:r w:rsidRPr="00B002F2">
              <w:rPr>
                <w:b w:val="0"/>
                <w:bCs w:val="0"/>
              </w:rPr>
              <w:t>he school is</w:t>
            </w:r>
            <w:r w:rsidR="00B002F2" w:rsidRPr="00B002F2">
              <w:rPr>
                <w:b w:val="0"/>
                <w:bCs w:val="0"/>
              </w:rPr>
              <w:t>,</w:t>
            </w:r>
            <w:r w:rsidRPr="00B002F2">
              <w:rPr>
                <w:b w:val="0"/>
                <w:bCs w:val="0"/>
              </w:rPr>
              <w:t xml:space="preserve"> by most definitions, remote</w:t>
            </w:r>
            <w:r w:rsidR="00B002F2" w:rsidRPr="00B002F2">
              <w:rPr>
                <w:b w:val="0"/>
                <w:bCs w:val="0"/>
              </w:rPr>
              <w:t xml:space="preserve">, and has similar student demographics and socio-economic status to schools which do </w:t>
            </w:r>
            <w:r w:rsidR="00CD4F90">
              <w:rPr>
                <w:b w:val="0"/>
                <w:bCs w:val="0"/>
              </w:rPr>
              <w:t>qualify</w:t>
            </w:r>
            <w:r w:rsidR="00B002F2" w:rsidRPr="00B002F2">
              <w:rPr>
                <w:b w:val="0"/>
                <w:bCs w:val="0"/>
              </w:rPr>
              <w:t xml:space="preserve"> as remote.</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290517" w:rsidRDefault="00290517" w:rsidP="0023217A">
            <w:pPr>
              <w:pStyle w:val="TableColumnHeadingNormal"/>
              <w:ind w:left="567" w:hanging="567"/>
            </w:pPr>
            <w:r w:rsidRPr="00290517">
              <w:t>Securing community engagement in a mining community</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290517" w:rsidRDefault="00B002F2" w:rsidP="0023217A">
            <w:pPr>
              <w:pStyle w:val="TableTextNormal"/>
              <w:rPr>
                <w:b w:val="0"/>
              </w:rPr>
            </w:pPr>
            <w:r>
              <w:rPr>
                <w:b w:val="0"/>
              </w:rPr>
              <w:t>The key role of mining in the local economy creates challenges for getting the engagement of parents and other community members</w:t>
            </w:r>
            <w:r w:rsidR="0023217A" w:rsidRPr="00290517">
              <w:rPr>
                <w:b w:val="0"/>
              </w:rPr>
              <w:t>.</w:t>
            </w:r>
            <w:r>
              <w:rPr>
                <w:b w:val="0"/>
              </w:rPr>
              <w:t xml:space="preserve"> Long hours of shift work, and fly-in/fly-out workforces means that it is difficult to secure the participation of people on committees and working groups.</w:t>
            </w:r>
          </w:p>
        </w:tc>
      </w:tr>
    </w:tbl>
    <w:p w:rsidR="0023217A" w:rsidRDefault="0023217A" w:rsidP="0023217A">
      <w:pPr>
        <w:pStyle w:val="Heading8"/>
      </w:pPr>
      <w:bookmarkStart w:id="65" w:name="_Toc305162178"/>
      <w:r w:rsidRPr="00A8257A">
        <w:t>Key focus areas and strategies</w:t>
      </w:r>
      <w:bookmarkEnd w:id="65"/>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Pr>
                <w:i/>
                <w:color w:val="FFFFFF" w:themeColor="background2"/>
              </w:rPr>
              <w:t>Strategies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Attendance</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9E18F7" w:rsidRDefault="0023217A" w:rsidP="009E18F7">
            <w:pPr>
              <w:pStyle w:val="PwCNormal"/>
              <w:spacing w:before="240"/>
              <w:rPr>
                <w:b w:val="0"/>
                <w:bCs w:val="0"/>
              </w:rPr>
            </w:pPr>
            <w:r w:rsidRPr="009E18F7">
              <w:rPr>
                <w:b w:val="0"/>
                <w:bCs w:val="0"/>
              </w:rPr>
              <w:t>The school has adopted an integrated strategy to target improved student attendance, particularly for its Aboriginal students.</w:t>
            </w:r>
          </w:p>
          <w:p w:rsidR="0023217A" w:rsidRDefault="0023217A" w:rsidP="0023217A">
            <w:pPr>
              <w:pStyle w:val="TableTextNormal"/>
              <w:rPr>
                <w:b w:val="0"/>
              </w:rPr>
            </w:pPr>
            <w:r>
              <w:rPr>
                <w:b w:val="0"/>
              </w:rPr>
              <w:t>The components of the strategy include:</w:t>
            </w:r>
          </w:p>
          <w:p w:rsidR="0023217A" w:rsidRPr="00CD4F90" w:rsidRDefault="00CD4F90" w:rsidP="00CD4F90">
            <w:pPr>
              <w:pStyle w:val="ListBullet"/>
              <w:rPr>
                <w:b w:val="0"/>
                <w:bCs w:val="0"/>
              </w:rPr>
            </w:pPr>
            <w:r w:rsidRPr="00CD4F90">
              <w:rPr>
                <w:b w:val="0"/>
                <w:bCs w:val="0"/>
              </w:rPr>
              <w:t>a</w:t>
            </w:r>
            <w:r w:rsidR="0023217A" w:rsidRPr="00CD4F90">
              <w:rPr>
                <w:b w:val="0"/>
                <w:bCs w:val="0"/>
              </w:rPr>
              <w:t>n early years attendance strategy in the K-1 area, with kindergarten students attending three full days a week;</w:t>
            </w:r>
          </w:p>
          <w:p w:rsidR="0023217A" w:rsidRPr="00CD4F90" w:rsidRDefault="00CD4F90" w:rsidP="00CD4F90">
            <w:pPr>
              <w:pStyle w:val="ListBullet"/>
              <w:rPr>
                <w:b w:val="0"/>
                <w:bCs w:val="0"/>
              </w:rPr>
            </w:pPr>
            <w:r w:rsidRPr="00CD4F90">
              <w:rPr>
                <w:b w:val="0"/>
                <w:bCs w:val="0"/>
              </w:rPr>
              <w:t>e</w:t>
            </w:r>
            <w:r w:rsidR="0023217A" w:rsidRPr="00CD4F90">
              <w:rPr>
                <w:b w:val="0"/>
                <w:bCs w:val="0"/>
              </w:rPr>
              <w:t>nhancing relationships with the community to track and facilitate more sustained student attendance;</w:t>
            </w:r>
          </w:p>
          <w:p w:rsidR="0023217A" w:rsidRPr="00CD4F90" w:rsidRDefault="00CD4F90" w:rsidP="00CD4F90">
            <w:pPr>
              <w:pStyle w:val="ListBullet"/>
              <w:rPr>
                <w:b w:val="0"/>
                <w:bCs w:val="0"/>
              </w:rPr>
            </w:pPr>
            <w:r w:rsidRPr="00CD4F90">
              <w:rPr>
                <w:b w:val="0"/>
                <w:bCs w:val="0"/>
              </w:rPr>
              <w:t>t</w:t>
            </w:r>
            <w:r w:rsidR="0023217A" w:rsidRPr="00CD4F90">
              <w:rPr>
                <w:b w:val="0"/>
                <w:bCs w:val="0"/>
              </w:rPr>
              <w:t>he use of reward programs that promote attendance and participation, including the Up4</w:t>
            </w:r>
            <w:r w:rsidRPr="00CD4F90">
              <w:rPr>
                <w:b w:val="0"/>
                <w:bCs w:val="0"/>
              </w:rPr>
              <w:t>i</w:t>
            </w:r>
            <w:r w:rsidR="0023217A" w:rsidRPr="00CD4F90">
              <w:rPr>
                <w:b w:val="0"/>
                <w:bCs w:val="0"/>
              </w:rPr>
              <w:t>t Program describe in greater detail below; and</w:t>
            </w:r>
          </w:p>
          <w:p w:rsidR="0023217A" w:rsidRPr="00CD4F90" w:rsidRDefault="00CD4F90" w:rsidP="00CD4F90">
            <w:pPr>
              <w:pStyle w:val="ListBullet"/>
              <w:rPr>
                <w:b w:val="0"/>
                <w:bCs w:val="0"/>
              </w:rPr>
            </w:pPr>
            <w:r w:rsidRPr="00CD4F90">
              <w:rPr>
                <w:b w:val="0"/>
                <w:bCs w:val="0"/>
              </w:rPr>
              <w:t>w</w:t>
            </w:r>
            <w:r w:rsidR="0023217A" w:rsidRPr="00CD4F90">
              <w:rPr>
                <w:b w:val="0"/>
                <w:bCs w:val="0"/>
              </w:rPr>
              <w:t>eekly home visits</w:t>
            </w:r>
            <w:r w:rsidRPr="00CD4F90">
              <w:rPr>
                <w:b w:val="0"/>
                <w:bCs w:val="0"/>
              </w:rPr>
              <w:t>.</w:t>
            </w:r>
          </w:p>
          <w:p w:rsidR="0023217A" w:rsidRDefault="0023217A" w:rsidP="0023217A">
            <w:pPr>
              <w:pStyle w:val="TableTextNormal"/>
            </w:pPr>
            <w:r>
              <w:rPr>
                <w:b w:val="0"/>
              </w:rPr>
              <w:t>While attendance rates have fluctuated, an important improvement has been a decline in the number of unexplained absences, which, as a proportion of all absences, fell from 84.3% in 2009 to 55.7% in 2010.</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CD4F90">
            <w:pPr>
              <w:pStyle w:val="TableColumnHeadingNormal"/>
              <w:keepNext w:val="0"/>
              <w:keepLines w:val="0"/>
              <w:pageBreakBefore/>
              <w:widowControl w:val="0"/>
              <w:ind w:left="567" w:hanging="567"/>
            </w:pPr>
            <w:r>
              <w:lastRenderedPageBreak/>
              <w:t>Partnering with community organisations</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23217A" w:rsidRPr="009E18F7" w:rsidRDefault="00CA7C51" w:rsidP="009E18F7">
            <w:pPr>
              <w:pStyle w:val="PwCNormal"/>
              <w:spacing w:before="240"/>
              <w:rPr>
                <w:b w:val="0"/>
                <w:bCs w:val="0"/>
                <w:szCs w:val="24"/>
              </w:rPr>
            </w:pPr>
            <w:r w:rsidRPr="009E18F7">
              <w:rPr>
                <w:b w:val="0"/>
                <w:bCs w:val="0"/>
              </w:rPr>
              <w:t xml:space="preserve">The school has developed an important partnership with the </w:t>
            </w:r>
            <w:r w:rsidR="0023217A" w:rsidRPr="009E18F7">
              <w:rPr>
                <w:b w:val="0"/>
                <w:bCs w:val="0"/>
              </w:rPr>
              <w:t xml:space="preserve">up4it </w:t>
            </w:r>
            <w:r w:rsidR="00CD4F90">
              <w:rPr>
                <w:b w:val="0"/>
                <w:bCs w:val="0"/>
              </w:rPr>
              <w:t>p</w:t>
            </w:r>
            <w:r w:rsidR="0023217A" w:rsidRPr="009E18F7">
              <w:rPr>
                <w:b w:val="0"/>
                <w:bCs w:val="0"/>
              </w:rPr>
              <w:t xml:space="preserve">rogram is to facilitate and sustain a measurable increase in school attendance rates amongst </w:t>
            </w:r>
            <w:r w:rsidRPr="009E18F7">
              <w:rPr>
                <w:b w:val="0"/>
                <w:bCs w:val="0"/>
              </w:rPr>
              <w:t>Aboriginal students</w:t>
            </w:r>
            <w:r w:rsidR="0023217A" w:rsidRPr="009E18F7">
              <w:rPr>
                <w:b w:val="0"/>
                <w:bCs w:val="0"/>
              </w:rPr>
              <w:t xml:space="preserve">. The key outcomes of the up4it Program are to: </w:t>
            </w:r>
          </w:p>
          <w:p w:rsidR="0023217A" w:rsidRPr="00CD4F90" w:rsidRDefault="0023217A" w:rsidP="00CD4F90">
            <w:pPr>
              <w:pStyle w:val="ListBullet"/>
              <w:rPr>
                <w:b w:val="0"/>
                <w:bCs w:val="0"/>
                <w:szCs w:val="18"/>
              </w:rPr>
            </w:pPr>
            <w:r w:rsidRPr="00CD4F90">
              <w:rPr>
                <w:b w:val="0"/>
                <w:bCs w:val="0"/>
              </w:rPr>
              <w:t xml:space="preserve">engage students participation and performance in sport and other extracurricular activities; </w:t>
            </w:r>
          </w:p>
          <w:p w:rsidR="0023217A" w:rsidRPr="00CD4F90" w:rsidRDefault="0023217A" w:rsidP="00CD4F90">
            <w:pPr>
              <w:pStyle w:val="ListBullet"/>
              <w:rPr>
                <w:b w:val="0"/>
                <w:bCs w:val="0"/>
                <w:szCs w:val="18"/>
              </w:rPr>
            </w:pPr>
            <w:r w:rsidRPr="00CD4F90">
              <w:rPr>
                <w:b w:val="0"/>
                <w:bCs w:val="0"/>
              </w:rPr>
              <w:t xml:space="preserve">improve attendance rates for participating school students; </w:t>
            </w:r>
          </w:p>
          <w:p w:rsidR="0023217A" w:rsidRPr="00CD4F90" w:rsidRDefault="0023217A" w:rsidP="00CD4F90">
            <w:pPr>
              <w:pStyle w:val="ListBullet"/>
              <w:rPr>
                <w:b w:val="0"/>
                <w:bCs w:val="0"/>
                <w:szCs w:val="18"/>
              </w:rPr>
            </w:pPr>
            <w:r w:rsidRPr="00CD4F90">
              <w:rPr>
                <w:b w:val="0"/>
                <w:bCs w:val="0"/>
              </w:rPr>
              <w:t xml:space="preserve">improve student behaviours; </w:t>
            </w:r>
          </w:p>
          <w:p w:rsidR="0023217A" w:rsidRPr="00CD4F90" w:rsidRDefault="0023217A" w:rsidP="00CD4F90">
            <w:pPr>
              <w:pStyle w:val="ListBullet"/>
              <w:rPr>
                <w:b w:val="0"/>
                <w:bCs w:val="0"/>
                <w:szCs w:val="18"/>
              </w:rPr>
            </w:pPr>
            <w:r w:rsidRPr="00CD4F90">
              <w:rPr>
                <w:b w:val="0"/>
                <w:bCs w:val="0"/>
              </w:rPr>
              <w:t>provide incentives and motivation for school attendance;</w:t>
            </w:r>
            <w:r w:rsidRPr="00CD4F90">
              <w:rPr>
                <w:b w:val="0"/>
                <w:bCs w:val="0"/>
                <w:szCs w:val="18"/>
              </w:rPr>
              <w:t xml:space="preserve"> and</w:t>
            </w:r>
          </w:p>
          <w:p w:rsidR="0023217A" w:rsidRPr="00CD4F90" w:rsidRDefault="0023217A" w:rsidP="00CD4F90">
            <w:pPr>
              <w:pStyle w:val="ListBullet"/>
              <w:rPr>
                <w:b w:val="0"/>
                <w:bCs w:val="0"/>
                <w:szCs w:val="18"/>
              </w:rPr>
            </w:pPr>
            <w:r w:rsidRPr="00CD4F90">
              <w:rPr>
                <w:b w:val="0"/>
                <w:bCs w:val="0"/>
              </w:rPr>
              <w:t>provide opportunities for attendance to a Perth leadership camp</w:t>
            </w:r>
            <w:r w:rsidRPr="00CD4F90">
              <w:rPr>
                <w:b w:val="0"/>
                <w:bCs w:val="0"/>
                <w:szCs w:val="18"/>
              </w:rPr>
              <w:t xml:space="preserve"> </w:t>
            </w:r>
          </w:p>
          <w:p w:rsidR="0023217A" w:rsidRPr="00F56616" w:rsidRDefault="0023217A" w:rsidP="0023217A">
            <w:pPr>
              <w:pStyle w:val="PwCNormal"/>
              <w:numPr>
                <w:ilvl w:val="0"/>
                <w:numId w:val="0"/>
              </w:numPr>
              <w:rPr>
                <w:b w:val="0"/>
                <w:szCs w:val="18"/>
              </w:rPr>
            </w:pPr>
            <w:r w:rsidRPr="00F56616">
              <w:rPr>
                <w:b w:val="0"/>
                <w:szCs w:val="18"/>
              </w:rPr>
              <w:t xml:space="preserve">The </w:t>
            </w:r>
            <w:r w:rsidR="00CD4F90">
              <w:rPr>
                <w:b w:val="0"/>
                <w:szCs w:val="18"/>
              </w:rPr>
              <w:t>p</w:t>
            </w:r>
            <w:r w:rsidRPr="00F56616">
              <w:rPr>
                <w:b w:val="0"/>
                <w:szCs w:val="18"/>
              </w:rPr>
              <w:t>rogram has two modes of delivery:</w:t>
            </w:r>
          </w:p>
          <w:p w:rsidR="0023217A" w:rsidRPr="00CD4F90" w:rsidRDefault="00CD4F90" w:rsidP="00CD4F90">
            <w:pPr>
              <w:pStyle w:val="ListBullet"/>
              <w:rPr>
                <w:b w:val="0"/>
                <w:bCs w:val="0"/>
              </w:rPr>
            </w:pPr>
            <w:r w:rsidRPr="00CD4F90">
              <w:rPr>
                <w:b w:val="0"/>
                <w:bCs w:val="0"/>
              </w:rPr>
              <w:t>r</w:t>
            </w:r>
            <w:r w:rsidR="0023217A" w:rsidRPr="00CD4F90">
              <w:rPr>
                <w:b w:val="0"/>
                <w:bCs w:val="0"/>
              </w:rPr>
              <w:t xml:space="preserve">emote </w:t>
            </w:r>
            <w:r w:rsidRPr="00CD4F90">
              <w:rPr>
                <w:b w:val="0"/>
                <w:bCs w:val="0"/>
              </w:rPr>
              <w:t>c</w:t>
            </w:r>
            <w:r w:rsidR="0023217A" w:rsidRPr="00CD4F90">
              <w:rPr>
                <w:b w:val="0"/>
                <w:bCs w:val="0"/>
              </w:rPr>
              <w:t xml:space="preserve">ommunity </w:t>
            </w:r>
            <w:r w:rsidRPr="00CD4F90">
              <w:rPr>
                <w:b w:val="0"/>
                <w:bCs w:val="0"/>
              </w:rPr>
              <w:t>v</w:t>
            </w:r>
            <w:r w:rsidR="0023217A" w:rsidRPr="00CD4F90">
              <w:rPr>
                <w:b w:val="0"/>
                <w:bCs w:val="0"/>
              </w:rPr>
              <w:t>isits</w:t>
            </w:r>
            <w:r w:rsidRPr="00CD4F90">
              <w:rPr>
                <w:b w:val="0"/>
                <w:bCs w:val="0"/>
              </w:rPr>
              <w:t>; and</w:t>
            </w:r>
          </w:p>
          <w:p w:rsidR="0023217A" w:rsidRPr="00CD4F90" w:rsidRDefault="00CD4F90" w:rsidP="00CD4F90">
            <w:pPr>
              <w:pStyle w:val="ListBullet"/>
              <w:rPr>
                <w:b w:val="0"/>
                <w:bCs w:val="0"/>
              </w:rPr>
            </w:pPr>
            <w:r w:rsidRPr="00CD4F90">
              <w:rPr>
                <w:b w:val="0"/>
                <w:bCs w:val="0"/>
              </w:rPr>
              <w:t>l</w:t>
            </w:r>
            <w:r w:rsidR="0023217A" w:rsidRPr="00CD4F90">
              <w:rPr>
                <w:b w:val="0"/>
                <w:bCs w:val="0"/>
              </w:rPr>
              <w:t xml:space="preserve">eadership </w:t>
            </w:r>
            <w:r w:rsidRPr="00CD4F90">
              <w:rPr>
                <w:b w:val="0"/>
                <w:bCs w:val="0"/>
              </w:rPr>
              <w:t>d</w:t>
            </w:r>
            <w:r w:rsidR="0023217A" w:rsidRPr="00CD4F90">
              <w:rPr>
                <w:b w:val="0"/>
                <w:bCs w:val="0"/>
              </w:rPr>
              <w:t xml:space="preserve">evelopment </w:t>
            </w:r>
            <w:r w:rsidRPr="00CD4F90">
              <w:rPr>
                <w:b w:val="0"/>
                <w:bCs w:val="0"/>
              </w:rPr>
              <w:t>c</w:t>
            </w:r>
            <w:r w:rsidR="0023217A" w:rsidRPr="00CD4F90">
              <w:rPr>
                <w:b w:val="0"/>
                <w:bCs w:val="0"/>
              </w:rPr>
              <w:t>amps</w:t>
            </w:r>
            <w:r w:rsidRPr="00CD4F90">
              <w:rPr>
                <w:b w:val="0"/>
                <w:bCs w:val="0"/>
              </w:rPr>
              <w:t>.</w:t>
            </w:r>
          </w:p>
          <w:p w:rsidR="0023217A" w:rsidRPr="00F56616" w:rsidRDefault="0023217A" w:rsidP="0023217A">
            <w:pPr>
              <w:pStyle w:val="PwCNormal"/>
              <w:numPr>
                <w:ilvl w:val="0"/>
                <w:numId w:val="0"/>
              </w:numPr>
              <w:rPr>
                <w:b w:val="0"/>
                <w:szCs w:val="18"/>
              </w:rPr>
            </w:pPr>
            <w:r w:rsidRPr="00F56616">
              <w:rPr>
                <w:b w:val="0"/>
                <w:szCs w:val="18"/>
              </w:rPr>
              <w:t xml:space="preserve">Role Models WA specialist teams of high profile </w:t>
            </w:r>
            <w:r w:rsidR="006A40DC">
              <w:rPr>
                <w:b w:val="0"/>
                <w:szCs w:val="18"/>
              </w:rPr>
              <w:t>Aboriginal</w:t>
            </w:r>
            <w:r w:rsidRPr="00F56616">
              <w:rPr>
                <w:b w:val="0"/>
                <w:szCs w:val="18"/>
              </w:rPr>
              <w:t xml:space="preserve"> and non-</w:t>
            </w:r>
            <w:r w:rsidR="006A40DC">
              <w:rPr>
                <w:b w:val="0"/>
                <w:szCs w:val="18"/>
              </w:rPr>
              <w:t>Aboriginal</w:t>
            </w:r>
            <w:r w:rsidRPr="00F56616">
              <w:rPr>
                <w:b w:val="0"/>
                <w:szCs w:val="18"/>
              </w:rPr>
              <w:t xml:space="preserve"> sporting and community role models make three (3) visits to remote communities across WA delivering leadership workshops, sporting programs, and extracurricular activities and events to promote healthy lifestyles and the importance of education.</w:t>
            </w:r>
          </w:p>
          <w:p w:rsidR="0023217A" w:rsidRPr="00F56616" w:rsidRDefault="0023217A" w:rsidP="0023217A">
            <w:pPr>
              <w:pStyle w:val="PwCNormal"/>
              <w:spacing w:line="240" w:lineRule="exact"/>
              <w:rPr>
                <w:b w:val="0"/>
                <w:snapToGrid/>
                <w:lang w:eastAsia="en-AU"/>
              </w:rPr>
            </w:pPr>
            <w:r w:rsidRPr="00F56616">
              <w:rPr>
                <w:b w:val="0"/>
                <w:snapToGrid/>
                <w:lang w:eastAsia="en-AU"/>
              </w:rPr>
              <w:t xml:space="preserve">During the community visits, role models spend two to three days in each community spending time with students of all ages and liaising with school staff, community leaders and elders. The role models also assist teachers by promoting school attendance, attainment and behaviour. </w:t>
            </w:r>
          </w:p>
          <w:p w:rsidR="0023217A" w:rsidRPr="003C674A" w:rsidRDefault="0023217A" w:rsidP="0023217A">
            <w:pPr>
              <w:pStyle w:val="PwCNormal"/>
              <w:spacing w:line="240" w:lineRule="exact"/>
              <w:rPr>
                <w:b w:val="0"/>
                <w:snapToGrid/>
                <w:szCs w:val="20"/>
                <w:lang w:eastAsia="en-AU"/>
              </w:rPr>
            </w:pPr>
            <w:r w:rsidRPr="003C674A">
              <w:rPr>
                <w:b w:val="0"/>
                <w:snapToGrid/>
                <w:szCs w:val="20"/>
                <w:lang w:eastAsia="en-AU"/>
              </w:rPr>
              <w:t>The outcomes for the students involved relate to:</w:t>
            </w:r>
          </w:p>
          <w:p w:rsidR="0023217A" w:rsidRPr="003C674A" w:rsidRDefault="00CA7C51" w:rsidP="00094035">
            <w:pPr>
              <w:pStyle w:val="PwCNormal"/>
              <w:numPr>
                <w:ilvl w:val="0"/>
                <w:numId w:val="37"/>
              </w:numPr>
              <w:spacing w:line="240" w:lineRule="exact"/>
              <w:rPr>
                <w:b w:val="0"/>
                <w:bCs w:val="0"/>
                <w:szCs w:val="20"/>
              </w:rPr>
            </w:pPr>
            <w:r>
              <w:rPr>
                <w:b w:val="0"/>
                <w:bCs w:val="0"/>
                <w:szCs w:val="20"/>
              </w:rPr>
              <w:t>s</w:t>
            </w:r>
            <w:r w:rsidR="0023217A" w:rsidRPr="003C674A">
              <w:rPr>
                <w:b w:val="0"/>
                <w:bCs w:val="0"/>
                <w:szCs w:val="20"/>
              </w:rPr>
              <w:t>port and physical activity</w:t>
            </w:r>
            <w:r>
              <w:rPr>
                <w:b w:val="0"/>
                <w:bCs w:val="0"/>
                <w:szCs w:val="20"/>
              </w:rPr>
              <w:t>;</w:t>
            </w:r>
          </w:p>
          <w:p w:rsidR="0023217A" w:rsidRPr="003C674A" w:rsidRDefault="00CA7C51" w:rsidP="00094035">
            <w:pPr>
              <w:pStyle w:val="PwCNormal"/>
              <w:numPr>
                <w:ilvl w:val="0"/>
                <w:numId w:val="37"/>
              </w:numPr>
              <w:spacing w:line="240" w:lineRule="exact"/>
              <w:rPr>
                <w:b w:val="0"/>
                <w:bCs w:val="0"/>
                <w:szCs w:val="20"/>
              </w:rPr>
            </w:pPr>
            <w:r>
              <w:rPr>
                <w:b w:val="0"/>
                <w:bCs w:val="0"/>
                <w:szCs w:val="20"/>
              </w:rPr>
              <w:t>e</w:t>
            </w:r>
            <w:r w:rsidR="0023217A" w:rsidRPr="003C674A">
              <w:rPr>
                <w:b w:val="0"/>
                <w:bCs w:val="0"/>
                <w:szCs w:val="20"/>
              </w:rPr>
              <w:t>nhancing healthy, safe lifestyles with an emphasis on no drugs, no alcohol and no violence</w:t>
            </w:r>
            <w:r w:rsidR="002F580D">
              <w:rPr>
                <w:b w:val="0"/>
                <w:bCs w:val="0"/>
                <w:szCs w:val="20"/>
              </w:rPr>
              <w:t>;</w:t>
            </w:r>
          </w:p>
          <w:p w:rsidR="0023217A" w:rsidRPr="003C674A" w:rsidRDefault="00CA7C51" w:rsidP="00094035">
            <w:pPr>
              <w:pStyle w:val="PwCNormal"/>
              <w:numPr>
                <w:ilvl w:val="0"/>
                <w:numId w:val="37"/>
              </w:numPr>
              <w:spacing w:line="240" w:lineRule="exact"/>
              <w:rPr>
                <w:b w:val="0"/>
                <w:bCs w:val="0"/>
                <w:szCs w:val="20"/>
              </w:rPr>
            </w:pPr>
            <w:r>
              <w:rPr>
                <w:b w:val="0"/>
                <w:bCs w:val="0"/>
                <w:szCs w:val="20"/>
              </w:rPr>
              <w:t>f</w:t>
            </w:r>
            <w:r w:rsidR="0023217A" w:rsidRPr="003C674A">
              <w:rPr>
                <w:b w:val="0"/>
                <w:bCs w:val="0"/>
                <w:szCs w:val="20"/>
              </w:rPr>
              <w:t>ocus on education as the prime catalyst for significant positive change in their lives</w:t>
            </w:r>
            <w:r w:rsidR="002F580D">
              <w:rPr>
                <w:b w:val="0"/>
                <w:bCs w:val="0"/>
                <w:szCs w:val="20"/>
              </w:rPr>
              <w:t>; and</w:t>
            </w:r>
          </w:p>
          <w:p w:rsidR="0023217A" w:rsidRPr="003C674A" w:rsidRDefault="00CA7C51" w:rsidP="00094035">
            <w:pPr>
              <w:pStyle w:val="PwCNormal"/>
              <w:numPr>
                <w:ilvl w:val="0"/>
                <w:numId w:val="37"/>
              </w:numPr>
              <w:spacing w:line="240" w:lineRule="exact"/>
              <w:rPr>
                <w:b w:val="0"/>
                <w:bCs w:val="0"/>
                <w:szCs w:val="20"/>
              </w:rPr>
            </w:pPr>
            <w:r>
              <w:rPr>
                <w:b w:val="0"/>
                <w:bCs w:val="0"/>
                <w:szCs w:val="20"/>
              </w:rPr>
              <w:t>l</w:t>
            </w:r>
            <w:r w:rsidR="0023217A" w:rsidRPr="003C674A">
              <w:rPr>
                <w:b w:val="0"/>
                <w:bCs w:val="0"/>
                <w:szCs w:val="20"/>
              </w:rPr>
              <w:t>eadership and teamwork skills development.</w:t>
            </w:r>
          </w:p>
          <w:p w:rsidR="0023217A" w:rsidRPr="00F56616" w:rsidRDefault="0023217A" w:rsidP="0023217A">
            <w:pPr>
              <w:pStyle w:val="PwCNormal"/>
              <w:spacing w:line="240" w:lineRule="exact"/>
              <w:rPr>
                <w:b w:val="0"/>
                <w:snapToGrid/>
                <w:lang w:eastAsia="en-AU"/>
              </w:rPr>
            </w:pPr>
            <w:r w:rsidRPr="00F56616">
              <w:rPr>
                <w:b w:val="0"/>
                <w:snapToGrid/>
                <w:lang w:eastAsia="en-AU"/>
              </w:rPr>
              <w:t xml:space="preserve">The visits guarantee reinforcement of the </w:t>
            </w:r>
            <w:r w:rsidR="00CD4F90">
              <w:rPr>
                <w:b w:val="0"/>
                <w:snapToGrid/>
                <w:lang w:eastAsia="en-AU"/>
              </w:rPr>
              <w:t>p</w:t>
            </w:r>
            <w:r w:rsidRPr="00F56616">
              <w:rPr>
                <w:b w:val="0"/>
                <w:snapToGrid/>
                <w:lang w:eastAsia="en-AU"/>
              </w:rPr>
              <w:t>rogram objectives for the students, and keep community engagement at a peak.</w:t>
            </w:r>
          </w:p>
          <w:p w:rsidR="0023217A" w:rsidRPr="00F56616" w:rsidRDefault="0023217A" w:rsidP="0023217A">
            <w:pPr>
              <w:pStyle w:val="PwCNormal"/>
              <w:spacing w:line="240" w:lineRule="exact"/>
              <w:rPr>
                <w:b w:val="0"/>
              </w:rPr>
            </w:pPr>
            <w:r w:rsidRPr="00F56616">
              <w:rPr>
                <w:b w:val="0"/>
              </w:rPr>
              <w:t xml:space="preserve">The </w:t>
            </w:r>
            <w:r w:rsidR="00CD4F90">
              <w:rPr>
                <w:b w:val="0"/>
              </w:rPr>
              <w:t>l</w:t>
            </w:r>
            <w:r w:rsidRPr="00F56616">
              <w:rPr>
                <w:b w:val="0"/>
              </w:rPr>
              <w:t xml:space="preserve">eadership </w:t>
            </w:r>
            <w:r w:rsidR="00CD4F90">
              <w:rPr>
                <w:b w:val="0"/>
              </w:rPr>
              <w:t>d</w:t>
            </w:r>
            <w:r w:rsidRPr="00F56616">
              <w:rPr>
                <w:b w:val="0"/>
              </w:rPr>
              <w:t xml:space="preserve">evelopment </w:t>
            </w:r>
            <w:r w:rsidR="00CD4F90">
              <w:rPr>
                <w:b w:val="0"/>
              </w:rPr>
              <w:t>c</w:t>
            </w:r>
            <w:r w:rsidRPr="00F56616">
              <w:rPr>
                <w:b w:val="0"/>
              </w:rPr>
              <w:t xml:space="preserve">amps act as a motivational tool to encourage young </w:t>
            </w:r>
            <w:r w:rsidR="006A40DC">
              <w:rPr>
                <w:b w:val="0"/>
              </w:rPr>
              <w:t>Aboriginal</w:t>
            </w:r>
            <w:r w:rsidRPr="00F56616">
              <w:rPr>
                <w:b w:val="0"/>
              </w:rPr>
              <w:t xml:space="preserve"> students enrolled in remote and regional schools to attend school regularly throughout the year. By achieving a pre-determined attendance target set by their school, successful students can be rewarded with a three day camp held in Perth.</w:t>
            </w:r>
          </w:p>
          <w:p w:rsidR="0023217A" w:rsidRPr="002F580D" w:rsidRDefault="0023217A" w:rsidP="002F580D">
            <w:pPr>
              <w:pStyle w:val="PwCNormal"/>
              <w:spacing w:line="240" w:lineRule="exact"/>
              <w:rPr>
                <w:b w:val="0"/>
              </w:rPr>
            </w:pPr>
            <w:r w:rsidRPr="00F56616">
              <w:rPr>
                <w:b w:val="0"/>
              </w:rPr>
              <w:t xml:space="preserve">The three day camp program uses prominent community and sports role models to deliver workshops, sports coaching and fun filled activities that reinforce </w:t>
            </w:r>
            <w:r w:rsidR="002F580D">
              <w:rPr>
                <w:b w:val="0"/>
              </w:rPr>
              <w:t xml:space="preserve">the program’s </w:t>
            </w:r>
            <w:r w:rsidRPr="00F56616">
              <w:rPr>
                <w:b w:val="0"/>
              </w:rPr>
              <w:t>positive messages</w:t>
            </w:r>
            <w:r w:rsidR="002F580D">
              <w:rPr>
                <w:b w:val="0"/>
              </w:rPr>
              <w:t>.</w:t>
            </w:r>
          </w:p>
        </w:tc>
      </w:tr>
    </w:tbl>
    <w:p w:rsidR="0023217A" w:rsidRPr="00814080" w:rsidRDefault="0023217A" w:rsidP="0023217A">
      <w:pPr>
        <w:pStyle w:val="PwCNormal"/>
        <w:spacing w:line="240" w:lineRule="exact"/>
      </w:pPr>
    </w:p>
    <w:p w:rsidR="0023217A" w:rsidRPr="00064D43" w:rsidRDefault="0023217A" w:rsidP="00CD4F90">
      <w:pPr>
        <w:pStyle w:val="Heading8"/>
        <w:pageBreakBefore/>
      </w:pPr>
      <w:bookmarkStart w:id="66" w:name="_Toc305162179"/>
      <w:r w:rsidRPr="00064D43">
        <w:lastRenderedPageBreak/>
        <w:t xml:space="preserve">Enablers/Barriers to sustainability of the </w:t>
      </w:r>
      <w:r w:rsidR="009E18F7">
        <w:t>strategies</w:t>
      </w:r>
      <w:bookmarkEnd w:id="66"/>
    </w:p>
    <w:p w:rsidR="0023217A" w:rsidRDefault="0023217A" w:rsidP="0023217A">
      <w:pPr>
        <w:pStyle w:val="PwCNormal"/>
        <w:spacing w:line="240" w:lineRule="exact"/>
      </w:pPr>
      <w:r>
        <w:t xml:space="preserve">The school faces a particular challenge in getting participation from community members on its </w:t>
      </w:r>
      <w:r w:rsidR="00CD4F90">
        <w:t>C</w:t>
      </w:r>
      <w:r>
        <w:t>ouncil given the long hours and shift based working arrangements in the mining sector. However, mining companies are also an important source of resources for the school, and play an important role in the school’s strategies for providing vocational education opportunities for its students.</w:t>
      </w:r>
    </w:p>
    <w:p w:rsidR="0023217A" w:rsidRDefault="0023217A" w:rsidP="0023217A">
      <w:pPr>
        <w:pStyle w:val="PwCNormal"/>
        <w:spacing w:line="240" w:lineRule="exact"/>
      </w:pPr>
      <w:r>
        <w:t>The school has benefited from additional staff and physical resources provided as part of the arrangements put in place to provide schooling to detainees from the Immigration and Citizenship Centre based in the town</w:t>
      </w:r>
      <w:r w:rsidRPr="00064D43">
        <w:t>.</w:t>
      </w:r>
    </w:p>
    <w:p w:rsidR="0023217A" w:rsidRDefault="0023217A" w:rsidP="0023217A">
      <w:pPr>
        <w:pStyle w:val="PwCNormal"/>
        <w:spacing w:line="240" w:lineRule="exact"/>
        <w:sectPr w:rsidR="0023217A" w:rsidSect="0023217A">
          <w:pgSz w:w="11907" w:h="16840" w:code="9"/>
          <w:pgMar w:top="1588" w:right="1020" w:bottom="1418" w:left="1020" w:header="567" w:footer="567" w:gutter="0"/>
          <w:cols w:space="227"/>
          <w:titlePg/>
          <w:docGrid w:linePitch="360"/>
        </w:sectPr>
      </w:pPr>
    </w:p>
    <w:p w:rsidR="0023217A" w:rsidRDefault="00AF74AD" w:rsidP="0023217A">
      <w:pPr>
        <w:pStyle w:val="Heading2"/>
      </w:pPr>
      <w:bookmarkStart w:id="67" w:name="_Toc306280332"/>
      <w:r>
        <w:lastRenderedPageBreak/>
        <w:t xml:space="preserve">Secondary </w:t>
      </w:r>
      <w:r w:rsidR="00093B8D">
        <w:t>S</w:t>
      </w:r>
      <w:r>
        <w:t>chool, Western Victoria</w:t>
      </w:r>
      <w:bookmarkEnd w:id="67"/>
    </w:p>
    <w:p w:rsidR="0023217A" w:rsidRDefault="0023217A" w:rsidP="00094035">
      <w:pPr>
        <w:pStyle w:val="Heading8"/>
        <w:numPr>
          <w:ilvl w:val="6"/>
          <w:numId w:val="27"/>
        </w:numPr>
      </w:pPr>
      <w:bookmarkStart w:id="68" w:name="_Toc305162180"/>
      <w:r>
        <w:t>Background</w:t>
      </w:r>
      <w:bookmarkEnd w:id="68"/>
    </w:p>
    <w:tbl>
      <w:tblPr>
        <w:tblStyle w:val="LightShading-Accent12"/>
        <w:tblW w:w="0" w:type="auto"/>
        <w:tblLook w:val="04A0" w:firstRow="1" w:lastRow="0" w:firstColumn="1" w:lastColumn="0" w:noHBand="0" w:noVBand="1"/>
      </w:tblPr>
      <w:tblGrid>
        <w:gridCol w:w="5041"/>
        <w:gridCol w:w="5042"/>
      </w:tblGrid>
      <w:tr w:rsidR="0023217A" w:rsidRPr="00064D43" w:rsidTr="00232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1" w:type="dxa"/>
            <w:tcBorders>
              <w:top w:val="nil"/>
              <w:bottom w:val="nil"/>
            </w:tcBorders>
            <w:shd w:val="clear" w:color="auto" w:fill="A32020"/>
          </w:tcPr>
          <w:p w:rsidR="0023217A" w:rsidRPr="007152BA" w:rsidRDefault="0023217A" w:rsidP="0023217A">
            <w:pPr>
              <w:pStyle w:val="TableColumnHeadingNormal"/>
              <w:rPr>
                <w:bCs w:val="0"/>
                <w:i/>
                <w:color w:val="FFFFFF" w:themeColor="background1"/>
                <w:highlight w:val="yellow"/>
              </w:rPr>
            </w:pPr>
            <w:r w:rsidRPr="007152BA">
              <w:rPr>
                <w:i/>
                <w:color w:val="FFFFFF" w:themeColor="background1"/>
              </w:rPr>
              <w:t>School profile</w:t>
            </w:r>
          </w:p>
        </w:tc>
        <w:tc>
          <w:tcPr>
            <w:tcW w:w="5042" w:type="dxa"/>
            <w:tcBorders>
              <w:top w:val="nil"/>
              <w:bottom w:val="nil"/>
            </w:tcBorders>
            <w:shd w:val="clear" w:color="auto" w:fill="A32020"/>
          </w:tcPr>
          <w:p w:rsidR="0023217A" w:rsidRPr="00064D43" w:rsidRDefault="0023217A" w:rsidP="0023217A">
            <w:pPr>
              <w:pStyle w:val="TableColumnHeadingNormal"/>
              <w:cnfStyle w:val="100000000000" w:firstRow="1" w:lastRow="0" w:firstColumn="0" w:lastColumn="0" w:oddVBand="0" w:evenVBand="0" w:oddHBand="0" w:evenHBand="0" w:firstRowFirstColumn="0" w:firstRowLastColumn="0" w:lastRowFirstColumn="0" w:lastRowLastColumn="0"/>
              <w:rPr>
                <w:bCs w:val="0"/>
                <w:color w:val="FFFFFF" w:themeColor="background1"/>
                <w:highlight w:val="yellow"/>
              </w:rPr>
            </w:pP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top w:val="nil"/>
            </w:tcBorders>
          </w:tcPr>
          <w:p w:rsidR="0023217A" w:rsidRPr="00D95EFD" w:rsidRDefault="0023217A" w:rsidP="0023217A">
            <w:pPr>
              <w:pStyle w:val="TableTextNormal"/>
              <w:rPr>
                <w:b/>
                <w:bCs w:val="0"/>
                <w:highlight w:val="yellow"/>
              </w:rPr>
            </w:pPr>
            <w:r w:rsidRPr="00D95EFD">
              <w:t xml:space="preserve">Years </w:t>
            </w:r>
          </w:p>
        </w:tc>
        <w:tc>
          <w:tcPr>
            <w:tcW w:w="5042" w:type="dxa"/>
            <w:tcBorders>
              <w:top w:val="nil"/>
            </w:tcBorders>
          </w:tcPr>
          <w:p w:rsidR="0023217A" w:rsidRPr="00B002F2"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B002F2">
              <w:t>7-12</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Enrolments</w:t>
            </w:r>
          </w:p>
        </w:tc>
        <w:tc>
          <w:tcPr>
            <w:tcW w:w="5042" w:type="dxa"/>
          </w:tcPr>
          <w:p w:rsidR="0023217A" w:rsidRPr="00B002F2"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B002F2">
              <w:t>1</w:t>
            </w:r>
            <w:r w:rsidR="002F580D" w:rsidRPr="00B002F2">
              <w:t>,</w:t>
            </w:r>
            <w:r w:rsidRPr="00B002F2">
              <w:t>019</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 </w:t>
            </w:r>
            <w:r w:rsidR="006A40DC">
              <w:t>Aboriginal</w:t>
            </w:r>
          </w:p>
        </w:tc>
        <w:tc>
          <w:tcPr>
            <w:tcW w:w="5042" w:type="dxa"/>
          </w:tcPr>
          <w:p w:rsidR="0023217A" w:rsidRPr="00B002F2"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B002F2">
              <w:t>69%</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ICSEA </w:t>
            </w:r>
          </w:p>
        </w:tc>
        <w:tc>
          <w:tcPr>
            <w:tcW w:w="5042" w:type="dxa"/>
          </w:tcPr>
          <w:p w:rsidR="0023217A" w:rsidRPr="00B002F2"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B002F2">
              <w:t>994</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ICSEA % from national average</w:t>
            </w:r>
          </w:p>
        </w:tc>
        <w:tc>
          <w:tcPr>
            <w:tcW w:w="5042" w:type="dxa"/>
          </w:tcPr>
          <w:p w:rsidR="0023217A" w:rsidRPr="00B002F2"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B002F2">
              <w:t>-1%</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 xml:space="preserve">NAPLAN Reading (2010) </w:t>
            </w:r>
          </w:p>
        </w:tc>
        <w:tc>
          <w:tcPr>
            <w:tcW w:w="5042" w:type="dxa"/>
          </w:tcPr>
          <w:p w:rsidR="0023217A" w:rsidRPr="00D95EFD" w:rsidRDefault="00B002F2" w:rsidP="00B002F2">
            <w:pPr>
              <w:pStyle w:val="TableTextNormal"/>
              <w:cnfStyle w:val="000000010000" w:firstRow="0" w:lastRow="0" w:firstColumn="0" w:lastColumn="0" w:oddVBand="0" w:evenVBand="0" w:oddHBand="0" w:evenHBand="1" w:firstRowFirstColumn="0" w:firstRowLastColumn="0" w:lastRowFirstColumn="0" w:lastRowLastColumn="0"/>
              <w:rPr>
                <w:b/>
              </w:rPr>
            </w:pPr>
            <w:r w:rsidRPr="00173626">
              <w:t xml:space="preserve">Yr 7: </w:t>
            </w:r>
            <w:r>
              <w:t xml:space="preserve">544; </w:t>
            </w:r>
            <w:r w:rsidR="0023217A" w:rsidRPr="00173626">
              <w:t>Yr 9: 5</w:t>
            </w:r>
            <w:r w:rsidR="0023217A">
              <w:t>73;</w:t>
            </w:r>
            <w:r w:rsidR="0023217A" w:rsidRPr="00173626">
              <w:t xml:space="preserve"> </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NAPLAN Reading (2010) % from national average</w:t>
            </w:r>
          </w:p>
        </w:tc>
        <w:tc>
          <w:tcPr>
            <w:tcW w:w="5042" w:type="dxa"/>
          </w:tcPr>
          <w:p w:rsidR="0023217A" w:rsidRPr="00D95EFD" w:rsidRDefault="00B002F2" w:rsidP="00B002F2">
            <w:pPr>
              <w:pStyle w:val="TableTextNormal"/>
              <w:cnfStyle w:val="000000100000" w:firstRow="0" w:lastRow="0" w:firstColumn="0" w:lastColumn="0" w:oddVBand="0" w:evenVBand="0" w:oddHBand="1" w:evenHBand="0" w:firstRowFirstColumn="0" w:firstRowLastColumn="0" w:lastRowFirstColumn="0" w:lastRowLastColumn="0"/>
              <w:rPr>
                <w:b/>
              </w:rPr>
            </w:pPr>
            <w:r w:rsidRPr="00173626">
              <w:t xml:space="preserve">Yr 7: </w:t>
            </w:r>
            <w:r>
              <w:t xml:space="preserve">0%; </w:t>
            </w:r>
            <w:r w:rsidR="0023217A" w:rsidRPr="00173626">
              <w:t xml:space="preserve">Yr 9: </w:t>
            </w:r>
            <w:r w:rsidR="0023217A">
              <w:t>0%</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bottom w:val="dotted" w:sz="8" w:space="0" w:color="A32020" w:themeColor="text2"/>
            </w:tcBorders>
          </w:tcPr>
          <w:p w:rsidR="0023217A" w:rsidRPr="00D95EFD" w:rsidRDefault="0023217A" w:rsidP="0023217A">
            <w:pPr>
              <w:pStyle w:val="TableTextNormal"/>
              <w:rPr>
                <w:b/>
                <w:bCs w:val="0"/>
              </w:rPr>
            </w:pPr>
            <w:r w:rsidRPr="00D95EFD">
              <w:t>NAPLAN Reading (2010) % from like school average</w:t>
            </w:r>
          </w:p>
        </w:tc>
        <w:tc>
          <w:tcPr>
            <w:tcW w:w="5042" w:type="dxa"/>
            <w:tcBorders>
              <w:bottom w:val="dotted" w:sz="8" w:space="0" w:color="A32020" w:themeColor="text2"/>
            </w:tcBorders>
          </w:tcPr>
          <w:p w:rsidR="0023217A" w:rsidRPr="00D95EFD" w:rsidRDefault="00B002F2" w:rsidP="00B002F2">
            <w:pPr>
              <w:pStyle w:val="TableTextNormal"/>
              <w:cnfStyle w:val="000000010000" w:firstRow="0" w:lastRow="0" w:firstColumn="0" w:lastColumn="0" w:oddVBand="0" w:evenVBand="0" w:oddHBand="0" w:evenHBand="1" w:firstRowFirstColumn="0" w:firstRowLastColumn="0" w:lastRowFirstColumn="0" w:lastRowLastColumn="0"/>
              <w:rPr>
                <w:b/>
              </w:rPr>
            </w:pPr>
            <w:r w:rsidRPr="00173626">
              <w:t xml:space="preserve">Yr 7: </w:t>
            </w:r>
            <w:r>
              <w:t>0</w:t>
            </w:r>
            <w:r w:rsidRPr="00173626">
              <w:t>%</w:t>
            </w:r>
            <w:r>
              <w:t xml:space="preserve">; </w:t>
            </w:r>
            <w:r w:rsidR="0023217A" w:rsidRPr="00173626">
              <w:t xml:space="preserve">Yr 9: </w:t>
            </w:r>
            <w:r w:rsidR="0023217A">
              <w:t>0</w:t>
            </w:r>
            <w:r w:rsidR="0023217A" w:rsidRPr="00173626">
              <w:t>%</w:t>
            </w:r>
          </w:p>
        </w:tc>
      </w:tr>
    </w:tbl>
    <w:p w:rsidR="0023217A" w:rsidRDefault="0023217A" w:rsidP="00B002F2">
      <w:pPr>
        <w:pStyle w:val="PwCNormal-Single"/>
        <w:spacing w:before="240" w:after="240"/>
      </w:pPr>
      <w:r>
        <w:t>The school is a major government secondary college in a regional centre of approximately 14,000 people. Around 32 per cent of the school’s 1,000 students travel by bus from the surrounding areas to the school. As a significant regional hub there are a range of industries providing employment for community members, although the region’s dependence upon broad</w:t>
      </w:r>
      <w:r w:rsidR="00B002F2">
        <w:t xml:space="preserve"> </w:t>
      </w:r>
      <w:r>
        <w:t>acre farming is a powerful influence on the economic vitality of the community.</w:t>
      </w:r>
    </w:p>
    <w:p w:rsidR="0023217A" w:rsidRDefault="002F580D" w:rsidP="0023217A">
      <w:pPr>
        <w:pStyle w:val="PwCNormal-Single"/>
        <w:spacing w:after="240"/>
      </w:pPr>
      <w:r>
        <w:t>A</w:t>
      </w:r>
      <w:r w:rsidR="0023217A">
        <w:t>s one of the larger schools amongst remote schools, the school has a large, well qualified teaching and non-teaching staff.</w:t>
      </w:r>
      <w:r>
        <w:t xml:space="preserve"> However, as with most remote and regional schools attraction and retention of the right staff is a challenge for the school leadership.</w:t>
      </w:r>
    </w:p>
    <w:p w:rsidR="0023217A" w:rsidRDefault="0023217A" w:rsidP="0023217A">
      <w:pPr>
        <w:pStyle w:val="PwCNormal-Single"/>
        <w:spacing w:after="240"/>
      </w:pPr>
      <w:r>
        <w:t xml:space="preserve">Catering for all young people and being able to offer </w:t>
      </w:r>
      <w:r w:rsidR="00F94F5D">
        <w:t>program</w:t>
      </w:r>
      <w:r>
        <w:t xml:space="preserve">s which challenge the most able students academically and which offer real alternatives for those students who wish to pursue non-academic options such as </w:t>
      </w:r>
      <w:r w:rsidR="00C27FC0">
        <w:t>VET</w:t>
      </w:r>
      <w:r>
        <w:t xml:space="preserve"> is also a challenge.</w:t>
      </w:r>
    </w:p>
    <w:p w:rsidR="0023217A" w:rsidRDefault="0023217A" w:rsidP="0023217A">
      <w:pPr>
        <w:pStyle w:val="PwCNormal-Single"/>
        <w:spacing w:after="240"/>
      </w:pPr>
      <w:r>
        <w:t>The school offers additional programs to the mainstream, traditional education program. Students who have social, emotional or learning difficulties, or who are returning to mainstream education attend a satellite campus, approximately 10 kilometres from the main campus.</w:t>
      </w:r>
    </w:p>
    <w:p w:rsidR="0023217A" w:rsidRDefault="0023217A" w:rsidP="0023217A">
      <w:pPr>
        <w:pStyle w:val="PwCNormal-Single"/>
        <w:spacing w:after="240"/>
      </w:pPr>
      <w:r>
        <w:t>The school devotes significant resources to assisting students who are at risk of leaving school early. An attendance officer, school chaplain, career advisers, a welfare coordinator and two level coordinators at each year have a focus on this issue.</w:t>
      </w:r>
    </w:p>
    <w:p w:rsidR="0023217A" w:rsidRDefault="0023217A" w:rsidP="0023217A">
      <w:pPr>
        <w:pStyle w:val="PwCNormal-Single"/>
        <w:spacing w:after="240"/>
      </w:pPr>
      <w:r>
        <w:t xml:space="preserve">33 per cent of the school’s 2009 Year 12 cohort continued on to university, with a further 27 per cent going to TAFE or vocational study. Around 18 per cent of </w:t>
      </w:r>
      <w:r w:rsidR="00B002F2">
        <w:t>this cohort was</w:t>
      </w:r>
      <w:r>
        <w:t xml:space="preserve"> employed</w:t>
      </w:r>
      <w:r w:rsidR="00B002F2">
        <w:t xml:space="preserve"> following school</w:t>
      </w:r>
      <w:r>
        <w:t>.</w:t>
      </w:r>
    </w:p>
    <w:p w:rsidR="0023217A" w:rsidRPr="00650A53" w:rsidRDefault="00B002F2" w:rsidP="0023217A">
      <w:pPr>
        <w:pStyle w:val="PwCNormal"/>
        <w:spacing w:line="240" w:lineRule="exact"/>
      </w:pPr>
      <w:r>
        <w:t xml:space="preserve">The </w:t>
      </w:r>
      <w:r w:rsidR="003C674A">
        <w:t>school</w:t>
      </w:r>
      <w:r w:rsidR="0023217A" w:rsidRPr="00650A53">
        <w:t>, in partnership with families and the wider community, provides a curriculum that is both dynamic and responsive to the diverse needs of our students while acknowledging and implementing Department of Education and Early Childhood Development (DEECD) initiatives.</w:t>
      </w:r>
    </w:p>
    <w:p w:rsidR="0023217A" w:rsidRPr="00650A53" w:rsidRDefault="0023217A" w:rsidP="0023217A">
      <w:pPr>
        <w:pStyle w:val="PwCNormal"/>
        <w:spacing w:line="240" w:lineRule="exact"/>
      </w:pPr>
      <w:r w:rsidRPr="00650A53">
        <w:t>The structure of the curriculum has been organised to meet students’ intellectual, vocational and cultural needs. Students move through adolescence in the Middle Years campus and, as young adults complete their learning in the Senior Years area.</w:t>
      </w:r>
    </w:p>
    <w:p w:rsidR="00B002F2" w:rsidRDefault="00B002F2">
      <w:pPr>
        <w:kinsoku/>
        <w:overflowPunct/>
        <w:autoSpaceDE/>
        <w:autoSpaceDN/>
        <w:adjustRightInd/>
        <w:snapToGrid/>
      </w:pPr>
      <w:r>
        <w:br w:type="page"/>
      </w:r>
    </w:p>
    <w:p w:rsidR="0023217A" w:rsidRPr="00650A53" w:rsidRDefault="0023217A" w:rsidP="0023217A">
      <w:pPr>
        <w:pStyle w:val="PwCNormal"/>
        <w:spacing w:line="240" w:lineRule="exact"/>
      </w:pPr>
      <w:r w:rsidRPr="00650A53">
        <w:t xml:space="preserve">The underlying principles that guide </w:t>
      </w:r>
      <w:r w:rsidR="003C674A">
        <w:t>the</w:t>
      </w:r>
      <w:r w:rsidRPr="00650A53">
        <w:t xml:space="preserve"> curriculum structure are informed by three main questions</w:t>
      </w:r>
      <w:r w:rsidR="003C674A">
        <w:t>, which are</w:t>
      </w:r>
      <w:r w:rsidRPr="00650A53">
        <w:t>:</w:t>
      </w:r>
    </w:p>
    <w:p w:rsidR="0023217A" w:rsidRPr="00650A53" w:rsidRDefault="00B002F2" w:rsidP="00B002F2">
      <w:pPr>
        <w:pStyle w:val="ListBullet"/>
      </w:pPr>
      <w:r>
        <w:t>w</w:t>
      </w:r>
      <w:r w:rsidR="0023217A" w:rsidRPr="00650A53">
        <w:t>ho are our students?</w:t>
      </w:r>
    </w:p>
    <w:p w:rsidR="0023217A" w:rsidRPr="00650A53" w:rsidRDefault="00B002F2" w:rsidP="00B002F2">
      <w:pPr>
        <w:pStyle w:val="ListBullet"/>
      </w:pPr>
      <w:r>
        <w:t>w</w:t>
      </w:r>
      <w:r w:rsidR="0023217A" w:rsidRPr="00650A53">
        <w:t>hat is important for them to learn so they can reach their full potential?</w:t>
      </w:r>
    </w:p>
    <w:p w:rsidR="0023217A" w:rsidRPr="00650A53" w:rsidRDefault="00B002F2" w:rsidP="00B002F2">
      <w:pPr>
        <w:pStyle w:val="ListBullet"/>
      </w:pPr>
      <w:r>
        <w:t>w</w:t>
      </w:r>
      <w:r w:rsidR="0023217A" w:rsidRPr="00650A53">
        <w:t>hat capabilities do they need to have in order to learn how to learn?</w:t>
      </w:r>
    </w:p>
    <w:p w:rsidR="0023217A" w:rsidRPr="00064D43" w:rsidRDefault="0023217A" w:rsidP="0023217A">
      <w:pPr>
        <w:pStyle w:val="Heading8"/>
      </w:pPr>
      <w:bookmarkStart w:id="69" w:name="_Toc305162181"/>
      <w:r w:rsidRPr="00064D43">
        <w:t>Identification of need</w:t>
      </w:r>
      <w:bookmarkEnd w:id="69"/>
    </w:p>
    <w:p w:rsidR="00DB2A12" w:rsidRPr="00DB2A12" w:rsidRDefault="00DB2A12" w:rsidP="00DB2A12">
      <w:pPr>
        <w:pStyle w:val="ListBullet"/>
        <w:numPr>
          <w:ilvl w:val="0"/>
          <w:numId w:val="0"/>
        </w:numPr>
        <w:spacing w:before="240"/>
      </w:pPr>
      <w:r w:rsidRPr="00DB2A12">
        <w:t>The school’s strategies reflect the lessons learned from the development of a detailed school strategy, supported by regular testing of the views of parents, staff and students at the school.</w:t>
      </w:r>
      <w:r>
        <w:t xml:space="preserve"> A key driver of these strategies has been a recognition that the local community has been changing, with a significant impact on the extent to which students coming to the school can be engaged.</w:t>
      </w:r>
    </w:p>
    <w:p w:rsidR="0023217A" w:rsidRDefault="0023217A" w:rsidP="002F580D">
      <w:pPr>
        <w:pStyle w:val="Heading8"/>
      </w:pPr>
      <w:bookmarkStart w:id="70" w:name="_Toc305162182"/>
      <w:r w:rsidRPr="00064D43">
        <w:t>Key</w:t>
      </w:r>
      <w:r>
        <w:t xml:space="preserve"> challenges of implementing the </w:t>
      </w:r>
      <w:r w:rsidR="009E18F7">
        <w:t>strategies</w:t>
      </w:r>
      <w:bookmarkEnd w:id="70"/>
      <w:r w:rsidRPr="00064D43">
        <w:t xml:space="preserve"> </w:t>
      </w:r>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sidRPr="003134D2">
              <w:rPr>
                <w:i/>
                <w:color w:val="FFFFFF" w:themeColor="background2"/>
              </w:rPr>
              <w:t>Challenges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Natural events</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050A0B" w:rsidRDefault="0023217A" w:rsidP="0023217A">
            <w:pPr>
              <w:pStyle w:val="PwCNormal-Single"/>
              <w:spacing w:after="240"/>
              <w:rPr>
                <w:b w:val="0"/>
              </w:rPr>
            </w:pPr>
            <w:r>
              <w:rPr>
                <w:b w:val="0"/>
              </w:rPr>
              <w:t>Following the end of</w:t>
            </w:r>
            <w:r w:rsidRPr="00050A0B">
              <w:rPr>
                <w:b w:val="0"/>
              </w:rPr>
              <w:t xml:space="preserve"> </w:t>
            </w:r>
            <w:r w:rsidR="00CD4F90">
              <w:rPr>
                <w:b w:val="0"/>
              </w:rPr>
              <w:t xml:space="preserve">an </w:t>
            </w:r>
            <w:r w:rsidRPr="00050A0B">
              <w:rPr>
                <w:b w:val="0"/>
              </w:rPr>
              <w:t>extensive period of drought that has impacted almost every family in the school community</w:t>
            </w:r>
            <w:r w:rsidR="00CD4F90">
              <w:rPr>
                <w:b w:val="0"/>
              </w:rPr>
              <w:t xml:space="preserve"> a</w:t>
            </w:r>
            <w:r>
              <w:rPr>
                <w:b w:val="0"/>
              </w:rPr>
              <w:t xml:space="preserve"> series of natural events have occurred that have been highly disruptive and created a sense of continuously managing very serious problems</w:t>
            </w:r>
            <w:r w:rsidRPr="00050A0B">
              <w:rPr>
                <w:b w:val="0"/>
              </w:rPr>
              <w:t xml:space="preserve">. </w:t>
            </w:r>
          </w:p>
          <w:p w:rsidR="0023217A" w:rsidRPr="00050A0B" w:rsidRDefault="0023217A" w:rsidP="0023217A">
            <w:pPr>
              <w:pStyle w:val="PwCNormal-Single"/>
              <w:spacing w:after="240"/>
              <w:rPr>
                <w:b w:val="0"/>
              </w:rPr>
            </w:pPr>
            <w:r>
              <w:rPr>
                <w:b w:val="0"/>
              </w:rPr>
              <w:t>These events have included</w:t>
            </w:r>
            <w:r w:rsidRPr="00050A0B">
              <w:rPr>
                <w:b w:val="0"/>
              </w:rPr>
              <w:t>:</w:t>
            </w:r>
          </w:p>
          <w:p w:rsidR="0023217A" w:rsidRPr="00050A0B" w:rsidRDefault="0023217A" w:rsidP="0023217A">
            <w:pPr>
              <w:pStyle w:val="ListBullet"/>
              <w:rPr>
                <w:b w:val="0"/>
              </w:rPr>
            </w:pPr>
            <w:r w:rsidRPr="00050A0B">
              <w:rPr>
                <w:b w:val="0"/>
              </w:rPr>
              <w:t>bushfires;</w:t>
            </w:r>
          </w:p>
          <w:p w:rsidR="0023217A" w:rsidRPr="00050A0B" w:rsidRDefault="0023217A" w:rsidP="0023217A">
            <w:pPr>
              <w:pStyle w:val="ListBullet"/>
              <w:rPr>
                <w:b w:val="0"/>
              </w:rPr>
            </w:pPr>
            <w:r w:rsidRPr="00050A0B">
              <w:rPr>
                <w:b w:val="0"/>
              </w:rPr>
              <w:t>mouse, locust, redback spider plagues and ongoing snake management issues;</w:t>
            </w:r>
          </w:p>
          <w:p w:rsidR="0023217A" w:rsidRPr="00050A0B" w:rsidRDefault="0023217A" w:rsidP="0023217A">
            <w:pPr>
              <w:pStyle w:val="ListBullet"/>
              <w:rPr>
                <w:b w:val="0"/>
              </w:rPr>
            </w:pPr>
            <w:r w:rsidRPr="00050A0B">
              <w:rPr>
                <w:b w:val="0"/>
              </w:rPr>
              <w:t>a 1 in 200 year flood that damaged the property of some in the school community, including teaching staff, and led to insect plagues and an outbreak of Ross River virus amongst the staff and students; and</w:t>
            </w:r>
          </w:p>
          <w:p w:rsidR="0023217A" w:rsidRPr="00050A0B" w:rsidRDefault="0023217A" w:rsidP="0023217A">
            <w:pPr>
              <w:pStyle w:val="ListBullet"/>
              <w:rPr>
                <w:b w:val="0"/>
              </w:rPr>
            </w:pPr>
            <w:r w:rsidRPr="00050A0B">
              <w:rPr>
                <w:b w:val="0"/>
              </w:rPr>
              <w:t>a fire which destroyed the school library in early 2011.</w:t>
            </w:r>
          </w:p>
          <w:p w:rsidR="0023217A" w:rsidRDefault="0023217A" w:rsidP="0023217A">
            <w:pPr>
              <w:pStyle w:val="PwCNormal-Single"/>
              <w:spacing w:after="240"/>
            </w:pPr>
            <w:r>
              <w:rPr>
                <w:b w:val="0"/>
              </w:rPr>
              <w:t>Students and staff have been affected by these events, either directly, or through the widespread stress that these events have caused</w:t>
            </w:r>
            <w:r w:rsidRPr="00050A0B">
              <w:rPr>
                <w:b w:val="0"/>
              </w:rPr>
              <w:t>.</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A changing staff profile</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D03EF" w:rsidRDefault="0023217A" w:rsidP="00CD4F90">
            <w:pPr>
              <w:pStyle w:val="PwCNormal"/>
              <w:spacing w:before="240"/>
              <w:rPr>
                <w:b w:val="0"/>
                <w:bCs w:val="0"/>
              </w:rPr>
            </w:pPr>
            <w:r w:rsidRPr="003D03EF">
              <w:rPr>
                <w:b w:val="0"/>
                <w:bCs w:val="0"/>
              </w:rPr>
              <w:t>The schools staffing profile has begun to change in recent years with the retirement of experts teacher, who have been replaced by graduates. While this is only a minor trend relative to the overall staffing complement of the school, the loss of experience and an understanding of the school context and its community developed over many years remains a concern.</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Staff issues</w:t>
            </w:r>
          </w:p>
        </w:tc>
      </w:tr>
      <w:tr w:rsidR="0023217A" w:rsidTr="002F58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8" w:space="0" w:color="A32020" w:themeColor="accent1"/>
            </w:tcBorders>
          </w:tcPr>
          <w:p w:rsidR="0023217A" w:rsidRPr="003D03EF" w:rsidRDefault="0023217A" w:rsidP="003D03EF">
            <w:pPr>
              <w:pStyle w:val="PwCNormal"/>
              <w:spacing w:before="240"/>
              <w:rPr>
                <w:b w:val="0"/>
                <w:bCs w:val="0"/>
              </w:rPr>
            </w:pPr>
            <w:r w:rsidRPr="003D03EF">
              <w:rPr>
                <w:b w:val="0"/>
                <w:bCs w:val="0"/>
              </w:rPr>
              <w:t>The school has had to deal with an uneven commitment amongst staff to embed particular work practices, and with some staff who have found it difficult to work in a team environment and accept the whole school improvement agenda.</w:t>
            </w:r>
          </w:p>
        </w:tc>
      </w:tr>
      <w:tr w:rsidR="002F580D" w:rsidTr="002F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F580D" w:rsidRPr="002F580D" w:rsidRDefault="002F580D" w:rsidP="00232E43">
            <w:pPr>
              <w:pStyle w:val="TableColumnHeadingNormal"/>
              <w:pageBreakBefore/>
              <w:ind w:left="567" w:hanging="567"/>
            </w:pPr>
            <w:r>
              <w:t>Infrastructure</w:t>
            </w:r>
          </w:p>
        </w:tc>
      </w:tr>
      <w:tr w:rsidR="002F580D"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2F580D" w:rsidRPr="003D03EF" w:rsidRDefault="002F580D" w:rsidP="003D03EF">
            <w:pPr>
              <w:pStyle w:val="PwCNormal"/>
              <w:spacing w:before="240"/>
              <w:rPr>
                <w:b w:val="0"/>
                <w:bCs w:val="0"/>
              </w:rPr>
            </w:pPr>
            <w:r w:rsidRPr="003D03EF">
              <w:rPr>
                <w:b w:val="0"/>
                <w:bCs w:val="0"/>
              </w:rPr>
              <w:t>As is the case for many schools in communities with a long history of European Australian settlement and a tradition of broad acre agriculture, much of the school’s infrastructure is old and, in the view of staff, in poor condition. The college has had limited success in obtaining funding to undertake major refurbishment and replacement works.</w:t>
            </w:r>
          </w:p>
        </w:tc>
      </w:tr>
    </w:tbl>
    <w:p w:rsidR="0023217A" w:rsidRDefault="0023217A" w:rsidP="0023217A">
      <w:pPr>
        <w:pStyle w:val="Heading8"/>
      </w:pPr>
      <w:bookmarkStart w:id="71" w:name="_Toc305162183"/>
      <w:r w:rsidRPr="00A8257A">
        <w:t>Key focus areas and strategies</w:t>
      </w:r>
      <w:bookmarkEnd w:id="71"/>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Pr>
                <w:i/>
                <w:color w:val="FFFFFF" w:themeColor="background2"/>
              </w:rPr>
              <w:t>Strategies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Teach for Australia</w:t>
            </w:r>
            <w:r w:rsidRPr="00814080">
              <w:t>.</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B002F2" w:rsidRDefault="0023217A" w:rsidP="003D03EF">
            <w:pPr>
              <w:pStyle w:val="PwCNormal"/>
              <w:spacing w:before="240"/>
              <w:rPr>
                <w:b w:val="0"/>
                <w:bCs w:val="0"/>
              </w:rPr>
            </w:pPr>
            <w:r w:rsidRPr="00B002F2">
              <w:rPr>
                <w:b w:val="0"/>
                <w:bCs w:val="0"/>
              </w:rPr>
              <w:t xml:space="preserve">The school has become closely associated with the Teach for Australia program and has attracted five participants in that program to the school. </w:t>
            </w:r>
          </w:p>
          <w:p w:rsidR="003D03EF" w:rsidRPr="003D03EF" w:rsidRDefault="0023217A" w:rsidP="00B002F2">
            <w:pPr>
              <w:pStyle w:val="PwCNormal"/>
            </w:pPr>
            <w:r w:rsidRPr="00B002F2">
              <w:rPr>
                <w:b w:val="0"/>
                <w:bCs w:val="0"/>
              </w:rPr>
              <w:t xml:space="preserve">In an effort to tackle its staffing issues, the school has formed close ties with this innovative organisation which seeks to confront educational disadvantage by transforming outstanding graduates into exceptional teachers and inspiring leaders.  The </w:t>
            </w:r>
            <w:r w:rsidR="00760564" w:rsidRPr="00B002F2">
              <w:rPr>
                <w:b w:val="0"/>
                <w:bCs w:val="0"/>
              </w:rPr>
              <w:t>Principal</w:t>
            </w:r>
            <w:r w:rsidRPr="00B002F2">
              <w:rPr>
                <w:b w:val="0"/>
                <w:bCs w:val="0"/>
              </w:rPr>
              <w:t xml:space="preserve"> strongly supports the program, through which he has successfully recruited five new teachers, and believes it has led to a notable improvement in the motivation and skills of existing staff.</w:t>
            </w:r>
            <w:r w:rsidR="00B002F2" w:rsidRPr="00B002F2">
              <w:rPr>
                <w:b w:val="0"/>
                <w:bCs w:val="0"/>
              </w:rPr>
              <w:t xml:space="preserve"> </w:t>
            </w:r>
          </w:p>
          <w:p w:rsidR="0023217A" w:rsidRDefault="0023217A" w:rsidP="00B002F2">
            <w:pPr>
              <w:pStyle w:val="PwCNormal"/>
            </w:pPr>
            <w:r w:rsidRPr="00B002F2">
              <w:rPr>
                <w:b w:val="0"/>
                <w:bCs w:val="0"/>
              </w:rPr>
              <w:t xml:space="preserve">High performing young graduates are selected for an intensive teacher education program and then placed in schools under supervision. This particular approach has the advantage of bringing high-quality young teachers into the school. It also brings with it external support for the teachers within the school who act as mentors for the young teachers. In this way </w:t>
            </w:r>
            <w:r w:rsidR="00F94F5D" w:rsidRPr="00B002F2">
              <w:rPr>
                <w:b w:val="0"/>
                <w:bCs w:val="0"/>
              </w:rPr>
              <w:t>program</w:t>
            </w:r>
            <w:r w:rsidRPr="00B002F2">
              <w:rPr>
                <w:b w:val="0"/>
                <w:bCs w:val="0"/>
              </w:rPr>
              <w:t xml:space="preserve"> is an effective professional development experience for existing staff as well as extending the range and quality of the young teachers who come into the school. The </w:t>
            </w:r>
            <w:r w:rsidR="00760564" w:rsidRPr="00B002F2">
              <w:rPr>
                <w:b w:val="0"/>
                <w:bCs w:val="0"/>
              </w:rPr>
              <w:t>Principal</w:t>
            </w:r>
            <w:r w:rsidRPr="00B002F2">
              <w:rPr>
                <w:b w:val="0"/>
                <w:bCs w:val="0"/>
              </w:rPr>
              <w:t xml:space="preserve"> strongly supports the program and believes it makes substantial difference to both the motivation and the skills of existing staff.</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Professional Learning Teams</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23217A" w:rsidRPr="00B002F2" w:rsidRDefault="0023217A" w:rsidP="00B002F2">
            <w:pPr>
              <w:pStyle w:val="PwCNormal"/>
              <w:spacing w:before="240"/>
              <w:rPr>
                <w:b w:val="0"/>
                <w:bCs w:val="0"/>
              </w:rPr>
            </w:pPr>
            <w:r w:rsidRPr="00B002F2">
              <w:rPr>
                <w:b w:val="0"/>
                <w:bCs w:val="0"/>
              </w:rPr>
              <w:t>The school has been divided into professional learning teams in which a group teachers</w:t>
            </w:r>
            <w:r w:rsidR="00A32202">
              <w:rPr>
                <w:b w:val="0"/>
                <w:bCs w:val="0"/>
              </w:rPr>
              <w:t>,</w:t>
            </w:r>
            <w:r w:rsidRPr="00B002F2">
              <w:rPr>
                <w:b w:val="0"/>
                <w:bCs w:val="0"/>
              </w:rPr>
              <w:t xml:space="preserve"> </w:t>
            </w:r>
            <w:r w:rsidR="00A32202">
              <w:rPr>
                <w:b w:val="0"/>
                <w:bCs w:val="0"/>
              </w:rPr>
              <w:t xml:space="preserve">who teach </w:t>
            </w:r>
            <w:r w:rsidRPr="00B002F2">
              <w:rPr>
                <w:b w:val="0"/>
                <w:bCs w:val="0"/>
              </w:rPr>
              <w:t>across the range of the curriculum</w:t>
            </w:r>
            <w:r w:rsidR="00A32202">
              <w:rPr>
                <w:b w:val="0"/>
                <w:bCs w:val="0"/>
              </w:rPr>
              <w:t>,</w:t>
            </w:r>
            <w:r w:rsidRPr="00B002F2">
              <w:rPr>
                <w:b w:val="0"/>
                <w:bCs w:val="0"/>
              </w:rPr>
              <w:t xml:space="preserve"> focus on a particular year group. In this arrangement there is a professional learning team for each year of schooling.</w:t>
            </w:r>
          </w:p>
          <w:p w:rsidR="0023217A" w:rsidRPr="00B002F2" w:rsidRDefault="0023217A" w:rsidP="00B002F2">
            <w:pPr>
              <w:pStyle w:val="PwCNormal"/>
              <w:rPr>
                <w:b w:val="0"/>
                <w:bCs w:val="0"/>
              </w:rPr>
            </w:pPr>
            <w:r w:rsidRPr="00B002F2">
              <w:rPr>
                <w:b w:val="0"/>
                <w:bCs w:val="0"/>
              </w:rPr>
              <w:t>All aspects of the school organisation, including staffroom placements, reflect these professional learning teams</w:t>
            </w:r>
          </w:p>
          <w:p w:rsidR="0023217A" w:rsidRPr="00B002F2" w:rsidRDefault="0023217A" w:rsidP="00B002F2">
            <w:pPr>
              <w:pStyle w:val="PwCNormal"/>
              <w:rPr>
                <w:b w:val="0"/>
                <w:bCs w:val="0"/>
              </w:rPr>
            </w:pPr>
            <w:r w:rsidRPr="00B002F2">
              <w:rPr>
                <w:b w:val="0"/>
                <w:bCs w:val="0"/>
              </w:rPr>
              <w:t xml:space="preserve">In this way the whole team is able to focus on a small group of students and, within their year level, build effective instructional practices monitor student achievement develop individual learning plans </w:t>
            </w:r>
            <w:r w:rsidR="00A32202">
              <w:rPr>
                <w:b w:val="0"/>
                <w:bCs w:val="0"/>
              </w:rPr>
              <w:t xml:space="preserve">and </w:t>
            </w:r>
            <w:r w:rsidRPr="00B002F2">
              <w:rPr>
                <w:b w:val="0"/>
                <w:bCs w:val="0"/>
              </w:rPr>
              <w:t>focus on the engagement and well-being of students. This has been particularly effective for those students for whom improving behaviour, attendance and punctuality may be an issue.</w:t>
            </w:r>
          </w:p>
          <w:p w:rsidR="0023217A" w:rsidRPr="003134D2" w:rsidRDefault="0023217A" w:rsidP="00B002F2">
            <w:pPr>
              <w:pStyle w:val="PwCNormal"/>
            </w:pPr>
            <w:r w:rsidRPr="00B002F2">
              <w:rPr>
                <w:b w:val="0"/>
                <w:bCs w:val="0"/>
              </w:rPr>
              <w:t>This approach also enables the team to build more productive relationships with students and to build their own skills teaching in a particular level.</w:t>
            </w:r>
          </w:p>
        </w:tc>
      </w:tr>
      <w:tr w:rsidR="0023217A" w:rsidRPr="003134D2"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3D03EF">
            <w:pPr>
              <w:pStyle w:val="TableColumnHeadingNormal"/>
              <w:pageBreakBefore/>
            </w:pPr>
            <w:r>
              <w:t>Innovative extensions to the curriculum to engage a more diverse group of students</w:t>
            </w:r>
          </w:p>
        </w:tc>
      </w:tr>
      <w:tr w:rsidR="0023217A" w:rsidRPr="003134D2"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23217A" w:rsidRDefault="0023217A" w:rsidP="00B002F2">
            <w:pPr>
              <w:pStyle w:val="PwCNormal"/>
              <w:numPr>
                <w:ilvl w:val="0"/>
                <w:numId w:val="0"/>
              </w:numPr>
              <w:spacing w:before="240"/>
              <w:rPr>
                <w:b w:val="0"/>
              </w:rPr>
            </w:pPr>
            <w:r w:rsidRPr="0023217A">
              <w:rPr>
                <w:b w:val="0"/>
              </w:rPr>
              <w:t xml:space="preserve">The school has actively sought to develop a variety of offerings beyond the normal curriculum to ensure that it meets the needs of all young people. It seeks to ensure that all young people remain connected to education and training regardless of their interests and particular abilities. In addition to the normal Victorian Certificate of Education (VCE) program and the school-based Victorian </w:t>
            </w:r>
            <w:r w:rsidR="00093B8D" w:rsidRPr="0023217A">
              <w:rPr>
                <w:b w:val="0"/>
              </w:rPr>
              <w:t>Certificate</w:t>
            </w:r>
            <w:r w:rsidRPr="0023217A">
              <w:rPr>
                <w:b w:val="0"/>
              </w:rPr>
              <w:t xml:space="preserve"> of Applied Learning (VCAL) program, the school offers “a satellite VCAL" program operating off-site and connected to registered training organisations as well as to the school.</w:t>
            </w:r>
          </w:p>
          <w:p w:rsidR="0023217A" w:rsidRPr="0023217A" w:rsidRDefault="0023217A" w:rsidP="003D03EF">
            <w:pPr>
              <w:pStyle w:val="PwCNormal"/>
              <w:numPr>
                <w:ilvl w:val="0"/>
                <w:numId w:val="0"/>
              </w:numPr>
              <w:rPr>
                <w:b w:val="0"/>
              </w:rPr>
            </w:pPr>
            <w:r w:rsidRPr="0023217A">
              <w:rPr>
                <w:b w:val="0"/>
              </w:rPr>
              <w:t>In addition</w:t>
            </w:r>
            <w:r w:rsidR="00A32202">
              <w:rPr>
                <w:b w:val="0"/>
              </w:rPr>
              <w:t>,</w:t>
            </w:r>
            <w:r w:rsidRPr="0023217A">
              <w:rPr>
                <w:b w:val="0"/>
              </w:rPr>
              <w:t xml:space="preserve"> the school runs a </w:t>
            </w:r>
            <w:r w:rsidR="00F94F5D">
              <w:rPr>
                <w:b w:val="0"/>
              </w:rPr>
              <w:t>program</w:t>
            </w:r>
            <w:r w:rsidRPr="0023217A">
              <w:rPr>
                <w:b w:val="0"/>
              </w:rPr>
              <w:t xml:space="preserve"> called ConnectEd, which provides alternative education opportunities and offers services in conjunction with a non-government community-based organization. This program provides case management of students, clothing, life coaching seminars, resume writing, apprenticeships and training with the goal of ensuring all students continue their education or move to meaningful employment. Students are based at a satellite campus and supported in their efforts to re-enter mainstream </w:t>
            </w:r>
            <w:r w:rsidR="00F94F5D">
              <w:rPr>
                <w:b w:val="0"/>
              </w:rPr>
              <w:t>program</w:t>
            </w:r>
            <w:r w:rsidRPr="0023217A">
              <w:rPr>
                <w:b w:val="0"/>
              </w:rPr>
              <w:t xml:space="preserve">s upon completion of the </w:t>
            </w:r>
            <w:r w:rsidR="00F94F5D">
              <w:rPr>
                <w:b w:val="0"/>
              </w:rPr>
              <w:t>program</w:t>
            </w:r>
            <w:r w:rsidRPr="0023217A">
              <w:rPr>
                <w:b w:val="0"/>
              </w:rPr>
              <w:t>.</w:t>
            </w:r>
          </w:p>
        </w:tc>
      </w:tr>
    </w:tbl>
    <w:p w:rsidR="0023217A" w:rsidRPr="00064D43" w:rsidRDefault="0023217A" w:rsidP="003D03EF">
      <w:pPr>
        <w:pStyle w:val="Heading8"/>
      </w:pPr>
      <w:bookmarkStart w:id="72" w:name="_Toc305162184"/>
      <w:r w:rsidRPr="00064D43">
        <w:t xml:space="preserve">Enablers/Barriers to sustainability of the </w:t>
      </w:r>
      <w:r w:rsidR="009E18F7">
        <w:t>strategies</w:t>
      </w:r>
      <w:bookmarkEnd w:id="72"/>
    </w:p>
    <w:p w:rsidR="0023217A" w:rsidRDefault="0023217A" w:rsidP="0023217A">
      <w:pPr>
        <w:pStyle w:val="PwCNormal"/>
        <w:spacing w:line="240" w:lineRule="exact"/>
      </w:pPr>
      <w:r>
        <w:t>The school’s electronic support system has suffered from lack of stability, which has created a considerable degree of frustration. Coupled with this, staff competency with E-learning has also proved problematic.</w:t>
      </w:r>
    </w:p>
    <w:p w:rsidR="0023217A" w:rsidRDefault="0023217A" w:rsidP="0023217A">
      <w:pPr>
        <w:pStyle w:val="PwCNormal"/>
        <w:numPr>
          <w:ilvl w:val="0"/>
          <w:numId w:val="0"/>
        </w:numPr>
      </w:pPr>
      <w:r>
        <w:t xml:space="preserve">A high rate of turnover of Principals has meant that </w:t>
      </w:r>
      <w:r w:rsidR="00760564">
        <w:t xml:space="preserve">it has been difficult to maintain a </w:t>
      </w:r>
      <w:r>
        <w:t>consisten</w:t>
      </w:r>
      <w:r w:rsidR="00760564">
        <w:t xml:space="preserve">t approach in the school’s strategies for </w:t>
      </w:r>
      <w:r>
        <w:t>enhancing student engagement and wellbeing</w:t>
      </w:r>
      <w:r w:rsidR="00760564">
        <w:t>.</w:t>
      </w:r>
    </w:p>
    <w:p w:rsidR="0023217A" w:rsidRDefault="0023217A" w:rsidP="0023217A">
      <w:pPr>
        <w:pStyle w:val="PwCNormal"/>
        <w:numPr>
          <w:ilvl w:val="0"/>
          <w:numId w:val="0"/>
        </w:numPr>
      </w:pPr>
      <w:r>
        <w:t xml:space="preserve">The school faces several barriers to the effective and sustainable implementation of strategies, including difficulties in attracting staff (for example, a Work Experience Co-ordinator and Middle School Careers person) and limited funding which restricts numbers to programs such as </w:t>
      </w:r>
      <w:r w:rsidR="00A32202">
        <w:t>ConnectEd</w:t>
      </w:r>
      <w:r>
        <w:t>.</w:t>
      </w:r>
    </w:p>
    <w:p w:rsidR="0023217A" w:rsidRPr="00064D43" w:rsidRDefault="00A32202" w:rsidP="0023217A">
      <w:pPr>
        <w:pStyle w:val="PwCNormal"/>
        <w:numPr>
          <w:ilvl w:val="0"/>
          <w:numId w:val="0"/>
        </w:numPr>
      </w:pPr>
      <w:r>
        <w:t>ConnectEd</w:t>
      </w:r>
      <w:r w:rsidR="0023217A">
        <w:t xml:space="preserve"> while considered to be a highly successful program , has experienced a significant increase in enrolments from surrounding communities and schools. The school has had to introduce closer monitoring of the program to ensure that it is not being viewed as an easy option from the perspective of students or outlying schools.</w:t>
      </w:r>
    </w:p>
    <w:p w:rsidR="0023217A" w:rsidRPr="00064D43" w:rsidRDefault="0023217A" w:rsidP="0023217A">
      <w:pPr>
        <w:pStyle w:val="PwCNormal"/>
        <w:spacing w:line="240" w:lineRule="exact"/>
      </w:pPr>
    </w:p>
    <w:p w:rsidR="0023217A" w:rsidRDefault="0023217A" w:rsidP="0023217A">
      <w:pPr>
        <w:pStyle w:val="PwCNormal"/>
        <w:spacing w:line="240" w:lineRule="exact"/>
        <w:sectPr w:rsidR="0023217A" w:rsidSect="0023217A">
          <w:pgSz w:w="11907" w:h="16840" w:code="9"/>
          <w:pgMar w:top="1588" w:right="1020" w:bottom="1418" w:left="1020" w:header="567" w:footer="567" w:gutter="0"/>
          <w:cols w:space="227"/>
          <w:titlePg/>
          <w:docGrid w:linePitch="360"/>
        </w:sectPr>
      </w:pPr>
    </w:p>
    <w:p w:rsidR="0023217A" w:rsidRDefault="00AF74AD" w:rsidP="00AF74AD">
      <w:pPr>
        <w:pStyle w:val="Heading2"/>
      </w:pPr>
      <w:bookmarkStart w:id="73" w:name="_Toc306280333"/>
      <w:r>
        <w:t xml:space="preserve">Secondary </w:t>
      </w:r>
      <w:r w:rsidR="00093B8D">
        <w:t>S</w:t>
      </w:r>
      <w:r>
        <w:t>chool, Western Victoria</w:t>
      </w:r>
      <w:bookmarkEnd w:id="73"/>
    </w:p>
    <w:p w:rsidR="0023217A" w:rsidRDefault="0023217A" w:rsidP="0023217A">
      <w:pPr>
        <w:pStyle w:val="Heading8"/>
      </w:pPr>
      <w:bookmarkStart w:id="74" w:name="_Toc305162185"/>
      <w:r>
        <w:t>Background</w:t>
      </w:r>
      <w:bookmarkEnd w:id="74"/>
    </w:p>
    <w:tbl>
      <w:tblPr>
        <w:tblStyle w:val="LightShading-Accent12"/>
        <w:tblW w:w="0" w:type="auto"/>
        <w:tblLook w:val="04A0" w:firstRow="1" w:lastRow="0" w:firstColumn="1" w:lastColumn="0" w:noHBand="0" w:noVBand="1"/>
      </w:tblPr>
      <w:tblGrid>
        <w:gridCol w:w="5041"/>
        <w:gridCol w:w="5042"/>
      </w:tblGrid>
      <w:tr w:rsidR="0023217A" w:rsidRPr="00064D43" w:rsidTr="00232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1" w:type="dxa"/>
            <w:tcBorders>
              <w:top w:val="nil"/>
              <w:bottom w:val="nil"/>
            </w:tcBorders>
            <w:shd w:val="clear" w:color="auto" w:fill="A32020"/>
          </w:tcPr>
          <w:p w:rsidR="0023217A" w:rsidRPr="007152BA" w:rsidRDefault="0023217A" w:rsidP="0023217A">
            <w:pPr>
              <w:pStyle w:val="TableColumnHeadingNormal"/>
              <w:rPr>
                <w:bCs w:val="0"/>
                <w:i/>
                <w:color w:val="FFFFFF" w:themeColor="background1"/>
                <w:highlight w:val="yellow"/>
              </w:rPr>
            </w:pPr>
            <w:r w:rsidRPr="007152BA">
              <w:rPr>
                <w:i/>
                <w:color w:val="FFFFFF" w:themeColor="background1"/>
              </w:rPr>
              <w:t>School profile</w:t>
            </w:r>
          </w:p>
        </w:tc>
        <w:tc>
          <w:tcPr>
            <w:tcW w:w="5042" w:type="dxa"/>
            <w:tcBorders>
              <w:top w:val="nil"/>
              <w:bottom w:val="nil"/>
            </w:tcBorders>
            <w:shd w:val="clear" w:color="auto" w:fill="A32020"/>
          </w:tcPr>
          <w:p w:rsidR="0023217A" w:rsidRPr="00064D43" w:rsidRDefault="0023217A" w:rsidP="0023217A">
            <w:pPr>
              <w:pStyle w:val="TableColumnHeadingNormal"/>
              <w:cnfStyle w:val="100000000000" w:firstRow="1" w:lastRow="0" w:firstColumn="0" w:lastColumn="0" w:oddVBand="0" w:evenVBand="0" w:oddHBand="0" w:evenHBand="0" w:firstRowFirstColumn="0" w:firstRowLastColumn="0" w:lastRowFirstColumn="0" w:lastRowLastColumn="0"/>
              <w:rPr>
                <w:bCs w:val="0"/>
                <w:color w:val="FFFFFF" w:themeColor="background1"/>
                <w:highlight w:val="yellow"/>
              </w:rPr>
            </w:pP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top w:val="nil"/>
            </w:tcBorders>
          </w:tcPr>
          <w:p w:rsidR="0023217A" w:rsidRPr="00D95EFD" w:rsidRDefault="0023217A" w:rsidP="0023217A">
            <w:pPr>
              <w:pStyle w:val="TableTextNormal"/>
              <w:rPr>
                <w:b/>
                <w:bCs w:val="0"/>
                <w:highlight w:val="yellow"/>
              </w:rPr>
            </w:pPr>
            <w:r w:rsidRPr="00D95EFD">
              <w:t xml:space="preserve">Years </w:t>
            </w:r>
          </w:p>
        </w:tc>
        <w:tc>
          <w:tcPr>
            <w:tcW w:w="5042" w:type="dxa"/>
            <w:tcBorders>
              <w:top w:val="nil"/>
            </w:tcBorders>
          </w:tcPr>
          <w:p w:rsidR="0023217A" w:rsidRPr="00DB2A12"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DB2A12">
              <w:t>7-12</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Enrolments</w:t>
            </w:r>
          </w:p>
        </w:tc>
        <w:tc>
          <w:tcPr>
            <w:tcW w:w="5042" w:type="dxa"/>
          </w:tcPr>
          <w:p w:rsidR="0023217A" w:rsidRPr="00DB2A12"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DB2A12">
              <w:t>97</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 </w:t>
            </w:r>
            <w:r w:rsidR="006A40DC">
              <w:t>Aboriginal</w:t>
            </w:r>
          </w:p>
        </w:tc>
        <w:tc>
          <w:tcPr>
            <w:tcW w:w="5042" w:type="dxa"/>
          </w:tcPr>
          <w:p w:rsidR="0023217A" w:rsidRPr="00DB2A12"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DB2A12">
              <w:t>0%</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 xml:space="preserve">ICSEA </w:t>
            </w:r>
          </w:p>
        </w:tc>
        <w:tc>
          <w:tcPr>
            <w:tcW w:w="5042" w:type="dxa"/>
          </w:tcPr>
          <w:p w:rsidR="0023217A" w:rsidRPr="00DB2A12" w:rsidRDefault="0023217A" w:rsidP="0023217A">
            <w:pPr>
              <w:pStyle w:val="TableTextNormal"/>
              <w:cnfStyle w:val="000000010000" w:firstRow="0" w:lastRow="0" w:firstColumn="0" w:lastColumn="0" w:oddVBand="0" w:evenVBand="0" w:oddHBand="0" w:evenHBand="1" w:firstRowFirstColumn="0" w:firstRowLastColumn="0" w:lastRowFirstColumn="0" w:lastRowLastColumn="0"/>
            </w:pPr>
            <w:r w:rsidRPr="00DB2A12">
              <w:t>985</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highlight w:val="yellow"/>
              </w:rPr>
            </w:pPr>
            <w:r w:rsidRPr="00D95EFD">
              <w:t>ICSEA % from national average</w:t>
            </w:r>
          </w:p>
        </w:tc>
        <w:tc>
          <w:tcPr>
            <w:tcW w:w="5042" w:type="dxa"/>
          </w:tcPr>
          <w:p w:rsidR="0023217A" w:rsidRPr="00DB2A12" w:rsidRDefault="0023217A" w:rsidP="0023217A">
            <w:pPr>
              <w:pStyle w:val="TableTextNormal"/>
              <w:cnfStyle w:val="000000100000" w:firstRow="0" w:lastRow="0" w:firstColumn="0" w:lastColumn="0" w:oddVBand="0" w:evenVBand="0" w:oddHBand="1" w:evenHBand="0" w:firstRowFirstColumn="0" w:firstRowLastColumn="0" w:lastRowFirstColumn="0" w:lastRowLastColumn="0"/>
            </w:pPr>
            <w:r w:rsidRPr="00DB2A12">
              <w:t>-2%</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 xml:space="preserve">NAPLAN Reading (2010) </w:t>
            </w:r>
          </w:p>
        </w:tc>
        <w:tc>
          <w:tcPr>
            <w:tcW w:w="5042" w:type="dxa"/>
          </w:tcPr>
          <w:p w:rsidR="0023217A" w:rsidRPr="00D95EFD" w:rsidRDefault="00DB2A12" w:rsidP="00DB2A12">
            <w:pPr>
              <w:pStyle w:val="TableTextNormal"/>
              <w:cnfStyle w:val="000000010000" w:firstRow="0" w:lastRow="0" w:firstColumn="0" w:lastColumn="0" w:oddVBand="0" w:evenVBand="0" w:oddHBand="0" w:evenHBand="1" w:firstRowFirstColumn="0" w:firstRowLastColumn="0" w:lastRowFirstColumn="0" w:lastRowLastColumn="0"/>
              <w:rPr>
                <w:b/>
              </w:rPr>
            </w:pPr>
            <w:r w:rsidRPr="00173626">
              <w:t xml:space="preserve">Yr 7: </w:t>
            </w:r>
            <w:r>
              <w:t xml:space="preserve">545; </w:t>
            </w:r>
            <w:r w:rsidR="0023217A" w:rsidRPr="00173626">
              <w:t>Yr 9: 5</w:t>
            </w:r>
            <w:r w:rsidR="0023217A">
              <w:t>95</w:t>
            </w:r>
            <w:r w:rsidR="0023217A" w:rsidRPr="00173626">
              <w:t xml:space="preserve"> </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Pr>
          <w:p w:rsidR="0023217A" w:rsidRPr="00D95EFD" w:rsidRDefault="0023217A" w:rsidP="0023217A">
            <w:pPr>
              <w:pStyle w:val="TableTextNormal"/>
              <w:rPr>
                <w:b/>
                <w:bCs w:val="0"/>
              </w:rPr>
            </w:pPr>
            <w:r w:rsidRPr="00D95EFD">
              <w:t>NAPLAN Reading (2010) % from national average</w:t>
            </w:r>
          </w:p>
        </w:tc>
        <w:tc>
          <w:tcPr>
            <w:tcW w:w="5042" w:type="dxa"/>
          </w:tcPr>
          <w:p w:rsidR="0023217A" w:rsidRPr="00D95EFD" w:rsidRDefault="00DB2A12" w:rsidP="00DB2A12">
            <w:pPr>
              <w:pStyle w:val="TableTextNormal"/>
              <w:cnfStyle w:val="000000100000" w:firstRow="0" w:lastRow="0" w:firstColumn="0" w:lastColumn="0" w:oddVBand="0" w:evenVBand="0" w:oddHBand="1" w:evenHBand="0" w:firstRowFirstColumn="0" w:firstRowLastColumn="0" w:lastRowFirstColumn="0" w:lastRowLastColumn="0"/>
              <w:rPr>
                <w:b/>
              </w:rPr>
            </w:pPr>
            <w:r>
              <w:t xml:space="preserve">Yr 7: 0%; </w:t>
            </w:r>
            <w:r w:rsidR="0023217A">
              <w:t>Yr 9: +4%</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1" w:type="dxa"/>
            <w:tcBorders>
              <w:bottom w:val="dotted" w:sz="8" w:space="0" w:color="A32020" w:themeColor="text2"/>
            </w:tcBorders>
          </w:tcPr>
          <w:p w:rsidR="0023217A" w:rsidRPr="00D95EFD" w:rsidRDefault="0023217A" w:rsidP="0023217A">
            <w:pPr>
              <w:pStyle w:val="TableTextNormal"/>
              <w:rPr>
                <w:b/>
                <w:bCs w:val="0"/>
              </w:rPr>
            </w:pPr>
            <w:r w:rsidRPr="00D95EFD">
              <w:t>NAPLAN Reading (2010) % from like school average</w:t>
            </w:r>
          </w:p>
        </w:tc>
        <w:tc>
          <w:tcPr>
            <w:tcW w:w="5042" w:type="dxa"/>
            <w:tcBorders>
              <w:bottom w:val="dotted" w:sz="8" w:space="0" w:color="A32020" w:themeColor="text2"/>
            </w:tcBorders>
          </w:tcPr>
          <w:p w:rsidR="0023217A" w:rsidRPr="00D95EFD" w:rsidRDefault="00DB2A12" w:rsidP="00DB2A12">
            <w:pPr>
              <w:pStyle w:val="TableTextNormal"/>
              <w:cnfStyle w:val="000000010000" w:firstRow="0" w:lastRow="0" w:firstColumn="0" w:lastColumn="0" w:oddVBand="0" w:evenVBand="0" w:oddHBand="0" w:evenHBand="1" w:firstRowFirstColumn="0" w:firstRowLastColumn="0" w:lastRowFirstColumn="0" w:lastRowLastColumn="0"/>
              <w:rPr>
                <w:b/>
              </w:rPr>
            </w:pPr>
            <w:r w:rsidRPr="00173626">
              <w:t>Yr 7: +2%</w:t>
            </w:r>
            <w:r>
              <w:t xml:space="preserve">; </w:t>
            </w:r>
            <w:r w:rsidR="0023217A" w:rsidRPr="00173626">
              <w:t>Yr 9: +</w:t>
            </w:r>
            <w:r w:rsidR="0023217A">
              <w:t>6</w:t>
            </w:r>
            <w:r w:rsidR="0023217A" w:rsidRPr="00173626">
              <w:t>%</w:t>
            </w:r>
          </w:p>
        </w:tc>
      </w:tr>
    </w:tbl>
    <w:p w:rsidR="0023217A" w:rsidRDefault="00467789" w:rsidP="00DB2A12">
      <w:pPr>
        <w:pStyle w:val="PwCNormal-Single"/>
        <w:spacing w:before="240" w:after="240"/>
      </w:pPr>
      <w:r>
        <w:t>L</w:t>
      </w:r>
      <w:r w:rsidR="0023217A">
        <w:t>ocated in a small town in the Southern Mallee farming area of Victoria</w:t>
      </w:r>
      <w:r>
        <w:t xml:space="preserve"> a long</w:t>
      </w:r>
      <w:r w:rsidR="0023217A">
        <w:t xml:space="preserve"> period of prolonged drought has had a significant impact on the local community, and </w:t>
      </w:r>
      <w:r>
        <w:t>the school’s</w:t>
      </w:r>
      <w:r w:rsidR="0023217A">
        <w:t xml:space="preserve"> student population who come from several towns in the surrounding area that depend </w:t>
      </w:r>
      <w:r>
        <w:t xml:space="preserve">upon </w:t>
      </w:r>
      <w:r w:rsidR="0023217A">
        <w:t>broad</w:t>
      </w:r>
      <w:r>
        <w:t xml:space="preserve"> </w:t>
      </w:r>
      <w:r w:rsidR="0023217A">
        <w:t>acre farming. The impact</w:t>
      </w:r>
      <w:r>
        <w:t>s</w:t>
      </w:r>
      <w:r w:rsidR="0023217A">
        <w:t xml:space="preserve"> of the drought </w:t>
      </w:r>
      <w:r>
        <w:t>have included</w:t>
      </w:r>
      <w:r w:rsidR="0023217A">
        <w:t xml:space="preserve"> a declining population and </w:t>
      </w:r>
      <w:r>
        <w:t xml:space="preserve">fewer </w:t>
      </w:r>
      <w:r w:rsidR="0023217A">
        <w:t xml:space="preserve">long-term employment opportunities, an increasing number of families dependent upon the Education Maintenance Allowance and an increasing number of students who have complex, high maintenance needs. </w:t>
      </w:r>
    </w:p>
    <w:p w:rsidR="0023217A" w:rsidRDefault="0023217A" w:rsidP="0023217A">
      <w:pPr>
        <w:pStyle w:val="PwCNormal-Single"/>
        <w:spacing w:after="240"/>
      </w:pPr>
      <w:r>
        <w:t>The school has a highly committed staff, with a good mix of experienced and younger staff who generally teach in their area of expertise and embrace innovation and change. Nonetheless, recruiting high quality staff remains an issue for the school and remaining staff need to exhibit flexibility as total staffing declines in response to falling student numbers.</w:t>
      </w:r>
    </w:p>
    <w:p w:rsidR="0023217A" w:rsidRDefault="0023217A" w:rsidP="0023217A">
      <w:pPr>
        <w:pStyle w:val="PwCNormal-Single"/>
        <w:spacing w:after="240"/>
      </w:pPr>
      <w:r>
        <w:t>The school curriculum provides access to the eight key learning areas and the achievement of the Victorian Essential Learning Standards. There is a significant focus on literacy and numeracy as a means to provide students with the skills and confidence to become active participants in their learning. Senior students have access to an extensive choice of Victorian Certificate of Education (VCE), Victorian Certificate of Applied Learning (VCAL) and VET studies.</w:t>
      </w:r>
      <w:r w:rsidR="00467789">
        <w:t xml:space="preserve"> Cooperation with neighbouring schools, TAFE, the Local Learning and Employment Network and other agencies provides the opportunity to increase the number of programs available to the students.</w:t>
      </w:r>
    </w:p>
    <w:p w:rsidR="00467789" w:rsidRDefault="00467789" w:rsidP="00467789">
      <w:pPr>
        <w:pStyle w:val="PwCNormal-Single"/>
        <w:spacing w:after="240"/>
      </w:pPr>
      <w:r>
        <w:t>Student achievement in the VCE, VCAL and VET programs consistently exceeds State and like-school benchmarks and the school has a proud record of students progressing to university, TAFE and vocational training and employment. Around 9 per cent of the 2009 Year 12 cohort attended university, with a further 27 per cent going on to TAFE or another vocational training program. 27 per cent of the cohort were employed in 2010.</w:t>
      </w:r>
    </w:p>
    <w:p w:rsidR="0023217A" w:rsidRDefault="0023217A" w:rsidP="0023217A">
      <w:pPr>
        <w:pStyle w:val="PwCNormal-Single"/>
        <w:spacing w:after="240"/>
      </w:pPr>
      <w:r>
        <w:t>The school has in place a well developed welfare network, including a school chaplain, family counsellor, student welfare counsellor, year level coordinators, senior and junior school coordinators and a caring staff.</w:t>
      </w:r>
    </w:p>
    <w:p w:rsidR="00467789" w:rsidRDefault="00467789">
      <w:pPr>
        <w:kinsoku/>
        <w:overflowPunct/>
        <w:autoSpaceDE/>
        <w:autoSpaceDN/>
        <w:adjustRightInd/>
        <w:snapToGrid/>
        <w:rPr>
          <w:rFonts w:asciiTheme="majorHAnsi" w:hAnsiTheme="majorHAnsi"/>
          <w:b/>
          <w:i/>
          <w:color w:val="A32020" w:themeColor="text2"/>
          <w:sz w:val="32"/>
        </w:rPr>
      </w:pPr>
      <w:bookmarkStart w:id="75" w:name="_Toc305162186"/>
      <w:r>
        <w:br w:type="page"/>
      </w:r>
    </w:p>
    <w:p w:rsidR="0023217A" w:rsidRPr="00064D43" w:rsidRDefault="0023217A" w:rsidP="0023217A">
      <w:pPr>
        <w:pStyle w:val="Heading8"/>
      </w:pPr>
      <w:r w:rsidRPr="00064D43">
        <w:t>Identification of need</w:t>
      </w:r>
      <w:bookmarkEnd w:id="75"/>
    </w:p>
    <w:p w:rsidR="0023217A" w:rsidRPr="00DB2A12" w:rsidRDefault="0023217A" w:rsidP="00DB2A12">
      <w:pPr>
        <w:pStyle w:val="PwCNormal"/>
        <w:spacing w:before="240"/>
      </w:pPr>
      <w:r w:rsidRPr="00DB2A12">
        <w:t>A key issue for the Principal is the lack of support for leadership staff in small and remote schools. The role of the Principal at a small school can be a lonely one as there is a requirement to maintain a certain distance from staff (particularly when managing underperformance becomes an issue). Professional support is difficult to obtain at a distance.</w:t>
      </w:r>
    </w:p>
    <w:p w:rsidR="0023217A" w:rsidRPr="00DB2A12" w:rsidRDefault="00467789" w:rsidP="00DB2A12">
      <w:pPr>
        <w:pStyle w:val="PwCNormal"/>
      </w:pPr>
      <w:r w:rsidRPr="00DB2A12">
        <w:t>The school has struggled to recruit appropriate sta</w:t>
      </w:r>
      <w:r w:rsidR="00A32202">
        <w:t>ff to fill vacant positions. On</w:t>
      </w:r>
      <w:r w:rsidRPr="00DB2A12">
        <w:t xml:space="preserve">line advertising of positions has not proved effective for the school, failing to generate productive engagement with genuine candidates. </w:t>
      </w:r>
    </w:p>
    <w:p w:rsidR="0023217A" w:rsidRPr="00DB2A12" w:rsidRDefault="005F0FDC" w:rsidP="00DB2A12">
      <w:pPr>
        <w:pStyle w:val="PwCNormal"/>
      </w:pPr>
      <w:r w:rsidRPr="00DB2A12">
        <w:t>A declining school staff has meant that the school has had to investigate and adopt other methods for delivering curriculum to its students</w:t>
      </w:r>
      <w:r w:rsidR="0023217A" w:rsidRPr="00DB2A12">
        <w:t>.</w:t>
      </w:r>
    </w:p>
    <w:p w:rsidR="0023217A" w:rsidRDefault="0023217A" w:rsidP="00467789">
      <w:pPr>
        <w:pStyle w:val="Heading8"/>
      </w:pPr>
      <w:bookmarkStart w:id="76" w:name="_Toc305162187"/>
      <w:r w:rsidRPr="00064D43">
        <w:t>Key</w:t>
      </w:r>
      <w:r>
        <w:t xml:space="preserve"> challenges of implementing the </w:t>
      </w:r>
      <w:r w:rsidR="009E18F7">
        <w:t>strategies</w:t>
      </w:r>
      <w:bookmarkEnd w:id="76"/>
      <w:r w:rsidRPr="00064D43">
        <w:t xml:space="preserve"> </w:t>
      </w:r>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sidRPr="003134D2">
              <w:rPr>
                <w:i/>
                <w:color w:val="FFFFFF" w:themeColor="background2"/>
              </w:rPr>
              <w:t>Challenges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5F0FDC" w:rsidP="005F0FDC">
            <w:pPr>
              <w:pStyle w:val="TableColumnHeadingNormal"/>
              <w:ind w:left="567" w:hanging="567"/>
            </w:pPr>
            <w:r>
              <w:t>The value placed on education</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6D55F4" w:rsidRDefault="005F0FDC" w:rsidP="00DB2A12">
            <w:pPr>
              <w:pStyle w:val="PwCNormal"/>
              <w:spacing w:before="240"/>
            </w:pPr>
            <w:r w:rsidRPr="00DB2A12">
              <w:rPr>
                <w:b w:val="0"/>
                <w:bCs w:val="0"/>
              </w:rPr>
              <w:t>One consequence of the depressed economic conditions in the school’s community has been the decline in the value that parents and children appear to place on education. Diminishing long-term employment opportunities result in a perception that post-school choices are more limited than they once were</w:t>
            </w:r>
            <w:r w:rsidRPr="006D55F4">
              <w:t xml:space="preserve">. </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6D55F4" w:rsidRDefault="006D55F4" w:rsidP="0023217A">
            <w:pPr>
              <w:pStyle w:val="TableColumnHeadingNormal"/>
              <w:ind w:left="567" w:hanging="567"/>
            </w:pPr>
            <w:r w:rsidRPr="006D55F4">
              <w:t>The availability of funding</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23217A" w:rsidRPr="00DB2A12" w:rsidRDefault="0023217A" w:rsidP="00DB2A12">
            <w:pPr>
              <w:pStyle w:val="PwCNormal"/>
              <w:spacing w:before="240"/>
              <w:rPr>
                <w:b w:val="0"/>
                <w:bCs w:val="0"/>
              </w:rPr>
            </w:pPr>
            <w:r w:rsidRPr="00DB2A12">
              <w:rPr>
                <w:b w:val="0"/>
                <w:bCs w:val="0"/>
              </w:rPr>
              <w:t xml:space="preserve">The school </w:t>
            </w:r>
            <w:r w:rsidR="005F0FDC" w:rsidRPr="00DB2A12">
              <w:rPr>
                <w:b w:val="0"/>
                <w:bCs w:val="0"/>
              </w:rPr>
              <w:t>finds it difficult to secure the necessary funding to allow it to fully implement curriculum and teaching modes that rely heavily on the use of information and communication technologies. This is true not only of funding for equipment but also for appropriate levels of technical support.</w:t>
            </w:r>
          </w:p>
        </w:tc>
      </w:tr>
    </w:tbl>
    <w:p w:rsidR="0023217A" w:rsidRDefault="0023217A" w:rsidP="0023217A">
      <w:pPr>
        <w:pStyle w:val="Heading8"/>
      </w:pPr>
      <w:bookmarkStart w:id="77" w:name="_Toc305162188"/>
      <w:r w:rsidRPr="00A8257A">
        <w:t>Key focus areas and strategies</w:t>
      </w:r>
      <w:bookmarkEnd w:id="77"/>
    </w:p>
    <w:tbl>
      <w:tblPr>
        <w:tblStyle w:val="LightList-Accent13"/>
        <w:tblW w:w="0" w:type="auto"/>
        <w:tblLook w:val="04A0" w:firstRow="1" w:lastRow="0" w:firstColumn="1" w:lastColumn="0" w:noHBand="0" w:noVBand="1"/>
      </w:tblPr>
      <w:tblGrid>
        <w:gridCol w:w="10083"/>
      </w:tblGrid>
      <w:tr w:rsidR="0023217A" w:rsidTr="00232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rPr>
                <w:i/>
                <w:color w:val="FFFFFF" w:themeColor="background2"/>
              </w:rPr>
            </w:pPr>
            <w:r>
              <w:rPr>
                <w:i/>
                <w:color w:val="FFFFFF" w:themeColor="background2"/>
              </w:rPr>
              <w:t>Strategies</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23217A" w:rsidP="0023217A">
            <w:pPr>
              <w:pStyle w:val="TableColumnHeadingNormal"/>
              <w:ind w:left="567" w:hanging="567"/>
            </w:pPr>
            <w:r>
              <w:t>Overcoming a lack of support for leadership staff</w:t>
            </w:r>
            <w:r w:rsidRPr="00814080">
              <w:t>.</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093B8D" w:rsidRDefault="00093B8D" w:rsidP="00DB2A12">
            <w:pPr>
              <w:pStyle w:val="PwCNormal"/>
              <w:spacing w:before="240"/>
              <w:rPr>
                <w:b w:val="0"/>
                <w:bCs w:val="0"/>
              </w:rPr>
            </w:pPr>
            <w:r w:rsidRPr="00093B8D">
              <w:rPr>
                <w:b w:val="0"/>
                <w:bCs w:val="0"/>
              </w:rPr>
              <w:t xml:space="preserve">The Principal has adopted several </w:t>
            </w:r>
            <w:r>
              <w:rPr>
                <w:b w:val="0"/>
                <w:bCs w:val="0"/>
              </w:rPr>
              <w:t>a</w:t>
            </w:r>
            <w:r w:rsidR="0023217A" w:rsidRPr="00093B8D">
              <w:rPr>
                <w:b w:val="0"/>
                <w:bCs w:val="0"/>
              </w:rPr>
              <w:t>ppro</w:t>
            </w:r>
            <w:r w:rsidRPr="00093B8D">
              <w:rPr>
                <w:b w:val="0"/>
                <w:bCs w:val="0"/>
              </w:rPr>
              <w:t xml:space="preserve">aches to resolving this </w:t>
            </w:r>
            <w:r w:rsidR="00760564">
              <w:rPr>
                <w:b w:val="0"/>
                <w:bCs w:val="0"/>
              </w:rPr>
              <w:t xml:space="preserve">issue, </w:t>
            </w:r>
            <w:r w:rsidRPr="00093B8D">
              <w:rPr>
                <w:b w:val="0"/>
                <w:bCs w:val="0"/>
              </w:rPr>
              <w:t>including</w:t>
            </w:r>
            <w:r w:rsidR="0023217A" w:rsidRPr="00093B8D">
              <w:rPr>
                <w:b w:val="0"/>
                <w:bCs w:val="0"/>
              </w:rPr>
              <w:t>:</w:t>
            </w:r>
          </w:p>
          <w:p w:rsidR="0023217A" w:rsidRPr="00093B8D" w:rsidRDefault="00093B8D" w:rsidP="00093B8D">
            <w:pPr>
              <w:pStyle w:val="ListBullet"/>
              <w:rPr>
                <w:b w:val="0"/>
                <w:bCs w:val="0"/>
              </w:rPr>
            </w:pPr>
            <w:r w:rsidRPr="00093B8D">
              <w:rPr>
                <w:b w:val="0"/>
                <w:bCs w:val="0"/>
              </w:rPr>
              <w:t>p</w:t>
            </w:r>
            <w:r w:rsidR="0023217A" w:rsidRPr="00093B8D">
              <w:rPr>
                <w:b w:val="0"/>
                <w:bCs w:val="0"/>
              </w:rPr>
              <w:t xml:space="preserve">articipation in an induction </w:t>
            </w:r>
            <w:r w:rsidR="00F94F5D">
              <w:rPr>
                <w:b w:val="0"/>
                <w:bCs w:val="0"/>
              </w:rPr>
              <w:t>program</w:t>
            </w:r>
            <w:r>
              <w:rPr>
                <w:b w:val="0"/>
                <w:bCs w:val="0"/>
              </w:rPr>
              <w:t>;</w:t>
            </w:r>
          </w:p>
          <w:p w:rsidR="0023217A" w:rsidRPr="00093B8D" w:rsidRDefault="00093B8D" w:rsidP="00093B8D">
            <w:pPr>
              <w:pStyle w:val="ListBullet"/>
              <w:rPr>
                <w:b w:val="0"/>
                <w:bCs w:val="0"/>
              </w:rPr>
            </w:pPr>
            <w:r w:rsidRPr="00093B8D">
              <w:rPr>
                <w:b w:val="0"/>
                <w:bCs w:val="0"/>
              </w:rPr>
              <w:t>es</w:t>
            </w:r>
            <w:r w:rsidR="0023217A" w:rsidRPr="00093B8D">
              <w:rPr>
                <w:b w:val="0"/>
                <w:bCs w:val="0"/>
              </w:rPr>
              <w:t xml:space="preserve">tablishing a mentor relationship with the </w:t>
            </w:r>
            <w:r w:rsidR="00760564">
              <w:rPr>
                <w:b w:val="0"/>
                <w:bCs w:val="0"/>
              </w:rPr>
              <w:t>Principal</w:t>
            </w:r>
            <w:r w:rsidR="0023217A" w:rsidRPr="00093B8D">
              <w:rPr>
                <w:b w:val="0"/>
                <w:bCs w:val="0"/>
              </w:rPr>
              <w:t xml:space="preserve"> from another </w:t>
            </w:r>
            <w:r w:rsidR="00A32202">
              <w:rPr>
                <w:b w:val="0"/>
                <w:bCs w:val="0"/>
              </w:rPr>
              <w:t>re</w:t>
            </w:r>
            <w:r>
              <w:rPr>
                <w:b w:val="0"/>
                <w:bCs w:val="0"/>
              </w:rPr>
              <w:t>mote school in the same region; and</w:t>
            </w:r>
          </w:p>
          <w:p w:rsidR="0023217A" w:rsidRDefault="00093B8D" w:rsidP="00093B8D">
            <w:pPr>
              <w:pStyle w:val="ListBullet"/>
            </w:pPr>
            <w:r w:rsidRPr="00093B8D">
              <w:rPr>
                <w:b w:val="0"/>
                <w:bCs w:val="0"/>
              </w:rPr>
              <w:t>cl</w:t>
            </w:r>
            <w:r w:rsidR="0023217A" w:rsidRPr="00093B8D">
              <w:rPr>
                <w:b w:val="0"/>
                <w:bCs w:val="0"/>
              </w:rPr>
              <w:t xml:space="preserve">ose contact with the former </w:t>
            </w:r>
            <w:r w:rsidR="00760564">
              <w:rPr>
                <w:b w:val="0"/>
                <w:bCs w:val="0"/>
              </w:rPr>
              <w:t>Principal</w:t>
            </w:r>
            <w:r w:rsidR="0023217A" w:rsidRPr="00093B8D">
              <w:rPr>
                <w:b w:val="0"/>
                <w:bCs w:val="0"/>
              </w:rPr>
              <w:t xml:space="preserve"> of the school who also provides a mentor relationship</w:t>
            </w:r>
            <w:r>
              <w:rPr>
                <w:b w:val="0"/>
                <w:bCs w:val="0"/>
              </w:rPr>
              <w:t>.</w:t>
            </w:r>
          </w:p>
        </w:tc>
      </w:tr>
      <w:tr w:rsidR="0023217A"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Pr>
          <w:p w:rsidR="0023217A" w:rsidRPr="003134D2" w:rsidRDefault="00467789" w:rsidP="00DB2A12">
            <w:pPr>
              <w:pStyle w:val="TableColumnHeadingNormal"/>
              <w:pageBreakBefore/>
              <w:ind w:left="567" w:hanging="567"/>
            </w:pPr>
            <w:r>
              <w:t>Staffing</w:t>
            </w:r>
          </w:p>
        </w:tc>
      </w:tr>
      <w:tr w:rsidR="0023217A"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top w:val="single" w:sz="8" w:space="0" w:color="A32020" w:themeColor="accent1"/>
              <w:bottom w:val="single" w:sz="4" w:space="0" w:color="A32020" w:themeColor="accent1"/>
            </w:tcBorders>
          </w:tcPr>
          <w:p w:rsidR="0023217A" w:rsidRPr="00467789" w:rsidRDefault="0023217A" w:rsidP="00DB2A12">
            <w:pPr>
              <w:pStyle w:val="PwCNormal"/>
              <w:spacing w:before="240"/>
              <w:rPr>
                <w:b w:val="0"/>
                <w:bCs w:val="0"/>
              </w:rPr>
            </w:pPr>
            <w:r w:rsidRPr="00467789">
              <w:rPr>
                <w:b w:val="0"/>
                <w:bCs w:val="0"/>
              </w:rPr>
              <w:t xml:space="preserve">The challenge of employing appropriate staff is a major one. To her regret, </w:t>
            </w:r>
            <w:r w:rsidR="00467789" w:rsidRPr="00467789">
              <w:rPr>
                <w:b w:val="0"/>
                <w:bCs w:val="0"/>
              </w:rPr>
              <w:t>the Principal</w:t>
            </w:r>
            <w:r w:rsidRPr="00467789">
              <w:rPr>
                <w:b w:val="0"/>
                <w:bCs w:val="0"/>
              </w:rPr>
              <w:t xml:space="preserve"> has </w:t>
            </w:r>
            <w:r w:rsidR="00467789" w:rsidRPr="00467789">
              <w:rPr>
                <w:b w:val="0"/>
                <w:bCs w:val="0"/>
              </w:rPr>
              <w:t xml:space="preserve">in the past </w:t>
            </w:r>
            <w:r w:rsidRPr="00467789">
              <w:rPr>
                <w:b w:val="0"/>
                <w:bCs w:val="0"/>
              </w:rPr>
              <w:t xml:space="preserve">made appointments and allocated teaching responsibilities to staff who may not </w:t>
            </w:r>
            <w:r w:rsidR="00467789" w:rsidRPr="00467789">
              <w:rPr>
                <w:b w:val="0"/>
                <w:bCs w:val="0"/>
              </w:rPr>
              <w:t>have been</w:t>
            </w:r>
            <w:r w:rsidRPr="00467789">
              <w:rPr>
                <w:b w:val="0"/>
                <w:bCs w:val="0"/>
              </w:rPr>
              <w:t xml:space="preserve"> the most appropriately qualified for the role.</w:t>
            </w:r>
          </w:p>
          <w:p w:rsidR="0023217A" w:rsidRPr="00467789" w:rsidRDefault="0023217A" w:rsidP="00467789">
            <w:pPr>
              <w:pStyle w:val="PwCNormal"/>
              <w:rPr>
                <w:b w:val="0"/>
                <w:bCs w:val="0"/>
              </w:rPr>
            </w:pPr>
            <w:r w:rsidRPr="00467789">
              <w:rPr>
                <w:b w:val="0"/>
                <w:bCs w:val="0"/>
              </w:rPr>
              <w:t>In order to address this</w:t>
            </w:r>
            <w:r w:rsidR="00467789">
              <w:rPr>
                <w:b w:val="0"/>
                <w:bCs w:val="0"/>
              </w:rPr>
              <w:t>, the Principal</w:t>
            </w:r>
            <w:r w:rsidRPr="00467789">
              <w:rPr>
                <w:b w:val="0"/>
                <w:bCs w:val="0"/>
              </w:rPr>
              <w:t xml:space="preserve"> has adopted a number of strategies</w:t>
            </w:r>
            <w:r w:rsidR="00467789">
              <w:rPr>
                <w:b w:val="0"/>
                <w:bCs w:val="0"/>
              </w:rPr>
              <w:t>, including</w:t>
            </w:r>
            <w:r w:rsidRPr="00467789">
              <w:rPr>
                <w:b w:val="0"/>
                <w:bCs w:val="0"/>
              </w:rPr>
              <w:t>:</w:t>
            </w:r>
          </w:p>
          <w:p w:rsidR="0023217A" w:rsidRPr="00467789" w:rsidRDefault="00467789" w:rsidP="00467789">
            <w:pPr>
              <w:pStyle w:val="ListBullet"/>
              <w:rPr>
                <w:b w:val="0"/>
                <w:bCs w:val="0"/>
              </w:rPr>
            </w:pPr>
            <w:r>
              <w:rPr>
                <w:b w:val="0"/>
                <w:bCs w:val="0"/>
              </w:rPr>
              <w:t>a</w:t>
            </w:r>
            <w:r w:rsidR="0023217A" w:rsidRPr="00467789">
              <w:rPr>
                <w:b w:val="0"/>
                <w:bCs w:val="0"/>
              </w:rPr>
              <w:t>dvertising in newspapers as well as online</w:t>
            </w:r>
            <w:r w:rsidR="006D55F4">
              <w:rPr>
                <w:b w:val="0"/>
                <w:bCs w:val="0"/>
              </w:rPr>
              <w:t>;</w:t>
            </w:r>
          </w:p>
          <w:p w:rsidR="0023217A" w:rsidRPr="00467789" w:rsidRDefault="006D55F4" w:rsidP="00467789">
            <w:pPr>
              <w:pStyle w:val="ListBullet"/>
              <w:rPr>
                <w:b w:val="0"/>
                <w:bCs w:val="0"/>
              </w:rPr>
            </w:pPr>
            <w:r>
              <w:rPr>
                <w:b w:val="0"/>
                <w:bCs w:val="0"/>
              </w:rPr>
              <w:t>appearing</w:t>
            </w:r>
            <w:r w:rsidR="0023217A" w:rsidRPr="00467789">
              <w:rPr>
                <w:b w:val="0"/>
                <w:bCs w:val="0"/>
              </w:rPr>
              <w:t xml:space="preserve"> on </w:t>
            </w:r>
            <w:r>
              <w:rPr>
                <w:b w:val="0"/>
                <w:bCs w:val="0"/>
              </w:rPr>
              <w:t xml:space="preserve">the radio show </w:t>
            </w:r>
            <w:r w:rsidR="0023217A" w:rsidRPr="00467789">
              <w:rPr>
                <w:b w:val="0"/>
                <w:bCs w:val="0"/>
              </w:rPr>
              <w:t>“Australia All Over”</w:t>
            </w:r>
            <w:r>
              <w:rPr>
                <w:b w:val="0"/>
                <w:bCs w:val="0"/>
              </w:rPr>
              <w:t xml:space="preserve">, </w:t>
            </w:r>
            <w:r w:rsidR="0023217A" w:rsidRPr="00467789">
              <w:rPr>
                <w:b w:val="0"/>
                <w:bCs w:val="0"/>
              </w:rPr>
              <w:t>to speak about the difficulties of staffing in rural and remote areas</w:t>
            </w:r>
            <w:r>
              <w:rPr>
                <w:b w:val="0"/>
                <w:bCs w:val="0"/>
              </w:rPr>
              <w:t>;</w:t>
            </w:r>
          </w:p>
          <w:p w:rsidR="0023217A" w:rsidRPr="00467789" w:rsidRDefault="006D55F4" w:rsidP="00467789">
            <w:pPr>
              <w:pStyle w:val="ListBullet"/>
              <w:rPr>
                <w:b w:val="0"/>
                <w:bCs w:val="0"/>
              </w:rPr>
            </w:pPr>
            <w:r>
              <w:rPr>
                <w:b w:val="0"/>
                <w:bCs w:val="0"/>
              </w:rPr>
              <w:t xml:space="preserve">preparing </w:t>
            </w:r>
            <w:r w:rsidR="0023217A" w:rsidRPr="00467789">
              <w:rPr>
                <w:b w:val="0"/>
                <w:bCs w:val="0"/>
              </w:rPr>
              <w:t>a DVD presentation on the experience of teaching in early rural or remote area</w:t>
            </w:r>
            <w:r>
              <w:rPr>
                <w:b w:val="0"/>
                <w:bCs w:val="0"/>
              </w:rPr>
              <w:t xml:space="preserve">, which </w:t>
            </w:r>
            <w:r w:rsidR="0023217A" w:rsidRPr="00467789">
              <w:rPr>
                <w:b w:val="0"/>
                <w:bCs w:val="0"/>
              </w:rPr>
              <w:t>emphasize</w:t>
            </w:r>
            <w:r w:rsidR="00A32202">
              <w:rPr>
                <w:b w:val="0"/>
                <w:bCs w:val="0"/>
              </w:rPr>
              <w:t>s</w:t>
            </w:r>
            <w:r w:rsidR="0023217A" w:rsidRPr="00467789">
              <w:rPr>
                <w:b w:val="0"/>
                <w:bCs w:val="0"/>
              </w:rPr>
              <w:t xml:space="preserve"> that you need to </w:t>
            </w:r>
            <w:r w:rsidR="00A32202">
              <w:rPr>
                <w:b w:val="0"/>
                <w:bCs w:val="0"/>
              </w:rPr>
              <w:t>‘</w:t>
            </w:r>
            <w:r w:rsidR="0023217A" w:rsidRPr="00467789">
              <w:rPr>
                <w:b w:val="0"/>
                <w:bCs w:val="0"/>
              </w:rPr>
              <w:t>sell</w:t>
            </w:r>
            <w:r w:rsidR="00A32202">
              <w:rPr>
                <w:b w:val="0"/>
                <w:bCs w:val="0"/>
              </w:rPr>
              <w:t>’</w:t>
            </w:r>
            <w:r w:rsidR="0023217A" w:rsidRPr="00467789">
              <w:rPr>
                <w:b w:val="0"/>
                <w:bCs w:val="0"/>
              </w:rPr>
              <w:t xml:space="preserve"> teaching in these areas </w:t>
            </w:r>
            <w:r w:rsidR="00A32202">
              <w:rPr>
                <w:b w:val="0"/>
                <w:bCs w:val="0"/>
              </w:rPr>
              <w:t>a</w:t>
            </w:r>
            <w:r w:rsidR="0023217A" w:rsidRPr="00467789">
              <w:rPr>
                <w:b w:val="0"/>
                <w:bCs w:val="0"/>
              </w:rPr>
              <w:t>s an exciting experience</w:t>
            </w:r>
            <w:r>
              <w:rPr>
                <w:b w:val="0"/>
                <w:bCs w:val="0"/>
              </w:rPr>
              <w:t xml:space="preserve"> </w:t>
            </w:r>
            <w:r w:rsidR="00A32202">
              <w:rPr>
                <w:b w:val="0"/>
                <w:bCs w:val="0"/>
              </w:rPr>
              <w:t>that</w:t>
            </w:r>
            <w:r>
              <w:rPr>
                <w:b w:val="0"/>
                <w:bCs w:val="0"/>
              </w:rPr>
              <w:t xml:space="preserve"> provides </w:t>
            </w:r>
            <w:r w:rsidR="00A32202">
              <w:rPr>
                <w:b w:val="0"/>
                <w:bCs w:val="0"/>
              </w:rPr>
              <w:t xml:space="preserve">professional </w:t>
            </w:r>
            <w:r w:rsidR="0023217A" w:rsidRPr="00467789">
              <w:rPr>
                <w:b w:val="0"/>
                <w:bCs w:val="0"/>
              </w:rPr>
              <w:t>opportunities which wouldn’t otherwise be available to young teachers</w:t>
            </w:r>
            <w:r>
              <w:rPr>
                <w:b w:val="0"/>
                <w:bCs w:val="0"/>
              </w:rPr>
              <w:t>;</w:t>
            </w:r>
          </w:p>
          <w:p w:rsidR="0023217A" w:rsidRPr="00467789" w:rsidRDefault="006D55F4" w:rsidP="00467789">
            <w:pPr>
              <w:pStyle w:val="ListBullet"/>
              <w:rPr>
                <w:b w:val="0"/>
                <w:bCs w:val="0"/>
              </w:rPr>
            </w:pPr>
            <w:r>
              <w:rPr>
                <w:b w:val="0"/>
                <w:bCs w:val="0"/>
              </w:rPr>
              <w:t>speaking</w:t>
            </w:r>
            <w:r w:rsidR="0023217A" w:rsidRPr="00467789">
              <w:rPr>
                <w:b w:val="0"/>
                <w:bCs w:val="0"/>
              </w:rPr>
              <w:t xml:space="preserve"> to groups of students completing t</w:t>
            </w:r>
            <w:r>
              <w:rPr>
                <w:b w:val="0"/>
                <w:bCs w:val="0"/>
              </w:rPr>
              <w:t xml:space="preserve">heir </w:t>
            </w:r>
            <w:r w:rsidR="0023217A" w:rsidRPr="00467789">
              <w:rPr>
                <w:b w:val="0"/>
                <w:bCs w:val="0"/>
              </w:rPr>
              <w:t>universit</w:t>
            </w:r>
            <w:r>
              <w:rPr>
                <w:b w:val="0"/>
                <w:bCs w:val="0"/>
              </w:rPr>
              <w:t>y studies</w:t>
            </w:r>
            <w:r w:rsidR="0023217A" w:rsidRPr="00467789">
              <w:rPr>
                <w:b w:val="0"/>
                <w:bCs w:val="0"/>
              </w:rPr>
              <w:t xml:space="preserve"> </w:t>
            </w:r>
            <w:r>
              <w:rPr>
                <w:b w:val="0"/>
                <w:bCs w:val="0"/>
              </w:rPr>
              <w:t xml:space="preserve">to generate interest in rural teaching positions (The experience with this initiative has been that </w:t>
            </w:r>
            <w:r w:rsidR="0023217A" w:rsidRPr="00467789">
              <w:rPr>
                <w:b w:val="0"/>
                <w:bCs w:val="0"/>
              </w:rPr>
              <w:t>the most successful recruiting is in rurally-based universities</w:t>
            </w:r>
            <w:r>
              <w:rPr>
                <w:b w:val="0"/>
                <w:bCs w:val="0"/>
              </w:rPr>
              <w:t>,</w:t>
            </w:r>
            <w:r w:rsidR="0023217A" w:rsidRPr="00467789">
              <w:rPr>
                <w:b w:val="0"/>
                <w:bCs w:val="0"/>
              </w:rPr>
              <w:t xml:space="preserve"> where many of the students come from rural backgrounds and choose to continue that way of life</w:t>
            </w:r>
            <w:r>
              <w:rPr>
                <w:b w:val="0"/>
                <w:bCs w:val="0"/>
              </w:rPr>
              <w:t>)</w:t>
            </w:r>
            <w:r w:rsidR="0023217A" w:rsidRPr="00467789">
              <w:rPr>
                <w:b w:val="0"/>
                <w:bCs w:val="0"/>
              </w:rPr>
              <w:t>.</w:t>
            </w:r>
          </w:p>
          <w:p w:rsidR="0023217A" w:rsidRPr="003134D2" w:rsidRDefault="0023217A" w:rsidP="00467789">
            <w:pPr>
              <w:pStyle w:val="PwCNormal"/>
            </w:pPr>
            <w:r w:rsidRPr="00467789">
              <w:rPr>
                <w:b w:val="0"/>
                <w:bCs w:val="0"/>
              </w:rPr>
              <w:t>Another advantage the school has in recruiting staff is the ability to offer accommodation. They have six teacher flats available and fo</w:t>
            </w:r>
            <w:r w:rsidR="006D55F4">
              <w:rPr>
                <w:b w:val="0"/>
                <w:bCs w:val="0"/>
              </w:rPr>
              <w:t>u</w:t>
            </w:r>
            <w:r w:rsidRPr="00467789">
              <w:rPr>
                <w:b w:val="0"/>
                <w:bCs w:val="0"/>
              </w:rPr>
              <w:t>r teacher houses. The houses and flats are available at very cheap rent.</w:t>
            </w:r>
          </w:p>
        </w:tc>
      </w:tr>
      <w:tr w:rsidR="0023217A" w:rsidRPr="003134D2" w:rsidTr="0023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shd w:val="clear" w:color="auto" w:fill="auto"/>
          </w:tcPr>
          <w:p w:rsidR="0023217A" w:rsidRPr="003134D2" w:rsidRDefault="0023217A" w:rsidP="0023217A">
            <w:pPr>
              <w:pStyle w:val="TableColumnHeadingNormal"/>
              <w:ind w:left="567" w:hanging="567"/>
            </w:pPr>
            <w:r>
              <w:t>Student engagement and well-being</w:t>
            </w:r>
          </w:p>
        </w:tc>
      </w:tr>
      <w:tr w:rsidR="0023217A" w:rsidRPr="003134D2" w:rsidTr="002321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3" w:type="dxa"/>
            <w:tcBorders>
              <w:bottom w:val="single" w:sz="4" w:space="0" w:color="A32020" w:themeColor="accent1"/>
            </w:tcBorders>
          </w:tcPr>
          <w:p w:rsidR="0023217A" w:rsidRPr="005F0FDC" w:rsidRDefault="00A32202" w:rsidP="00DB2A12">
            <w:pPr>
              <w:pStyle w:val="PwCNormal"/>
              <w:spacing w:before="240"/>
              <w:rPr>
                <w:b w:val="0"/>
                <w:bCs w:val="0"/>
              </w:rPr>
            </w:pPr>
            <w:r>
              <w:rPr>
                <w:b w:val="0"/>
                <w:bCs w:val="0"/>
              </w:rPr>
              <w:t>The provision of ‘blended learning’</w:t>
            </w:r>
            <w:r w:rsidR="0023217A" w:rsidRPr="005F0FDC">
              <w:rPr>
                <w:b w:val="0"/>
                <w:bCs w:val="0"/>
              </w:rPr>
              <w:t xml:space="preserve"> through video conferencing has been very successful and expanding their curriculum offerings</w:t>
            </w:r>
            <w:r>
              <w:rPr>
                <w:b w:val="0"/>
                <w:bCs w:val="0"/>
              </w:rPr>
              <w:t xml:space="preserve"> of the school</w:t>
            </w:r>
            <w:r w:rsidR="0023217A" w:rsidRPr="005F0FDC">
              <w:rPr>
                <w:b w:val="0"/>
                <w:bCs w:val="0"/>
              </w:rPr>
              <w:t>. They are part of the “Wimmera of Virtual School Network" in which teachers in different schools in the network offer VCE subjects to other schools. Students join the subject classes in the other school live via the video conferencing network.</w:t>
            </w:r>
          </w:p>
          <w:p w:rsidR="0023217A" w:rsidRPr="003C674A" w:rsidRDefault="0023217A" w:rsidP="00A32202">
            <w:pPr>
              <w:pStyle w:val="PwCNormal"/>
            </w:pPr>
            <w:r w:rsidRPr="005F0FDC">
              <w:rPr>
                <w:b w:val="0"/>
                <w:bCs w:val="0"/>
              </w:rPr>
              <w:t xml:space="preserve">Often a teacher in the “receiving" school will mentor the student who is being taught by video conference from the other school. This has the effect of improving the skills and knowledge of the teacher as well as the student. </w:t>
            </w:r>
            <w:r w:rsidR="00A32202">
              <w:rPr>
                <w:b w:val="0"/>
                <w:bCs w:val="0"/>
              </w:rPr>
              <w:t>The Principal</w:t>
            </w:r>
            <w:r w:rsidRPr="005F0FDC">
              <w:rPr>
                <w:b w:val="0"/>
                <w:bCs w:val="0"/>
              </w:rPr>
              <w:t xml:space="preserve"> has found that by using this technique she is able to continue to improve the skills and extended the subject teaching range of staff within </w:t>
            </w:r>
            <w:r w:rsidR="00A32202">
              <w:rPr>
                <w:b w:val="0"/>
                <w:bCs w:val="0"/>
              </w:rPr>
              <w:t>the</w:t>
            </w:r>
            <w:r w:rsidRPr="005F0FDC">
              <w:rPr>
                <w:b w:val="0"/>
                <w:bCs w:val="0"/>
              </w:rPr>
              <w:t xml:space="preserve"> school</w:t>
            </w:r>
            <w:r w:rsidR="005F0FDC">
              <w:rPr>
                <w:b w:val="0"/>
                <w:bCs w:val="0"/>
              </w:rPr>
              <w:t>.</w:t>
            </w:r>
          </w:p>
        </w:tc>
      </w:tr>
    </w:tbl>
    <w:p w:rsidR="0023217A" w:rsidRPr="00064D43" w:rsidRDefault="0023217A" w:rsidP="00093B8D">
      <w:pPr>
        <w:pStyle w:val="Heading8"/>
      </w:pPr>
      <w:bookmarkStart w:id="78" w:name="_Toc305162189"/>
      <w:r w:rsidRPr="00064D43">
        <w:t xml:space="preserve">Enablers/Barriers to sustainability of the </w:t>
      </w:r>
      <w:r w:rsidR="009E18F7">
        <w:t>strategies</w:t>
      </w:r>
      <w:bookmarkEnd w:id="78"/>
    </w:p>
    <w:p w:rsidR="0023217A" w:rsidRPr="00064D43" w:rsidRDefault="0023217A" w:rsidP="00DB2A12">
      <w:pPr>
        <w:pStyle w:val="PwCNormal"/>
        <w:spacing w:before="240" w:line="240" w:lineRule="exact"/>
      </w:pPr>
      <w:r>
        <w:t>The school’s reliance on video and other information technology to maintain the range and quality of teaching means that an appropriate level of technical support is an important enabler of success. Funding to provide this support is constrained, providing only 2-3 hours of support a week. To address this, the school has funded a full-time support position through the addition of its own funds.</w:t>
      </w:r>
    </w:p>
    <w:p w:rsidR="0023217A" w:rsidRDefault="0023217A" w:rsidP="0023217A">
      <w:pPr>
        <w:pStyle w:val="PwCNormal"/>
        <w:numPr>
          <w:ilvl w:val="0"/>
          <w:numId w:val="0"/>
        </w:numPr>
        <w:spacing w:line="240" w:lineRule="exact"/>
      </w:pPr>
      <w:r>
        <w:t xml:space="preserve">The other potential barrier to the delivery of curriculum using information technology is the availability of appropriate facilities. While the school is well equipped with basic ICT facilities it has not been able to secure specific funding for items such as data projectors and electronic whiteboards. </w:t>
      </w:r>
      <w:r w:rsidR="005F0FDC">
        <w:t>Again, the school draws on existing funds to purchase necessary equipment.</w:t>
      </w:r>
    </w:p>
    <w:p w:rsidR="0023217A" w:rsidRPr="009411B9" w:rsidRDefault="0023217A" w:rsidP="0023217A">
      <w:pPr>
        <w:pStyle w:val="PwCNormal"/>
        <w:numPr>
          <w:ilvl w:val="0"/>
          <w:numId w:val="0"/>
        </w:numPr>
      </w:pPr>
    </w:p>
    <w:p w:rsidR="00993DBB" w:rsidRDefault="00993DBB" w:rsidP="00993DBB">
      <w:pPr>
        <w:pStyle w:val="PwCNormal"/>
        <w:sectPr w:rsidR="00993DBB" w:rsidSect="009411B9">
          <w:headerReference w:type="first" r:id="rId24"/>
          <w:pgSz w:w="11907" w:h="16840" w:code="9"/>
          <w:pgMar w:top="1588" w:right="1020" w:bottom="1418" w:left="1020" w:header="567" w:footer="567" w:gutter="0"/>
          <w:cols w:space="227"/>
          <w:titlePg/>
          <w:docGrid w:linePitch="360"/>
        </w:sectPr>
      </w:pPr>
    </w:p>
    <w:p w:rsidR="00DF22D7" w:rsidRPr="00247067" w:rsidRDefault="00DF22D7" w:rsidP="00DF22D7">
      <w:pPr>
        <w:pStyle w:val="PwCNormal"/>
      </w:pPr>
    </w:p>
    <w:sectPr w:rsidR="00DF22D7" w:rsidRPr="00247067" w:rsidSect="001D2237">
      <w:headerReference w:type="even" r:id="rId25"/>
      <w:headerReference w:type="default" r:id="rId26"/>
      <w:footerReference w:type="even" r:id="rId27"/>
      <w:footerReference w:type="default" r:id="rId28"/>
      <w:headerReference w:type="first" r:id="rId29"/>
      <w:type w:val="evenPage"/>
      <w:pgSz w:w="11907" w:h="16840" w:code="9"/>
      <w:pgMar w:top="1701" w:right="1021" w:bottom="1418" w:left="102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07F" w:rsidRDefault="00D3307F" w:rsidP="004343B3">
      <w:pPr>
        <w:pStyle w:val="Separator"/>
      </w:pPr>
      <w:r>
        <w:separator/>
      </w:r>
    </w:p>
  </w:endnote>
  <w:endnote w:type="continuationSeparator" w:id="0">
    <w:p w:rsidR="00D3307F" w:rsidRDefault="00D3307F" w:rsidP="004343B3">
      <w:pPr>
        <w:pStyle w:val="Separator"/>
      </w:pPr>
      <w:r>
        <w:continuationSeparator/>
      </w:r>
    </w:p>
  </w:endnote>
  <w:endnote w:type="continuationNotice" w:id="1">
    <w:p w:rsidR="00D3307F" w:rsidRDefault="00D3307F" w:rsidP="004343B3">
      <w:pPr>
        <w:pStyle w:val="Separato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Default="00FE2F14" w:rsidP="009411B9">
    <w:pPr>
      <w:pStyle w:val="Footer-Even"/>
    </w:pPr>
    <w:r>
      <w:fldChar w:fldCharType="begin"/>
    </w:r>
    <w:r>
      <w:instrText xml:space="preserve"> STYLEREF "Cover Title" </w:instrText>
    </w:r>
    <w:r>
      <w:fldChar w:fldCharType="separate"/>
    </w:r>
    <w:r w:rsidR="004006BA">
      <w:rPr>
        <w:noProof/>
      </w:rPr>
      <w:t>Western Australia Department of Education</w:t>
    </w:r>
    <w:r>
      <w:rPr>
        <w:noProof/>
      </w:rPr>
      <w:fldChar w:fldCharType="end"/>
    </w:r>
  </w:p>
  <w:p w:rsidR="00C27FC0" w:rsidRPr="00CA5CB2" w:rsidRDefault="00C27FC0" w:rsidP="009411B9">
    <w:pPr>
      <w:pStyle w:val="Footer-Even"/>
    </w:pPr>
    <w:r>
      <w:t>PwC</w:t>
    </w:r>
    <w:r>
      <w:tab/>
    </w:r>
    <w:r w:rsidR="00FE2F14">
      <w:fldChar w:fldCharType="begin"/>
    </w:r>
    <w:r w:rsidR="00FE2F14">
      <w:instrText xml:space="preserve"> PAGE  \* MERGEFORMAT </w:instrText>
    </w:r>
    <w:r w:rsidR="00FE2F14">
      <w:fldChar w:fldCharType="separate"/>
    </w:r>
    <w:r>
      <w:rPr>
        <w:noProof/>
      </w:rPr>
      <w:t>6</w:t>
    </w:r>
    <w:r w:rsidR="00FE2F14">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Default="00C27FC0" w:rsidP="00BF2CD7">
    <w:pPr>
      <w:pStyle w:val="URL"/>
      <w:framePr w:wrap="around"/>
    </w:pPr>
    <w:r>
      <w:t>pwc.com.au</w:t>
    </w:r>
  </w:p>
  <w:p w:rsidR="00C27FC0" w:rsidRPr="008C6722" w:rsidRDefault="00C27FC0" w:rsidP="0088117E">
    <w:pPr>
      <w:pStyle w:val="Copyright"/>
      <w:framePr w:wrap="around"/>
    </w:pPr>
    <w:r>
      <w:t>© 2011 PricewaterhouseCoopers. All rights reserved. In this document, "PwC" refers to PricewaterhouseCoopers a partnership formed in Australia, which is a member firm of PricewaterhouseCoopers International Limited, each member firm of which is a separate legal entity.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Pr="008C6722" w:rsidRDefault="00FE2F14" w:rsidP="009411B9">
    <w:pPr>
      <w:pStyle w:val="Footer"/>
    </w:pPr>
    <w:r>
      <w:fldChar w:fldCharType="begin"/>
    </w:r>
    <w:r>
      <w:instrText xml:space="preserve"> STYLEREF "Cover Title" </w:instrText>
    </w:r>
    <w:r>
      <w:fldChar w:fldCharType="separate"/>
    </w:r>
    <w:r>
      <w:rPr>
        <w:noProof/>
      </w:rPr>
      <w:t>Western Australia Department of Education</w:t>
    </w:r>
    <w:r>
      <w:rPr>
        <w:noProof/>
      </w:rPr>
      <w:fldChar w:fldCharType="end"/>
    </w:r>
  </w:p>
  <w:p w:rsidR="00C27FC0" w:rsidRPr="008C6722" w:rsidRDefault="00C27FC0" w:rsidP="009411B9">
    <w:pPr>
      <w:pStyle w:val="Footer"/>
    </w:pPr>
    <w:r w:rsidRPr="008C6722">
      <w:t>PwC</w:t>
    </w:r>
    <w:r w:rsidRPr="008C6722">
      <w:tab/>
    </w:r>
    <w:r w:rsidR="00FE2F14">
      <w:fldChar w:fldCharType="begin"/>
    </w:r>
    <w:r w:rsidR="00FE2F14">
      <w:instrText xml:space="preserve"> PAGE  \* MERGEFORMAT </w:instrText>
    </w:r>
    <w:r w:rsidR="00FE2F14">
      <w:fldChar w:fldCharType="separate"/>
    </w:r>
    <w:r w:rsidR="00FE2F14">
      <w:rPr>
        <w:noProof/>
      </w:rPr>
      <w:t>26</w:t>
    </w:r>
    <w:r w:rsidR="00FE2F14">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Default="00C27FC0" w:rsidP="00B06B85">
    <w:pPr>
      <w:pStyle w:val="Footer"/>
      <w:rPr>
        <w:noProof/>
      </w:rPr>
    </w:pPr>
    <w:r>
      <w:rPr>
        <w:noProof/>
      </w:rPr>
      <w:t>Western Australia Department of Education</w:t>
    </w:r>
  </w:p>
  <w:p w:rsidR="00C27FC0" w:rsidRPr="00CA5CB2" w:rsidRDefault="00C27FC0" w:rsidP="00B06B85">
    <w:pPr>
      <w:pStyle w:val="Footer"/>
      <w:rPr>
        <w:sz w:val="2"/>
      </w:rPr>
    </w:pPr>
    <w:r>
      <w:rPr>
        <w:noProof/>
      </w:rPr>
      <w:t>PwC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Default="00C27FC0" w:rsidP="00B06B85">
    <w:pPr>
      <w:pStyle w:val="Footer"/>
      <w:rPr>
        <w:noProof/>
      </w:rPr>
    </w:pPr>
    <w:r>
      <w:rPr>
        <w:noProof/>
      </w:rPr>
      <w:t>Western Australia Department of Education</w:t>
    </w:r>
  </w:p>
  <w:p w:rsidR="00C27FC0" w:rsidRPr="00CA5CB2" w:rsidRDefault="00C27FC0" w:rsidP="00B06B85">
    <w:pPr>
      <w:pStyle w:val="Footer"/>
      <w:rPr>
        <w:sz w:val="2"/>
      </w:rPr>
    </w:pPr>
    <w:r>
      <w:rPr>
        <w:noProof/>
      </w:rPr>
      <w:t>PwC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Default="002725E6" w:rsidP="00CA5CB2">
    <w:pPr>
      <w:pStyle w:val="Footer"/>
    </w:pPr>
    <w:r w:rsidRPr="00CA5CB2">
      <w:rPr>
        <w:sz w:val="18"/>
      </w:rPr>
      <w:fldChar w:fldCharType="begin"/>
    </w:r>
    <w:r w:rsidR="00C27FC0">
      <w:instrText xml:space="preserve"> IF </w:instrText>
    </w:r>
    <w:r w:rsidR="00FE2F14">
      <w:fldChar w:fldCharType="begin"/>
    </w:r>
    <w:r w:rsidR="00FE2F14">
      <w:instrText xml:space="preserve"> DOCPROPERTY "Mirror Margins" </w:instrText>
    </w:r>
    <w:r w:rsidR="00FE2F14">
      <w:fldChar w:fldCharType="separate"/>
    </w:r>
    <w:r w:rsidR="004006BA">
      <w:instrText>N</w:instrText>
    </w:r>
    <w:r w:rsidR="00FE2F14">
      <w:fldChar w:fldCharType="end"/>
    </w:r>
    <w:r w:rsidR="00C27FC0">
      <w:instrText xml:space="preserve"> = "N" "</w:instrText>
    </w:r>
    <w:r w:rsidR="00FE2F14">
      <w:fldChar w:fldCharType="begin"/>
    </w:r>
    <w:r w:rsidR="00FE2F14">
      <w:instrText xml:space="preserve"> STYLEREF "Cover title" </w:instrText>
    </w:r>
    <w:r w:rsidR="00FE2F14">
      <w:fldChar w:fldCharType="separate"/>
    </w:r>
    <w:r w:rsidR="00FE2F14">
      <w:rPr>
        <w:noProof/>
      </w:rPr>
      <w:instrText>Western Australia Department of Education</w:instrText>
    </w:r>
    <w:r w:rsidR="00FE2F14">
      <w:rPr>
        <w:noProof/>
      </w:rPr>
      <w:fldChar w:fldCharType="end"/>
    </w:r>
  </w:p>
  <w:p w:rsidR="00C27FC0" w:rsidRDefault="00C27FC0" w:rsidP="00CA5CB2">
    <w:pPr>
      <w:pStyle w:val="Footer"/>
    </w:pPr>
    <w:r>
      <w:instrText>PwC</w:instrText>
    </w:r>
    <w:r>
      <w:tab/>
    </w:r>
    <w:r w:rsidR="00FE2F14">
      <w:fldChar w:fldCharType="begin"/>
    </w:r>
    <w:r w:rsidR="00FE2F14">
      <w:instrText xml:space="preserve"> PAGE </w:instrText>
    </w:r>
    <w:r w:rsidR="00FE2F14">
      <w:fldChar w:fldCharType="separate"/>
    </w:r>
    <w:r w:rsidR="00FE2F14">
      <w:rPr>
        <w:noProof/>
      </w:rPr>
      <w:instrText>23</w:instrText>
    </w:r>
    <w:r w:rsidR="00FE2F14">
      <w:rPr>
        <w:noProof/>
      </w:rPr>
      <w:fldChar w:fldCharType="end"/>
    </w:r>
    <w:r>
      <w:instrText xml:space="preserve">" </w:instrText>
    </w:r>
    <w:r w:rsidR="002725E6" w:rsidRPr="00CA5CB2">
      <w:rPr>
        <w:sz w:val="18"/>
      </w:rPr>
      <w:fldChar w:fldCharType="begin"/>
    </w:r>
    <w:r>
      <w:instrText xml:space="preserve"> IF </w:instrText>
    </w:r>
    <w:r w:rsidR="002725E6">
      <w:fldChar w:fldCharType="begin"/>
    </w:r>
    <w:r>
      <w:instrText xml:space="preserve"> =mod( </w:instrText>
    </w:r>
    <w:r w:rsidR="00FE2F14">
      <w:fldChar w:fldCharType="begin"/>
    </w:r>
    <w:r w:rsidR="00FE2F14">
      <w:instrText xml:space="preserve"> PAGE \* Arabic </w:instrText>
    </w:r>
    <w:r w:rsidR="00FE2F14">
      <w:fldChar w:fldCharType="separate"/>
    </w:r>
    <w:r>
      <w:rPr>
        <w:noProof/>
      </w:rPr>
      <w:instrText>5</w:instrText>
    </w:r>
    <w:r w:rsidR="00FE2F14">
      <w:rPr>
        <w:noProof/>
      </w:rPr>
      <w:fldChar w:fldCharType="end"/>
    </w:r>
    <w:r>
      <w:instrText xml:space="preserve"> ,2) </w:instrText>
    </w:r>
    <w:r w:rsidR="002725E6">
      <w:fldChar w:fldCharType="separate"/>
    </w:r>
    <w:r>
      <w:rPr>
        <w:noProof/>
      </w:rPr>
      <w:instrText>1</w:instrText>
    </w:r>
    <w:r w:rsidR="002725E6">
      <w:fldChar w:fldCharType="end"/>
    </w:r>
    <w:r>
      <w:instrText xml:space="preserve"> = "1" "</w:instrText>
    </w:r>
    <w:r w:rsidR="00FE2F14">
      <w:fldChar w:fldCharType="begin"/>
    </w:r>
    <w:r w:rsidR="00FE2F14">
      <w:instrText xml:space="preserve"> STYLEREF "Cover title" </w:instrText>
    </w:r>
    <w:r w:rsidR="00FE2F14">
      <w:fldChar w:fldCharType="separate"/>
    </w:r>
    <w:r>
      <w:rPr>
        <w:noProof/>
      </w:rPr>
      <w:instrText>Prospect name</w:instrText>
    </w:r>
    <w:r w:rsidR="00FE2F14">
      <w:rPr>
        <w:noProof/>
      </w:rPr>
      <w:fldChar w:fldCharType="end"/>
    </w:r>
  </w:p>
  <w:p w:rsidR="00C27FC0" w:rsidRDefault="00C27FC0" w:rsidP="00CA5CB2">
    <w:pPr>
      <w:pStyle w:val="Footer"/>
    </w:pPr>
    <w:r>
      <w:instrText>PwC</w:instrText>
    </w:r>
    <w:r>
      <w:tab/>
    </w:r>
    <w:r w:rsidR="00FE2F14">
      <w:fldChar w:fldCharType="begin"/>
    </w:r>
    <w:r w:rsidR="00FE2F14">
      <w:instrText xml:space="preserve"> PAGE </w:instrText>
    </w:r>
    <w:r w:rsidR="00FE2F14">
      <w:fldChar w:fldCharType="separate"/>
    </w:r>
    <w:r>
      <w:rPr>
        <w:noProof/>
      </w:rPr>
      <w:instrText>5</w:instrText>
    </w:r>
    <w:r w:rsidR="00FE2F14">
      <w:rPr>
        <w:noProof/>
      </w:rPr>
      <w:fldChar w:fldCharType="end"/>
    </w:r>
  </w:p>
  <w:p w:rsidR="00C27FC0" w:rsidRDefault="00C27FC0" w:rsidP="00CA5CB2">
    <w:pPr>
      <w:pStyle w:val="Footer-Even"/>
    </w:pPr>
    <w:r>
      <w:instrText>" "</w:instrText>
    </w:r>
    <w:r>
      <w:tab/>
    </w:r>
    <w:r w:rsidR="00FE2F14">
      <w:fldChar w:fldCharType="begin"/>
    </w:r>
    <w:r w:rsidR="00FE2F14">
      <w:instrText xml:space="preserve"> STYLEREF "Cover title" </w:instrText>
    </w:r>
    <w:r w:rsidR="00FE2F14">
      <w:fldChar w:fldCharType="separate"/>
    </w:r>
    <w:r>
      <w:rPr>
        <w:noProof/>
      </w:rPr>
      <w:instrText>Prospect name</w:instrText>
    </w:r>
    <w:r w:rsidR="00FE2F14">
      <w:rPr>
        <w:noProof/>
      </w:rPr>
      <w:fldChar w:fldCharType="end"/>
    </w:r>
  </w:p>
  <w:p w:rsidR="00C27FC0" w:rsidRDefault="00FE2F14" w:rsidP="00CA5CB2">
    <w:pPr>
      <w:pStyle w:val="Footer-Even"/>
    </w:pPr>
    <w:r>
      <w:fldChar w:fldCharType="begin"/>
    </w:r>
    <w:r>
      <w:instrText xml:space="preserve"> PAGE </w:instrText>
    </w:r>
    <w:r>
      <w:fldChar w:fldCharType="separate"/>
    </w:r>
    <w:r w:rsidR="00C27FC0">
      <w:rPr>
        <w:noProof/>
      </w:rPr>
      <w:instrText>4</w:instrText>
    </w:r>
    <w:r>
      <w:rPr>
        <w:noProof/>
      </w:rPr>
      <w:fldChar w:fldCharType="end"/>
    </w:r>
    <w:r w:rsidR="00C27FC0">
      <w:tab/>
      <w:instrText>PwC</w:instrText>
    </w:r>
  </w:p>
  <w:p w:rsidR="00C27FC0" w:rsidRPr="00CA5CB2" w:rsidRDefault="00C27FC0" w:rsidP="00CA5CB2">
    <w:pPr>
      <w:pStyle w:val="Footer"/>
      <w:rPr>
        <w:noProof/>
        <w:sz w:val="2"/>
      </w:rPr>
    </w:pPr>
    <w:r w:rsidRPr="00CA5CB2">
      <w:rPr>
        <w:sz w:val="2"/>
      </w:rPr>
      <w:instrText xml:space="preserve">" </w:instrText>
    </w:r>
    <w:r w:rsidR="002725E6" w:rsidRPr="00CA5CB2">
      <w:rPr>
        <w:sz w:val="2"/>
      </w:rPr>
      <w:fldChar w:fldCharType="separate"/>
    </w:r>
    <w:r w:rsidRPr="00CA5CB2">
      <w:rPr>
        <w:noProof/>
        <w:sz w:val="2"/>
      </w:rPr>
      <w:instrText>Prospect name</w:instrText>
    </w:r>
  </w:p>
  <w:p w:rsidR="00C27FC0" w:rsidRPr="00CA5CB2" w:rsidRDefault="00C27FC0" w:rsidP="00CA5CB2">
    <w:pPr>
      <w:pStyle w:val="Footer"/>
      <w:rPr>
        <w:noProof/>
        <w:sz w:val="2"/>
      </w:rPr>
    </w:pPr>
    <w:r w:rsidRPr="00CA5CB2">
      <w:rPr>
        <w:noProof/>
        <w:sz w:val="2"/>
      </w:rPr>
      <w:instrText>PwC</w:instrText>
    </w:r>
    <w:r w:rsidRPr="00CA5CB2">
      <w:rPr>
        <w:noProof/>
        <w:sz w:val="2"/>
      </w:rPr>
      <w:tab/>
      <w:instrText>5</w:instrText>
    </w:r>
    <w:r w:rsidRPr="00CA5CB2">
      <w:rPr>
        <w:noProof/>
        <w:sz w:val="2"/>
      </w:rPr>
      <w:tab/>
      <w:instrText>WWYLTG?</w:instrText>
    </w:r>
  </w:p>
  <w:p w:rsidR="00FE2F14" w:rsidRDefault="002725E6" w:rsidP="00CA5CB2">
    <w:pPr>
      <w:pStyle w:val="Footer"/>
      <w:rPr>
        <w:noProof/>
      </w:rPr>
    </w:pPr>
    <w:r w:rsidRPr="00CA5CB2">
      <w:rPr>
        <w:sz w:val="2"/>
      </w:rPr>
      <w:fldChar w:fldCharType="end"/>
    </w:r>
    <w:r w:rsidR="00C27FC0" w:rsidRPr="00CA5CB2">
      <w:rPr>
        <w:sz w:val="2"/>
      </w:rPr>
      <w:instrText xml:space="preserve"> </w:instrText>
    </w:r>
    <w:r w:rsidRPr="00CA5CB2">
      <w:rPr>
        <w:sz w:val="2"/>
      </w:rPr>
      <w:fldChar w:fldCharType="separate"/>
    </w:r>
    <w:r w:rsidR="00FE2F14">
      <w:rPr>
        <w:noProof/>
      </w:rPr>
      <w:t>Western Australia Department of Education</w:t>
    </w:r>
  </w:p>
  <w:p w:rsidR="00C27FC0" w:rsidRPr="00CA5CB2" w:rsidRDefault="00FE2F14" w:rsidP="00CA5CB2">
    <w:pPr>
      <w:pStyle w:val="Footer"/>
      <w:rPr>
        <w:sz w:val="2"/>
      </w:rPr>
    </w:pPr>
    <w:r>
      <w:rPr>
        <w:noProof/>
      </w:rPr>
      <w:t>PwC</w:t>
    </w:r>
    <w:r>
      <w:rPr>
        <w:noProof/>
      </w:rPr>
      <w:tab/>
      <w:t>23</w:t>
    </w:r>
    <w:r w:rsidR="002725E6" w:rsidRPr="00CA5CB2">
      <w:rPr>
        <w:sz w:val="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25955126"/>
      <w:docPartObj>
        <w:docPartGallery w:val="Page Numbers (Bottom of Page)"/>
        <w:docPartUnique/>
      </w:docPartObj>
    </w:sdtPr>
    <w:sdtEndPr/>
    <w:sdtContent>
      <w:p w:rsidR="00C27FC0" w:rsidRPr="008C6722" w:rsidRDefault="00FE2F14" w:rsidP="005802E0">
        <w:pPr>
          <w:pStyle w:val="Footer"/>
        </w:pPr>
        <w:r>
          <w:fldChar w:fldCharType="begin"/>
        </w:r>
        <w:r>
          <w:instrText xml:space="preserve"> STYLEREF "Cover Title" </w:instrText>
        </w:r>
        <w:r>
          <w:fldChar w:fldCharType="separate"/>
        </w:r>
        <w:r w:rsidR="004006BA">
          <w:rPr>
            <w:noProof/>
          </w:rPr>
          <w:t>Western Australia Department of Education</w:t>
        </w:r>
        <w:r>
          <w:rPr>
            <w:noProof/>
          </w:rPr>
          <w:fldChar w:fldCharType="end"/>
        </w:r>
      </w:p>
      <w:p w:rsidR="00C27FC0" w:rsidRDefault="00C27FC0">
        <w:pPr>
          <w:pStyle w:val="Footer"/>
        </w:pPr>
        <w:r>
          <w:t>PwC</w:t>
        </w:r>
        <w:r>
          <w:tab/>
        </w:r>
        <w:r w:rsidR="00FE2F14">
          <w:fldChar w:fldCharType="begin"/>
        </w:r>
        <w:r w:rsidR="00FE2F14">
          <w:instrText xml:space="preserve"> PAGE   \* MERGEFORMAT </w:instrText>
        </w:r>
        <w:r w:rsidR="00FE2F14">
          <w:fldChar w:fldCharType="separate"/>
        </w:r>
        <w:r>
          <w:rPr>
            <w:noProof/>
          </w:rPr>
          <w:t>50</w:t>
        </w:r>
        <w:r w:rsidR="00FE2F14">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25955127"/>
      <w:docPartObj>
        <w:docPartGallery w:val="Page Numbers (Bottom of Page)"/>
        <w:docPartUnique/>
      </w:docPartObj>
    </w:sdtPr>
    <w:sdtEndPr/>
    <w:sdtContent>
      <w:p w:rsidR="00C27FC0" w:rsidRPr="008C6722" w:rsidRDefault="00FE2F14" w:rsidP="005802E0">
        <w:pPr>
          <w:pStyle w:val="Footer"/>
        </w:pPr>
        <w:r>
          <w:fldChar w:fldCharType="begin"/>
        </w:r>
        <w:r>
          <w:instrText xml:space="preserve"> STYLEREF "Cover Title" </w:instrText>
        </w:r>
        <w:r>
          <w:fldChar w:fldCharType="separate"/>
        </w:r>
        <w:r>
          <w:rPr>
            <w:noProof/>
          </w:rPr>
          <w:t>Western Australia Department of Education</w:t>
        </w:r>
        <w:r>
          <w:rPr>
            <w:noProof/>
          </w:rPr>
          <w:fldChar w:fldCharType="end"/>
        </w:r>
      </w:p>
      <w:p w:rsidR="00C27FC0" w:rsidRDefault="00C27FC0">
        <w:pPr>
          <w:pStyle w:val="Footer"/>
        </w:pPr>
        <w:r>
          <w:t>PwC</w:t>
        </w:r>
        <w:r>
          <w:tab/>
        </w:r>
        <w:r w:rsidR="00FE2F14">
          <w:fldChar w:fldCharType="begin"/>
        </w:r>
        <w:r w:rsidR="00FE2F14">
          <w:instrText xml:space="preserve"> PAGE   \* MERGEFORMAT </w:instrText>
        </w:r>
        <w:r w:rsidR="00FE2F14">
          <w:fldChar w:fldCharType="separate"/>
        </w:r>
        <w:r w:rsidR="00FE2F14">
          <w:rPr>
            <w:noProof/>
          </w:rPr>
          <w:t>45</w:t>
        </w:r>
        <w:r w:rsidR="00FE2F14">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25955128"/>
      <w:docPartObj>
        <w:docPartGallery w:val="Page Numbers (Bottom of Page)"/>
        <w:docPartUnique/>
      </w:docPartObj>
    </w:sdtPr>
    <w:sdtEndPr/>
    <w:sdtContent>
      <w:p w:rsidR="00C27FC0" w:rsidRPr="008C6722" w:rsidRDefault="00FE2F14" w:rsidP="005802E0">
        <w:pPr>
          <w:pStyle w:val="Footer"/>
        </w:pPr>
        <w:r>
          <w:fldChar w:fldCharType="begin"/>
        </w:r>
        <w:r>
          <w:instrText xml:space="preserve"> STYLEREF "Cover Title" </w:instrText>
        </w:r>
        <w:r>
          <w:fldChar w:fldCharType="separate"/>
        </w:r>
        <w:r>
          <w:rPr>
            <w:noProof/>
          </w:rPr>
          <w:t>Western Australia Department of Education</w:t>
        </w:r>
        <w:r>
          <w:rPr>
            <w:noProof/>
          </w:rPr>
          <w:fldChar w:fldCharType="end"/>
        </w:r>
      </w:p>
      <w:p w:rsidR="00C27FC0" w:rsidRDefault="00C27FC0">
        <w:pPr>
          <w:pStyle w:val="Footer"/>
        </w:pPr>
        <w:r>
          <w:t>PwC</w:t>
        </w:r>
        <w:r>
          <w:tab/>
        </w:r>
        <w:r w:rsidR="00FE2F14">
          <w:fldChar w:fldCharType="begin"/>
        </w:r>
        <w:r w:rsidR="00FE2F14">
          <w:instrText xml:space="preserve"> PAGE   \* MERGEFORMAT </w:instrText>
        </w:r>
        <w:r w:rsidR="00FE2F14">
          <w:fldChar w:fldCharType="separate"/>
        </w:r>
        <w:r w:rsidR="00FE2F14">
          <w:rPr>
            <w:noProof/>
          </w:rPr>
          <w:t>42</w:t>
        </w:r>
        <w:r w:rsidR="00FE2F14">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Pr="00A84ADF" w:rsidRDefault="00C27FC0" w:rsidP="0088117E">
    <w:pPr>
      <w:pStyle w:val="Copyright"/>
      <w:framePr w:wrap="around"/>
    </w:pPr>
    <w:r>
      <w:t>© 2011 PricewaterhouseCoopers. All rights reserved. In this document, "PwC" refers to PricewaterhouseCoopers a partnership formed in Australia, which is a member firm of PricewaterhouseCoopers International Limited, each member firm of which is a separate legal entity.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07F" w:rsidRDefault="00D3307F" w:rsidP="004343B3">
      <w:pPr>
        <w:pStyle w:val="Separator"/>
      </w:pPr>
      <w:r>
        <w:separator/>
      </w:r>
    </w:p>
  </w:footnote>
  <w:footnote w:type="continuationSeparator" w:id="0">
    <w:p w:rsidR="00D3307F" w:rsidRDefault="00D3307F" w:rsidP="004343B3">
      <w:pPr>
        <w:pStyle w:val="Separator"/>
      </w:pPr>
      <w:r>
        <w:continuationSeparator/>
      </w:r>
    </w:p>
  </w:footnote>
  <w:footnote w:type="continuationNotice" w:id="1">
    <w:p w:rsidR="00D3307F" w:rsidRPr="00F20B7D" w:rsidRDefault="00D3307F" w:rsidP="00F20B7D">
      <w:pPr>
        <w:pStyle w:val="Footer"/>
        <w:rPr>
          <w:sz w:val="2"/>
          <w:szCs w:val="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Pr="008F0566" w:rsidRDefault="00FE2F14" w:rsidP="008F0566">
    <w:pPr>
      <w:pStyle w:val="Header"/>
    </w:pPr>
    <w:r>
      <w:rPr>
        <w:noProof/>
        <w:snapToGrid/>
        <w:lang w:eastAsia="en-AU"/>
      </w:rPr>
      <mc:AlternateContent>
        <mc:Choice Requires="wpg">
          <w:drawing>
            <wp:anchor distT="0" distB="0" distL="114300" distR="114300" simplePos="0" relativeHeight="252109824" behindDoc="0" locked="0" layoutInCell="1" allowOverlap="1">
              <wp:simplePos x="0" y="0"/>
              <wp:positionH relativeFrom="page">
                <wp:posOffset>0</wp:posOffset>
              </wp:positionH>
              <wp:positionV relativeFrom="page">
                <wp:posOffset>0</wp:posOffset>
              </wp:positionV>
              <wp:extent cx="6912610" cy="10692130"/>
              <wp:effectExtent l="9525" t="9525" r="12065" b="13970"/>
              <wp:wrapNone/>
              <wp:docPr id="64" name="EvenGrid" descr="Gri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10692130"/>
                        <a:chOff x="0" y="0"/>
                        <a:chExt cx="10886" cy="16838"/>
                      </a:xfrm>
                    </wpg:grpSpPr>
                    <wpg:grpSp>
                      <wpg:cNvPr id="65" name="Group 51"/>
                      <wpg:cNvGrpSpPr>
                        <a:grpSpLocks/>
                      </wpg:cNvGrpSpPr>
                      <wpg:grpSpPr bwMode="auto">
                        <a:xfrm>
                          <a:off x="1021" y="567"/>
                          <a:ext cx="9251" cy="15704"/>
                          <a:chOff x="1021" y="567"/>
                          <a:chExt cx="9251" cy="15704"/>
                        </a:xfrm>
                      </wpg:grpSpPr>
                      <wps:wsp>
                        <wps:cNvPr id="66" name="AutoShape 52"/>
                        <wps:cNvCnPr>
                          <a:cxnSpLocks noChangeShapeType="1"/>
                        </wps:cNvCnPr>
                        <wps:spPr bwMode="auto">
                          <a:xfrm>
                            <a:off x="1021"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67" name="AutoShape 53"/>
                        <wps:cNvCnPr>
                          <a:cxnSpLocks noChangeShapeType="1"/>
                        </wps:cNvCnPr>
                        <wps:spPr bwMode="auto">
                          <a:xfrm>
                            <a:off x="186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8" name="AutoShape 54"/>
                        <wps:cNvCnPr>
                          <a:cxnSpLocks noChangeShapeType="1"/>
                        </wps:cNvCnPr>
                        <wps:spPr bwMode="auto">
                          <a:xfrm>
                            <a:off x="2703"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9" name="AutoShape 55"/>
                        <wps:cNvCnPr>
                          <a:cxnSpLocks noChangeShapeType="1"/>
                        </wps:cNvCnPr>
                        <wps:spPr bwMode="auto">
                          <a:xfrm>
                            <a:off x="3544"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70" name="AutoShape 56"/>
                        <wps:cNvCnPr>
                          <a:cxnSpLocks noChangeShapeType="1"/>
                        </wps:cNvCnPr>
                        <wps:spPr bwMode="auto">
                          <a:xfrm>
                            <a:off x="438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1" name="AutoShape 57"/>
                        <wps:cNvCnPr>
                          <a:cxnSpLocks noChangeShapeType="1"/>
                        </wps:cNvCnPr>
                        <wps:spPr bwMode="auto">
                          <a:xfrm>
                            <a:off x="5226"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2" name="AutoShape 58"/>
                        <wps:cNvCnPr>
                          <a:cxnSpLocks noChangeShapeType="1"/>
                        </wps:cNvCnPr>
                        <wps:spPr bwMode="auto">
                          <a:xfrm>
                            <a:off x="6067"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73" name="AutoShape 59"/>
                        <wps:cNvCnPr>
                          <a:cxnSpLocks noChangeShapeType="1"/>
                        </wps:cNvCnPr>
                        <wps:spPr bwMode="auto">
                          <a:xfrm>
                            <a:off x="6908"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4" name="AutoShape 60"/>
                        <wps:cNvCnPr>
                          <a:cxnSpLocks noChangeShapeType="1"/>
                        </wps:cNvCnPr>
                        <wps:spPr bwMode="auto">
                          <a:xfrm>
                            <a:off x="7749"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5" name="AutoShape 61"/>
                        <wps:cNvCnPr>
                          <a:cxnSpLocks noChangeShapeType="1"/>
                        </wps:cNvCnPr>
                        <wps:spPr bwMode="auto">
                          <a:xfrm>
                            <a:off x="8590"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76" name="AutoShape 62"/>
                        <wps:cNvCnPr>
                          <a:cxnSpLocks noChangeShapeType="1"/>
                        </wps:cNvCnPr>
                        <wps:spPr bwMode="auto">
                          <a:xfrm>
                            <a:off x="9431"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7" name="AutoShape 63"/>
                        <wps:cNvCnPr>
                          <a:cxnSpLocks noChangeShapeType="1"/>
                        </wps:cNvCnPr>
                        <wps:spPr bwMode="auto">
                          <a:xfrm>
                            <a:off x="1027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g:grpSp>
                    <wps:wsp>
                      <wps:cNvPr id="78" name="AutoShape 64"/>
                      <wps:cNvCnPr>
                        <a:cxnSpLocks noChangeShapeType="1"/>
                      </wps:cNvCnPr>
                      <wps:spPr bwMode="auto">
                        <a:xfrm>
                          <a:off x="0" y="0"/>
                          <a:ext cx="0" cy="16838"/>
                        </a:xfrm>
                        <a:prstGeom prst="straightConnector1">
                          <a:avLst/>
                        </a:prstGeom>
                        <a:noFill/>
                        <a:ln w="9525">
                          <a:solidFill>
                            <a:srgbClr val="FF66FF"/>
                          </a:solidFill>
                          <a:round/>
                          <a:headEnd/>
                          <a:tailEnd/>
                        </a:ln>
                        <a:extLst>
                          <a:ext uri="{909E8E84-426E-40DD-AFC4-6F175D3DCCD1}">
                            <a14:hiddenFill xmlns:a14="http://schemas.microsoft.com/office/drawing/2010/main">
                              <a:noFill/>
                            </a14:hiddenFill>
                          </a:ext>
                        </a:extLst>
                      </wps:spPr>
                      <wps:bodyPr/>
                    </wps:wsp>
                    <wps:wsp>
                      <wps:cNvPr id="79" name="AutoShape 65"/>
                      <wps:cNvCnPr>
                        <a:cxnSpLocks noChangeShapeType="1"/>
                      </wps:cNvCnPr>
                      <wps:spPr bwMode="auto">
                        <a:xfrm>
                          <a:off x="794" y="0"/>
                          <a:ext cx="0" cy="16838"/>
                        </a:xfrm>
                        <a:prstGeom prst="straightConnector1">
                          <a:avLst/>
                        </a:prstGeom>
                        <a:noFill/>
                        <a:ln w="9525">
                          <a:solidFill>
                            <a:srgbClr val="FF66FF"/>
                          </a:solidFill>
                          <a:round/>
                          <a:headEnd/>
                          <a:tailEnd/>
                        </a:ln>
                        <a:extLst>
                          <a:ext uri="{909E8E84-426E-40DD-AFC4-6F175D3DCCD1}">
                            <a14:hiddenFill xmlns:a14="http://schemas.microsoft.com/office/drawing/2010/main">
                              <a:noFill/>
                            </a14:hiddenFill>
                          </a:ext>
                        </a:extLst>
                      </wps:spPr>
                      <wps:bodyPr/>
                    </wps:wsp>
                    <wpg:grpSp>
                      <wpg:cNvPr id="80" name="Group 66"/>
                      <wpg:cNvGrpSpPr>
                        <a:grpSpLocks/>
                      </wpg:cNvGrpSpPr>
                      <wpg:grpSpPr bwMode="auto">
                        <a:xfrm>
                          <a:off x="1021" y="567"/>
                          <a:ext cx="9865" cy="15706"/>
                          <a:chOff x="907" y="567"/>
                          <a:chExt cx="9865" cy="15706"/>
                        </a:xfrm>
                      </wpg:grpSpPr>
                      <wps:wsp>
                        <wps:cNvPr id="81" name="AutoShape 67"/>
                        <wps:cNvCnPr>
                          <a:cxnSpLocks noChangeShapeType="1"/>
                        </wps:cNvCnPr>
                        <wps:spPr bwMode="auto">
                          <a:xfrm>
                            <a:off x="907" y="16273"/>
                            <a:ext cx="986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82" name="AutoShape 68"/>
                        <wps:cNvCnPr>
                          <a:cxnSpLocks noChangeShapeType="1"/>
                        </wps:cNvCnPr>
                        <wps:spPr bwMode="auto">
                          <a:xfrm>
                            <a:off x="907" y="1452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83" name="AutoShape 69"/>
                        <wps:cNvCnPr>
                          <a:cxnSpLocks noChangeShapeType="1"/>
                        </wps:cNvCnPr>
                        <wps:spPr bwMode="auto">
                          <a:xfrm>
                            <a:off x="907" y="567"/>
                            <a:ext cx="986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84" name="AutoShape 70"/>
                        <wps:cNvCnPr>
                          <a:cxnSpLocks noChangeShapeType="1"/>
                        </wps:cNvCnPr>
                        <wps:spPr bwMode="auto">
                          <a:xfrm>
                            <a:off x="907" y="1439"/>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85" name="AutoShape 71"/>
                        <wps:cNvCnPr>
                          <a:cxnSpLocks noChangeShapeType="1"/>
                        </wps:cNvCnPr>
                        <wps:spPr bwMode="auto">
                          <a:xfrm>
                            <a:off x="907" y="231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86" name="AutoShape 72"/>
                        <wps:cNvCnPr>
                          <a:cxnSpLocks noChangeShapeType="1"/>
                        </wps:cNvCnPr>
                        <wps:spPr bwMode="auto">
                          <a:xfrm>
                            <a:off x="907" y="3184"/>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87" name="AutoShape 73"/>
                        <wps:cNvCnPr>
                          <a:cxnSpLocks noChangeShapeType="1"/>
                        </wps:cNvCnPr>
                        <wps:spPr bwMode="auto">
                          <a:xfrm>
                            <a:off x="907" y="405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88" name="AutoShape 74"/>
                        <wps:cNvCnPr>
                          <a:cxnSpLocks noChangeShapeType="1"/>
                        </wps:cNvCnPr>
                        <wps:spPr bwMode="auto">
                          <a:xfrm>
                            <a:off x="907" y="4929"/>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89" name="AutoShape 75"/>
                        <wps:cNvCnPr>
                          <a:cxnSpLocks noChangeShapeType="1"/>
                        </wps:cNvCnPr>
                        <wps:spPr bwMode="auto">
                          <a:xfrm>
                            <a:off x="907" y="580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0" name="AutoShape 76"/>
                        <wps:cNvCnPr>
                          <a:cxnSpLocks noChangeShapeType="1"/>
                        </wps:cNvCnPr>
                        <wps:spPr bwMode="auto">
                          <a:xfrm>
                            <a:off x="907" y="6674"/>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1" name="AutoShape 77"/>
                        <wps:cNvCnPr>
                          <a:cxnSpLocks noChangeShapeType="1"/>
                        </wps:cNvCnPr>
                        <wps:spPr bwMode="auto">
                          <a:xfrm>
                            <a:off x="907" y="754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2" name="AutoShape 78"/>
                        <wps:cNvCnPr>
                          <a:cxnSpLocks noChangeShapeType="1"/>
                        </wps:cNvCnPr>
                        <wps:spPr bwMode="auto">
                          <a:xfrm>
                            <a:off x="907" y="842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3" name="AutoShape 79"/>
                        <wps:cNvCnPr>
                          <a:cxnSpLocks noChangeShapeType="1"/>
                        </wps:cNvCnPr>
                        <wps:spPr bwMode="auto">
                          <a:xfrm>
                            <a:off x="907" y="929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4" name="AutoShape 80"/>
                        <wps:cNvCnPr>
                          <a:cxnSpLocks noChangeShapeType="1"/>
                        </wps:cNvCnPr>
                        <wps:spPr bwMode="auto">
                          <a:xfrm>
                            <a:off x="907" y="10165"/>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5" name="AutoShape 81"/>
                        <wps:cNvCnPr>
                          <a:cxnSpLocks noChangeShapeType="1"/>
                        </wps:cNvCnPr>
                        <wps:spPr bwMode="auto">
                          <a:xfrm>
                            <a:off x="907" y="1103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6" name="AutoShape 82"/>
                        <wps:cNvCnPr>
                          <a:cxnSpLocks noChangeShapeType="1"/>
                        </wps:cNvCnPr>
                        <wps:spPr bwMode="auto">
                          <a:xfrm>
                            <a:off x="907" y="1191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7" name="AutoShape 83"/>
                        <wps:cNvCnPr>
                          <a:cxnSpLocks noChangeShapeType="1"/>
                        </wps:cNvCnPr>
                        <wps:spPr bwMode="auto">
                          <a:xfrm>
                            <a:off x="907" y="1278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8" name="AutoShape 84"/>
                        <wps:cNvCnPr>
                          <a:cxnSpLocks noChangeShapeType="1"/>
                        </wps:cNvCnPr>
                        <wps:spPr bwMode="auto">
                          <a:xfrm>
                            <a:off x="907" y="13655"/>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9" name="AutoShape 85"/>
                        <wps:cNvCnPr>
                          <a:cxnSpLocks noChangeShapeType="1"/>
                        </wps:cNvCnPr>
                        <wps:spPr bwMode="auto">
                          <a:xfrm>
                            <a:off x="907" y="1540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g:grpSp>
                    <wpg:grpSp>
                      <wpg:cNvPr id="100" name="Group 86"/>
                      <wpg:cNvGrpSpPr>
                        <a:grpSpLocks/>
                      </wpg:cNvGrpSpPr>
                      <wpg:grpSpPr bwMode="auto">
                        <a:xfrm>
                          <a:off x="1633" y="567"/>
                          <a:ext cx="9251" cy="15704"/>
                          <a:chOff x="1635" y="567"/>
                          <a:chExt cx="9251" cy="15704"/>
                        </a:xfrm>
                      </wpg:grpSpPr>
                      <wps:wsp>
                        <wps:cNvPr id="101" name="AutoShape 87"/>
                        <wps:cNvCnPr>
                          <a:cxnSpLocks noChangeShapeType="1"/>
                        </wps:cNvCnPr>
                        <wps:spPr bwMode="auto">
                          <a:xfrm>
                            <a:off x="163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2" name="AutoShape 88"/>
                        <wps:cNvCnPr>
                          <a:cxnSpLocks noChangeShapeType="1"/>
                        </wps:cNvCnPr>
                        <wps:spPr bwMode="auto">
                          <a:xfrm>
                            <a:off x="2476"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3" name="AutoShape 89"/>
                        <wps:cNvCnPr>
                          <a:cxnSpLocks noChangeShapeType="1"/>
                        </wps:cNvCnPr>
                        <wps:spPr bwMode="auto">
                          <a:xfrm>
                            <a:off x="3317"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104" name="AutoShape 90"/>
                        <wps:cNvCnPr>
                          <a:cxnSpLocks noChangeShapeType="1"/>
                        </wps:cNvCnPr>
                        <wps:spPr bwMode="auto">
                          <a:xfrm>
                            <a:off x="4158"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5" name="AutoShape 91"/>
                        <wps:cNvCnPr>
                          <a:cxnSpLocks noChangeShapeType="1"/>
                        </wps:cNvCnPr>
                        <wps:spPr bwMode="auto">
                          <a:xfrm>
                            <a:off x="4999"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6" name="AutoShape 92"/>
                        <wps:cNvCnPr>
                          <a:cxnSpLocks noChangeShapeType="1"/>
                        </wps:cNvCnPr>
                        <wps:spPr bwMode="auto">
                          <a:xfrm>
                            <a:off x="5840"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107" name="AutoShape 93"/>
                        <wps:cNvCnPr>
                          <a:cxnSpLocks noChangeShapeType="1"/>
                        </wps:cNvCnPr>
                        <wps:spPr bwMode="auto">
                          <a:xfrm>
                            <a:off x="6681"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8" name="AutoShape 94"/>
                        <wps:cNvCnPr>
                          <a:cxnSpLocks noChangeShapeType="1"/>
                        </wps:cNvCnPr>
                        <wps:spPr bwMode="auto">
                          <a:xfrm>
                            <a:off x="752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9" name="AutoShape 95"/>
                        <wps:cNvCnPr>
                          <a:cxnSpLocks noChangeShapeType="1"/>
                        </wps:cNvCnPr>
                        <wps:spPr bwMode="auto">
                          <a:xfrm>
                            <a:off x="8363"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110" name="AutoShape 96"/>
                        <wps:cNvCnPr>
                          <a:cxnSpLocks noChangeShapeType="1"/>
                        </wps:cNvCnPr>
                        <wps:spPr bwMode="auto">
                          <a:xfrm>
                            <a:off x="9204"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1" name="AutoShape 97"/>
                        <wps:cNvCnPr>
                          <a:cxnSpLocks noChangeShapeType="1"/>
                        </wps:cNvCnPr>
                        <wps:spPr bwMode="auto">
                          <a:xfrm>
                            <a:off x="1004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2" name="AutoShape 98"/>
                        <wps:cNvCnPr>
                          <a:cxnSpLocks noChangeShapeType="1"/>
                        </wps:cNvCnPr>
                        <wps:spPr bwMode="auto">
                          <a:xfrm>
                            <a:off x="10886"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EvenGrid" o:spid="_x0000_s1026" alt="Grid" style="position:absolute;margin-left:0;margin-top:0;width:544.3pt;height:841.9pt;z-index:252109824;mso-position-horizontal-relative:page;mso-position-vertical-relative:page" coordsize="1088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">
              <v:group id="Group 51" o:spid="_x0000_s1027" style="position:absolute;left:1021;top:567;width:9251;height:15704" coordorigin="1021,567" coordsize="9251,15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type id="_x0000_t32" coordsize="21600,21600" o:spt="32" o:oned="t" path="m,l21600,21600e" filled="f">
                  <v:path arrowok="t" fillok="f" o:connecttype="none"/>
                  <o:lock v:ext="edit" shapetype="t"/>
                </v:shapetype>
                <v:shape id="AutoShape 52" o:spid="_x0000_s1028" type="#_x0000_t32" style="position:absolute;left:1021;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H3HsMAAADbAAAADwAAAGRycy9kb3ducmV2LnhtbESPT4vCMBTE7wv7HcJb2MuiqR7KUo3i&#10;vwVPq1a9P5pnU2xeShNr/fZmQdjjMDO/Yabz3taio9ZXjhWMhgkI4sLpiksFp+PP4BuED8gaa8ek&#10;4EEe5rP3tylm2t35QF0eShEh7DNUYEJoMil9YciiH7qGOHoX11oMUbal1C3eI9zWcpwkqbRYcVww&#10;2NDKUHHNb1bBvrNmH86b2/h3u/xKaL1L80un1OdHv5iACNSH//CrvdUK0hT+vsQfIG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h9x7DAAAA2wAAAA8AAAAAAAAAAAAA&#10;AAAAoQIAAGRycy9kb3ducmV2LnhtbFBLBQYAAAAABAAEAPkAAACRAwAAAAA=&#10;" strokecolor="#002060"/>
                <v:shape id="AutoShape 53" o:spid="_x0000_s1029" type="#_x0000_t32" style="position:absolute;left:1862;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RbXcUAAADbAAAADwAAAGRycy9kb3ducmV2LnhtbESPT2sCMRTE7wW/Q3hCbzW7PdiyGhcR&#10;hdJe6lZRb4/N2z+4eVmSVNd++kYo9DjMzG+YeT6YTlzI+daygnSSgCAurW65VrD72jy9gvABWWNn&#10;mRTcyEO+GD3MMdP2ylu6FKEWEcI+QwVNCH0mpS8bMugntieOXmWdwRClq6V2eI1w08nnJJlKgy3H&#10;hQZ7WjVUnotvo+CD3nfp7WDXp2P3U3xWqw3uXarU43hYzkAEGsJ/+K/9phVMX+D+Jf4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RbXcUAAADbAAAADwAAAAAAAAAA&#10;AAAAAAChAgAAZHJzL2Rvd25yZXYueG1sUEsFBgAAAAAEAAQA+QAAAJMDAAAAAA==&#10;" strokecolor="#00b0f0"/>
                <v:shape id="AutoShape 54" o:spid="_x0000_s1030" type="#_x0000_t32" style="position:absolute;left:2703;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vPL8EAAADbAAAADwAAAGRycy9kb3ducmV2LnhtbERPTYvCMBC9L/gfwgje1rQeZOkaRURB&#10;1otbXdTb0IxtsZmUJKvVX28OgsfH+57MOtOIKzlfW1aQDhMQxIXVNZcK9rvV5xcIH5A1NpZJwZ08&#10;zKa9jwlm2t74l655KEUMYZ+hgiqENpPSFxUZ9EPbEkfubJ3BEKErpXZ4i+GmkaMkGUuDNceGClta&#10;VFRc8n+jYEM/+/R+sMvTsXnk2/NihX8uVWrQ7+bfIAJ14S1+uddawTiOjV/iD5DT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G88vwQAAANsAAAAPAAAAAAAAAAAAAAAA&#10;AKECAABkcnMvZG93bnJldi54bWxQSwUGAAAAAAQABAD5AAAAjwMAAAAA&#10;" strokecolor="#00b0f0"/>
                <v:shape id="AutoShape 55" o:spid="_x0000_s1031" type="#_x0000_t32" style="position:absolute;left:3544;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jbMMAAADbAAAADwAAAGRycy9kb3ducmV2LnhtbESPQWvCQBSE70L/w/IKvYhu6iHU6Cpq&#10;K3iyNur9kX1mg9m3IbvG+O/dQqHHYWa+YebL3taio9ZXjhW8jxMQxIXTFZcKTsft6AOED8gaa8ek&#10;4EEelouXwRwz7e78Q10eShEh7DNUYEJoMil9YciiH7uGOHoX11oMUbal1C3eI9zWcpIkqbRYcVww&#10;2NDGUHHNb1bBobPmEM5ft8l+tx4m9Pmd5pdOqbfXfjUDEagP/+G/9k4rSKfw+yX+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Y2zDAAAA2wAAAA8AAAAAAAAAAAAA&#10;AAAAoQIAAGRycy9kb3ducmV2LnhtbFBLBQYAAAAABAAEAPkAAACRAwAAAAA=&#10;" strokecolor="#002060"/>
                <v:shape id="AutoShape 56" o:spid="_x0000_s1032" type="#_x0000_t32" style="position:absolute;left:4385;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V9MEAAADbAAAADwAAAGRycy9kb3ducmV2LnhtbERPz2vCMBS+D/wfwhO8zbQedFSjiCiI&#10;u2ydot4ezbMtNi8liVr965fDYMeP7/ds0ZlG3Mn52rKCdJiAIC6srrlUsP/ZvH+A8AFZY2OZFDzJ&#10;w2Lee5thpu2Dv+meh1LEEPYZKqhCaDMpfVGRQT+0LXHkLtYZDBG6UmqHjxhuGjlKkrE0WHNsqLCl&#10;VUXFNb8ZBZ+026fPo12fT80r/7qsNnhwqVKDfrecggjUhX/xn3urFUzi+vgl/gA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tFX0wQAAANsAAAAPAAAAAAAAAAAAAAAA&#10;AKECAABkcnMvZG93bnJldi54bWxQSwUGAAAAAAQABAD5AAAAjwMAAAAA&#10;" strokecolor="#00b0f0"/>
                <v:shape id="AutoShape 57" o:spid="_x0000_s1033" type="#_x0000_t32" style="position:absolute;left:5226;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wb8UAAADbAAAADwAAAGRycy9kb3ducmV2LnhtbESPT2sCMRTE70K/Q3gFb5rdHqpsjYtI&#10;hVIvdmup3h6bt39w87Ikqa799E1B8DjMzG+YRT6YTpzJ+daygnSagCAurW65VrD/3EzmIHxA1thZ&#10;JgVX8pAvH0YLzLS98Aedi1CLCGGfoYImhD6T0pcNGfRT2xNHr7LOYIjS1VI7vES46eRTkjxLgy3H&#10;hQZ7WjdUnoofo2BL7/v0+m1fj4fut9hV6w1+uVSp8eOwegERaAj38K39phXMUvj/En+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wb8UAAADbAAAADwAAAAAAAAAA&#10;AAAAAAChAgAAZHJzL2Rvd25yZXYueG1sUEsFBgAAAAAEAAQA+QAAAJMDAAAAAA==&#10;" strokecolor="#00b0f0"/>
                <v:shape id="AutoShape 58" o:spid="_x0000_s1034" type="#_x0000_t32" style="position:absolute;left:6067;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NnwMQAAADbAAAADwAAAGRycy9kb3ducmV2LnhtbESPQWvCQBSE74L/YXmCF6mb5mBL6kaq&#10;VfBkbdreH9mXbGj2bciuMf57t1DocZiZb5j1ZrStGKj3jWMFj8sEBHHpdMO1gq/Pw8MzCB+QNbaO&#10;ScGNPGzy6WSNmXZX/qChCLWIEPYZKjAhdJmUvjRk0S9dRxy9yvUWQ5R9LXWP1wi3rUyTZCUtNhwX&#10;DHa0M1T+FBer4DxYcw7f+0t6Om4XCb29r4pqUGo+G19fQAQaw3/4r33UCp5S+P0Sf4DM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g2fAxAAAANsAAAAPAAAAAAAAAAAA&#10;AAAAAKECAABkcnMvZG93bnJldi54bWxQSwUGAAAAAAQABAD5AAAAkgMAAAAA&#10;" strokecolor="#002060"/>
                <v:shape id="AutoShape 59" o:spid="_x0000_s1035" type="#_x0000_t32" style="position:absolute;left:6908;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bLg8UAAADbAAAADwAAAGRycy9kb3ducmV2LnhtbESPQWvCQBSE74L/YXlCb3UTC62kriKi&#10;UNpLjZG2t0f2mQSzb8PuVmN/fVcQPA4z8w0zW/SmFSdyvrGsIB0nIIhLqxuuFBS7zeMUhA/IGlvL&#10;pOBCHhbz4WCGmbZn3tIpD5WIEPYZKqhD6DIpfVmTQT+2HXH0DtYZDFG6SmqH5wg3rZwkybM02HBc&#10;qLGjVU3lMf81Cj7ovUgvX3b9893+5Z+H1Qb3LlXqYdQvX0EE6sM9fGu/aQUv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bLg8UAAADbAAAADwAAAAAAAAAA&#10;AAAAAAChAgAAZHJzL2Rvd25yZXYueG1sUEsFBgAAAAAEAAQA+QAAAJMDAAAAAA==&#10;" strokecolor="#00b0f0"/>
                <v:shape id="AutoShape 60" o:spid="_x0000_s1036" type="#_x0000_t32" style="position:absolute;left:7749;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9T98UAAADbAAAADwAAAGRycy9kb3ducmV2LnhtbESPQWvCQBSE74L/YXlCb3UTKa2kriKi&#10;UNpLjZG2t0f2mQSzb8PuVmN/fVcQPA4z8w0zW/SmFSdyvrGsIB0nIIhLqxuuFBS7zeMUhA/IGlvL&#10;pOBCHhbz4WCGmbZn3tIpD5WIEPYZKqhD6DIpfVmTQT+2HXH0DtYZDFG6SmqH5wg3rZwkybM02HBc&#10;qLGjVU3lMf81Cj7ovUgvX3b9893+5Z+H1Qb3LlXqYdQvX0EE6sM9fGu/aQUv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9T98UAAADbAAAADwAAAAAAAAAA&#10;AAAAAAChAgAAZHJzL2Rvd25yZXYueG1sUEsFBgAAAAAEAAQA+QAAAJMDAAAAAA==&#10;" strokecolor="#00b0f0"/>
                <v:shape id="AutoShape 61" o:spid="_x0000_s1037" type="#_x0000_t32" style="position:absolute;left:8590;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r/tMMAAADbAAAADwAAAGRycy9kb3ducmV2LnhtbESPT2vCQBTE74LfYXkFL1I3CmpJXcW/&#10;4Klq2t4f2Wc2NPs2ZNeYfvtuQfA4zMxvmMWqs5VoqfGlYwXjUQKCOHe65ELB1+fh9Q2ED8gaK8ek&#10;4Jc8rJb93gJT7e58oTYLhYgQ9ikqMCHUqZQ+N2TRj1xNHL2rayyGKJtC6gbvEW4rOUmSmbRYclww&#10;WNPWUP6T3ayCc2vNOXzvb5OP42aY0O40y66tUoOXbv0OIlAXnuFH+6gVzKfw/yX+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9q/7TDAAAA2wAAAA8AAAAAAAAAAAAA&#10;AAAAoQIAAGRycy9kb3ducmV2LnhtbFBLBQYAAAAABAAEAPkAAACRAwAAAAA=&#10;" strokecolor="#002060"/>
                <v:shape id="AutoShape 62" o:spid="_x0000_s1038" type="#_x0000_t32" style="position:absolute;left:9431;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oG8UAAADbAAAADwAAAGRycy9kb3ducmV2LnhtbESPT2sCMRTE7wW/Q3hCbzW7PdiyGhcR&#10;hdJe6lZRb4/N2z+4eVmSVNd++kYo9DjMzG+YeT6YTlzI+daygnSSgCAurW65VrD72jy9gvABWWNn&#10;mRTcyEO+GD3MMdP2ylu6FKEWEcI+QwVNCH0mpS8bMugntieOXmWdwRClq6V2eI1w08nnJJlKgy3H&#10;hQZ7WjVUnotvo+CD3nfp7WDXp2P3U3xWqw3uXarU43hYzkAEGsJ/+K/9phW8TOH+Jf4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FoG8UAAADbAAAADwAAAAAAAAAA&#10;AAAAAAChAgAAZHJzL2Rvd25yZXYueG1sUEsFBgAAAAAEAAQA+QAAAJMDAAAAAA==&#10;" strokecolor="#00b0f0"/>
                <v:shape id="AutoShape 63" o:spid="_x0000_s1039" type="#_x0000_t32" style="position:absolute;left:10272;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3NgMUAAADbAAAADwAAAGRycy9kb3ducmV2LnhtbESPT2sCMRTE70K/Q3iF3jS7HqpsjUuR&#10;CmIv7Wppe3ts3v6hm5clibr66U1B8DjMzG+YRT6YThzJ+daygnSSgCAurW65VrDfrcdzED4ga+ws&#10;k4IzeciXD6MFZtqe+JOORahFhLDPUEETQp9J6cuGDPqJ7YmjV1lnMETpaqkdniLcdHKaJM/SYMtx&#10;ocGeVg2Vf8XBKHin7T49f9u335/uUnxUqzV+uVSpp8fh9QVEoCHcw7f2RiuYzeD/S/wB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13NgMUAAADbAAAADwAAAAAAAAAA&#10;AAAAAAChAgAAZHJzL2Rvd25yZXYueG1sUEsFBgAAAAAEAAQA+QAAAJMDAAAAAA==&#10;" strokecolor="#00b0f0"/>
              </v:group>
              <v:shape id="AutoShape 64" o:spid="_x0000_s1040" type="#_x0000_t32" style="position:absolute;width:0;height:168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xq88MAAADbAAAADwAAAGRycy9kb3ducmV2LnhtbERPTWvCQBC9F/wPywi91Y2F2hhdg1Uk&#10;vVhoLBRvQ3aahGZnQ3ZNYn+9eyh4fLzvdTqaRvTUudqygvksAkFcWF1zqeDrdHiKQTiPrLGxTAqu&#10;5CDdTB7WmGg78Cf1uS9FCGGXoILK+zaR0hUVGXQz2xIH7sd2Bn2AXSl1h0MIN418jqKFNFhzaKiw&#10;pV1FxW9+MQpe4uM4nP72y+b7rV9++DbT54yVepyO2xUIT6O/i//d71rBaxgbvoQf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savPDAAAA2wAAAA8AAAAAAAAAAAAA&#10;AAAAoQIAAGRycy9kb3ducmV2LnhtbFBLBQYAAAAABAAEAPkAAACRAwAAAAA=&#10;" strokecolor="#f6f"/>
              <v:shape id="AutoShape 65" o:spid="_x0000_s1041" type="#_x0000_t32" style="position:absolute;left:794;width:0;height:168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DPaMUAAADbAAAADwAAAGRycy9kb3ducmV2LnhtbESPW2vCQBSE3wv+h+UIvtWNBS+JrqIV&#10;sS8teAHx7ZA9JsHs2ZBdk7S/vlsQ+jjMzDfMYtWZUjRUu8KygtEwAkGcWl1wpuB82r3OQDiPrLG0&#10;TAq+ycFq2XtZYKJtywdqjj4TAcIuQQW591UipUtzMuiGtiIO3s3WBn2QdSZ1jW2Am1K+RdFEGiw4&#10;LORY0XtO6f34MArGs8+uPf1s4/KyaeIvX+31dc9KDfrdeg7CU+f/w8/2h1YwjeHvS/g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DPaMUAAADbAAAADwAAAAAAAAAA&#10;AAAAAAChAgAAZHJzL2Rvd25yZXYueG1sUEsFBgAAAAAEAAQA+QAAAJMDAAAAAA==&#10;" strokecolor="#f6f"/>
              <v:group id="Group 66" o:spid="_x0000_s1042" style="position:absolute;left:1021;top:567;width:9865;height:15706" coordorigin="907,567" coordsize="9865,1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AutoShape 67" o:spid="_x0000_s1043" type="#_x0000_t32" style="position:absolute;left:907;top:16273;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SJkMIAAADbAAAADwAAAGRycy9kb3ducmV2LnhtbESPQYvCMBSE74L/ITzBi2iqB5FqlF3d&#10;BU+rVvf+aJ5N2ealNLHWf78RBI/DzHzDrDadrURLjS8dK5hOEhDEudMlFwou5+/xAoQPyBorx6Tg&#10;QR42635vhal2dz5Rm4VCRAj7FBWYEOpUSp8bsugnriaO3tU1FkOUTSF1g/cIt5WcJclcWiw5Lhis&#10;aWso/8tuVsGxteYYfr9us5/95yih3WGeXVulhoPuYwkiUBfe4Vd7rxUspvD8En+A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SJkMIAAADbAAAADwAAAAAAAAAAAAAA&#10;AAChAgAAZHJzL2Rvd25yZXYueG1sUEsFBgAAAAAEAAQA+QAAAJADAAAAAA==&#10;" strokecolor="#002060"/>
                <v:shape id="AutoShape 68" o:spid="_x0000_s1044" type="#_x0000_t32" style="position:absolute;left:907;top:1452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8eP8QAAADbAAAADwAAAGRycy9kb3ducmV2LnhtbESPQWvCQBSE70L/w/IK3swmHkRSVylS&#10;oejFRqXt7ZF9JqHZt2F31dhf7wqCx2FmvmFmi9604kzON5YVZEkKgri0uuFKwX63Gk1B+ICssbVM&#10;Cq7kYTF/Gcww1/bCX3QuQiUihH2OCuoQulxKX9Zk0Ce2I47e0TqDIUpXSe3wEuGmleM0nUiDDceF&#10;Gjta1lT+FSejYEPrfXb9th+/P+1/sT0uV3hwmVLD1/79DUSgPjzDj/anVjAdw/1L/AF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x4/xAAAANsAAAAPAAAAAAAAAAAA&#10;AAAAAKECAABkcnMvZG93bnJldi54bWxQSwUGAAAAAAQABAD5AAAAkgMAAAAA&#10;" strokecolor="#00b0f0"/>
                <v:shape id="AutoShape 69" o:spid="_x0000_s1045" type="#_x0000_t32" style="position:absolute;left:907;top:56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yfMMAAADbAAAADwAAAGRycy9kb3ducmV2LnhtbESPQWvCQBSE7wX/w/IEL0U3tSAhukq1&#10;FjxZjXp/ZJ/Z0OzbkF1j+u+7QsHjMDPfMItVb2vRUesrxwreJgkI4sLpiksF59PXOAXhA7LG2jEp&#10;+CUPq+XgZYGZdnc+UpeHUkQI+wwVmBCaTEpfGLLoJ64hjt7VtRZDlG0pdYv3CLe1nCbJTFqsOC4Y&#10;bGhjqPjJb1bBobPmEC7b23S/W78m9Pk9y6+dUqNh/zEHEagPz/B/e6cVpO/w+B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asnzDAAAA2wAAAA8AAAAAAAAAAAAA&#10;AAAAoQIAAGRycy9kb3ducmV2LnhtbFBLBQYAAAAABAAEAPkAAACRAwAAAAA=&#10;" strokecolor="#002060"/>
                <v:shape id="AutoShape 70" o:spid="_x0000_s1046" type="#_x0000_t32" style="position:absolute;left:907;top:1439;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oj0MQAAADbAAAADwAAAGRycy9kb3ducmV2LnhtbESPQWvCQBSE70L/w/IK3nQTEZHUVYpU&#10;EL3YaGl7e2SfSWj2bdhdNfrru4LgcZiZb5jZojONOJPztWUF6TABQVxYXXOp4LBfDaYgfEDW2Fgm&#10;BVfysJi/9GaYaXvhTzrnoRQRwj5DBVUIbSalLyoy6Ie2JY7e0TqDIUpXSu3wEuGmkaMkmUiDNceF&#10;CltaVlT85SejYEubQ3r9th+/P80t3x2XK/xyqVL91+79DUSgLjzDj/ZaK5iO4f4l/gA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WiPQxAAAANsAAAAPAAAAAAAAAAAA&#10;AAAAAKECAABkcnMvZG93bnJldi54bWxQSwUGAAAAAAQABAD5AAAAkgMAAAAA&#10;" strokecolor="#00b0f0"/>
                <v:shape id="AutoShape 71" o:spid="_x0000_s1047" type="#_x0000_t32" style="position:absolute;left:907;top:231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aGS8QAAADbAAAADwAAAGRycy9kb3ducmV2LnhtbESPQWvCQBSE70L/w/IK3nQTQZHUVYpU&#10;EL3YaGl7e2SfSWj2bdhdNfrru4LgcZiZb5jZojONOJPztWUF6TABQVxYXXOp4LBfDaYgfEDW2Fgm&#10;BVfysJi/9GaYaXvhTzrnoRQRwj5DBVUIbSalLyoy6Ie2JY7e0TqDIUpXSu3wEuGmkaMkmUiDNceF&#10;CltaVlT85SejYEubQ3r9th+/P80t3x2XK/xyqVL91+79DUSgLjzDj/ZaK5iO4f4l/gA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FoZLxAAAANsAAAAPAAAAAAAAAAAA&#10;AAAAAKECAABkcnMvZG93bnJldi54bWxQSwUGAAAAAAQABAD5AAAAkgMAAAAA&#10;" strokecolor="#00b0f0"/>
                <v:shape id="AutoShape 72" o:spid="_x0000_s1048" type="#_x0000_t32" style="position:absolute;left:907;top:3184;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QYPMQAAADbAAAADwAAAGRycy9kb3ducmV2LnhtbESPQWvCQBSE70L/w/IKvZlNPIikrlKk&#10;QrGXGpXq7ZF9JqHZt2F3q9Ff7wqCx2FmvmGm89604kTON5YVZEkKgri0uuFKwXazHE5A+ICssbVM&#10;Ci7kYT57GUwx1/bMazoVoRIRwj5HBXUIXS6lL2sy6BPbEUfvaJ3BEKWrpHZ4jnDTylGajqXBhuNC&#10;jR0tair/in+j4JtW2+zyaz8P+/Za/BwXS9y5TKm31/7jHUSgPjzDj/aXVjAZw/1L/AF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xBg8xAAAANsAAAAPAAAAAAAAAAAA&#10;AAAAAKECAABkcnMvZG93bnJldi54bWxQSwUGAAAAAAQABAD5AAAAkgMAAAAA&#10;" strokecolor="#00b0f0"/>
                <v:shape id="AutoShape 73" o:spid="_x0000_s1049" type="#_x0000_t32" style="position:absolute;left:907;top:405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i9p8QAAADbAAAADwAAAGRycy9kb3ducmV2LnhtbESPQWvCQBSE70L/w/IK3nQTDyqpqxSp&#10;IHqx0dL29sg+k9Ds27C7avTXdwXB4zAz3zCzRWcacSbna8sK0mECgriwuuZSwWG/GkxB+ICssbFM&#10;Cq7kYTF/6c0w0/bCn3TOQykihH2GCqoQ2kxKX1Rk0A9tSxy9o3UGQ5SulNrhJcJNI0dJMpYGa44L&#10;Fba0rKj4y09GwZY2h/T6bT9+f5pbvjsuV/jlUqX6r937G4hAXXiGH+21VjCdwP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iL2nxAAAANsAAAAPAAAAAAAAAAAA&#10;AAAAAKECAABkcnMvZG93bnJldi54bWxQSwUGAAAAAAQABAD5AAAAkgMAAAAA&#10;" strokecolor="#00b0f0"/>
                <v:shape id="AutoShape 74" o:spid="_x0000_s1050" type="#_x0000_t32" style="position:absolute;left:907;top:4929;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cp1cEAAADbAAAADwAAAGRycy9kb3ducmV2LnhtbERPTYvCMBC9C/sfwix407R7WKQaRURh&#10;cS9uVdTb0IxtsZmUJGrdX28OgsfH+57MOtOIGzlfW1aQDhMQxIXVNZcKdtvVYATCB2SNjWVS8CAP&#10;s+lHb4KZtnf+o1seShFD2GeooAqhzaT0RUUG/dC2xJE7W2cwROhKqR3eY7hp5FeSfEuDNceGClta&#10;VFRc8qtR8EvrXfo42OXp2Pznm/NihXuXKtX/7OZjEIG68Ba/3D9awSiOjV/iD5DT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FynVwQAAANsAAAAPAAAAAAAAAAAAAAAA&#10;AKECAABkcnMvZG93bnJldi54bWxQSwUGAAAAAAQABAD5AAAAjwMAAAAA&#10;" strokecolor="#00b0f0"/>
                <v:shape id="AutoShape 75" o:spid="_x0000_s1051" type="#_x0000_t32" style="position:absolute;left:907;top:580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uMTsUAAADbAAAADwAAAGRycy9kb3ducmV2LnhtbESPT2sCMRTE70K/Q3iF3jS7HopujUuR&#10;CmIv7Wppe3ts3v6hm5clibr66U1B8DjMzG+YRT6YThzJ+daygnSSgCAurW65VrDfrcczED4ga+ws&#10;k4IzeciXD6MFZtqe+JOORahFhLDPUEETQp9J6cuGDPqJ7YmjV1lnMETpaqkdniLcdHKaJM/SYMtx&#10;ocGeVg2Vf8XBKHin7T49f9u335/uUnxUqzV+uVSpp8fh9QVEoCHcw7f2RiuYzeH/S/wB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uMTsUAAADbAAAADwAAAAAAAAAA&#10;AAAAAAChAgAAZHJzL2Rvd25yZXYueG1sUEsFBgAAAAAEAAQA+QAAAJMDAAAAAA==&#10;" strokecolor="#00b0f0"/>
                <v:shape id="AutoShape 76" o:spid="_x0000_s1052" type="#_x0000_t32" style="position:absolute;left:907;top:6674;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izDsEAAADbAAAADwAAAGRycy9kb3ducmV2LnhtbERPz2vCMBS+D/wfwhO8zbQexFWjiCiI&#10;u2ydot4ezbMtNi8liVr965fDYMeP7/ds0ZlG3Mn52rKCdJiAIC6srrlUsP/ZvE9A+ICssbFMCp7k&#10;YTHvvc0w0/bB33TPQyliCPsMFVQhtJmUvqjIoB/aljhyF+sMhghdKbXDRww3jRwlyVgarDk2VNjS&#10;qqLimt+Mgk/a7dPn0a7Pp+aVf11WGzy4VKlBv1tOQQTqwr/4z73VCj7i+vgl/gA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uLMOwQAAANsAAAAPAAAAAAAAAAAAAAAA&#10;AKECAABkcnMvZG93bnJldi54bWxQSwUGAAAAAAQABAD5AAAAjwMAAAAA&#10;" strokecolor="#00b0f0"/>
                <v:shape id="AutoShape 77" o:spid="_x0000_s1053" type="#_x0000_t32" style="position:absolute;left:907;top:754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WlcUAAADbAAAADwAAAGRycy9kb3ducmV2LnhtbESPT2sCMRTE70K/Q3gFb5rdHopujYtI&#10;hVIvdmup3h6bt39w87Ikqa799E1B8DjMzG+YRT6YTpzJ+daygnSagCAurW65VrD/3ExmIHxA1thZ&#10;JgVX8pAvH0YLzLS98Aedi1CLCGGfoYImhD6T0pcNGfRT2xNHr7LOYIjS1VI7vES46eRTkjxLgy3H&#10;hQZ7WjdUnoofo2BL7/v0+m1fj4fut9hV6w1+uVSp8eOwegERaAj38K39phXMU/j/En+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WlcUAAADbAAAADwAAAAAAAAAA&#10;AAAAAAChAgAAZHJzL2Rvd25yZXYueG1sUEsFBgAAAAAEAAQA+QAAAJMDAAAAAA==&#10;" strokecolor="#00b0f0"/>
                <v:shape id="AutoShape 78" o:spid="_x0000_s1054" type="#_x0000_t32" style="position:absolute;left:907;top:8420;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I4sQAAADbAAAADwAAAGRycy9kb3ducmV2LnhtbESPQWvCQBSE74L/YXmCN93Eg2jqKkUU&#10;il5sqtjeHtlnEsy+Dbtbjf313YLQ4zAz3zCLVWcacSPna8sK0nECgriwuuZSwfFjO5qB8AFZY2OZ&#10;FDzIw2rZ7y0w0/bO73TLQykihH2GCqoQ2kxKX1Rk0I9tSxy9i3UGQ5SulNrhPcJNIydJMpUGa44L&#10;Fba0rqi45t9GwZ52x/Rxtpuvz+YnP1zWWzy5VKnhoHt9ARGoC//hZ/tNK5hP4O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JojixAAAANsAAAAPAAAAAAAAAAAA&#10;AAAAAKECAABkcnMvZG93bnJldi54bWxQSwUGAAAAAAQABAD5AAAAkgMAAAAA&#10;" strokecolor="#00b0f0"/>
                <v:shape id="AutoShape 79" o:spid="_x0000_s1055" type="#_x0000_t32" style="position:absolute;left:907;top:929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otecUAAADbAAAADwAAAGRycy9kb3ducmV2LnhtbESPQWvCQBSE74L/YXlCb3UTC6WmriKi&#10;UNpLjZG2t0f2mQSzb8PuVmN/fVcQPA4z8w0zW/SmFSdyvrGsIB0nIIhLqxuuFBS7zeMLCB+QNbaW&#10;ScGFPCzmw8EMM23PvKVTHioRIewzVFCH0GVS+rImg35sO+LoHawzGKJ0ldQOzxFuWjlJkmdpsOG4&#10;UGNHq5rKY/5rFHzQe5Fevuz657v9yz8Pqw3uXarUw6hfvoII1Id7+NZ+0wqm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otecUAAADbAAAADwAAAAAAAAAA&#10;AAAAAAChAgAAZHJzL2Rvd25yZXYueG1sUEsFBgAAAAAEAAQA+QAAAJMDAAAAAA==&#10;" strokecolor="#00b0f0"/>
                <v:shape id="AutoShape 80" o:spid="_x0000_s1056" type="#_x0000_t32" style="position:absolute;left:907;top:10165;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O1DcUAAADbAAAADwAAAGRycy9kb3ducmV2LnhtbESPQWvCQBSE74L/YXlCb3UTKaWmriKi&#10;UNpLjZG2t0f2mQSzb8PuVmN/fVcQPA4z8w0zW/SmFSdyvrGsIB0nIIhLqxuuFBS7zeMLCB+QNbaW&#10;ScGFPCzmw8EMM23PvKVTHioRIewzVFCH0GVS+rImg35sO+LoHawzGKJ0ldQOzxFuWjlJkmdpsOG4&#10;UGNHq5rKY/5rFHzQe5Fevuz657v9yz8Pqw3uXarUw6hfvoII1Id7+NZ+0wqm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O1DcUAAADbAAAADwAAAAAAAAAA&#10;AAAAAAChAgAAZHJzL2Rvd25yZXYueG1sUEsFBgAAAAAEAAQA+QAAAJMDAAAAAA==&#10;" strokecolor="#00b0f0"/>
                <v:shape id="AutoShape 81" o:spid="_x0000_s1057" type="#_x0000_t32" style="position:absolute;left:907;top:1103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8QlsUAAADbAAAADwAAAGRycy9kb3ducmV2LnhtbESPQWvCQBSE74L/YXlCb3UToaWmriKi&#10;UNpLjZG2t0f2mQSzb8PuVmN/fVcQPA4z8w0zW/SmFSdyvrGsIB0nIIhLqxuuFBS7zeMLCB+QNbaW&#10;ScGFPCzmw8EMM23PvKVTHioRIewzVFCH0GVS+rImg35sO+LoHawzGKJ0ldQOzxFuWjlJkmdpsOG4&#10;UGNHq5rKY/5rFHzQe5Fevuz657v9yz8Pqw3uXarUw6hfvoII1Id7+NZ+0wqm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8QlsUAAADbAAAADwAAAAAAAAAA&#10;AAAAAAChAgAAZHJzL2Rvd25yZXYueG1sUEsFBgAAAAAEAAQA+QAAAJMDAAAAAA==&#10;" strokecolor="#00b0f0"/>
                <v:shape id="AutoShape 82" o:spid="_x0000_s1058" type="#_x0000_t32" style="position:absolute;left:907;top:11910;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2O4cUAAADbAAAADwAAAGRycy9kb3ducmV2LnhtbESPT2sCMRTE7wW/Q3hCbzW7PUi7GhcR&#10;hdJe6lZRb4/N2z+4eVmSVNd++kYo9DjMzG+YeT6YTlzI+daygnSSgCAurW65VrD72jy9gPABWWNn&#10;mRTcyEO+GD3MMdP2ylu6FKEWEcI+QwVNCH0mpS8bMugntieOXmWdwRClq6V2eI1w08nnJJlKgy3H&#10;hQZ7WjVUnotvo+CD3nfp7WDXp2P3U3xWqw3uXarU43hYzkAEGsJ/+K/9phW8TuH+Jf4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2O4cUAAADbAAAADwAAAAAAAAAA&#10;AAAAAAChAgAAZHJzL2Rvd25yZXYueG1sUEsFBgAAAAAEAAQA+QAAAJMDAAAAAA==&#10;" strokecolor="#00b0f0"/>
                <v:shape id="AutoShape 83" o:spid="_x0000_s1059" type="#_x0000_t32" style="position:absolute;left:907;top:1278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EresUAAADbAAAADwAAAGRycy9kb3ducmV2LnhtbESPQWvCQBSE74L/YXlCb3UTD21NXUVE&#10;obSXGiNtb4/sMwlm34bdrcb++q4geBxm5htmtuhNK07kfGNZQTpOQBCXVjdcKSh2m8cXED4ga2wt&#10;k4ILeVjMh4MZZtqeeUunPFQiQthnqKAOocuk9GVNBv3YdsTRO1hnMETpKqkdniPctHKSJE/SYMNx&#10;ocaOVjWVx/zXKPig9yK9fNn1z3f7l38eVhvcu1Sph1G/fAURqA/38K39phVMn+H6Jf4AO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EresUAAADbAAAADwAAAAAAAAAA&#10;AAAAAAChAgAAZHJzL2Rvd25yZXYueG1sUEsFBgAAAAAEAAQA+QAAAJMDAAAAAA==&#10;" strokecolor="#00b0f0"/>
                <v:shape id="AutoShape 84" o:spid="_x0000_s1060" type="#_x0000_t32" style="position:absolute;left:907;top:13655;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6/CMEAAADbAAAADwAAAGRycy9kb3ducmV2LnhtbERPz2vCMBS+D/wfwhO8zbQexFWjiCiI&#10;u2ydot4ezbMtNi8liVr965fDYMeP7/ds0ZlG3Mn52rKCdJiAIC6srrlUsP/ZvE9A+ICssbFMCp7k&#10;YTHvvc0w0/bB33TPQyliCPsMFVQhtJmUvqjIoB/aljhyF+sMhghdKbXDRww3jRwlyVgarDk2VNjS&#10;qqLimt+Mgk/a7dPn0a7Pp+aVf11WGzy4VKlBv1tOQQTqwr/4z73VCj7i2Pgl/gA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zr8IwQAAANsAAAAPAAAAAAAAAAAAAAAA&#10;AKECAABkcnMvZG93bnJldi54bWxQSwUGAAAAAAQABAD5AAAAjwMAAAAA&#10;" strokecolor="#00b0f0"/>
                <v:shape id="AutoShape 85" o:spid="_x0000_s1061" type="#_x0000_t32" style="position:absolute;left:907;top:15400;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Iak8QAAADbAAAADwAAAGRycy9kb3ducmV2LnhtbESPQWvCQBSE70L/w/IK3nQTD6KpqxSp&#10;IHqx0dL29sg+k9Ds27C7avTXdwXB4zAz3zCzRWcacSbna8sK0mECgriwuuZSwWG/GkxA+ICssbFM&#10;Cq7kYTF/6c0w0/bCn3TOQykihH2GCqoQ2kxKX1Rk0A9tSxy9o3UGQ5SulNrhJcJNI0dJMpYGa44L&#10;Fba0rKj4y09GwZY2h/T6bT9+f5pbvjsuV/jlUqX6r937G4hAXXiGH+21VjCd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ghqTxAAAANsAAAAPAAAAAAAAAAAA&#10;AAAAAKECAABkcnMvZG93bnJldi54bWxQSwUGAAAAAAQABAD5AAAAkgMAAAAA&#10;" strokecolor="#00b0f0"/>
              </v:group>
              <v:group id="Group 86" o:spid="_x0000_s1062" style="position:absolute;left:1633;top:567;width:9251;height:15704" coordorigin="1635,567" coordsize="9251,15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AutoShape 87" o:spid="_x0000_s1063" type="#_x0000_t32" style="position:absolute;left:1635;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DOUsMAAADcAAAADwAAAGRycy9kb3ducmV2LnhtbERPS2sCMRC+F/wPYQreanZ7kLIaF5EK&#10;0l7s1qLehs3sAzeTJUl19dcbodDbfHzPmeeD6cSZnG8tK0gnCQji0uqWawW77/XLGwgfkDV2lknB&#10;lTzki9HTHDNtL/xF5yLUIoawz1BBE0KfSenLhgz6ie2JI1dZZzBE6GqpHV5iuOnka5JMpcGWY0OD&#10;Pa0aKk/Fr1HwSR+79Lq378dDdyu21WqNPy5Vavw8LGcgAg3hX/zn3ug4P0nh8Uy8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wzlLDAAAA3AAAAA8AAAAAAAAAAAAA&#10;AAAAoQIAAGRycy9kb3ducmV2LnhtbFBLBQYAAAAABAAEAPkAAACRAwAAAAA=&#10;" strokecolor="#00b0f0"/>
                <v:shape id="AutoShape 88" o:spid="_x0000_s1064" type="#_x0000_t32" style="position:absolute;left:2476;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JQJcMAAADcAAAADwAAAGRycy9kb3ducmV2LnhtbERPS2sCMRC+C/0PYQreNLsepGyNi0iF&#10;0l7salFvw2b2QTeTJUl19dc3BcHbfHzPWeSD6cSZnG8tK0inCQji0uqWawX73WbyAsIHZI2dZVJw&#10;JQ/58mm0wEzbC3/RuQi1iCHsM1TQhNBnUvqyIYN+anviyFXWGQwRulpqh5cYbjo5S5K5NNhybGiw&#10;p3VD5U/xaxR80sc+vR7s2+nY3Ypttd7gt0uVGj8Pq1cQgYbwEN/d7zrOT2bw/0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iUCXDAAAA3AAAAA8AAAAAAAAAAAAA&#10;AAAAoQIAAGRycy9kb3ducmV2LnhtbFBLBQYAAAAABAAEAPkAAACRAwAAAAA=&#10;" strokecolor="#00b0f0"/>
                <v:shape id="AutoShape 89" o:spid="_x0000_s1065" type="#_x0000_t32" style="position:absolute;left:3317;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Atu8IAAADcAAAADwAAAGRycy9kb3ducmV2LnhtbERPTWsCMRC9F/ofwhR6KZpoQWQ1iq0V&#10;PLW66n3YjJvFzWTZxHX9902h4G0e73Pmy97VoqM2VJ41jIYKBHHhTcWlhuNhM5iCCBHZYO2ZNNwp&#10;wHLx/DTHzPgb76nLYylSCIcMNdgYm0zKUFhyGIa+IU7c2bcOY4JtKU2LtxTuajlWaiIdVpwaLDb0&#10;aam45FenYdc5u4unr+v4e/vxpmj9M8nPndavL/1qBiJSHx/if/fWpPnqHf6eSR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XAtu8IAAADcAAAADwAAAAAAAAAAAAAA&#10;AAChAgAAZHJzL2Rvd25yZXYueG1sUEsFBgAAAAAEAAQA+QAAAJADAAAAAA==&#10;" strokecolor="#002060"/>
                <v:shape id="AutoShape 90" o:spid="_x0000_s1066" type="#_x0000_t32" style="position:absolute;left:4158;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dtysMAAADcAAAADwAAAGRycy9kb3ducmV2LnhtbERPS2sCMRC+C/0PYQreNLuliGyNi0iF&#10;Ui92a6nehs3sAzeTJUl17a9vCoK3+fies8gH04kzOd9aVpBOExDEpdUt1wr2n5vJHIQPyBo7y6Tg&#10;Sh7y5cNogZm2F/6gcxFqEUPYZ6igCaHPpPRlQwb91PbEkausMxgidLXUDi8x3HTyKUlm0mDLsaHB&#10;ntYNlafixyjY0vs+vX7b1+Oh+y121XqDXy5Vavw4rF5ABBrCXXxzv+k4P3mG/2fiB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HbcrDAAAA3AAAAA8AAAAAAAAAAAAA&#10;AAAAoQIAAGRycy9kb3ducmV2LnhtbFBLBQYAAAAABAAEAPkAAACRAwAAAAA=&#10;" strokecolor="#00b0f0"/>
                <v:shape id="AutoShape 91" o:spid="_x0000_s1067" type="#_x0000_t32" style="position:absolute;left:4999;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vIUcMAAADcAAAADwAAAGRycy9kb3ducmV2LnhtbERPS2sCMRC+C/0PYQreNLuFimyNi0iF&#10;Ui92a6nehs3sAzeTJUl17a9vCoK3+fies8gH04kzOd9aVpBOExDEpdUt1wr2n5vJHIQPyBo7y6Tg&#10;Sh7y5cNogZm2F/6gcxFqEUPYZ6igCaHPpPRlQwb91PbEkausMxgidLXUDi8x3HTyKUlm0mDLsaHB&#10;ntYNlafixyjY0vs+vX7b1+Oh+y121XqDXy5Vavw4rF5ABBrCXXxzv+k4P3mG/2fiB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yFHDAAAA3AAAAA8AAAAAAAAAAAAA&#10;AAAAoQIAAGRycy9kb3ducmV2LnhtbFBLBQYAAAAABAAEAPkAAACRAwAAAAA=&#10;" strokecolor="#00b0f0"/>
                <v:shape id="AutoShape 92" o:spid="_x0000_s1068" type="#_x0000_t32" style="position:absolute;left:5840;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eOI8IAAADcAAAADwAAAGRycy9kb3ducmV2LnhtbERPyWrDMBC9F/oPYgq9lEZqDqa4VkKW&#10;FnJKEye5D9bEMrFGxlIc9++rQKG3ebx1ivnoWjFQHxrPGt4mCgRx5U3DtYbj4ev1HUSIyAZbz6Th&#10;hwLMZ48PBebG33hPQxlrkUI45KjBxtjlUobKksMw8R1x4s6+dxgT7GtperylcNfKqVKZdNhwarDY&#10;0cpSdSmvTsNucHYXT5/X6XazfFG0/s7K86D189O4+AARaYz/4j/3xqT5KoP7M+kCO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eOI8IAAADcAAAADwAAAAAAAAAAAAAA&#10;AAChAgAAZHJzL2Rvd25yZXYueG1sUEsFBgAAAAAEAAQA+QAAAJADAAAAAA==&#10;" strokecolor="#002060"/>
                <v:shape id="AutoShape 93" o:spid="_x0000_s1069" type="#_x0000_t32" style="position:absolute;left:6681;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XzvcMAAADcAAAADwAAAGRycy9kb3ducmV2LnhtbERPS2sCMRC+C/0PYQreNLs9VNkaF5EK&#10;pV7s1lK9DZvZB24mS5Lq2l/fFARv8/E9Z5EPphNncr61rCCdJiCIS6tbrhXsPzeTOQgfkDV2lknB&#10;lTzky4fRAjNtL/xB5yLUIoawz1BBE0KfSenLhgz6qe2JI1dZZzBE6GqpHV5iuOnkU5I8S4Mtx4YG&#10;e1o3VJ6KH6NgS+/79PptX4+H7rfYVesNfrlUqfHjsHoBEWgId/HN/abj/GQG/8/E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V873DAAAA3AAAAA8AAAAAAAAAAAAA&#10;AAAAoQIAAGRycy9kb3ducmV2LnhtbFBLBQYAAAAABAAEAPkAAACRAwAAAAA=&#10;" strokecolor="#00b0f0"/>
                <v:shape id="AutoShape 94" o:spid="_x0000_s1070" type="#_x0000_t32" style="position:absolute;left:7522;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pnz8YAAADcAAAADwAAAGRycy9kb3ducmV2LnhtbESPQWvCQBCF7wX/wzJCb3WTHkpJXUVE&#10;QerFpkrb25Adk2B2NuyuGv31nUOhtxnem/e+mc4H16kLhdh6NpBPMlDElbct1wb2n+unV1AxIVvs&#10;PJOBG0WYz0YPUyysv/IHXcpUKwnhWKCBJqW+0DpWDTmME98Ti3b0wWGSNdTaBrxKuOv0c5a9aIct&#10;S0ODPS0bqk7l2RnY0vs+v3351c93dy93x+UaDyE35nE8LN5AJRrSv/nvemMFPxNaeUYm0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KZ8/GAAAA3AAAAA8AAAAAAAAA&#10;AAAAAAAAoQIAAGRycy9kb3ducmV2LnhtbFBLBQYAAAAABAAEAPkAAACUAwAAAAA=&#10;" strokecolor="#00b0f0"/>
                <v:shape id="AutoShape 95" o:spid="_x0000_s1071" type="#_x0000_t32" style="position:absolute;left:8363;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gaUcIAAADcAAAADwAAAGRycy9kb3ducmV2LnhtbERPS2sCMRC+F/ofwhR6KZrUg9TVKPYh&#10;eGp11fuwGTeLm8myiev67xtB8DYf33Nmi97VoqM2VJ41vA8VCOLCm4pLDfvdavABIkRkg7Vn0nCl&#10;AIv589MMM+MvvKUuj6VIIRwy1GBjbDIpQ2HJYRj6hjhxR986jAm2pTQtXlK4q+VIqbF0WHFqsNjQ&#10;l6XilJ+dhk3n7CYefs6j3/Xnm6Lvv3F+7LR+femXUxCR+vgQ391rk+arCdyeSR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gaUcIAAADcAAAADwAAAAAAAAAAAAAA&#10;AAChAgAAZHJzL2Rvd25yZXYueG1sUEsFBgAAAAAEAAQA+QAAAJADAAAAAA==&#10;" strokecolor="#002060"/>
                <v:shape id="AutoShape 96" o:spid="_x0000_s1072" type="#_x0000_t32" style="position:absolute;left:9204;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X9FMYAAADcAAAADwAAAGRycy9kb3ducmV2LnhtbESPQWvCQBCF7wX/wzJCb3WTHkpJXUVE&#10;QerFpkrb25Adk2B2NuyuGv31nUOhtxnem/e+mc4H16kLhdh6NpBPMlDElbct1wb2n+unV1AxIVvs&#10;PJOBG0WYz0YPUyysv/IHXcpUKwnhWKCBJqW+0DpWDTmME98Ti3b0wWGSNdTaBrxKuOv0c5a9aIct&#10;S0ODPS0bqk7l2RnY0vs+v3351c93dy93x+UaDyE35nE8LN5AJRrSv/nvemMFPxd8eUYm0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l/RTGAAAA3AAAAA8AAAAAAAAA&#10;AAAAAAAAoQIAAGRycy9kb3ducmV2LnhtbFBLBQYAAAAABAAEAPkAAACUAwAAAAA=&#10;" strokecolor="#00b0f0"/>
                <v:shape id="AutoShape 97" o:spid="_x0000_s1073" type="#_x0000_t32" style="position:absolute;left:10045;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lYj8MAAADcAAAADwAAAGRycy9kb3ducmV2LnhtbERPTWsCMRC9F/wPYQq9dbPxUGRrFJEK&#10;Yi91tbS9DZtxd3EzWZJU1/56Iwi9zeN9znQ+2E6cyIfWsQaV5SCIK2darjXsd6vnCYgQkQ12jknD&#10;hQLMZ6OHKRbGnXlLpzLWIoVwKFBDE2NfSBmqhiyGzPXEiTs4bzEm6GtpPJ5TuO3kOM9fpMWWU0OD&#10;PS0bqo7lr9XwTpu9uny5t5/v7q/8OCxX+OmV1k+Pw+IVRKQh/ovv7rVJ85WC2zPpAjm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pWI/DAAAA3AAAAA8AAAAAAAAAAAAA&#10;AAAAoQIAAGRycy9kb3ducmV2LnhtbFBLBQYAAAAABAAEAPkAAACRAwAAAAA=&#10;" strokecolor="#00b0f0"/>
                <v:shape id="AutoShape 98" o:spid="_x0000_s1074" type="#_x0000_t32" style="position:absolute;left:10886;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e/cEAAADcAAAADwAAAGRycy9kb3ducmV2LnhtbERPS4vCMBC+L+x/CLPgZdHUHmTpNor7&#10;EDz5qOt9aMam2ExKE2v990YQ9jYf33PyxWAb0VPna8cKppMEBHHpdM2Vgr/DavwBwgdkjY1jUnAj&#10;D4v560uOmXZX3lNfhErEEPYZKjAhtJmUvjRk0U9cSxy5k+sshgi7SuoOrzHcNjJNkpm0WHNsMNjS&#10;t6HyXFysgl1vzS4cfy/pZv31ntDPdlaceqVGb8PyE0SgIfyLn+61jvOnKTyeiR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R79wQAAANwAAAAPAAAAAAAAAAAAAAAA&#10;AKECAABkcnMvZG93bnJldi54bWxQSwUGAAAAAAQABAD5AAAAjwMAAAAA&#10;" strokecolor="#002060"/>
              </v:group>
              <w10:wrap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Pr="0097760A" w:rsidRDefault="00C27FC0" w:rsidP="0059630D">
    <w:pPr>
      <w:pStyle w:val="FirstPagePanelFrame"/>
      <w:framePr w:wrap="notBesid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Pr="008F0566" w:rsidRDefault="00FE2F14" w:rsidP="008F0566">
    <w:pPr>
      <w:pStyle w:val="Header"/>
    </w:pPr>
    <w:r>
      <w:rPr>
        <w:noProof/>
        <w:snapToGrid/>
        <w:lang w:eastAsia="en-AU"/>
      </w:rPr>
      <mc:AlternateContent>
        <mc:Choice Requires="wpg">
          <w:drawing>
            <wp:anchor distT="0" distB="0" distL="114300" distR="114300" simplePos="0" relativeHeight="252093440" behindDoc="0" locked="0" layoutInCell="1" allowOverlap="1">
              <wp:simplePos x="0" y="0"/>
              <wp:positionH relativeFrom="page">
                <wp:posOffset>0</wp:posOffset>
              </wp:positionH>
              <wp:positionV relativeFrom="page">
                <wp:posOffset>0</wp:posOffset>
              </wp:positionV>
              <wp:extent cx="6912610" cy="10692130"/>
              <wp:effectExtent l="9525" t="9525" r="12065" b="13970"/>
              <wp:wrapNone/>
              <wp:docPr id="14" name="OddGrid" descr="Gri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10692130"/>
                        <a:chOff x="0" y="0"/>
                        <a:chExt cx="10886" cy="16838"/>
                      </a:xfrm>
                    </wpg:grpSpPr>
                    <wpg:grpSp>
                      <wpg:cNvPr id="15" name="Group 2"/>
                      <wpg:cNvGrpSpPr>
                        <a:grpSpLocks/>
                      </wpg:cNvGrpSpPr>
                      <wpg:grpSpPr bwMode="auto">
                        <a:xfrm>
                          <a:off x="1021" y="567"/>
                          <a:ext cx="9251" cy="15704"/>
                          <a:chOff x="1021" y="567"/>
                          <a:chExt cx="9251" cy="15704"/>
                        </a:xfrm>
                      </wpg:grpSpPr>
                      <wps:wsp>
                        <wps:cNvPr id="16" name="AutoShape 3"/>
                        <wps:cNvCnPr>
                          <a:cxnSpLocks noChangeShapeType="1"/>
                        </wps:cNvCnPr>
                        <wps:spPr bwMode="auto">
                          <a:xfrm>
                            <a:off x="1021"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17" name="AutoShape 4"/>
                        <wps:cNvCnPr>
                          <a:cxnSpLocks noChangeShapeType="1"/>
                        </wps:cNvCnPr>
                        <wps:spPr bwMode="auto">
                          <a:xfrm>
                            <a:off x="186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8" name="AutoShape 5"/>
                        <wps:cNvCnPr>
                          <a:cxnSpLocks noChangeShapeType="1"/>
                        </wps:cNvCnPr>
                        <wps:spPr bwMode="auto">
                          <a:xfrm>
                            <a:off x="2703"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a:off x="3544"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438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5226"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6067"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6908"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7749"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8590"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27" name="AutoShape 13"/>
                        <wps:cNvCnPr>
                          <a:cxnSpLocks noChangeShapeType="1"/>
                        </wps:cNvCnPr>
                        <wps:spPr bwMode="auto">
                          <a:xfrm>
                            <a:off x="9431"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8" name="AutoShape 14"/>
                        <wps:cNvCnPr>
                          <a:cxnSpLocks noChangeShapeType="1"/>
                        </wps:cNvCnPr>
                        <wps:spPr bwMode="auto">
                          <a:xfrm>
                            <a:off x="1027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g:grpSp>
                    <wps:wsp>
                      <wps:cNvPr id="29" name="AutoShape 15"/>
                      <wps:cNvCnPr>
                        <a:cxnSpLocks noChangeShapeType="1"/>
                      </wps:cNvCnPr>
                      <wps:spPr bwMode="auto">
                        <a:xfrm>
                          <a:off x="0" y="0"/>
                          <a:ext cx="0" cy="16838"/>
                        </a:xfrm>
                        <a:prstGeom prst="straightConnector1">
                          <a:avLst/>
                        </a:prstGeom>
                        <a:noFill/>
                        <a:ln w="9525">
                          <a:solidFill>
                            <a:srgbClr val="FF66FF"/>
                          </a:solidFill>
                          <a:round/>
                          <a:headEnd/>
                          <a:tailEn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794" y="0"/>
                          <a:ext cx="0" cy="16838"/>
                        </a:xfrm>
                        <a:prstGeom prst="straightConnector1">
                          <a:avLst/>
                        </a:prstGeom>
                        <a:noFill/>
                        <a:ln w="9525">
                          <a:solidFill>
                            <a:srgbClr val="FF66FF"/>
                          </a:solidFill>
                          <a:round/>
                          <a:headEnd/>
                          <a:tailEnd/>
                        </a:ln>
                        <a:extLst>
                          <a:ext uri="{909E8E84-426E-40DD-AFC4-6F175D3DCCD1}">
                            <a14:hiddenFill xmlns:a14="http://schemas.microsoft.com/office/drawing/2010/main">
                              <a:noFill/>
                            </a14:hiddenFill>
                          </a:ext>
                        </a:extLst>
                      </wps:spPr>
                      <wps:bodyPr/>
                    </wps:wsp>
                    <wpg:grpSp>
                      <wpg:cNvPr id="31" name="Group 17"/>
                      <wpg:cNvGrpSpPr>
                        <a:grpSpLocks/>
                      </wpg:cNvGrpSpPr>
                      <wpg:grpSpPr bwMode="auto">
                        <a:xfrm>
                          <a:off x="1021" y="567"/>
                          <a:ext cx="9865" cy="15706"/>
                          <a:chOff x="907" y="567"/>
                          <a:chExt cx="9865" cy="15706"/>
                        </a:xfrm>
                      </wpg:grpSpPr>
                      <wps:wsp>
                        <wps:cNvPr id="32" name="AutoShape 18"/>
                        <wps:cNvCnPr>
                          <a:cxnSpLocks noChangeShapeType="1"/>
                        </wps:cNvCnPr>
                        <wps:spPr bwMode="auto">
                          <a:xfrm>
                            <a:off x="907" y="16273"/>
                            <a:ext cx="986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33" name="AutoShape 19"/>
                        <wps:cNvCnPr>
                          <a:cxnSpLocks noChangeShapeType="1"/>
                        </wps:cNvCnPr>
                        <wps:spPr bwMode="auto">
                          <a:xfrm>
                            <a:off x="907" y="1452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34" name="AutoShape 20"/>
                        <wps:cNvCnPr>
                          <a:cxnSpLocks noChangeShapeType="1"/>
                        </wps:cNvCnPr>
                        <wps:spPr bwMode="auto">
                          <a:xfrm>
                            <a:off x="907" y="567"/>
                            <a:ext cx="986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35" name="AutoShape 21"/>
                        <wps:cNvCnPr>
                          <a:cxnSpLocks noChangeShapeType="1"/>
                        </wps:cNvCnPr>
                        <wps:spPr bwMode="auto">
                          <a:xfrm>
                            <a:off x="907" y="1439"/>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36" name="AutoShape 22"/>
                        <wps:cNvCnPr>
                          <a:cxnSpLocks noChangeShapeType="1"/>
                        </wps:cNvCnPr>
                        <wps:spPr bwMode="auto">
                          <a:xfrm>
                            <a:off x="907" y="231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37" name="AutoShape 23"/>
                        <wps:cNvCnPr>
                          <a:cxnSpLocks noChangeShapeType="1"/>
                        </wps:cNvCnPr>
                        <wps:spPr bwMode="auto">
                          <a:xfrm>
                            <a:off x="907" y="3184"/>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38" name="AutoShape 24"/>
                        <wps:cNvCnPr>
                          <a:cxnSpLocks noChangeShapeType="1"/>
                        </wps:cNvCnPr>
                        <wps:spPr bwMode="auto">
                          <a:xfrm>
                            <a:off x="907" y="405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39" name="AutoShape 25"/>
                        <wps:cNvCnPr>
                          <a:cxnSpLocks noChangeShapeType="1"/>
                        </wps:cNvCnPr>
                        <wps:spPr bwMode="auto">
                          <a:xfrm>
                            <a:off x="907" y="4929"/>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0" name="AutoShape 26"/>
                        <wps:cNvCnPr>
                          <a:cxnSpLocks noChangeShapeType="1"/>
                        </wps:cNvCnPr>
                        <wps:spPr bwMode="auto">
                          <a:xfrm>
                            <a:off x="907" y="580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1" name="AutoShape 27"/>
                        <wps:cNvCnPr>
                          <a:cxnSpLocks noChangeShapeType="1"/>
                        </wps:cNvCnPr>
                        <wps:spPr bwMode="auto">
                          <a:xfrm>
                            <a:off x="907" y="6674"/>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2" name="AutoShape 28"/>
                        <wps:cNvCnPr>
                          <a:cxnSpLocks noChangeShapeType="1"/>
                        </wps:cNvCnPr>
                        <wps:spPr bwMode="auto">
                          <a:xfrm>
                            <a:off x="907" y="754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3" name="AutoShape 29"/>
                        <wps:cNvCnPr>
                          <a:cxnSpLocks noChangeShapeType="1"/>
                        </wps:cNvCnPr>
                        <wps:spPr bwMode="auto">
                          <a:xfrm>
                            <a:off x="907" y="842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4" name="AutoShape 30"/>
                        <wps:cNvCnPr>
                          <a:cxnSpLocks noChangeShapeType="1"/>
                        </wps:cNvCnPr>
                        <wps:spPr bwMode="auto">
                          <a:xfrm>
                            <a:off x="907" y="929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5" name="AutoShape 31"/>
                        <wps:cNvCnPr>
                          <a:cxnSpLocks noChangeShapeType="1"/>
                        </wps:cNvCnPr>
                        <wps:spPr bwMode="auto">
                          <a:xfrm>
                            <a:off x="907" y="10165"/>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6" name="AutoShape 32"/>
                        <wps:cNvCnPr>
                          <a:cxnSpLocks noChangeShapeType="1"/>
                        </wps:cNvCnPr>
                        <wps:spPr bwMode="auto">
                          <a:xfrm>
                            <a:off x="907" y="1103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7" name="AutoShape 33"/>
                        <wps:cNvCnPr>
                          <a:cxnSpLocks noChangeShapeType="1"/>
                        </wps:cNvCnPr>
                        <wps:spPr bwMode="auto">
                          <a:xfrm>
                            <a:off x="907" y="1191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8" name="AutoShape 34"/>
                        <wps:cNvCnPr>
                          <a:cxnSpLocks noChangeShapeType="1"/>
                        </wps:cNvCnPr>
                        <wps:spPr bwMode="auto">
                          <a:xfrm>
                            <a:off x="907" y="1278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9" name="AutoShape 35"/>
                        <wps:cNvCnPr>
                          <a:cxnSpLocks noChangeShapeType="1"/>
                        </wps:cNvCnPr>
                        <wps:spPr bwMode="auto">
                          <a:xfrm>
                            <a:off x="907" y="13655"/>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0" name="AutoShape 36"/>
                        <wps:cNvCnPr>
                          <a:cxnSpLocks noChangeShapeType="1"/>
                        </wps:cNvCnPr>
                        <wps:spPr bwMode="auto">
                          <a:xfrm>
                            <a:off x="907" y="1540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g:grpSp>
                    <wpg:grpSp>
                      <wpg:cNvPr id="51" name="Group 37"/>
                      <wpg:cNvGrpSpPr>
                        <a:grpSpLocks/>
                      </wpg:cNvGrpSpPr>
                      <wpg:grpSpPr bwMode="auto">
                        <a:xfrm>
                          <a:off x="1633" y="567"/>
                          <a:ext cx="9251" cy="15704"/>
                          <a:chOff x="1635" y="567"/>
                          <a:chExt cx="9251" cy="15704"/>
                        </a:xfrm>
                      </wpg:grpSpPr>
                      <wps:wsp>
                        <wps:cNvPr id="52" name="AutoShape 38"/>
                        <wps:cNvCnPr>
                          <a:cxnSpLocks noChangeShapeType="1"/>
                        </wps:cNvCnPr>
                        <wps:spPr bwMode="auto">
                          <a:xfrm>
                            <a:off x="163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3" name="AutoShape 39"/>
                        <wps:cNvCnPr>
                          <a:cxnSpLocks noChangeShapeType="1"/>
                        </wps:cNvCnPr>
                        <wps:spPr bwMode="auto">
                          <a:xfrm>
                            <a:off x="2476"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4" name="AutoShape 40"/>
                        <wps:cNvCnPr>
                          <a:cxnSpLocks noChangeShapeType="1"/>
                        </wps:cNvCnPr>
                        <wps:spPr bwMode="auto">
                          <a:xfrm>
                            <a:off x="3317"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55" name="AutoShape 41"/>
                        <wps:cNvCnPr>
                          <a:cxnSpLocks noChangeShapeType="1"/>
                        </wps:cNvCnPr>
                        <wps:spPr bwMode="auto">
                          <a:xfrm>
                            <a:off x="4158"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6" name="AutoShape 42"/>
                        <wps:cNvCnPr>
                          <a:cxnSpLocks noChangeShapeType="1"/>
                        </wps:cNvCnPr>
                        <wps:spPr bwMode="auto">
                          <a:xfrm>
                            <a:off x="4999"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7" name="AutoShape 43"/>
                        <wps:cNvCnPr>
                          <a:cxnSpLocks noChangeShapeType="1"/>
                        </wps:cNvCnPr>
                        <wps:spPr bwMode="auto">
                          <a:xfrm>
                            <a:off x="5840"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58" name="AutoShape 44"/>
                        <wps:cNvCnPr>
                          <a:cxnSpLocks noChangeShapeType="1"/>
                        </wps:cNvCnPr>
                        <wps:spPr bwMode="auto">
                          <a:xfrm>
                            <a:off x="6681"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9" name="AutoShape 45"/>
                        <wps:cNvCnPr>
                          <a:cxnSpLocks noChangeShapeType="1"/>
                        </wps:cNvCnPr>
                        <wps:spPr bwMode="auto">
                          <a:xfrm>
                            <a:off x="752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0" name="AutoShape 46"/>
                        <wps:cNvCnPr>
                          <a:cxnSpLocks noChangeShapeType="1"/>
                        </wps:cNvCnPr>
                        <wps:spPr bwMode="auto">
                          <a:xfrm>
                            <a:off x="8363"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61" name="AutoShape 47"/>
                        <wps:cNvCnPr>
                          <a:cxnSpLocks noChangeShapeType="1"/>
                        </wps:cNvCnPr>
                        <wps:spPr bwMode="auto">
                          <a:xfrm>
                            <a:off x="9204"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2" name="AutoShape 48"/>
                        <wps:cNvCnPr>
                          <a:cxnSpLocks noChangeShapeType="1"/>
                        </wps:cNvCnPr>
                        <wps:spPr bwMode="auto">
                          <a:xfrm>
                            <a:off x="1004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3" name="AutoShape 49"/>
                        <wps:cNvCnPr>
                          <a:cxnSpLocks noChangeShapeType="1"/>
                        </wps:cNvCnPr>
                        <wps:spPr bwMode="auto">
                          <a:xfrm>
                            <a:off x="10886"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OddGrid" o:spid="_x0000_s1026" alt="Grid" style="position:absolute;margin-left:0;margin-top:0;width:544.3pt;height:841.9pt;z-index:252093440;mso-position-horizontal-relative:page;mso-position-vertical-relative:page" coordsize="1088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">
              <v:group id="Group 2" o:spid="_x0000_s1027" style="position:absolute;left:1021;top:567;width:9251;height:15704" coordorigin="1021,567" coordsize="9251,15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32" coordsize="21600,21600" o:spt="32" o:oned="t" path="m,l21600,21600e" filled="f">
                  <v:path arrowok="t" fillok="f" o:connecttype="none"/>
                  <o:lock v:ext="edit" shapetype="t"/>
                </v:shapetype>
                <v:shape id="AutoShape 3" o:spid="_x0000_s1028" type="#_x0000_t32" style="position:absolute;left:1021;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eEY8EAAADbAAAADwAAAGRycy9kb3ducmV2LnhtbERPS4vCMBC+L/gfwgheFk31UJZqlF0f&#10;4GnV6t6HZmzKNpPSxFr/vVkQ9jYf33MWq97WoqPWV44VTCcJCOLC6YpLBZfzbvwBwgdkjbVjUvAg&#10;D6vl4G2BmXZ3PlGXh1LEEPYZKjAhNJmUvjBk0U9cQxy5q2sthgjbUuoW7zHc1nKWJKm0WHFsMNjQ&#10;2lDxm9+sgmNnzTH8bG+z7/3Xe0KbQ5pfO6VGw/5zDiJQH/7FL/dex/kp/P0SD5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Z4RjwQAAANsAAAAPAAAAAAAAAAAAAAAA&#10;AKECAABkcnMvZG93bnJldi54bWxQSwUGAAAAAAQABAD5AAAAjwMAAAAA&#10;" strokecolor="#002060"/>
                <v:shape id="AutoShape 4" o:spid="_x0000_s1029" type="#_x0000_t32" style="position:absolute;left:1862;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IoIMMAAADbAAAADwAAAGRycy9kb3ducmV2LnhtbERPS2sCMRC+C/0PYQreNLs9VNkaF5EK&#10;pV7s1lK9DZvZB24mS5Lq2l/fFARv8/E9Z5EPphNncr61rCCdJiCIS6tbrhXsPzeTOQgfkDV2lknB&#10;lTzky4fRAjNtL/xB5yLUIoawz1BBE0KfSenLhgz6qe2JI1dZZzBE6GqpHV5iuOnkU5I8S4Mtx4YG&#10;e1o3VJ6KH6NgS+/79PptX4+H7rfYVesNfrlUqfHjsHoBEWgId/HN/abj/Bn8/xIP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CKCDDAAAA2wAAAA8AAAAAAAAAAAAA&#10;AAAAoQIAAGRycy9kb3ducmV2LnhtbFBLBQYAAAAABAAEAPkAAACRAwAAAAA=&#10;" strokecolor="#00b0f0"/>
                <v:shape id="AutoShape 5" o:spid="_x0000_s1030" type="#_x0000_t32" style="position:absolute;left:2703;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28UsUAAADbAAAADwAAAGRycy9kb3ducmV2LnhtbESPQWvCQBCF7wX/wzJCb3WTHkpJXUVE&#10;QerFpkrb25Adk2B2NuyuGv31nUOhtxnem/e+mc4H16kLhdh6NpBPMlDElbct1wb2n+unV1AxIVvs&#10;PJOBG0WYz0YPUyysv/IHXcpUKwnhWKCBJqW+0DpWDTmME98Ti3b0wWGSNdTaBrxKuOv0c5a9aIct&#10;S0ODPS0bqk7l2RnY0vs+v3351c93dy93x+UaDyE35nE8LN5AJRrSv/nvemMFX2DlFxlAz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x28UsUAAADbAAAADwAAAAAAAAAA&#10;AAAAAAChAgAAZHJzL2Rvd25yZXYueG1sUEsFBgAAAAAEAAQA+QAAAJMDAAAAAA==&#10;" strokecolor="#00b0f0"/>
                <v:shape id="AutoShape 6" o:spid="_x0000_s1031" type="#_x0000_t32" style="position:absolute;left:3544;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5zMcEAAADbAAAADwAAAGRycy9kb3ducmV2LnhtbERPPWvDMBDdC/kP4gJZSizXgymuldCk&#10;CWRqXbfZD+timVonYymO8++rodDx8b7L7Wx7MdHoO8cKnpIUBHHjdMetgu+v4/oZhA/IGnvHpOBO&#10;HrabxUOJhXY3/qSpDq2IIewLVGBCGAopfWPIok/cQBy5ixsthgjHVuoRbzHc9jJL01xa7Dg2GBxo&#10;b6j5qa9WQTVZU4Xz4Zq9n3aPKb195PVlUmq1nF9fQASaw7/4z33SCrK4Pn6JP0B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rnMxwQAAANsAAAAPAAAAAAAAAAAAAAAA&#10;AKECAABkcnMvZG93bnJldi54bWxQSwUGAAAAAAQABAD5AAAAjwMAAAAA&#10;" strokecolor="#002060"/>
                <v:shape id="AutoShape 7" o:spid="_x0000_s1032" type="#_x0000_t32" style="position:absolute;left:4385;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vfcsUAAADbAAAADwAAAGRycy9kb3ducmV2LnhtbESPT2sCMRTE74V+h/AK3mp2PUjZGheR&#10;CqVe7Nai3h6bt3/o5mVJoq5+eiMUPA4z8xtmlg+mEydyvrWsIB0nIIhLq1uuFWx/Vq9vIHxA1thZ&#10;JgUX8pDPn59mmGl75m86FaEWEcI+QwVNCH0mpS8bMujHtieOXmWdwRClq6V2eI5w08lJkkylwZbj&#10;QoM9LRsq/4qjUbCmr2162dmPw767FptqucJflyo1ehkW7yACDeER/m9/agWTFO5f4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vfcsUAAADbAAAADwAAAAAAAAAA&#10;AAAAAAChAgAAZHJzL2Rvd25yZXYueG1sUEsFBgAAAAAEAAQA+QAAAJMDAAAAAA==&#10;" strokecolor="#00b0f0"/>
                <v:shape id="AutoShape 8" o:spid="_x0000_s1033" type="#_x0000_t32" style="position:absolute;left:5226;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lBBcQAAADbAAAADwAAAGRycy9kb3ducmV2LnhtbESPQWvCQBSE7wX/w/KE3uomOZQSXUVE&#10;QezFpop6e2SfSTD7NuxuNfrru4WCx2FmvmEms9604krON5YVpKMEBHFpdcOVgt336u0DhA/IGlvL&#10;pOBOHmbTwcsEc21v/EXXIlQiQtjnqKAOocul9GVNBv3IdsTRO1tnMETpKqkd3iLctDJLkndpsOG4&#10;UGNHi5rKS/FjFHzSZpfeD3Z5OraPYnterHDvUqVeh/18DCJQH57h//ZaK8gy+PsSf4C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mUEFxAAAANsAAAAPAAAAAAAAAAAA&#10;AAAAAKECAABkcnMvZG93bnJldi54bWxQSwUGAAAAAAQABAD5AAAAkgMAAAAA&#10;" strokecolor="#00b0f0"/>
                <v:shape id="AutoShape 9" o:spid="_x0000_s1034" type="#_x0000_t32" style="position:absolute;left:6067;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ztRsMAAADbAAAADwAAAGRycy9kb3ducmV2LnhtbESPQWvCQBSE74L/YXmCF9FNI0iJrlKt&#10;BU+tpnp/ZJ/Z0OzbkF1j+u/dQsHjMDPfMKtNb2vRUesrxwpeZgkI4sLpiksF5++P6SsIH5A11o5J&#10;wS952KyHgxVm2t35RF0eShEh7DNUYEJoMil9Yciin7mGOHpX11oMUbal1C3eI9zWMk2ShbRYcVww&#10;2NDOUPGT36yCY2fNMVz2t/TzsJ0k9P61yK+dUuNR/7YEEagPz/B/+6AVpHP4+x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87UbDAAAA2wAAAA8AAAAAAAAAAAAA&#10;AAAAoQIAAGRycy9kb3ducmV2LnhtbFBLBQYAAAAABAAEAPkAAACRAwAAAAA=&#10;" strokecolor="#002060"/>
                <v:shape id="AutoShape 10" o:spid="_x0000_s1035" type="#_x0000_t32" style="position:absolute;left:6908;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x86sQAAADbAAAADwAAAGRycy9kb3ducmV2LnhtbESPQWvCQBSE74L/YXmCN91ERCR1lSIK&#10;RS82VWxvj+wzCWbfht2txv76bkHocZiZb5jFqjONuJHztWUF6TgBQVxYXXOp4PixHc1B+ICssbFM&#10;Ch7kYbXs9xaYaXvnd7rloRQRwj5DBVUIbSalLyoy6Me2JY7exTqDIUpXSu3wHuGmkZMkmUmDNceF&#10;CltaV1Rc82+jYE+7Y/o4283XZ/OTHy7rLZ5cqtRw0L2+gAjUhf/ws/2mFUym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PHzqxAAAANsAAAAPAAAAAAAAAAAA&#10;AAAAAKECAABkcnMvZG93bnJldi54bWxQSwUGAAAAAAQABAD5AAAAkgMAAAAA&#10;" strokecolor="#00b0f0"/>
                <v:shape id="AutoShape 11" o:spid="_x0000_s1036" type="#_x0000_t32" style="position:absolute;left:7749;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ZccQAAADbAAAADwAAAGRycy9kb3ducmV2LnhtbESPQWvCQBSE74L/YXmCN91EUCR1lSIK&#10;RS82VWxvj+wzCWbfht2txv76bkHocZiZb5jFqjONuJHztWUF6TgBQVxYXXOp4PixHc1B+ICssbFM&#10;Ch7kYbXs9xaYaXvnd7rloRQRwj5DBVUIbSalLyoy6Me2JY7exTqDIUpXSu3wHuGmkZMkmUmDNceF&#10;CltaV1Rc82+jYE+7Y/o4283XZ/OTHy7rLZ5cqtRw0L2+gAjUhf/ws/2mFUym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cNlxxAAAANsAAAAPAAAAAAAAAAAA&#10;AAAAAKECAABkcnMvZG93bnJldi54bWxQSwUGAAAAAAQABAD5AAAAkgMAAAAA&#10;" strokecolor="#00b0f0"/>
                <v:shape id="AutoShape 12" o:spid="_x0000_s1037" type="#_x0000_t32" style="position:absolute;left:8590;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tO3sMAAADbAAAADwAAAGRycy9kb3ducmV2LnhtbESPT2vCQBTE7wW/w/IEL0U3zSGU6Cr+&#10;qeCp1aj3R/aZDWbfhuwa02/fLRR6HGbmN8xiNdhG9NT52rGCt1kCgrh0uuZKweW8n76D8AFZY+OY&#10;FHyTh9Vy9LLAXLsnn6gvQiUihH2OCkwIbS6lLw1Z9DPXEkfv5jqLIcqukrrDZ4TbRqZJkkmLNccF&#10;gy1tDZX34mEVHHtrjuH68Ug/D5vXhHZfWXHrlZqMh/UcRKAh/If/2getIM3g90v8A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LTt7DAAAA2wAAAA8AAAAAAAAAAAAA&#10;AAAAoQIAAGRycy9kb3ducmV2LnhtbFBLBQYAAAAABAAEAPkAAACRAwAAAAA=&#10;" strokecolor="#002060"/>
                <v:shape id="AutoShape 13" o:spid="_x0000_s1038" type="#_x0000_t32" style="position:absolute;left:9431;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7incQAAADbAAAADwAAAGRycy9kb3ducmV2LnhtbESPQWvCQBSE74L/YXmCN93Eg0rqKkUU&#10;il5sqtjeHtlnEsy+Dbtbjf313YLQ4zAz3zCLVWcacSPna8sK0nECgriwuuZSwfFjO5qD8AFZY2OZ&#10;FDzIw2rZ7y0w0/bO73TLQykihH2GCqoQ2kxKX1Rk0I9tSxy9i3UGQ5SulNrhPcJNIydJMpUGa44L&#10;Fba0rqi45t9GwZ52x/Rxtpuvz+YnP1zWWzy5VKnhoHt9ARGoC//hZ/tNK5jM4O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7uKdxAAAANsAAAAPAAAAAAAAAAAA&#10;AAAAAKECAABkcnMvZG93bnJldi54bWxQSwUGAAAAAAQABAD5AAAAkgMAAAAA&#10;" strokecolor="#00b0f0"/>
                <v:shape id="AutoShape 14" o:spid="_x0000_s1039" type="#_x0000_t32" style="position:absolute;left:10272;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F278IAAADbAAAADwAAAGRycy9kb3ducmV2LnhtbERPz2vCMBS+D/wfwhO8zbQeZHRGkbKC&#10;uIvrHJu3R/Nsy5qXkmS29a9fDoMdP77fm91oOnEj51vLCtJlAoK4srrlWsH5vXh8AuEDssbOMimY&#10;yMNuO3vYYKbtwG90K0MtYgj7DBU0IfSZlL5qyKBf2p44clfrDIYIXS21wyGGm06ukmQtDbYcGxrs&#10;KW+o+i5/jIJXOp7T6dO+XL66e3m65gV+uFSpxXzcP4MINIZ/8Z/7oBWs4tj4Jf4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F278IAAADbAAAADwAAAAAAAAAAAAAA&#10;AAChAgAAZHJzL2Rvd25yZXYueG1sUEsFBgAAAAAEAAQA+QAAAJADAAAAAA==&#10;" strokecolor="#00b0f0"/>
              </v:group>
              <v:shape id="AutoShape 15" o:spid="_x0000_s1040" type="#_x0000_t32" style="position:absolute;width:0;height:168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PgdcQAAADbAAAADwAAAGRycy9kb3ducmV2LnhtbESPT2vCQBTE7wW/w/IEb3WjoJjUVfyD&#10;6MVCVZDeHtnXJDT7NmTXJPrpXaHQ4zAzv2Hmy86UoqHaFZYVjIYRCOLU6oIzBZfz7n0GwnlkjaVl&#10;UnAnB8tF722OibYtf1Fz8pkIEHYJKsi9rxIpXZqTQTe0FXHwfmxt0AdZZ1LX2Aa4KeU4iqbSYMFh&#10;IceKNjmlv6ebUTCZHbv2/NjG5XXdxJ++2uvvPSs16HerDxCeOv8f/msftIJxDK8v4Qf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E+B1xAAAANsAAAAPAAAAAAAAAAAA&#10;AAAAAKECAABkcnMvZG93bnJldi54bWxQSwUGAAAAAAQABAD5AAAAkgMAAAAA&#10;" strokecolor="#f6f"/>
              <v:shape id="AutoShape 16" o:spid="_x0000_s1041" type="#_x0000_t32" style="position:absolute;left:794;width:0;height:168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DfNcMAAADbAAAADwAAAGRycy9kb3ducmV2LnhtbERPTWvCQBC9F/wPywi91Y0tlhhdg1Uk&#10;vVhoLBRvQ3aahGZnQ3ZNYn+9eyh4fLzvdTqaRvTUudqygvksAkFcWF1zqeDrdHiKQTiPrLGxTAqu&#10;5CDdTB7WmGg78Cf1uS9FCGGXoILK+zaR0hUVGXQz2xIH7sd2Bn2AXSl1h0MIN418jqJXabDm0FBh&#10;S7uKit/8YhQs4uM4nP72y+b7rV9++DbT54yVepyO2xUIT6O/i//d71rBS1gfvoQf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w3zXDAAAA2wAAAA8AAAAAAAAAAAAA&#10;AAAAoQIAAGRycy9kb3ducmV2LnhtbFBLBQYAAAAABAAEAPkAAACRAwAAAAA=&#10;" strokecolor="#f6f"/>
              <v:group id="Group 17" o:spid="_x0000_s1042" style="position:absolute;left:1021;top:567;width:9865;height:15706" coordorigin="907,567" coordsize="9865,1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utoShape 18" o:spid="_x0000_s1043" type="#_x0000_t32" style="position:absolute;left:907;top:16273;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neAMMAAADbAAAADwAAAGRycy9kb3ducmV2LnhtbESPQWvCQBSE74L/YXmCF9FNI0iJrlKt&#10;BU+tpnp/ZJ/Z0OzbkF1j+u/dQsHjMDPfMKtNb2vRUesrxwpeZgkI4sLpiksF5++P6SsIH5A11o5J&#10;wS952KyHgxVm2t35RF0eShEh7DNUYEJoMil9Yciin7mGOHpX11oMUbal1C3eI9zWMk2ShbRYcVww&#10;2NDOUPGT36yCY2fNMVz2t/TzsJ0k9P61yK+dUuNR/7YEEagPz/B/+6AVzFP4+x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p3gDDAAAA2wAAAA8AAAAAAAAAAAAA&#10;AAAAoQIAAGRycy9kb3ducmV2LnhtbFBLBQYAAAAABAAEAPkAAACRAwAAAAA=&#10;" strokecolor="#002060"/>
                <v:shape id="AutoShape 19" o:spid="_x0000_s1044" type="#_x0000_t32" style="position:absolute;left:907;top:1452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xyQ8UAAADbAAAADwAAAGRycy9kb3ducmV2LnhtbESPT2sCMRTE7wW/Q3hCbzW7FUpZjYuI&#10;Qmkvdauot8fm7R/cvCxJqms/fSMUehxm5jfMPB9MJy7kfGtZQTpJQBCXVrdcK9h9bZ5eQfiArLGz&#10;TApu5CFfjB7mmGl75S1dilCLCGGfoYImhD6T0pcNGfQT2xNHr7LOYIjS1VI7vEa46eRzkrxIgy3H&#10;hQZ7WjVUnotvo+CD3nfp7WDXp2P3U3xWqw3uXarU43hYzkAEGsJ/+K/9phVMp3D/En+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xyQ8UAAADbAAAADwAAAAAAAAAA&#10;AAAAAAChAgAAZHJzL2Rvd25yZXYueG1sUEsFBgAAAAAEAAQA+QAAAJMDAAAAAA==&#10;" strokecolor="#00b0f0"/>
                <v:shape id="AutoShape 20" o:spid="_x0000_s1045" type="#_x0000_t32" style="position:absolute;left:907;top:56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zj78QAAADbAAAADwAAAGRycy9kb3ducmV2LnhtbESPW2vCQBSE3wX/w3IKvkjdeEFK6ipe&#10;waeqaft+yB6zodmzIbvG9N93C4KPw8x8wyxWna1ES40vHSsYjxIQxLnTJRcKvj4Pr28gfEDWWDkm&#10;Bb/kYbXs9xaYanfnC7VZKESEsE9RgQmhTqX0uSGLfuRq4uhdXWMxRNkUUjd4j3BbyUmSzKXFkuOC&#10;wZq2hvKf7GYVnFtrzuF7f5t8HDfDhHaneXZtlRq8dOt3EIG68Aw/2ketYDqD/y/xB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TOPvxAAAANsAAAAPAAAAAAAAAAAA&#10;AAAAAKECAABkcnMvZG93bnJldi54bWxQSwUGAAAAAAQABAD5AAAAkgMAAAAA&#10;" strokecolor="#002060"/>
                <v:shape id="AutoShape 21" o:spid="_x0000_s1046" type="#_x0000_t32" style="position:absolute;left:907;top:1439;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lPrMUAAADbAAAADwAAAGRycy9kb3ducmV2LnhtbESPQWvCQBSE74L/YXlCb3UTS4ukriKi&#10;UNpLjZG2t0f2mQSzb8PuVmN/fVcQPA4z8w0zW/SmFSdyvrGsIB0nIIhLqxuuFBS7zeMUhA/IGlvL&#10;pOBCHhbz4WCGmbZn3tIpD5WIEPYZKqhD6DIpfVmTQT+2HXH0DtYZDFG6SmqH5wg3rZwkyYs02HBc&#10;qLGjVU3lMf81Cj7ovUgvX3b9893+5Z+H1Qb3LlXqYdQvX0EE6sM9fGu/aQVPz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lPrMUAAADbAAAADwAAAAAAAAAA&#10;AAAAAAChAgAAZHJzL2Rvd25yZXYueG1sUEsFBgAAAAAEAAQA+QAAAJMDAAAAAA==&#10;" strokecolor="#00b0f0"/>
                <v:shape id="AutoShape 22" o:spid="_x0000_s1047" type="#_x0000_t32" style="position:absolute;left:907;top:231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vR28UAAADbAAAADwAAAGRycy9kb3ducmV2LnhtbESPT2sCMRTE70K/Q3iF3jS7FkS2xqVI&#10;BbGXdrW0vT02b//QzcuSRF399KYgeBxm5jfMIh9MJ47kfGtZQTpJQBCXVrdcK9jv1uM5CB+QNXaW&#10;ScGZPOTLh9ECM21P/EnHItQiQthnqKAJoc+k9GVDBv3E9sTRq6wzGKJ0tdQOTxFuOjlNkpk02HJc&#10;aLCnVUPlX3EwCt5pu0/P3/bt96e7FB/Vao1fLlXq6XF4fQERaAj38K290QqeZ/D/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vR28UAAADbAAAADwAAAAAAAAAA&#10;AAAAAAChAgAAZHJzL2Rvd25yZXYueG1sUEsFBgAAAAAEAAQA+QAAAJMDAAAAAA==&#10;" strokecolor="#00b0f0"/>
                <v:shape id="AutoShape 23" o:spid="_x0000_s1048" type="#_x0000_t32" style="position:absolute;left:907;top:3184;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d0QMUAAADbAAAADwAAAGRycy9kb3ducmV2LnhtbESPQWvCQBSE74L/YXlCb3UTC62kriKi&#10;UNpLjZG2t0f2mQSzb8PuVmN/fVcQPA4z8w0zW/SmFSdyvrGsIB0nIIhLqxuuFBS7zeMUhA/IGlvL&#10;pOBCHhbz4WCGmbZn3tIpD5WIEPYZKqhD6DIpfVmTQT+2HXH0DtYZDFG6SmqH5wg3rZwkybM02HBc&#10;qLGjVU3lMf81Cj7ovUgvX3b9893+5Z+H1Qb3LlXqYdQvX0EE6sM9fGu/aQVPL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d0QMUAAADbAAAADwAAAAAAAAAA&#10;AAAAAAChAgAAZHJzL2Rvd25yZXYueG1sUEsFBgAAAAAEAAQA+QAAAJMDAAAAAA==&#10;" strokecolor="#00b0f0"/>
                <v:shape id="AutoShape 24" o:spid="_x0000_s1049" type="#_x0000_t32" style="position:absolute;left:907;top:405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jgMsEAAADbAAAADwAAAGRycy9kb3ducmV2LnhtbERPz2vCMBS+D/wfwhO8zbQKMqpRRBTE&#10;XbZOUW+P5tkWm5eSRK3+9cthsOPH93u26Ewj7uR8bVlBOkxAEBdW11wq2P9s3j9A+ICssbFMCp7k&#10;YTHvvc0w0/bB33TPQyliCPsMFVQhtJmUvqjIoB/aljhyF+sMhghdKbXDRww3jRwlyUQarDk2VNjS&#10;qqLimt+Mgk/a7dPn0a7Pp+aVf11WGzy4VKlBv1tOQQTqwr/4z73VCsZxbPwSf4C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qOAywQAAANsAAAAPAAAAAAAAAAAAAAAA&#10;AKECAABkcnMvZG93bnJldi54bWxQSwUGAAAAAAQABAD5AAAAjwMAAAAA&#10;" strokecolor="#00b0f0"/>
                <v:shape id="AutoShape 25" o:spid="_x0000_s1050" type="#_x0000_t32" style="position:absolute;left:907;top:4929;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qcUAAADbAAAADwAAAGRycy9kb3ducmV2LnhtbESPQWvCQBSE74L/YXlCb3UTC6WmriKi&#10;UNpLjZG2t0f2mQSzb8PuVmN/fVcQPA4z8w0zW/SmFSdyvrGsIB0nIIhLqxuuFBS7zeMLCB+QNbaW&#10;ScGFPCzmw8EMM23PvKVTHioRIewzVFCH0GVS+rImg35sO+LoHawzGKJ0ldQOzxFuWjlJkmdpsOG4&#10;UGNHq5rKY/5rFHzQe5Fevuz657v9yz8Pqw3uXarUw6hfvoII1Id7+NZ+0wqepn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qcUAAADbAAAADwAAAAAAAAAA&#10;AAAAAAChAgAAZHJzL2Rvd25yZXYueG1sUEsFBgAAAAAEAAQA+QAAAJMDAAAAAA==&#10;" strokecolor="#00b0f0"/>
                <v:shape id="AutoShape 26" o:spid="_x0000_s1051" type="#_x0000_t32" style="position:absolute;left:907;top:580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ifScEAAADbAAAADwAAAGRycy9kb3ducmV2LnhtbERPz2vCMBS+D/wfwhO8zbQiMqpRRBTE&#10;XbZOUW+P5tkWm5eSRK3+9cthsOPH93u26Ewj7uR8bVlBOkxAEBdW11wq2P9s3j9A+ICssbFMCp7k&#10;YTHvvc0w0/bB33TPQyliCPsMFVQhtJmUvqjIoB/aljhyF+sMhghdKbXDRww3jRwlyUQarDk2VNjS&#10;qqLimt+Mgk/a7dPn0a7Pp+aVf11WGzy4VKlBv1tOQQTqwr/4z73VCsZxffwSf4C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2J9JwQAAANsAAAAPAAAAAAAAAAAAAAAA&#10;AKECAABkcnMvZG93bnJldi54bWxQSwUGAAAAAAQABAD5AAAAjwMAAAAA&#10;" strokecolor="#00b0f0"/>
                <v:shape id="AutoShape 27" o:spid="_x0000_s1052" type="#_x0000_t32" style="position:absolute;left:907;top:6674;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Q60sUAAADbAAAADwAAAGRycy9kb3ducmV2LnhtbESPT2sCMRTE70K/Q3gFb5rdUkS2xkWk&#10;QqkXu7VUb4/N2z+4eVmSVNd++qYgeBxm5jfMIh9MJ87kfGtZQTpNQBCXVrdcK9h/biZzED4ga+ws&#10;k4IreciXD6MFZtpe+IPORahFhLDPUEETQp9J6cuGDPqp7YmjV1lnMETpaqkdXiLcdPIpSWbSYMtx&#10;ocGe1g2Vp+LHKNjS+z69ftvX46H7LXbVeoNfLlVq/DisXkAEGsI9fGu/aQXP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Q60sUAAADbAAAADwAAAAAAAAAA&#10;AAAAAAChAgAAZHJzL2Rvd25yZXYueG1sUEsFBgAAAAAEAAQA+QAAAJMDAAAAAA==&#10;" strokecolor="#00b0f0"/>
                <v:shape id="AutoShape 28" o:spid="_x0000_s1053" type="#_x0000_t32" style="position:absolute;left:907;top:754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kpcQAAADbAAAADwAAAGRycy9kb3ducmV2LnhtbESPQWvCQBSE74L/YXmCN91ERCR1lSIK&#10;RS82VWxvj+wzCWbfht2txv76bkHocZiZb5jFqjONuJHztWUF6TgBQVxYXXOp4PixHc1B+ICssbFM&#10;Ch7kYbXs9xaYaXvnd7rloRQRwj5DBVUIbSalLyoy6Me2JY7exTqDIUpXSu3wHuGmkZMkmUmDNceF&#10;CltaV1Rc82+jYE+7Y/o4283XZ/OTHy7rLZ5cqtRw0L2+gAjUhf/ws/2mFUwn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qSlxAAAANsAAAAPAAAAAAAAAAAA&#10;AAAAAKECAABkcnMvZG93bnJldi54bWxQSwUGAAAAAAQABAD5AAAAkgMAAAAA&#10;" strokecolor="#00b0f0"/>
                <v:shape id="AutoShape 29" o:spid="_x0000_s1054" type="#_x0000_t32" style="position:absolute;left:907;top:8420;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oBPsUAAADbAAAADwAAAGRycy9kb3ducmV2LnhtbESPQWvCQBSE74L/YXlCb3UTW4qkriKi&#10;UNpLjZG2t0f2mQSzb8PuVmN/fVcQPA4z8w0zW/SmFSdyvrGsIB0nIIhLqxuuFBS7zeMUhA/IGlvL&#10;pOBCHhbz4WCGmbZn3tIpD5WIEPYZKqhD6DIpfVmTQT+2HXH0DtYZDFG6SmqH5wg3rZwkyYs02HBc&#10;qLGjVU3lMf81Cj7ovUgvX3b9893+5Z+H1Qb3LlXqYdQvX0EE6sM9fGu/aQXP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oBPsUAAADbAAAADwAAAAAAAAAA&#10;AAAAAAChAgAAZHJzL2Rvd25yZXYueG1sUEsFBgAAAAAEAAQA+QAAAJMDAAAAAA==&#10;" strokecolor="#00b0f0"/>
                <v:shape id="AutoShape 30" o:spid="_x0000_s1055" type="#_x0000_t32" style="position:absolute;left:907;top:929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OZSsUAAADbAAAADwAAAGRycy9kb3ducmV2LnhtbESPT2sCMRTE7wW/Q3hCbzW7RUpZjYuI&#10;Qmkvdauot8fm7R/cvCxJqms/fSMUehxm5jfMPB9MJy7kfGtZQTpJQBCXVrdcK9h9bZ5eQfiArLGz&#10;TApu5CFfjB7mmGl75S1dilCLCGGfoYImhD6T0pcNGfQT2xNHr7LOYIjS1VI7vEa46eRzkrxIgy3H&#10;hQZ7WjVUnotvo+CD3nfp7WDXp2P3U3xWqw3uXarU43hYzkAEGsJ/+K/9phVMp3D/En+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OZSsUAAADbAAAADwAAAAAAAAAA&#10;AAAAAAChAgAAZHJzL2Rvd25yZXYueG1sUEsFBgAAAAAEAAQA+QAAAJMDAAAAAA==&#10;" strokecolor="#00b0f0"/>
                <v:shape id="AutoShape 31" o:spid="_x0000_s1056" type="#_x0000_t32" style="position:absolute;left:907;top:10165;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880cUAAADbAAAADwAAAGRycy9kb3ducmV2LnhtbESPQWvCQBSE74L/YXlCb3UTaYukriKi&#10;UNpLjZG2t0f2mQSzb8PuVmN/fVcQPA4z8w0zW/SmFSdyvrGsIB0nIIhLqxuuFBS7zeMUhA/IGlvL&#10;pOBCHhbz4WCGmbZn3tIpD5WIEPYZKqhD6DIpfVmTQT+2HXH0DtYZDFG6SmqH5wg3rZwkyYs02HBc&#10;qLGjVU3lMf81Cj7ovUgvX3b9893+5Z+H1Qb3LlXqYdQvX0EE6sM9fGu/aQVPz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880cUAAADbAAAADwAAAAAAAAAA&#10;AAAAAAChAgAAZHJzL2Rvd25yZXYueG1sUEsFBgAAAAAEAAQA+QAAAJMDAAAAAA==&#10;" strokecolor="#00b0f0"/>
                <v:shape id="AutoShape 32" o:spid="_x0000_s1057" type="#_x0000_t32" style="position:absolute;left:907;top:1103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2ipsUAAADbAAAADwAAAGRycy9kb3ducmV2LnhtbESPT2sCMRTE70K/Q3iF3jS7UkS2xqVI&#10;BbGXdrW0vT02b//QzcuSRF399KYgeBxm5jfMIh9MJ47kfGtZQTpJQBCXVrdcK9jv1uM5CB+QNXaW&#10;ScGZPOTLh9ECM21P/EnHItQiQthnqKAJoc+k9GVDBv3E9sTRq6wzGKJ0tdQOTxFuOjlNkpk02HJc&#10;aLCnVUPlX3EwCt5pu0/P3/bt96e7FB/Vao1fLlXq6XF4fQERaAj38K290QqeZ/D/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n2ipsUAAADbAAAADwAAAAAAAAAA&#10;AAAAAAChAgAAZHJzL2Rvd25yZXYueG1sUEsFBgAAAAAEAAQA+QAAAJMDAAAAAA==&#10;" strokecolor="#00b0f0"/>
                <v:shape id="AutoShape 33" o:spid="_x0000_s1058" type="#_x0000_t32" style="position:absolute;left:907;top:11910;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HPcUAAADbAAAADwAAAGRycy9kb3ducmV2LnhtbESPQWvCQBSE74L/YXlCb3UTKa2kriKi&#10;UNpLjZG2t0f2mQSzb8PuVmN/fVcQPA4z8w0zW/SmFSdyvrGsIB0nIIhLqxuuFBS7zeMUhA/IGlvL&#10;pOBCHhbz4WCGmbZn3tIpD5WIEPYZKqhD6DIpfVmTQT+2HXH0DtYZDFG6SmqH5wg3rZwkybM02HBc&#10;qLGjVU3lMf81Cj7ovUgvX3b9893+5Z+H1Qb3LlXqYdQvX0EE6sM9fGu/aQVPL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EHPcUAAADbAAAADwAAAAAAAAAA&#10;AAAAAAChAgAAZHJzL2Rvd25yZXYueG1sUEsFBgAAAAAEAAQA+QAAAJMDAAAAAA==&#10;" strokecolor="#00b0f0"/>
                <v:shape id="AutoShape 34" o:spid="_x0000_s1059" type="#_x0000_t32" style="position:absolute;left:907;top:1278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6TT8EAAADbAAAADwAAAGRycy9kb3ducmV2LnhtbERPz2vCMBS+D/wfwhO8zbQiMqpRRBTE&#10;XbZOUW+P5tkWm5eSRK3+9cthsOPH93u26Ewj7uR8bVlBOkxAEBdW11wq2P9s3j9A+ICssbFMCp7k&#10;YTHvvc0w0/bB33TPQyliCPsMFVQhtJmUvqjIoB/aljhyF+sMhghdKbXDRww3jRwlyUQarDk2VNjS&#10;qqLimt+Mgk/a7dPn0a7Pp+aVf11WGzy4VKlBv1tOQQTqwr/4z73VCsZxbPwSf4C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rpNPwQAAANsAAAAPAAAAAAAAAAAAAAAA&#10;AKECAABkcnMvZG93bnJldi54bWxQSwUGAAAAAAQABAD5AAAAjwMAAAAA&#10;" strokecolor="#00b0f0"/>
                <v:shape id="AutoShape 35" o:spid="_x0000_s1060" type="#_x0000_t32" style="position:absolute;left:907;top:13655;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21MUAAADbAAAADwAAAGRycy9kb3ducmV2LnhtbESPQWvCQBSE74L/YXlCb3UTKaWmriKi&#10;UNpLjZG2t0f2mQSzb8PuVmN/fVcQPA4z8w0zW/SmFSdyvrGsIB0nIIhLqxuuFBS7zeMLCB+QNbaW&#10;ScGFPCzmw8EMM23PvKVTHioRIewzVFCH0GVS+rImg35sO+LoHawzGKJ0ldQOzxFuWjlJkmdpsOG4&#10;UGNHq5rKY/5rFHzQe5Fevuz657v9yz8Pqw3uXarUw6hfvoII1Id7+NZ+0wqepn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21MUAAADbAAAADwAAAAAAAAAA&#10;AAAAAAChAgAAZHJzL2Rvd25yZXYueG1sUEsFBgAAAAAEAAQA+QAAAJMDAAAAAA==&#10;" strokecolor="#00b0f0"/>
                <v:shape id="AutoShape 36" o:spid="_x0000_s1061" type="#_x0000_t32" style="position:absolute;left:907;top:15400;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JlMEAAADbAAAADwAAAGRycy9kb3ducmV2LnhtbERPz2vCMBS+D/wfwhO8zbSCMqpRRBTE&#10;XbZOUW+P5tkWm5eSRK3+9cthsOPH93u26Ewj7uR8bVlBOkxAEBdW11wq2P9s3j9A+ICssbFMCp7k&#10;YTHvvc0w0/bB33TPQyliCPsMFVQhtJmUvqjIoB/aljhyF+sMhghdKbXDRww3jRwlyUQarDk2VNjS&#10;qqLimt+Mgk/a7dPn0a7Pp+aVf11WGzy4VKlBv1tOQQTqwr/4z73VCsZxffwSf4C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AQmUwQAAANsAAAAPAAAAAAAAAAAAAAAA&#10;AKECAABkcnMvZG93bnJldi54bWxQSwUGAAAAAAQABAD5AAAAjwMAAAAA&#10;" strokecolor="#00b0f0"/>
              </v:group>
              <v:group id="Group 37" o:spid="_x0000_s1062" style="position:absolute;left:1633;top:567;width:9251;height:15704" coordorigin="1635,567" coordsize="9251,15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AutoShape 38" o:spid="_x0000_s1063" type="#_x0000_t32" style="position:absolute;left:1635;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8yeMQAAADbAAAADwAAAGRycy9kb3ducmV2LnhtbESPQWvCQBSE74L/YXmCN91EUCR1lSIK&#10;RS82VWxvj+wzCWbfht2txv76bkHocZiZb5jFqjONuJHztWUF6TgBQVxYXXOp4PixHc1B+ICssbFM&#10;Ch7kYbXs9xaYaXvnd7rloRQRwj5DBVUIbSalLyoy6Me2JY7exTqDIUpXSu3wHuGmkZMkmUmDNceF&#10;CltaV1Rc82+jYE+7Y/o4283XZ/OTHy7rLZ5cqtRw0L2+gAjUhf/ws/2mFUwn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nzJ4xAAAANsAAAAPAAAAAAAAAAAA&#10;AAAAAKECAABkcnMvZG93bnJldi54bWxQSwUGAAAAAAQABAD5AAAAkgMAAAAA&#10;" strokecolor="#00b0f0"/>
                <v:shape id="AutoShape 39" o:spid="_x0000_s1064" type="#_x0000_t32" style="position:absolute;left:2476;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OX48UAAADbAAAADwAAAGRycy9kb3ducmV2LnhtbESPQWvCQBSE74L/YXlCb3UTS4ukriKi&#10;UNpLjZG2t0f2mQSzb8PuVmN/fVcQPA4z8w0zW/SmFSdyvrGsIB0nIIhLqxuuFBS7zeMUhA/IGlvL&#10;pOBCHhbz4WCGmbZn3tIpD5WIEPYZKqhD6DIpfVmTQT+2HXH0DtYZDFG6SmqH5wg3rZwkyYs02HBc&#10;qLGjVU3lMf81Cj7ovUgvX3b9893+5Z+H1Qb3LlXqYdQvX0EE6sM9fGu/aQXP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9OX48UAAADbAAAADwAAAAAAAAAA&#10;AAAAAAChAgAAZHJzL2Rvd25yZXYueG1sUEsFBgAAAAAEAAQA+QAAAJMDAAAAAA==&#10;" strokecolor="#00b0f0"/>
                <v:shape id="AutoShape 40" o:spid="_x0000_s1065" type="#_x0000_t32" style="position:absolute;left:3317;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MGT8MAAADbAAAADwAAAGRycy9kb3ducmV2LnhtbESPT2vCQBTE74LfYXkFL1I3ikpJXcW/&#10;4Klq2t4f2Wc2NPs2ZNeYfvtuQfA4zMxvmMWqs5VoqfGlYwXjUQKCOHe65ELB1+fh9Q2ED8gaK8ek&#10;4Jc8rJb93gJT7e58oTYLhYgQ9ikqMCHUqZQ+N2TRj1xNHL2rayyGKJtC6gbvEW4rOUmSubRYclww&#10;WNPWUP6T3ayCc2vNOXzvb5OP42aY0O40z66tUoOXbv0OIlAXnuFH+6gVzKbw/yX+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TBk/DAAAA2wAAAA8AAAAAAAAAAAAA&#10;AAAAoQIAAGRycy9kb3ducmV2LnhtbFBLBQYAAAAABAAEAPkAAACRAwAAAAA=&#10;" strokecolor="#002060"/>
                <v:shape id="AutoShape 41" o:spid="_x0000_s1066" type="#_x0000_t32" style="position:absolute;left:4158;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aqDMUAAADbAAAADwAAAGRycy9kb3ducmV2LnhtbESPT2sCMRTE7wW/Q3hCbzW7BUtZjYuI&#10;Qmkvdauot8fm7R/cvCxJqms/fSMUehxm5jfMPB9MJy7kfGtZQTpJQBCXVrdcK9h9bZ5eQfiArLGz&#10;TApu5CFfjB7mmGl75S1dilCLCGGfoYImhD6T0pcNGfQT2xNHr7LOYIjS1VI7vEa46eRzkrxIgy3H&#10;hQZ7WjVUnotvo+CD3nfp7WDXp2P3U3xWqw3uXarU43hYzkAEGsJ/+K/9phVMp3D/En+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3aqDMUAAADbAAAADwAAAAAAAAAA&#10;AAAAAAChAgAAZHJzL2Rvd25yZXYueG1sUEsFBgAAAAAEAAQA+QAAAJMDAAAAAA==&#10;" strokecolor="#00b0f0"/>
                <v:shape id="AutoShape 42" o:spid="_x0000_s1067" type="#_x0000_t32" style="position:absolute;left:4999;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Q0e8UAAADbAAAADwAAAGRycy9kb3ducmV2LnhtbESPT2sCMRTE70K/Q3iF3jS7QkW2xqVI&#10;BbGXdrW0vT02b//QzcuSRF399KYgeBxm5jfMIh9MJ47kfGtZQTpJQBCXVrdcK9jv1uM5CB+QNXaW&#10;ScGZPOTLh9ECM21P/EnHItQiQthnqKAJoc+k9GVDBv3E9sTRq6wzGKJ0tdQOTxFuOjlNkpk02HJc&#10;aLCnVUPlX3EwCt5pu0/P3/bt96e7FB/Vao1fLlXq6XF4fQERaAj38K290QqeZ/D/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Q0e8UAAADbAAAADwAAAAAAAAAA&#10;AAAAAAChAgAAZHJzL2Rvd25yZXYueG1sUEsFBgAAAAAEAAQA+QAAAJMDAAAAAA==&#10;" strokecolor="#00b0f0"/>
                <v:shape id="AutoShape 43" o:spid="_x0000_s1068" type="#_x0000_t32" style="position:absolute;left:5840;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YOMMAAADbAAAADwAAAGRycy9kb3ducmV2LnhtbESPT2vCQBTE74LfYXkFL1I3CmpJXcW/&#10;4Klq2t4f2Wc2NPs2ZNeYfvtuQfA4zMxvmMWqs5VoqfGlYwXjUQKCOHe65ELB1+fh9Q2ED8gaK8ek&#10;4Jc8rJb93gJT7e58oTYLhYgQ9ikqMCHUqZQ+N2TRj1xNHL2rayyGKJtC6gbvEW4rOUmSmbRYclww&#10;WNPWUP6T3ayCc2vNOXzvb5OP42aY0O40y66tUoOXbv0OIlAXnuFH+6gVTOfw/yX+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BmDjDAAAA2wAAAA8AAAAAAAAAAAAA&#10;AAAAoQIAAGRycy9kb3ducmV2LnhtbFBLBQYAAAAABAAEAPkAAACRAwAAAAA=&#10;" strokecolor="#002060"/>
                <v:shape id="AutoShape 44" o:spid="_x0000_s1069" type="#_x0000_t32" style="position:absolute;left:6681;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cFksEAAADbAAAADwAAAGRycy9kb3ducmV2LnhtbERPz2vCMBS+D/wfwhO8zbSCMqpRRBTE&#10;XbZOUW+P5tkWm5eSRK3+9cthsOPH93u26Ewj7uR8bVlBOkxAEBdW11wq2P9s3j9A+ICssbFMCp7k&#10;YTHvvc0w0/bB33TPQyliCPsMFVQhtJmUvqjIoB/aljhyF+sMhghdKbXDRww3jRwlyUQarDk2VNjS&#10;qqLimt+Mgk/a7dPn0a7Pp+aVf11WGzy4VKlBv1tOQQTqwr/4z73VCsZxbPwSf4C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dwWSwQAAANsAAAAPAAAAAAAAAAAAAAAA&#10;AKECAABkcnMvZG93bnJldi54bWxQSwUGAAAAAAQABAD5AAAAjwMAAAAA&#10;" strokecolor="#00b0f0"/>
                <v:shape id="AutoShape 45" o:spid="_x0000_s1070" type="#_x0000_t32" style="position:absolute;left:7522;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ugCcUAAADbAAAADwAAAGRycy9kb3ducmV2LnhtbESPQWvCQBSE74L/YXlCb3UToaWmriKi&#10;UNpLjZG2t0f2mQSzb8PuVmN/fVcQPA4z8w0zW/SmFSdyvrGsIB0nIIhLqxuuFBS7zeMLCB+QNbaW&#10;ScGFPCzmw8EMM23PvKVTHioRIewzVFCH0GVS+rImg35sO+LoHawzGKJ0ldQOzxFuWjlJkmdpsOG4&#10;UGNHq5rKY/5rFHzQe5Fevuz657v9yz8Pqw3uXarUw6hfvoII1Id7+NZ+0wqepn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ugCcUAAADbAAAADwAAAAAAAAAA&#10;AAAAAAChAgAAZHJzL2Rvd25yZXYueG1sUEsFBgAAAAAEAAQA+QAAAJMDAAAAAA==&#10;" strokecolor="#00b0f0"/>
                <v:shape id="AutoShape 46" o:spid="_x0000_s1071" type="#_x0000_t32" style="position:absolute;left:8363;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TK8cAAAADbAAAADwAAAGRycy9kb3ducmV2LnhtbERPy4rCMBTdC/MP4Q7MRjTVRZFqFGec&#10;AVc+qu4vzbUpNjelibXz92YhuDyc92LV21p01PrKsYLJOAFBXDhdcangfPobzUD4gKyxdkwK/snD&#10;avkxWGCm3YOP1OWhFDGEfYYKTAhNJqUvDFn0Y9cQR+7qWoshwraUusVHDLe1nCZJKi1WHBsMNvRj&#10;qLjld6vg0FlzCJff+3S3/R4mtNmn+bVT6uuzX89BBOrDW/xyb7WCNK6PX+IPkM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EyvHAAAAA2wAAAA8AAAAAAAAAAAAAAAAA&#10;oQIAAGRycy9kb3ducmV2LnhtbFBLBQYAAAAABAAEAPkAAACOAwAAAAA=&#10;" strokecolor="#002060"/>
                <v:shape id="AutoShape 47" o:spid="_x0000_s1072" type="#_x0000_t32" style="position:absolute;left:9204;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mssUAAADbAAAADwAAAGRycy9kb3ducmV2LnhtbESPT2sCMRTE70K/Q3gFb5rdHqRsjYtI&#10;hVIvdrWot8fm7R+6eVmSVFc/fVMQPA4z8xtmng+mE2dyvrWsIJ0mIIhLq1uuFex368krCB+QNXaW&#10;ScGVPOSLp9EcM20v/EXnItQiQthnqKAJoc+k9GVDBv3U9sTRq6wzGKJ0tdQOLxFuOvmSJDNpsOW4&#10;0GBPq4bKn+LXKNjQ5z69Huz76djdim21WuO3S5UaPw/LNxCBhvAI39sfWsEshf8v8Qf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FmssUAAADbAAAADwAAAAAAAAAA&#10;AAAAAAChAgAAZHJzL2Rvd25yZXYueG1sUEsFBgAAAAAEAAQA+QAAAJMDAAAAAA==&#10;" strokecolor="#00b0f0"/>
                <v:shape id="AutoShape 48" o:spid="_x0000_s1073" type="#_x0000_t32" style="position:absolute;left:10045;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P4xcUAAADbAAAADwAAAGRycy9kb3ducmV2LnhtbESPT2sCMRTE74LfITyhN82uBymrcSmi&#10;IO2l3Sq2t8fm7R+6eVmSVNd+eiMUPA4z8xtmlQ+mE2dyvrWsIJ0lIIhLq1uuFRw+d9NnED4ga+ws&#10;k4IrecjX49EKM20v/EHnItQiQthnqKAJoc+k9GVDBv3M9sTRq6wzGKJ0tdQOLxFuOjlPkoU02HJc&#10;aLCnTUPlT/FrFLzR6yG9nuz2+6v7K96rzQ6PLlXqaTK8LEEEGsIj/N/eawWLOdy/xB8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vP4xcUAAADbAAAADwAAAAAAAAAA&#10;AAAAAAChAgAAZHJzL2Rvd25yZXYueG1sUEsFBgAAAAAEAAQA+QAAAJMDAAAAAA==&#10;" strokecolor="#00b0f0"/>
                <v:shape id="AutoShape 49" o:spid="_x0000_s1074" type="#_x0000_t32" style="position:absolute;left:10886;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UhsQAAADbAAAADwAAAGRycy9kb3ducmV2LnhtbESPQWvCQBSE74L/YXmCF6kbLYSSupG2&#10;WvBkNW3vj+xLNjT7NmTXmP77rlDwOMzMN8xmO9pWDNT7xrGC1TIBQVw63XCt4Ovz/eEJhA/IGlvH&#10;pOCXPGzz6WSDmXZXPtNQhFpECPsMFZgQukxKXxqy6JeuI45e5XqLIcq+lrrHa4TbVq6TJJUWG44L&#10;Bjt6M1T+FBer4DRYcwrf+8v6eHhdJLT7SItqUGo+G1+eQQQawz383z5oBekj3L7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FlSGxAAAANsAAAAPAAAAAAAAAAAA&#10;AAAAAKECAABkcnMvZG93bnJldi54bWxQSwUGAAAAAAQABAD5AAAAkgMAAAAA&#10;" strokecolor="#002060"/>
              </v:group>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Pr="000F4EB8" w:rsidRDefault="00FE2F14" w:rsidP="000F4EB8">
    <w:pPr>
      <w:pStyle w:val="URLCover"/>
      <w:rPr>
        <w:rFonts w:eastAsia="+mn-ea"/>
      </w:rPr>
    </w:pPr>
    <w:r>
      <w:rPr>
        <w:noProof/>
        <w:snapToGrid/>
        <w:lang w:eastAsia="en-AU"/>
      </w:rPr>
      <mc:AlternateContent>
        <mc:Choice Requires="wpg">
          <w:drawing>
            <wp:anchor distT="0" distB="0" distL="114300" distR="114300" simplePos="0" relativeHeight="252179456" behindDoc="0" locked="0" layoutInCell="1" allowOverlap="1">
              <wp:simplePos x="0" y="0"/>
              <wp:positionH relativeFrom="page">
                <wp:posOffset>2102485</wp:posOffset>
              </wp:positionH>
              <wp:positionV relativeFrom="page">
                <wp:posOffset>911225</wp:posOffset>
              </wp:positionV>
              <wp:extent cx="5351145" cy="8866505"/>
              <wp:effectExtent l="0" t="0" r="4445" b="4445"/>
              <wp:wrapNone/>
              <wp:docPr id="1"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145" cy="8866505"/>
                        <a:chOff x="3311" y="1531"/>
                        <a:chExt cx="8202" cy="13765"/>
                      </a:xfrm>
                    </wpg:grpSpPr>
                    <wps:wsp>
                      <wps:cNvPr id="2" name="Rectangle 100"/>
                      <wps:cNvSpPr>
                        <a:spLocks noChangeArrowheads="1"/>
                      </wps:cNvSpPr>
                      <wps:spPr bwMode="auto">
                        <a:xfrm>
                          <a:off x="3311" y="8418"/>
                          <a:ext cx="7460" cy="6878"/>
                        </a:xfrm>
                        <a:prstGeom prst="rect">
                          <a:avLst/>
                        </a:prstGeom>
                        <a:solidFill>
                          <a:srgbClr val="F3BC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01"/>
                      <wps:cNvSpPr>
                        <a:spLocks noChangeArrowheads="1"/>
                      </wps:cNvSpPr>
                      <wps:spPr bwMode="auto">
                        <a:xfrm>
                          <a:off x="3311" y="1531"/>
                          <a:ext cx="6314" cy="13765"/>
                        </a:xfrm>
                        <a:prstGeom prst="rect">
                          <a:avLst/>
                        </a:prstGeom>
                        <a:solidFill>
                          <a:srgbClr val="EE9C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02"/>
                      <wps:cNvSpPr>
                        <a:spLocks noChangeArrowheads="1"/>
                      </wps:cNvSpPr>
                      <wps:spPr bwMode="auto">
                        <a:xfrm>
                          <a:off x="3311" y="10138"/>
                          <a:ext cx="8202" cy="5158"/>
                        </a:xfrm>
                        <a:prstGeom prst="rect">
                          <a:avLst/>
                        </a:prstGeom>
                        <a:solidFill>
                          <a:srgbClr val="F3BE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03"/>
                      <wps:cNvSpPr>
                        <a:spLocks noChangeArrowheads="1"/>
                      </wps:cNvSpPr>
                      <wps:spPr bwMode="auto">
                        <a:xfrm>
                          <a:off x="3311" y="2399"/>
                          <a:ext cx="6929" cy="12897"/>
                        </a:xfrm>
                        <a:prstGeom prst="rect">
                          <a:avLst/>
                        </a:prstGeom>
                        <a:solidFill>
                          <a:srgbClr val="E669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4"/>
                      <wps:cNvSpPr>
                        <a:spLocks noChangeArrowheads="1"/>
                      </wps:cNvSpPr>
                      <wps:spPr bwMode="auto">
                        <a:xfrm>
                          <a:off x="3311" y="10138"/>
                          <a:ext cx="7460" cy="5158"/>
                        </a:xfrm>
                        <a:prstGeom prst="rect">
                          <a:avLst/>
                        </a:prstGeom>
                        <a:solidFill>
                          <a:srgbClr val="E88C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5"/>
                      <wps:cNvSpPr>
                        <a:spLocks noChangeArrowheads="1"/>
                      </wps:cNvSpPr>
                      <wps:spPr bwMode="auto">
                        <a:xfrm>
                          <a:off x="3311" y="2399"/>
                          <a:ext cx="6314" cy="12897"/>
                        </a:xfrm>
                        <a:prstGeom prst="rect">
                          <a:avLst/>
                        </a:prstGeom>
                        <a:solidFill>
                          <a:srgbClr val="D740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6"/>
                      <wps:cNvSpPr>
                        <a:spLocks noChangeArrowheads="1"/>
                      </wps:cNvSpPr>
                      <wps:spPr bwMode="auto">
                        <a:xfrm>
                          <a:off x="3311" y="8418"/>
                          <a:ext cx="6929" cy="6878"/>
                        </a:xfrm>
                        <a:prstGeom prst="rect">
                          <a:avLst/>
                        </a:prstGeom>
                        <a:solidFill>
                          <a:srgbClr val="DB4D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7"/>
                      <wps:cNvSpPr>
                        <a:spLocks noChangeArrowheads="1"/>
                      </wps:cNvSpPr>
                      <wps:spPr bwMode="auto">
                        <a:xfrm>
                          <a:off x="3311" y="10138"/>
                          <a:ext cx="6929" cy="5158"/>
                        </a:xfrm>
                        <a:prstGeom prst="rect">
                          <a:avLst/>
                        </a:prstGeom>
                        <a:solidFill>
                          <a:srgbClr val="D13A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08"/>
                      <wps:cNvSpPr>
                        <a:spLocks noChangeArrowheads="1"/>
                      </wps:cNvSpPr>
                      <wps:spPr bwMode="auto">
                        <a:xfrm>
                          <a:off x="3311" y="8418"/>
                          <a:ext cx="6314" cy="6878"/>
                        </a:xfrm>
                        <a:prstGeom prst="rect">
                          <a:avLst/>
                        </a:prstGeom>
                        <a:solidFill>
                          <a:srgbClr val="CD2F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9"/>
                      <wps:cNvSpPr>
                        <a:spLocks noChangeArrowheads="1"/>
                      </wps:cNvSpPr>
                      <wps:spPr bwMode="auto">
                        <a:xfrm>
                          <a:off x="3311" y="10138"/>
                          <a:ext cx="6314" cy="5158"/>
                        </a:xfrm>
                        <a:prstGeom prst="rect">
                          <a:avLst/>
                        </a:prstGeom>
                        <a:solidFill>
                          <a:srgbClr val="C42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10"/>
                      <wps:cNvSpPr>
                        <a:spLocks noChangeArrowheads="1"/>
                      </wps:cNvSpPr>
                      <wps:spPr bwMode="auto">
                        <a:xfrm>
                          <a:off x="3311" y="11857"/>
                          <a:ext cx="3486" cy="3439"/>
                        </a:xfrm>
                        <a:prstGeom prst="rect">
                          <a:avLst/>
                        </a:prstGeom>
                        <a:solidFill>
                          <a:srgbClr val="9A17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165.55pt;margin-top:71.75pt;width:421.35pt;height:698.15pt;z-index:252179456;mso-position-horizontal-relative:page;mso-position-vertical-relative:page" coordorigin="3311,1531" coordsize="8202,1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">
              <v:rect id="Rectangle 100" o:spid="_x0000_s1027" style="position:absolute;left:3311;top:8418;width:7460;height:6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ZisIA&#10;AADaAAAADwAAAGRycy9kb3ducmV2LnhtbESPQWvCQBSE7wX/w/IKXopuDDRodBWxBAo9NYrnR/aZ&#10;jc2+DdltEv99t1DocZiZb5jdYbKtGKj3jWMFq2UCgrhyuuFaweVcLNYgfEDW2DomBQ/ycNjPnnaY&#10;azfyJw1lqEWEsM9RgQmhy6X0lSGLfuk64ujdXG8xRNnXUvc4RrhtZZokmbTYcFww2NHJUPVVflsF&#10;JRn7uinu14/TZXjJ3o52PcirUvPn6bgFEWgK/+G/9rtWkMLvlXgD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VFmKwgAAANoAAAAPAAAAAAAAAAAAAAAAAJgCAABkcnMvZG93&#10;bnJldi54bWxQSwUGAAAAAAQABAD1AAAAhwMAAAAA&#10;" fillcolor="#f3bc87" stroked="f"/>
              <v:rect id="Rectangle 101" o:spid="_x0000_s1028" style="position:absolute;left:3311;top:1531;width:6314;height:13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ZsMEA&#10;AADaAAAADwAAAGRycy9kb3ducmV2LnhtbESPwWrDMBBE74H+g9hCb4ncNITiRjamNNBbsBPa62Jt&#10;LVNrpVpK4v59FAjkOMy8GWZTTnYQJxpD71jB8yIDQdw63XOn4LDfzl9BhIiscXBMCv4pQFk8zDaY&#10;a3fmmk5N7EQq4ZCjAhOjz6UMrSGLYeE8cfJ+3GgxJjl2Uo94TuV2kMssW0uLPacFg57eDbW/zdEq&#10;eKm++Wu1xF1dNR8+1r7u/waj1NPjVL2BiDTFe/hGf+rEwfVKugGyu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VWbDBAAAA2gAAAA8AAAAAAAAAAAAAAAAAmAIAAGRycy9kb3du&#10;cmV2LnhtbFBLBQYAAAAABAAEAPUAAACGAwAAAAA=&#10;" fillcolor="#ee9c34" stroked="f"/>
              <v:rect id="Rectangle 102" o:spid="_x0000_s1029" style="position:absolute;left:3311;top:10138;width:8202;height:5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scMA&#10;AADaAAAADwAAAGRycy9kb3ducmV2LnhtbESPQWsCMRSE74X+h/AK3mq2IlpWo0iLKCjUqhdvj81z&#10;s3TzsiTRXf31plDocZiZb5jpvLO1uJIPlWMFb/0MBHHhdMWlguNh+foOIkRkjbVjUnCjAPPZ89MU&#10;c+1a/qbrPpYiQTjkqMDE2ORShsKQxdB3DXHyzs5bjEn6UmqPbYLbWg6ybCQtVpwWDDb0Yaj42V+s&#10;gtXY77L28346bbwZL8PXdlH7oFTvpVtMQETq4n/4r73WCobweyXd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lscMAAADaAAAADwAAAAAAAAAAAAAAAACYAgAAZHJzL2Rv&#10;d25yZXYueG1sUEsFBgAAAAAEAAQA9QAAAIgDAAAAAA==&#10;" fillcolor="#f3be26" stroked="f"/>
              <v:rect id="Rectangle 103" o:spid="_x0000_s1030" style="position:absolute;left:3311;top:2399;width:6929;height:12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QyX8UA&#10;AADaAAAADwAAAGRycy9kb3ducmV2LnhtbESPQWvCQBSE7wX/w/KE3urGHEKJrlLU2ELxUOuhx9fs&#10;M0nNvo3ZTUz+fVco9DjMzDfMcj2YWvTUusqygvksAkGcW11xoeD0mT09g3AeWWNtmRSM5GC9mjws&#10;MdX2xh/UH30hAoRdigpK75tUSpeXZNDNbEMcvLNtDfog20LqFm8BbmoZR1EiDVYcFkpsaFNSfjl2&#10;RsFXXPH5cE1+9sVrlo/v32O33W2UepwOLwsQngb/H/5rv2kFCdyv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DJfxQAAANoAAAAPAAAAAAAAAAAAAAAAAJgCAABkcnMv&#10;ZG93bnJldi54bWxQSwUGAAAAAAQABAD1AAAAigMAAAAA&#10;" fillcolor="#e669a2" stroked="f"/>
              <v:rect id="Rectangle 104" o:spid="_x0000_s1031" style="position:absolute;left:3311;top:10138;width:7460;height:5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udUMQA&#10;AADaAAAADwAAAGRycy9kb3ducmV2LnhtbESP3WrCQBSE7wu+w3IEb4puIlglukoQWlqUFn8e4Jg9&#10;JtHs2ZBdY3x7t1Do5TAz3zCLVWcq0VLjSssK4lEEgjizuuRcwfHwPpyBcB5ZY2WZFDzIwWrZe1lg&#10;ou2dd9TufS4ChF2CCgrv60RKlxVk0I1sTRy8s20M+iCbXOoG7wFuKjmOojdpsOSwUGBN64Ky6/5m&#10;FFy2X7V99V08+T79lHG7GaeP9EOpQb9L5yA8df4//Nf+1Aqm8Hsl3A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7nVDEAAAA2gAAAA8AAAAAAAAAAAAAAAAAmAIAAGRycy9k&#10;b3ducmV2LnhtbFBLBQYAAAAABAAEAPUAAACJAwAAAAA=&#10;" fillcolor="#e88c14" stroked="f"/>
              <v:rect id="Rectangle 105" o:spid="_x0000_s1032" style="position:absolute;left:3311;top:2399;width:6314;height:12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0eubwA&#10;AADaAAAADwAAAGRycy9kb3ducmV2LnhtbERPTwsBQRS/K99hesqNWURahiTkoGRJub12nt3Nzptt&#10;Z7C+vTkox1+///NlY0rxotoVlhUM+hEI4tTqgjMFl/O2NwXhPLLG0jIp+JCD5aLdmmOs7ZtP9Ep8&#10;JkIIuxgV5N5XsZQuzcmg69uKOHB3Wxv0AdaZ1DW+Q7gp5TCKJtJgwaEhx4rWOaWP5GkUHK/r1fhm&#10;75PRLmoOnBabRB8eSnU7zWoGwlPj/+Kfe68VhK3hSrgBcv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aHR65vAAAANoAAAAPAAAAAAAAAAAAAAAAAJgCAABkcnMvZG93bnJldi54&#10;bWxQSwUGAAAAAAQABAD1AAAAgQMAAAAA&#10;" fillcolor="#d74021" stroked="f"/>
              <v:rect id="Rectangle 106" o:spid="_x0000_s1033" style="position:absolute;left:3311;top:8418;width:6929;height:6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YaU8UA&#10;AADaAAAADwAAAGRycy9kb3ducmV2LnhtbESPQWvCQBSE74X+h+UVvNWNglajm1ALiodCTfSgt0f2&#10;mcRm36bZVdN/3y0Uehxm5htmmfamETfqXG1ZwWgYgSAurK65VHDYr59nIJxH1thYJgXf5CBNHh+W&#10;GGt754xuuS9FgLCLUUHlfRtL6YqKDLqhbYmDd7adQR9kV0rd4T3ATSPHUTSVBmsOCxW29FZR8Zlf&#10;jYLLZpJlH/vTarfJZ1/H0cu7Lo5OqcFT/7oA4an3/+G/9lYrmMPvlXADZP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JhpTxQAAANoAAAAPAAAAAAAAAAAAAAAAAJgCAABkcnMv&#10;ZG93bnJldi54bWxQSwUGAAAAAAQABAD1AAAAigMAAAAA&#10;" fillcolor="#db4d56" stroked="f"/>
              <v:rect id="Rectangle 107" o:spid="_x0000_s1034" style="position:absolute;left:3311;top:10138;width:6929;height:5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0ae8IA&#10;AADbAAAADwAAAGRycy9kb3ducmV2LnhtbESPT4vCQAzF7wt+hyGCt3Wq4CLVUUQQPQn+YWFvoRPb&#10;YidTO6PWfvrNQfCW8F7e+2W+bF2lHtSE0rOB0TABRZx5W3Ju4HzafE9BhYhssfJMBl4UYLnofc0x&#10;tf7JB3ocY64khEOKBooY61TrkBXkMAx9TSzaxTcOo6xNrm2DTwl3lR4nyY92WLI0FFjTuqDserw7&#10;AxPb8X08ZTfZb/22+v3r2v2tM2bQb1czUJHa+DG/r3dW8IVefpEB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fRp7wgAAANsAAAAPAAAAAAAAAAAAAAAAAJgCAABkcnMvZG93&#10;bnJldi54bWxQSwUGAAAAAAQABAD1AAAAhwMAAAAA&#10;" fillcolor="#d13a0d" stroked="f"/>
              <v:rect id="Rectangle 108" o:spid="_x0000_s1035" style="position:absolute;left:3311;top:8418;width:6314;height:6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3NcMA&#10;AADbAAAADwAAAGRycy9kb3ducmV2LnhtbERPS2vCQBC+F/wPywje6sYepEZXER8oiNCq6HXIjtlg&#10;djbNbpP033eFQm/z8T1ntuhsKRqqfeFYwWiYgCDOnC44V3A5b1/fQfiArLF0TAp+yMNi3nuZYapd&#10;y5/UnEIuYgj7FBWYEKpUSp8ZsuiHriKO3N3VFkOEdS51jW0Mt6V8S5KxtFhwbDBY0cpQ9jh9WwUf&#10;62tjJsX2uDu31/3htv6abA5jpQb9bjkFEagL/+I/917H+SN4/hIP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R3NcMAAADbAAAADwAAAAAAAAAAAAAAAACYAgAAZHJzL2Rv&#10;d25yZXYueG1sUEsFBgAAAAAEAAQA9QAAAIgDAAAAAA==&#10;" fillcolor="#cd2f12" stroked="f"/>
              <v:rect id="Rectangle 109" o:spid="_x0000_s1036" style="position:absolute;left:3311;top:10138;width:6314;height:5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HPFsEA&#10;AADbAAAADwAAAGRycy9kb3ducmV2LnhtbERPTWuDQBC9B/oflin0Ftd60GKzCaUkIJhDk7b3wZ3q&#10;UndW3I2af58NFHqbx/uczW6xvZho9MaxguckBUHcOG24VfD1eVi/gPABWWPvmBRcycNu+7DaYKnd&#10;zCeazqEVMYR9iQq6EIZSSt90ZNEnbiCO3I8bLYYIx1bqEecYbnuZpWkuLRqODR0O9N5R83u+WAXV&#10;3lXfWTHtTV7j8SO7FAdzqpV6elzeXkEEWsK/+M9d6Tg/g/sv8QC5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BzxbBAAAA2wAAAA8AAAAAAAAAAAAAAAAAmAIAAGRycy9kb3du&#10;cmV2LnhtbFBLBQYAAAAABAAEAPUAAACGAwAAAAA=&#10;" fillcolor="#c42303" stroked="f"/>
              <v:rect id="Rectangle 110" o:spid="_x0000_s1037" style="position:absolute;left:3311;top:11857;width:3486;height:3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lYwsMA&#10;AADbAAAADwAAAGRycy9kb3ducmV2LnhtbERPTWvCQBC9F/wPywi91Y0KVaOrqGApWBSjIN7G7JgE&#10;s7Mhu43pv+8Khd7m8T5ntmhNKRqqXWFZQb8XgSBOrS44U3A6bt7GIJxH1lhaJgU/5GAx77zMMNb2&#10;wQdqEp+JEMIuRgW591UspUtzMuh6tiIO3M3WBn2AdSZ1jY8Qbko5iKJ3abDg0JBjReuc0nvybRSc&#10;s8tyO2m2eE1GHxvfrG7n3ddeqdduu5yC8NT6f/Gf+1OH+UN4/hIO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lYwsMAAADbAAAADwAAAAAAAAAAAAAAAACYAgAAZHJzL2Rv&#10;d25yZXYueG1sUEsFBgAAAAAEAAQA9QAAAIgDAAAAAA==&#10;" fillcolor="#9a1702" stroked="f"/>
              <w10:wrap anchorx="page" anchory="page"/>
            </v:group>
          </w:pict>
        </mc:Fallback>
      </mc:AlternateContent>
    </w:r>
    <w:r w:rsidR="00C27FC0">
      <w:rPr>
        <w:noProof/>
        <w:snapToGrid/>
        <w:lang w:eastAsia="en-AU"/>
      </w:rPr>
      <w:drawing>
        <wp:anchor distT="0" distB="0" distL="114300" distR="114300" simplePos="0" relativeHeight="252091392" behindDoc="1" locked="0" layoutInCell="1" allowOverlap="1">
          <wp:simplePos x="0" y="0"/>
          <wp:positionH relativeFrom="page">
            <wp:posOffset>1315587</wp:posOffset>
          </wp:positionH>
          <wp:positionV relativeFrom="page">
            <wp:posOffset>9771797</wp:posOffset>
          </wp:positionV>
          <wp:extent cx="936294" cy="545910"/>
          <wp:effectExtent l="19050" t="0" r="0" b="0"/>
          <wp:wrapNone/>
          <wp:docPr id="19" name="PwCLogoP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36294" cy="545910"/>
                  </a:xfrm>
                  <a:prstGeom prst="rect">
                    <a:avLst/>
                  </a:prstGeom>
                  <a:noFill/>
                  <a:ln w="9525">
                    <a:noFill/>
                    <a:miter lim="800000"/>
                    <a:headEnd/>
                    <a:tailEnd/>
                  </a:ln>
                </pic:spPr>
              </pic:pic>
            </a:graphicData>
          </a:graphic>
        </wp:anchor>
      </w:drawing>
    </w:r>
    <w:r w:rsidR="00C27FC0">
      <w:rPr>
        <w:rFonts w:eastAsia="+mn-ea"/>
      </w:rPr>
      <w:t>pwc</w:t>
    </w:r>
    <w:r w:rsidR="00C27FC0">
      <w:t xml:space="preserve">.com.au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Pr="009411B9" w:rsidRDefault="002725E6" w:rsidP="009411B9">
    <w:pPr>
      <w:pStyle w:val="Header-Even"/>
    </w:pPr>
    <w:r>
      <w:rPr>
        <w:noProof/>
        <w:snapToGrid/>
        <w:lang w:eastAsia="en-AU"/>
      </w:rPr>
      <w:fldChar w:fldCharType="begin"/>
    </w:r>
    <w:r w:rsidR="00C27FC0">
      <w:rPr>
        <w:noProof/>
        <w:snapToGrid/>
        <w:lang w:eastAsia="en-AU"/>
      </w:rPr>
      <w:instrText xml:space="preserve"> STYLEREF "Heading 2" </w:instrText>
    </w:r>
    <w:r>
      <w:rPr>
        <w:noProof/>
        <w:snapToGrid/>
        <w:lang w:eastAsia="en-AU"/>
      </w:rPr>
      <w:fldChar w:fldCharType="separate"/>
    </w:r>
    <w:r w:rsidR="004006BA">
      <w:rPr>
        <w:noProof/>
        <w:snapToGrid/>
        <w:lang w:eastAsia="en-AU"/>
      </w:rPr>
      <w:t>Introduction</w:t>
    </w:r>
    <w:r>
      <w:rPr>
        <w:noProof/>
        <w:snapToGrid/>
        <w:lang w:eastAsia="en-AU"/>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Pr="009411B9" w:rsidRDefault="002725E6" w:rsidP="009411B9">
    <w:pPr>
      <w:pStyle w:val="Header"/>
    </w:pPr>
    <w:r>
      <w:rPr>
        <w:noProof/>
        <w:snapToGrid/>
        <w:lang w:eastAsia="en-AU"/>
      </w:rPr>
      <w:fldChar w:fldCharType="begin"/>
    </w:r>
    <w:r w:rsidR="00C27FC0">
      <w:rPr>
        <w:noProof/>
        <w:snapToGrid/>
        <w:lang w:eastAsia="en-AU"/>
      </w:rPr>
      <w:instrText xml:space="preserve"> STYLEREF "Heading 2" </w:instrText>
    </w:r>
    <w:r>
      <w:rPr>
        <w:noProof/>
        <w:snapToGrid/>
        <w:lang w:eastAsia="en-AU"/>
      </w:rPr>
      <w:fldChar w:fldCharType="separate"/>
    </w:r>
    <w:r w:rsidR="00FE2F14">
      <w:rPr>
        <w:noProof/>
        <w:snapToGrid/>
        <w:lang w:eastAsia="en-AU"/>
      </w:rPr>
      <w:t>K-12 School, Goldfields Region, Western Australia</w:t>
    </w:r>
    <w:r>
      <w:rPr>
        <w:noProof/>
        <w:snapToGrid/>
        <w:lang w:eastAsia="en-AU"/>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Default="00C27FC0" w:rsidP="0091050E">
    <w:pPr>
      <w:pStyle w:val="Header-FirstPage"/>
    </w:pPr>
  </w:p>
  <w:p w:rsidR="00C27FC0" w:rsidRPr="00D61BF2" w:rsidRDefault="00C27FC0" w:rsidP="0059630D">
    <w:pPr>
      <w:pStyle w:val="FirstPagePanelFrame"/>
      <w:framePr w:wrap="notBesid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Pr="0097760A" w:rsidRDefault="00C27FC0" w:rsidP="0059630D">
    <w:pPr>
      <w:pStyle w:val="FirstPagePanelFrame"/>
      <w:framePr w:wrap="notBesid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Default="00C27FC0" w:rsidP="00BF2CD7">
    <w:pPr>
      <w:pStyle w:val="URL"/>
      <w:framePr w:wrap="around"/>
    </w:pPr>
    <w:r>
      <w:t>pwc.com.au</w:t>
    </w:r>
  </w:p>
  <w:p w:rsidR="00C27FC0" w:rsidRPr="00A84ADF" w:rsidRDefault="00C27FC0" w:rsidP="00A84ADF">
    <w:pPr>
      <w:pStyle w:val="Header-Even"/>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C0" w:rsidRPr="00A84ADF" w:rsidRDefault="00C27FC0" w:rsidP="00A84A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5EF804"/>
    <w:lvl w:ilvl="0">
      <w:start w:val="1"/>
      <w:numFmt w:val="bullet"/>
      <w:lvlText w:val=""/>
      <w:lvlJc w:val="left"/>
      <w:pPr>
        <w:tabs>
          <w:tab w:val="num" w:pos="360"/>
        </w:tabs>
        <w:ind w:left="360" w:hanging="360"/>
      </w:pPr>
      <w:rPr>
        <w:rFonts w:ascii="Symbol" w:hAnsi="Symbol" w:hint="default"/>
      </w:rPr>
    </w:lvl>
  </w:abstractNum>
  <w:abstractNum w:abstractNumId="1">
    <w:nsid w:val="0199775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31221B"/>
    <w:multiLevelType w:val="multilevel"/>
    <w:tmpl w:val="54B62ED8"/>
    <w:styleLink w:val="BulletList"/>
    <w:lvl w:ilvl="0">
      <w:start w:val="1"/>
      <w:numFmt w:val="bullet"/>
      <w:lvlRestart w:val="0"/>
      <w:lvlText w:val=""/>
      <w:lvlJc w:val="left"/>
      <w:pPr>
        <w:tabs>
          <w:tab w:val="num" w:pos="567"/>
        </w:tabs>
        <w:ind w:left="567" w:hanging="567"/>
      </w:pPr>
      <w:rPr>
        <w:rFonts w:ascii="Symbol" w:hAnsi="Symbol" w:hint="default"/>
        <w:b w:val="0"/>
        <w:i w:val="0"/>
        <w:color w:val="auto"/>
      </w:rPr>
    </w:lvl>
    <w:lvl w:ilvl="1">
      <w:start w:val="1"/>
      <w:numFmt w:val="bullet"/>
      <w:lvlText w:val="–"/>
      <w:lvlJc w:val="left"/>
      <w:pPr>
        <w:tabs>
          <w:tab w:val="num" w:pos="1134"/>
        </w:tabs>
        <w:ind w:left="1134" w:hanging="567"/>
      </w:pPr>
      <w:rPr>
        <w:rFonts w:ascii="Arial" w:hAnsi="Arial" w:hint="default"/>
        <w:b w:val="0"/>
        <w:i w:val="0"/>
        <w:color w:val="auto"/>
      </w:rPr>
    </w:lvl>
    <w:lvl w:ilvl="2">
      <w:start w:val="1"/>
      <w:numFmt w:val="bullet"/>
      <w:lvlText w:val="o"/>
      <w:lvlJc w:val="left"/>
      <w:pPr>
        <w:tabs>
          <w:tab w:val="num" w:pos="1701"/>
        </w:tabs>
        <w:ind w:left="1701" w:hanging="567"/>
      </w:pPr>
      <w:rPr>
        <w:rFonts w:ascii="Arial" w:hAnsi="Arial" w:hint="default"/>
        <w:b w:val="0"/>
        <w:i w:val="0"/>
        <w:color w:val="auto"/>
        <w:sz w:val="10"/>
        <w:szCs w:val="10"/>
      </w:rPr>
    </w:lvl>
    <w:lvl w:ilvl="3">
      <w:start w:val="1"/>
      <w:numFmt w:val="bullet"/>
      <w:lvlText w:val=""/>
      <w:lvlJc w:val="left"/>
      <w:pPr>
        <w:tabs>
          <w:tab w:val="num" w:pos="2268"/>
        </w:tabs>
        <w:ind w:left="2268" w:hanging="567"/>
      </w:pPr>
      <w:rPr>
        <w:rFonts w:ascii="Wingdings" w:hAnsi="Wingdings" w:hint="default"/>
        <w:b w:val="0"/>
        <w:i w:val="0"/>
        <w:color w:val="auto"/>
        <w:sz w:val="10"/>
        <w:szCs w:val="10"/>
      </w:rPr>
    </w:lvl>
    <w:lvl w:ilvl="4">
      <w:start w:val="1"/>
      <w:numFmt w:val="none"/>
      <w:lvlText w:val="%5"/>
      <w:lvlJc w:val="left"/>
      <w:pPr>
        <w:tabs>
          <w:tab w:val="num" w:pos="0"/>
        </w:tabs>
        <w:ind w:left="0" w:firstLine="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3">
    <w:nsid w:val="09257FF5"/>
    <w:multiLevelType w:val="multilevel"/>
    <w:tmpl w:val="585065D6"/>
    <w:lvl w:ilvl="0">
      <w:start w:val="1"/>
      <w:numFmt w:val="bullet"/>
      <w:pStyle w:val="CVBullet1"/>
      <w:lvlText w:val=""/>
      <w:lvlJc w:val="left"/>
      <w:pPr>
        <w:ind w:left="227" w:hanging="227"/>
      </w:pPr>
      <w:rPr>
        <w:rFonts w:ascii="Symbol" w:hAnsi="Symbol" w:hint="default"/>
        <w:color w:val="auto"/>
      </w:rPr>
    </w:lvl>
    <w:lvl w:ilvl="1">
      <w:start w:val="1"/>
      <w:numFmt w:val="bullet"/>
      <w:pStyle w:val="CVBullet2"/>
      <w:lvlText w:val="–"/>
      <w:lvlJc w:val="left"/>
      <w:pPr>
        <w:ind w:left="454" w:hanging="227"/>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984408E"/>
    <w:multiLevelType w:val="multilevel"/>
    <w:tmpl w:val="EE3860A0"/>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nsid w:val="0B086541"/>
    <w:multiLevelType w:val="multilevel"/>
    <w:tmpl w:val="572824AC"/>
    <w:name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D5066E1"/>
    <w:multiLevelType w:val="hybridMultilevel"/>
    <w:tmpl w:val="FB1C248C"/>
    <w:lvl w:ilvl="0" w:tplc="4FB091C6">
      <w:start w:val="1"/>
      <w:numFmt w:val="bullet"/>
      <w:lvlText w:val=""/>
      <w:lvlJc w:val="left"/>
      <w:pPr>
        <w:ind w:left="720" w:hanging="360"/>
      </w:pPr>
      <w:rPr>
        <w:rFonts w:ascii="Symbol" w:hAnsi="Symbol" w:hint="default"/>
      </w:rPr>
    </w:lvl>
    <w:lvl w:ilvl="1" w:tplc="DAEAD084">
      <w:start w:val="1"/>
      <w:numFmt w:val="bullet"/>
      <w:lvlText w:val="o"/>
      <w:lvlJc w:val="left"/>
      <w:pPr>
        <w:ind w:left="1440" w:hanging="360"/>
      </w:pPr>
      <w:rPr>
        <w:rFonts w:ascii="Courier New" w:hAnsi="Courier New" w:cs="Courier New" w:hint="default"/>
      </w:rPr>
    </w:lvl>
    <w:lvl w:ilvl="2" w:tplc="D55259AA">
      <w:start w:val="1"/>
      <w:numFmt w:val="bullet"/>
      <w:lvlText w:val=""/>
      <w:lvlJc w:val="left"/>
      <w:pPr>
        <w:ind w:left="2160" w:hanging="360"/>
      </w:pPr>
      <w:rPr>
        <w:rFonts w:ascii="Wingdings" w:hAnsi="Wingdings" w:hint="default"/>
      </w:rPr>
    </w:lvl>
    <w:lvl w:ilvl="3" w:tplc="475883F8" w:tentative="1">
      <w:start w:val="1"/>
      <w:numFmt w:val="bullet"/>
      <w:lvlText w:val=""/>
      <w:lvlJc w:val="left"/>
      <w:pPr>
        <w:ind w:left="2880" w:hanging="360"/>
      </w:pPr>
      <w:rPr>
        <w:rFonts w:ascii="Symbol" w:hAnsi="Symbol" w:hint="default"/>
      </w:rPr>
    </w:lvl>
    <w:lvl w:ilvl="4" w:tplc="32DED37A" w:tentative="1">
      <w:start w:val="1"/>
      <w:numFmt w:val="bullet"/>
      <w:lvlText w:val="o"/>
      <w:lvlJc w:val="left"/>
      <w:pPr>
        <w:ind w:left="3600" w:hanging="360"/>
      </w:pPr>
      <w:rPr>
        <w:rFonts w:ascii="Courier New" w:hAnsi="Courier New" w:cs="Courier New" w:hint="default"/>
      </w:rPr>
    </w:lvl>
    <w:lvl w:ilvl="5" w:tplc="918C0E1A" w:tentative="1">
      <w:start w:val="1"/>
      <w:numFmt w:val="bullet"/>
      <w:lvlText w:val=""/>
      <w:lvlJc w:val="left"/>
      <w:pPr>
        <w:ind w:left="4320" w:hanging="360"/>
      </w:pPr>
      <w:rPr>
        <w:rFonts w:ascii="Wingdings" w:hAnsi="Wingdings" w:hint="default"/>
      </w:rPr>
    </w:lvl>
    <w:lvl w:ilvl="6" w:tplc="584487BE" w:tentative="1">
      <w:start w:val="1"/>
      <w:numFmt w:val="bullet"/>
      <w:lvlText w:val=""/>
      <w:lvlJc w:val="left"/>
      <w:pPr>
        <w:ind w:left="5040" w:hanging="360"/>
      </w:pPr>
      <w:rPr>
        <w:rFonts w:ascii="Symbol" w:hAnsi="Symbol" w:hint="default"/>
      </w:rPr>
    </w:lvl>
    <w:lvl w:ilvl="7" w:tplc="130C1182" w:tentative="1">
      <w:start w:val="1"/>
      <w:numFmt w:val="bullet"/>
      <w:lvlText w:val="o"/>
      <w:lvlJc w:val="left"/>
      <w:pPr>
        <w:ind w:left="5760" w:hanging="360"/>
      </w:pPr>
      <w:rPr>
        <w:rFonts w:ascii="Courier New" w:hAnsi="Courier New" w:cs="Courier New" w:hint="default"/>
      </w:rPr>
    </w:lvl>
    <w:lvl w:ilvl="8" w:tplc="12BE7AD8" w:tentative="1">
      <w:start w:val="1"/>
      <w:numFmt w:val="bullet"/>
      <w:lvlText w:val=""/>
      <w:lvlJc w:val="left"/>
      <w:pPr>
        <w:ind w:left="6480" w:hanging="360"/>
      </w:pPr>
      <w:rPr>
        <w:rFonts w:ascii="Wingdings" w:hAnsi="Wingdings" w:hint="default"/>
      </w:rPr>
    </w:lvl>
  </w:abstractNum>
  <w:abstractNum w:abstractNumId="7">
    <w:nsid w:val="0F7123C2"/>
    <w:multiLevelType w:val="multilevel"/>
    <w:tmpl w:val="24541900"/>
    <w:lvl w:ilvl="0">
      <w:start w:val="1"/>
      <w:numFmt w:val="bullet"/>
      <w:lvlText w:val=""/>
      <w:lvlJc w:val="left"/>
      <w:pPr>
        <w:ind w:left="0" w:firstLine="0"/>
      </w:pPr>
      <w:rPr>
        <w:rFonts w:ascii="Symbol" w:hAnsi="Symbol"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835" w:firstLine="0"/>
      </w:pPr>
      <w:rPr>
        <w:rFonts w:hint="default"/>
      </w:rPr>
    </w:lvl>
    <w:lvl w:ilvl="6">
      <w:start w:val="1"/>
      <w:numFmt w:val="none"/>
      <w:suff w:val="nothing"/>
      <w:lvlText w:val=""/>
      <w:lvlJc w:val="left"/>
      <w:pPr>
        <w:ind w:left="3402" w:firstLine="0"/>
      </w:pPr>
      <w:rPr>
        <w:rFonts w:hint="default"/>
      </w:rPr>
    </w:lvl>
    <w:lvl w:ilvl="7">
      <w:start w:val="1"/>
      <w:numFmt w:val="none"/>
      <w:suff w:val="nothing"/>
      <w:lvlText w:val=""/>
      <w:lvlJc w:val="left"/>
      <w:pPr>
        <w:ind w:left="3969" w:firstLine="0"/>
      </w:pPr>
      <w:rPr>
        <w:rFonts w:hint="default"/>
      </w:rPr>
    </w:lvl>
    <w:lvl w:ilvl="8">
      <w:start w:val="1"/>
      <w:numFmt w:val="none"/>
      <w:suff w:val="nothing"/>
      <w:lvlText w:val=""/>
      <w:lvlJc w:val="left"/>
      <w:pPr>
        <w:ind w:left="4536" w:firstLine="0"/>
      </w:pPr>
      <w:rPr>
        <w:rFonts w:hint="default"/>
      </w:rPr>
    </w:lvl>
  </w:abstractNum>
  <w:abstractNum w:abstractNumId="8">
    <w:nsid w:val="113C4B44"/>
    <w:multiLevelType w:val="multilevel"/>
    <w:tmpl w:val="4E5C847A"/>
    <w:styleLink w:val="Indents"/>
    <w:lvl w:ilvl="0">
      <w:start w:val="1"/>
      <w:numFmt w:val="none"/>
      <w:pStyle w:val="PwCNormal"/>
      <w:suff w:val="nothing"/>
      <w:lvlText w:val=""/>
      <w:lvlJc w:val="left"/>
      <w:pPr>
        <w:ind w:left="0" w:firstLine="0"/>
      </w:pPr>
      <w:rPr>
        <w:rFonts w:hint="default"/>
        <w:color w:val="auto"/>
      </w:rPr>
    </w:lvl>
    <w:lvl w:ilvl="1">
      <w:start w:val="1"/>
      <w:numFmt w:val="none"/>
      <w:pStyle w:val="Indent1"/>
      <w:suff w:val="nothing"/>
      <w:lvlText w:val=""/>
      <w:lvlJc w:val="left"/>
      <w:pPr>
        <w:ind w:left="567" w:firstLine="0"/>
      </w:pPr>
      <w:rPr>
        <w:rFonts w:hint="default"/>
      </w:rPr>
    </w:lvl>
    <w:lvl w:ilvl="2">
      <w:start w:val="1"/>
      <w:numFmt w:val="none"/>
      <w:pStyle w:val="Indent2"/>
      <w:suff w:val="nothing"/>
      <w:lvlText w:val=""/>
      <w:lvlJc w:val="left"/>
      <w:pPr>
        <w:ind w:left="1134" w:firstLine="0"/>
      </w:pPr>
      <w:rPr>
        <w:rFonts w:hint="default"/>
      </w:rPr>
    </w:lvl>
    <w:lvl w:ilvl="3">
      <w:start w:val="1"/>
      <w:numFmt w:val="none"/>
      <w:pStyle w:val="Indent3"/>
      <w:suff w:val="nothing"/>
      <w:lvlText w:val=""/>
      <w:lvlJc w:val="left"/>
      <w:pPr>
        <w:ind w:left="1701" w:firstLine="0"/>
      </w:pPr>
      <w:rPr>
        <w:rFonts w:hint="default"/>
      </w:rPr>
    </w:lvl>
    <w:lvl w:ilvl="4">
      <w:start w:val="1"/>
      <w:numFmt w:val="none"/>
      <w:pStyle w:val="Indent4"/>
      <w:suff w:val="nothing"/>
      <w:lvlText w:val=""/>
      <w:lvlJc w:val="left"/>
      <w:pPr>
        <w:ind w:left="2268" w:firstLine="0"/>
      </w:pPr>
      <w:rPr>
        <w:rFonts w:hint="default"/>
      </w:rPr>
    </w:lvl>
    <w:lvl w:ilvl="5">
      <w:start w:val="1"/>
      <w:numFmt w:val="none"/>
      <w:pStyle w:val="Indent5"/>
      <w:suff w:val="nothing"/>
      <w:lvlText w:val=""/>
      <w:lvlJc w:val="left"/>
      <w:pPr>
        <w:ind w:left="2835" w:firstLine="0"/>
      </w:pPr>
      <w:rPr>
        <w:rFonts w:hint="default"/>
      </w:rPr>
    </w:lvl>
    <w:lvl w:ilvl="6">
      <w:start w:val="1"/>
      <w:numFmt w:val="none"/>
      <w:pStyle w:val="Indent6"/>
      <w:suff w:val="nothing"/>
      <w:lvlText w:val=""/>
      <w:lvlJc w:val="left"/>
      <w:pPr>
        <w:ind w:left="3402" w:firstLine="0"/>
      </w:pPr>
      <w:rPr>
        <w:rFonts w:hint="default"/>
      </w:rPr>
    </w:lvl>
    <w:lvl w:ilvl="7">
      <w:start w:val="1"/>
      <w:numFmt w:val="none"/>
      <w:pStyle w:val="Indent7"/>
      <w:suff w:val="nothing"/>
      <w:lvlText w:val=""/>
      <w:lvlJc w:val="left"/>
      <w:pPr>
        <w:ind w:left="3969" w:firstLine="0"/>
      </w:pPr>
      <w:rPr>
        <w:rFonts w:hint="default"/>
      </w:rPr>
    </w:lvl>
    <w:lvl w:ilvl="8">
      <w:start w:val="1"/>
      <w:numFmt w:val="none"/>
      <w:pStyle w:val="Indent8"/>
      <w:suff w:val="nothing"/>
      <w:lvlText w:val=""/>
      <w:lvlJc w:val="left"/>
      <w:pPr>
        <w:ind w:left="4536" w:firstLine="0"/>
      </w:pPr>
      <w:rPr>
        <w:rFonts w:hint="default"/>
      </w:rPr>
    </w:lvl>
  </w:abstractNum>
  <w:abstractNum w:abstractNumId="9">
    <w:nsid w:val="16417FC4"/>
    <w:multiLevelType w:val="multilevel"/>
    <w:tmpl w:val="50B20D3A"/>
    <w:styleLink w:val="TableNumberedListSmall"/>
    <w:lvl w:ilvl="0">
      <w:start w:val="1"/>
      <w:numFmt w:val="decimal"/>
      <w:lvlRestart w:val="0"/>
      <w:pStyle w:val="TableNumberedListSmall1"/>
      <w:lvlText w:val="%1"/>
      <w:lvlJc w:val="left"/>
      <w:pPr>
        <w:tabs>
          <w:tab w:val="num" w:pos="283"/>
        </w:tabs>
        <w:ind w:left="284" w:hanging="284"/>
      </w:pPr>
      <w:rPr>
        <w:rFonts w:asciiTheme="minorHAnsi" w:hAnsiTheme="minorHAnsi" w:hint="default"/>
        <w:b w:val="0"/>
        <w:i w:val="0"/>
        <w:color w:val="auto"/>
        <w:sz w:val="20"/>
      </w:rPr>
    </w:lvl>
    <w:lvl w:ilvl="1">
      <w:start w:val="1"/>
      <w:numFmt w:val="lowerLetter"/>
      <w:lvlRestart w:val="0"/>
      <w:pStyle w:val="TableNumberedListSmall2"/>
      <w:lvlText w:val="%2"/>
      <w:lvlJc w:val="left"/>
      <w:pPr>
        <w:tabs>
          <w:tab w:val="num" w:pos="567"/>
        </w:tabs>
        <w:ind w:left="567" w:hanging="283"/>
      </w:pPr>
      <w:rPr>
        <w:rFonts w:hint="default"/>
        <w:b w:val="0"/>
        <w:i w:val="0"/>
        <w:color w:val="auto"/>
        <w:szCs w:val="10"/>
      </w:rPr>
    </w:lvl>
    <w:lvl w:ilvl="2">
      <w:start w:val="1"/>
      <w:numFmt w:val="lowerRoman"/>
      <w:lvlRestart w:val="0"/>
      <w:pStyle w:val="TableNumberedListSmall3"/>
      <w:lvlText w:val="%3"/>
      <w:lvlJc w:val="left"/>
      <w:pPr>
        <w:tabs>
          <w:tab w:val="num" w:pos="851"/>
        </w:tabs>
        <w:ind w:left="851" w:hanging="284"/>
      </w:pPr>
      <w:rPr>
        <w:rFonts w:asciiTheme="minorHAnsi" w:hAnsiTheme="minorHAnsi" w:hint="default"/>
        <w:b w:val="0"/>
        <w:i w:val="0"/>
        <w:color w:val="auto"/>
        <w:sz w:val="2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0">
    <w:nsid w:val="184F5379"/>
    <w:multiLevelType w:val="multilevel"/>
    <w:tmpl w:val="1546630C"/>
    <w:styleLink w:val="ListNumber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87E60D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D230827"/>
    <w:multiLevelType w:val="multilevel"/>
    <w:tmpl w:val="AF18B140"/>
    <w:styleLink w:val="TableNumberdListNormal"/>
    <w:lvl w:ilvl="0">
      <w:start w:val="1"/>
      <w:numFmt w:val="decimal"/>
      <w:lvlRestart w:val="0"/>
      <w:lvlText w:val="%1"/>
      <w:lvlJc w:val="left"/>
      <w:pPr>
        <w:tabs>
          <w:tab w:val="num" w:pos="283"/>
        </w:tabs>
        <w:ind w:left="284" w:hanging="284"/>
      </w:pPr>
      <w:rPr>
        <w:rFonts w:ascii="Times New Roman" w:hAnsi="Times New Roman" w:hint="default"/>
        <w:b w:val="0"/>
        <w:i w:val="0"/>
        <w:color w:val="auto"/>
      </w:rPr>
    </w:lvl>
    <w:lvl w:ilvl="1">
      <w:start w:val="1"/>
      <w:numFmt w:val="lowerLetter"/>
      <w:lvlRestart w:val="0"/>
      <w:lvlText w:val="%2"/>
      <w:lvlJc w:val="left"/>
      <w:pPr>
        <w:tabs>
          <w:tab w:val="num" w:pos="567"/>
        </w:tabs>
        <w:ind w:left="567" w:hanging="283"/>
      </w:pPr>
      <w:rPr>
        <w:rFonts w:hint="default"/>
        <w:b w:val="0"/>
        <w:i w:val="0"/>
        <w:color w:val="auto"/>
        <w:szCs w:val="10"/>
      </w:rPr>
    </w:lvl>
    <w:lvl w:ilvl="2">
      <w:start w:val="1"/>
      <w:numFmt w:val="lowerRoman"/>
      <w:lvlRestart w:val="0"/>
      <w:lvlText w:val="%3"/>
      <w:lvlJc w:val="left"/>
      <w:pPr>
        <w:tabs>
          <w:tab w:val="num" w:pos="851"/>
        </w:tabs>
        <w:ind w:left="851" w:hanging="284"/>
      </w:pPr>
      <w:rPr>
        <w:rFonts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3">
    <w:nsid w:val="1EE02226"/>
    <w:multiLevelType w:val="hybridMultilevel"/>
    <w:tmpl w:val="65EED604"/>
    <w:lvl w:ilvl="0" w:tplc="7414B66A">
      <w:start w:val="1"/>
      <w:numFmt w:val="bullet"/>
      <w:lvlText w:val=""/>
      <w:lvlJc w:val="left"/>
      <w:pPr>
        <w:ind w:left="720" w:hanging="360"/>
      </w:pPr>
      <w:rPr>
        <w:rFonts w:ascii="Symbol" w:hAnsi="Symbol" w:hint="default"/>
      </w:rPr>
    </w:lvl>
    <w:lvl w:ilvl="1" w:tplc="81761E02" w:tentative="1">
      <w:start w:val="1"/>
      <w:numFmt w:val="bullet"/>
      <w:lvlText w:val="o"/>
      <w:lvlJc w:val="left"/>
      <w:pPr>
        <w:ind w:left="1440" w:hanging="360"/>
      </w:pPr>
      <w:rPr>
        <w:rFonts w:ascii="Courier New" w:hAnsi="Courier New" w:cs="Courier New" w:hint="default"/>
      </w:rPr>
    </w:lvl>
    <w:lvl w:ilvl="2" w:tplc="A4C2249A" w:tentative="1">
      <w:start w:val="1"/>
      <w:numFmt w:val="bullet"/>
      <w:lvlText w:val=""/>
      <w:lvlJc w:val="left"/>
      <w:pPr>
        <w:ind w:left="2160" w:hanging="360"/>
      </w:pPr>
      <w:rPr>
        <w:rFonts w:ascii="Wingdings" w:hAnsi="Wingdings" w:hint="default"/>
      </w:rPr>
    </w:lvl>
    <w:lvl w:ilvl="3" w:tplc="8E92F5AA" w:tentative="1">
      <w:start w:val="1"/>
      <w:numFmt w:val="bullet"/>
      <w:lvlText w:val=""/>
      <w:lvlJc w:val="left"/>
      <w:pPr>
        <w:ind w:left="2880" w:hanging="360"/>
      </w:pPr>
      <w:rPr>
        <w:rFonts w:ascii="Symbol" w:hAnsi="Symbol" w:hint="default"/>
      </w:rPr>
    </w:lvl>
    <w:lvl w:ilvl="4" w:tplc="16763294" w:tentative="1">
      <w:start w:val="1"/>
      <w:numFmt w:val="bullet"/>
      <w:lvlText w:val="o"/>
      <w:lvlJc w:val="left"/>
      <w:pPr>
        <w:ind w:left="3600" w:hanging="360"/>
      </w:pPr>
      <w:rPr>
        <w:rFonts w:ascii="Courier New" w:hAnsi="Courier New" w:cs="Courier New" w:hint="default"/>
      </w:rPr>
    </w:lvl>
    <w:lvl w:ilvl="5" w:tplc="B476C3E4" w:tentative="1">
      <w:start w:val="1"/>
      <w:numFmt w:val="bullet"/>
      <w:lvlText w:val=""/>
      <w:lvlJc w:val="left"/>
      <w:pPr>
        <w:ind w:left="4320" w:hanging="360"/>
      </w:pPr>
      <w:rPr>
        <w:rFonts w:ascii="Wingdings" w:hAnsi="Wingdings" w:hint="default"/>
      </w:rPr>
    </w:lvl>
    <w:lvl w:ilvl="6" w:tplc="75BE7616" w:tentative="1">
      <w:start w:val="1"/>
      <w:numFmt w:val="bullet"/>
      <w:lvlText w:val=""/>
      <w:lvlJc w:val="left"/>
      <w:pPr>
        <w:ind w:left="5040" w:hanging="360"/>
      </w:pPr>
      <w:rPr>
        <w:rFonts w:ascii="Symbol" w:hAnsi="Symbol" w:hint="default"/>
      </w:rPr>
    </w:lvl>
    <w:lvl w:ilvl="7" w:tplc="B3A20606" w:tentative="1">
      <w:start w:val="1"/>
      <w:numFmt w:val="bullet"/>
      <w:lvlText w:val="o"/>
      <w:lvlJc w:val="left"/>
      <w:pPr>
        <w:ind w:left="5760" w:hanging="360"/>
      </w:pPr>
      <w:rPr>
        <w:rFonts w:ascii="Courier New" w:hAnsi="Courier New" w:cs="Courier New" w:hint="default"/>
      </w:rPr>
    </w:lvl>
    <w:lvl w:ilvl="8" w:tplc="702CB10E" w:tentative="1">
      <w:start w:val="1"/>
      <w:numFmt w:val="bullet"/>
      <w:lvlText w:val=""/>
      <w:lvlJc w:val="left"/>
      <w:pPr>
        <w:ind w:left="6480" w:hanging="360"/>
      </w:pPr>
      <w:rPr>
        <w:rFonts w:ascii="Wingdings" w:hAnsi="Wingdings" w:hint="default"/>
      </w:rPr>
    </w:lvl>
  </w:abstractNum>
  <w:abstractNum w:abstractNumId="14">
    <w:nsid w:val="283947C2"/>
    <w:multiLevelType w:val="multilevel"/>
    <w:tmpl w:val="50B20D3A"/>
    <w:numStyleLink w:val="TableNumberedListSmall"/>
  </w:abstractNum>
  <w:abstractNum w:abstractNumId="15">
    <w:nsid w:val="29F60073"/>
    <w:multiLevelType w:val="multilevel"/>
    <w:tmpl w:val="28909FD8"/>
    <w:lvl w:ilvl="0">
      <w:start w:val="1"/>
      <w:numFmt w:val="decimal"/>
      <w:lvlRestart w:val="0"/>
      <w:pStyle w:val="TableNumberedList1"/>
      <w:lvlText w:val="%1"/>
      <w:lvlJc w:val="left"/>
      <w:pPr>
        <w:tabs>
          <w:tab w:val="num" w:pos="283"/>
        </w:tabs>
        <w:ind w:left="284" w:hanging="284"/>
      </w:pPr>
      <w:rPr>
        <w:rFonts w:ascii="Times New Roman" w:hAnsi="Times New Roman" w:hint="default"/>
        <w:b w:val="0"/>
        <w:i w:val="0"/>
        <w:color w:val="auto"/>
        <w:sz w:val="20"/>
      </w:rPr>
    </w:lvl>
    <w:lvl w:ilvl="1">
      <w:start w:val="1"/>
      <w:numFmt w:val="lowerLetter"/>
      <w:lvlRestart w:val="0"/>
      <w:pStyle w:val="TableNumberedList2"/>
      <w:lvlText w:val="%2"/>
      <w:lvlJc w:val="left"/>
      <w:pPr>
        <w:tabs>
          <w:tab w:val="num" w:pos="567"/>
        </w:tabs>
        <w:ind w:left="567" w:hanging="283"/>
      </w:pPr>
      <w:rPr>
        <w:rFonts w:hint="default"/>
        <w:b w:val="0"/>
        <w:i w:val="0"/>
        <w:color w:val="auto"/>
        <w:szCs w:val="10"/>
      </w:rPr>
    </w:lvl>
    <w:lvl w:ilvl="2">
      <w:start w:val="1"/>
      <w:numFmt w:val="lowerRoman"/>
      <w:lvlRestart w:val="0"/>
      <w:pStyle w:val="TableNumberedList3"/>
      <w:lvlText w:val="%3"/>
      <w:lvlJc w:val="left"/>
      <w:pPr>
        <w:tabs>
          <w:tab w:val="num" w:pos="851"/>
        </w:tabs>
        <w:ind w:left="851" w:hanging="284"/>
      </w:pPr>
      <w:rPr>
        <w:rFonts w:asciiTheme="minorHAnsi" w:hAnsiTheme="minorHAnsi" w:hint="default"/>
        <w:b w:val="0"/>
        <w:i w:val="0"/>
        <w:color w:val="auto"/>
        <w:sz w:val="2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6">
    <w:nsid w:val="2BF876DE"/>
    <w:multiLevelType w:val="multilevel"/>
    <w:tmpl w:val="B7F496D4"/>
    <w:lvl w:ilvl="0">
      <w:start w:val="1"/>
      <w:numFmt w:val="bullet"/>
      <w:lvlRestart w:val="0"/>
      <w:pStyle w:val="TableBullet1Small"/>
      <w:lvlText w:val=""/>
      <w:lvlJc w:val="left"/>
      <w:pPr>
        <w:tabs>
          <w:tab w:val="num" w:pos="284"/>
        </w:tabs>
        <w:ind w:left="170" w:hanging="170"/>
      </w:pPr>
      <w:rPr>
        <w:rFonts w:ascii="Symbol" w:hAnsi="Symbol" w:hint="default"/>
        <w:b w:val="0"/>
        <w:i w:val="0"/>
        <w:color w:val="auto"/>
      </w:rPr>
    </w:lvl>
    <w:lvl w:ilvl="1">
      <w:start w:val="1"/>
      <w:numFmt w:val="bullet"/>
      <w:lvlRestart w:val="0"/>
      <w:pStyle w:val="TableBullet2Small"/>
      <w:lvlText w:val="–"/>
      <w:lvlJc w:val="left"/>
      <w:pPr>
        <w:tabs>
          <w:tab w:val="num" w:pos="567"/>
        </w:tabs>
        <w:ind w:left="340" w:hanging="170"/>
      </w:pPr>
      <w:rPr>
        <w:rFonts w:ascii="Arial" w:hAnsi="Arial" w:hint="default"/>
        <w:b w:val="0"/>
        <w:i w:val="0"/>
        <w:color w:val="auto"/>
      </w:rPr>
    </w:lvl>
    <w:lvl w:ilvl="2">
      <w:start w:val="1"/>
      <w:numFmt w:val="bullet"/>
      <w:lvlRestart w:val="0"/>
      <w:pStyle w:val="TableBullet3Small"/>
      <w:lvlText w:val="o"/>
      <w:lvlJc w:val="left"/>
      <w:pPr>
        <w:tabs>
          <w:tab w:val="num" w:pos="851"/>
        </w:tabs>
        <w:ind w:left="510" w:hanging="170"/>
      </w:pPr>
      <w:rPr>
        <w:rFonts w:ascii="Arial" w:hAnsi="Arial" w:hint="default"/>
        <w:b w:val="0"/>
        <w:i w:val="0"/>
        <w:color w:val="auto"/>
        <w:sz w:val="10"/>
        <w:szCs w:val="10"/>
      </w:rPr>
    </w:lvl>
    <w:lvl w:ilvl="3">
      <w:start w:val="1"/>
      <w:numFmt w:val="none"/>
      <w:lvlRestart w:val="0"/>
      <w:lvlText w:val=""/>
      <w:lvlJc w:val="left"/>
      <w:pPr>
        <w:tabs>
          <w:tab w:val="num" w:pos="2880"/>
        </w:tabs>
        <w:ind w:left="2880" w:hanging="720"/>
      </w:pPr>
      <w:rPr>
        <w:rFonts w:hint="default"/>
        <w:b w:val="0"/>
        <w:i w:val="0"/>
        <w:color w:val="auto"/>
        <w:sz w:val="10"/>
        <w:szCs w:val="10"/>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7">
    <w:nsid w:val="307E06F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2D7125E"/>
    <w:multiLevelType w:val="multilevel"/>
    <w:tmpl w:val="8E0CCD38"/>
    <w:styleLink w:val="CV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78D5E27"/>
    <w:multiLevelType w:val="hybridMultilevel"/>
    <w:tmpl w:val="6C1609A0"/>
    <w:lvl w:ilvl="0" w:tplc="E24C25F0">
      <w:start w:val="1"/>
      <w:numFmt w:val="bullet"/>
      <w:lvlText w:val="-"/>
      <w:lvlJc w:val="left"/>
      <w:pPr>
        <w:tabs>
          <w:tab w:val="num" w:pos="720"/>
        </w:tabs>
        <w:ind w:left="720" w:hanging="360"/>
      </w:pPr>
      <w:rPr>
        <w:rFonts w:ascii="Times New Roman" w:hAnsi="Times New Roman" w:hint="default"/>
      </w:rPr>
    </w:lvl>
    <w:lvl w:ilvl="1" w:tplc="D9587EB8" w:tentative="1">
      <w:start w:val="1"/>
      <w:numFmt w:val="bullet"/>
      <w:lvlText w:val="-"/>
      <w:lvlJc w:val="left"/>
      <w:pPr>
        <w:tabs>
          <w:tab w:val="num" w:pos="1440"/>
        </w:tabs>
        <w:ind w:left="1440" w:hanging="360"/>
      </w:pPr>
      <w:rPr>
        <w:rFonts w:ascii="Times New Roman" w:hAnsi="Times New Roman" w:hint="default"/>
      </w:rPr>
    </w:lvl>
    <w:lvl w:ilvl="2" w:tplc="CBBC6C56" w:tentative="1">
      <w:start w:val="1"/>
      <w:numFmt w:val="bullet"/>
      <w:lvlText w:val="-"/>
      <w:lvlJc w:val="left"/>
      <w:pPr>
        <w:tabs>
          <w:tab w:val="num" w:pos="2160"/>
        </w:tabs>
        <w:ind w:left="2160" w:hanging="360"/>
      </w:pPr>
      <w:rPr>
        <w:rFonts w:ascii="Times New Roman" w:hAnsi="Times New Roman" w:hint="default"/>
      </w:rPr>
    </w:lvl>
    <w:lvl w:ilvl="3" w:tplc="B1F82C52" w:tentative="1">
      <w:start w:val="1"/>
      <w:numFmt w:val="bullet"/>
      <w:lvlText w:val="-"/>
      <w:lvlJc w:val="left"/>
      <w:pPr>
        <w:tabs>
          <w:tab w:val="num" w:pos="2880"/>
        </w:tabs>
        <w:ind w:left="2880" w:hanging="360"/>
      </w:pPr>
      <w:rPr>
        <w:rFonts w:ascii="Times New Roman" w:hAnsi="Times New Roman" w:hint="default"/>
      </w:rPr>
    </w:lvl>
    <w:lvl w:ilvl="4" w:tplc="96F009EC" w:tentative="1">
      <w:start w:val="1"/>
      <w:numFmt w:val="bullet"/>
      <w:lvlText w:val="-"/>
      <w:lvlJc w:val="left"/>
      <w:pPr>
        <w:tabs>
          <w:tab w:val="num" w:pos="3600"/>
        </w:tabs>
        <w:ind w:left="3600" w:hanging="360"/>
      </w:pPr>
      <w:rPr>
        <w:rFonts w:ascii="Times New Roman" w:hAnsi="Times New Roman" w:hint="default"/>
      </w:rPr>
    </w:lvl>
    <w:lvl w:ilvl="5" w:tplc="1924DB22" w:tentative="1">
      <w:start w:val="1"/>
      <w:numFmt w:val="bullet"/>
      <w:lvlText w:val="-"/>
      <w:lvlJc w:val="left"/>
      <w:pPr>
        <w:tabs>
          <w:tab w:val="num" w:pos="4320"/>
        </w:tabs>
        <w:ind w:left="4320" w:hanging="360"/>
      </w:pPr>
      <w:rPr>
        <w:rFonts w:ascii="Times New Roman" w:hAnsi="Times New Roman" w:hint="default"/>
      </w:rPr>
    </w:lvl>
    <w:lvl w:ilvl="6" w:tplc="4EEC1CB4" w:tentative="1">
      <w:start w:val="1"/>
      <w:numFmt w:val="bullet"/>
      <w:lvlText w:val="-"/>
      <w:lvlJc w:val="left"/>
      <w:pPr>
        <w:tabs>
          <w:tab w:val="num" w:pos="5040"/>
        </w:tabs>
        <w:ind w:left="5040" w:hanging="360"/>
      </w:pPr>
      <w:rPr>
        <w:rFonts w:ascii="Times New Roman" w:hAnsi="Times New Roman" w:hint="default"/>
      </w:rPr>
    </w:lvl>
    <w:lvl w:ilvl="7" w:tplc="7754438A" w:tentative="1">
      <w:start w:val="1"/>
      <w:numFmt w:val="bullet"/>
      <w:lvlText w:val="-"/>
      <w:lvlJc w:val="left"/>
      <w:pPr>
        <w:tabs>
          <w:tab w:val="num" w:pos="5760"/>
        </w:tabs>
        <w:ind w:left="5760" w:hanging="360"/>
      </w:pPr>
      <w:rPr>
        <w:rFonts w:ascii="Times New Roman" w:hAnsi="Times New Roman" w:hint="default"/>
      </w:rPr>
    </w:lvl>
    <w:lvl w:ilvl="8" w:tplc="81B2178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C943BC6"/>
    <w:multiLevelType w:val="hybridMultilevel"/>
    <w:tmpl w:val="A4606F86"/>
    <w:name w:val="NumberedLists"/>
    <w:lvl w:ilvl="0" w:tplc="978EC44E">
      <w:start w:val="1"/>
      <w:numFmt w:val="bullet"/>
      <w:lvlText w:val=""/>
      <w:lvlJc w:val="left"/>
      <w:pPr>
        <w:ind w:left="720" w:hanging="360"/>
      </w:pPr>
      <w:rPr>
        <w:rFonts w:ascii="Symbol" w:hAnsi="Symbol" w:hint="default"/>
      </w:rPr>
    </w:lvl>
    <w:lvl w:ilvl="1" w:tplc="642E94AA" w:tentative="1">
      <w:start w:val="1"/>
      <w:numFmt w:val="bullet"/>
      <w:lvlText w:val="o"/>
      <w:lvlJc w:val="left"/>
      <w:pPr>
        <w:ind w:left="1440" w:hanging="360"/>
      </w:pPr>
      <w:rPr>
        <w:rFonts w:ascii="Courier New" w:hAnsi="Courier New" w:hint="default"/>
      </w:rPr>
    </w:lvl>
    <w:lvl w:ilvl="2" w:tplc="DAC44BAE" w:tentative="1">
      <w:start w:val="1"/>
      <w:numFmt w:val="bullet"/>
      <w:lvlText w:val=""/>
      <w:lvlJc w:val="left"/>
      <w:pPr>
        <w:ind w:left="2160" w:hanging="360"/>
      </w:pPr>
      <w:rPr>
        <w:rFonts w:ascii="Wingdings" w:hAnsi="Wingdings" w:hint="default"/>
      </w:rPr>
    </w:lvl>
    <w:lvl w:ilvl="3" w:tplc="C792D91A" w:tentative="1">
      <w:start w:val="1"/>
      <w:numFmt w:val="bullet"/>
      <w:lvlText w:val=""/>
      <w:lvlJc w:val="left"/>
      <w:pPr>
        <w:ind w:left="2880" w:hanging="360"/>
      </w:pPr>
      <w:rPr>
        <w:rFonts w:ascii="Symbol" w:hAnsi="Symbol" w:hint="default"/>
      </w:rPr>
    </w:lvl>
    <w:lvl w:ilvl="4" w:tplc="414C920C" w:tentative="1">
      <w:start w:val="1"/>
      <w:numFmt w:val="bullet"/>
      <w:lvlText w:val="o"/>
      <w:lvlJc w:val="left"/>
      <w:pPr>
        <w:ind w:left="3600" w:hanging="360"/>
      </w:pPr>
      <w:rPr>
        <w:rFonts w:ascii="Courier New" w:hAnsi="Courier New" w:hint="default"/>
      </w:rPr>
    </w:lvl>
    <w:lvl w:ilvl="5" w:tplc="531A9BB8" w:tentative="1">
      <w:start w:val="1"/>
      <w:numFmt w:val="bullet"/>
      <w:lvlText w:val=""/>
      <w:lvlJc w:val="left"/>
      <w:pPr>
        <w:ind w:left="4320" w:hanging="360"/>
      </w:pPr>
      <w:rPr>
        <w:rFonts w:ascii="Wingdings" w:hAnsi="Wingdings" w:hint="default"/>
      </w:rPr>
    </w:lvl>
    <w:lvl w:ilvl="6" w:tplc="8D7C4DA8" w:tentative="1">
      <w:start w:val="1"/>
      <w:numFmt w:val="bullet"/>
      <w:lvlText w:val=""/>
      <w:lvlJc w:val="left"/>
      <w:pPr>
        <w:ind w:left="5040" w:hanging="360"/>
      </w:pPr>
      <w:rPr>
        <w:rFonts w:ascii="Symbol" w:hAnsi="Symbol" w:hint="default"/>
      </w:rPr>
    </w:lvl>
    <w:lvl w:ilvl="7" w:tplc="8150675A" w:tentative="1">
      <w:start w:val="1"/>
      <w:numFmt w:val="bullet"/>
      <w:lvlText w:val="o"/>
      <w:lvlJc w:val="left"/>
      <w:pPr>
        <w:ind w:left="5760" w:hanging="360"/>
      </w:pPr>
      <w:rPr>
        <w:rFonts w:ascii="Courier New" w:hAnsi="Courier New" w:hint="default"/>
      </w:rPr>
    </w:lvl>
    <w:lvl w:ilvl="8" w:tplc="454A8D4A" w:tentative="1">
      <w:start w:val="1"/>
      <w:numFmt w:val="bullet"/>
      <w:lvlText w:val=""/>
      <w:lvlJc w:val="left"/>
      <w:pPr>
        <w:ind w:left="6480" w:hanging="360"/>
      </w:pPr>
      <w:rPr>
        <w:rFonts w:ascii="Wingdings" w:hAnsi="Wingdings" w:hint="default"/>
      </w:rPr>
    </w:lvl>
  </w:abstractNum>
  <w:abstractNum w:abstractNumId="21">
    <w:nsid w:val="3D8A0852"/>
    <w:multiLevelType w:val="hybridMultilevel"/>
    <w:tmpl w:val="AE5EC028"/>
    <w:name w:val="Chapter numbering list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EE52A50"/>
    <w:multiLevelType w:val="multilevel"/>
    <w:tmpl w:val="EE12AE72"/>
    <w:styleLink w:val="PwCAppendixList1"/>
    <w:lvl w:ilvl="0">
      <w:start w:val="1"/>
      <w:numFmt w:val="upperLetter"/>
      <w:pStyle w:val="Appendix"/>
      <w:lvlText w:val="Appendix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60B564E"/>
    <w:multiLevelType w:val="multilevel"/>
    <w:tmpl w:val="D5EA105E"/>
    <w:name w:val="PwCListNumbers13"/>
    <w:styleLink w:val="TableBulletSmallList"/>
    <w:lvl w:ilvl="0">
      <w:start w:val="1"/>
      <w:numFmt w:val="bullet"/>
      <w:lvlRestart w:val="0"/>
      <w:lvlText w:val=""/>
      <w:lvlJc w:val="left"/>
      <w:pPr>
        <w:tabs>
          <w:tab w:val="num" w:pos="284"/>
        </w:tabs>
        <w:ind w:left="284" w:hanging="284"/>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rPr>
    </w:lvl>
    <w:lvl w:ilvl="2">
      <w:start w:val="1"/>
      <w:numFmt w:val="bullet"/>
      <w:lvlRestart w:val="0"/>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2880"/>
        </w:tabs>
        <w:ind w:left="2880" w:hanging="720"/>
      </w:pPr>
      <w:rPr>
        <w:rFonts w:hint="default"/>
        <w:b w:val="0"/>
        <w:i w:val="0"/>
        <w:color w:val="auto"/>
        <w:sz w:val="10"/>
        <w:szCs w:val="10"/>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4">
    <w:nsid w:val="46404119"/>
    <w:multiLevelType w:val="multilevel"/>
    <w:tmpl w:val="4178EE1A"/>
    <w:lvl w:ilvl="0">
      <w:start w:val="1"/>
      <w:numFmt w:val="bullet"/>
      <w:lvlText w:val=""/>
      <w:lvlJc w:val="left"/>
      <w:pPr>
        <w:ind w:left="0" w:firstLine="0"/>
      </w:pPr>
      <w:rPr>
        <w:rFonts w:ascii="Symbol" w:hAnsi="Symbol"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835" w:firstLine="0"/>
      </w:pPr>
      <w:rPr>
        <w:rFonts w:hint="default"/>
      </w:rPr>
    </w:lvl>
    <w:lvl w:ilvl="6">
      <w:start w:val="1"/>
      <w:numFmt w:val="none"/>
      <w:suff w:val="nothing"/>
      <w:lvlText w:val=""/>
      <w:lvlJc w:val="left"/>
      <w:pPr>
        <w:ind w:left="3402" w:firstLine="0"/>
      </w:pPr>
      <w:rPr>
        <w:rFonts w:hint="default"/>
      </w:rPr>
    </w:lvl>
    <w:lvl w:ilvl="7">
      <w:start w:val="1"/>
      <w:numFmt w:val="none"/>
      <w:suff w:val="nothing"/>
      <w:lvlText w:val=""/>
      <w:lvlJc w:val="left"/>
      <w:pPr>
        <w:ind w:left="3969" w:firstLine="0"/>
      </w:pPr>
      <w:rPr>
        <w:rFonts w:hint="default"/>
      </w:rPr>
    </w:lvl>
    <w:lvl w:ilvl="8">
      <w:start w:val="1"/>
      <w:numFmt w:val="none"/>
      <w:suff w:val="nothing"/>
      <w:lvlText w:val=""/>
      <w:lvlJc w:val="left"/>
      <w:pPr>
        <w:ind w:left="4536" w:firstLine="0"/>
      </w:pPr>
      <w:rPr>
        <w:rFonts w:hint="default"/>
      </w:rPr>
    </w:lvl>
  </w:abstractNum>
  <w:abstractNum w:abstractNumId="25">
    <w:nsid w:val="474C7F5D"/>
    <w:multiLevelType w:val="hybridMultilevel"/>
    <w:tmpl w:val="AE045454"/>
    <w:lvl w:ilvl="0" w:tplc="A508AF3A">
      <w:start w:val="1"/>
      <w:numFmt w:val="bullet"/>
      <w:lvlText w:val=""/>
      <w:lvlJc w:val="left"/>
      <w:pPr>
        <w:ind w:left="720" w:hanging="360"/>
      </w:pPr>
      <w:rPr>
        <w:rFonts w:ascii="Symbol" w:hAnsi="Symbol" w:hint="default"/>
      </w:rPr>
    </w:lvl>
    <w:lvl w:ilvl="1" w:tplc="D244F1F2" w:tentative="1">
      <w:start w:val="1"/>
      <w:numFmt w:val="bullet"/>
      <w:lvlText w:val="o"/>
      <w:lvlJc w:val="left"/>
      <w:pPr>
        <w:ind w:left="1440" w:hanging="360"/>
      </w:pPr>
      <w:rPr>
        <w:rFonts w:ascii="Courier New" w:hAnsi="Courier New" w:cs="Courier New" w:hint="default"/>
      </w:rPr>
    </w:lvl>
    <w:lvl w:ilvl="2" w:tplc="6C9ADAB4" w:tentative="1">
      <w:start w:val="1"/>
      <w:numFmt w:val="bullet"/>
      <w:lvlText w:val=""/>
      <w:lvlJc w:val="left"/>
      <w:pPr>
        <w:ind w:left="2160" w:hanging="360"/>
      </w:pPr>
      <w:rPr>
        <w:rFonts w:ascii="Wingdings" w:hAnsi="Wingdings" w:hint="default"/>
      </w:rPr>
    </w:lvl>
    <w:lvl w:ilvl="3" w:tplc="EEC46F00" w:tentative="1">
      <w:start w:val="1"/>
      <w:numFmt w:val="bullet"/>
      <w:lvlText w:val=""/>
      <w:lvlJc w:val="left"/>
      <w:pPr>
        <w:ind w:left="2880" w:hanging="360"/>
      </w:pPr>
      <w:rPr>
        <w:rFonts w:ascii="Symbol" w:hAnsi="Symbol" w:hint="default"/>
      </w:rPr>
    </w:lvl>
    <w:lvl w:ilvl="4" w:tplc="B4F6F9E4" w:tentative="1">
      <w:start w:val="1"/>
      <w:numFmt w:val="bullet"/>
      <w:lvlText w:val="o"/>
      <w:lvlJc w:val="left"/>
      <w:pPr>
        <w:ind w:left="3600" w:hanging="360"/>
      </w:pPr>
      <w:rPr>
        <w:rFonts w:ascii="Courier New" w:hAnsi="Courier New" w:cs="Courier New" w:hint="default"/>
      </w:rPr>
    </w:lvl>
    <w:lvl w:ilvl="5" w:tplc="6AD86CA6" w:tentative="1">
      <w:start w:val="1"/>
      <w:numFmt w:val="bullet"/>
      <w:lvlText w:val=""/>
      <w:lvlJc w:val="left"/>
      <w:pPr>
        <w:ind w:left="4320" w:hanging="360"/>
      </w:pPr>
      <w:rPr>
        <w:rFonts w:ascii="Wingdings" w:hAnsi="Wingdings" w:hint="default"/>
      </w:rPr>
    </w:lvl>
    <w:lvl w:ilvl="6" w:tplc="B0C4BCD2" w:tentative="1">
      <w:start w:val="1"/>
      <w:numFmt w:val="bullet"/>
      <w:lvlText w:val=""/>
      <w:lvlJc w:val="left"/>
      <w:pPr>
        <w:ind w:left="5040" w:hanging="360"/>
      </w:pPr>
      <w:rPr>
        <w:rFonts w:ascii="Symbol" w:hAnsi="Symbol" w:hint="default"/>
      </w:rPr>
    </w:lvl>
    <w:lvl w:ilvl="7" w:tplc="7A50C37C" w:tentative="1">
      <w:start w:val="1"/>
      <w:numFmt w:val="bullet"/>
      <w:lvlText w:val="o"/>
      <w:lvlJc w:val="left"/>
      <w:pPr>
        <w:ind w:left="5760" w:hanging="360"/>
      </w:pPr>
      <w:rPr>
        <w:rFonts w:ascii="Courier New" w:hAnsi="Courier New" w:cs="Courier New" w:hint="default"/>
      </w:rPr>
    </w:lvl>
    <w:lvl w:ilvl="8" w:tplc="0CAC8E6E" w:tentative="1">
      <w:start w:val="1"/>
      <w:numFmt w:val="bullet"/>
      <w:lvlText w:val=""/>
      <w:lvlJc w:val="left"/>
      <w:pPr>
        <w:ind w:left="6480" w:hanging="360"/>
      </w:pPr>
      <w:rPr>
        <w:rFonts w:ascii="Wingdings" w:hAnsi="Wingdings" w:hint="default"/>
      </w:rPr>
    </w:lvl>
  </w:abstractNum>
  <w:abstractNum w:abstractNumId="26">
    <w:nsid w:val="4AAB5470"/>
    <w:multiLevelType w:val="multilevel"/>
    <w:tmpl w:val="F6A4AF92"/>
    <w:lvl w:ilvl="0">
      <w:start w:val="1"/>
      <w:numFmt w:val="bullet"/>
      <w:lvlRestart w:val="0"/>
      <w:pStyle w:val="ListBullet"/>
      <w:lvlText w:val=""/>
      <w:lvlJc w:val="left"/>
      <w:pPr>
        <w:tabs>
          <w:tab w:val="num" w:pos="567"/>
        </w:tabs>
        <w:ind w:left="567" w:hanging="567"/>
      </w:pPr>
      <w:rPr>
        <w:rFonts w:ascii="Symbol" w:hAnsi="Symbol" w:hint="default"/>
        <w:b w:val="0"/>
        <w:i w:val="0"/>
        <w:color w:val="auto"/>
      </w:rPr>
    </w:lvl>
    <w:lvl w:ilvl="1">
      <w:start w:val="1"/>
      <w:numFmt w:val="bullet"/>
      <w:pStyle w:val="ListBullet2"/>
      <w:lvlText w:val="–"/>
      <w:lvlJc w:val="left"/>
      <w:pPr>
        <w:tabs>
          <w:tab w:val="num" w:pos="1134"/>
        </w:tabs>
        <w:ind w:left="1134" w:hanging="567"/>
      </w:pPr>
      <w:rPr>
        <w:rFonts w:ascii="Arial" w:hAnsi="Arial" w:hint="default"/>
        <w:b w:val="0"/>
        <w:i w:val="0"/>
        <w:color w:val="auto"/>
      </w:rPr>
    </w:lvl>
    <w:lvl w:ilvl="2">
      <w:start w:val="1"/>
      <w:numFmt w:val="bullet"/>
      <w:pStyle w:val="ListBullet3"/>
      <w:lvlText w:val="◦"/>
      <w:lvlJc w:val="left"/>
      <w:pPr>
        <w:tabs>
          <w:tab w:val="num" w:pos="1701"/>
        </w:tabs>
        <w:ind w:left="1701" w:hanging="567"/>
      </w:pPr>
      <w:rPr>
        <w:rFonts w:ascii="Georgia" w:hAnsi="Georgia" w:hint="default"/>
        <w:b w:val="0"/>
        <w:i w:val="0"/>
        <w:color w:val="auto"/>
        <w:sz w:val="18"/>
        <w:szCs w:val="10"/>
      </w:rPr>
    </w:lvl>
    <w:lvl w:ilvl="3">
      <w:start w:val="1"/>
      <w:numFmt w:val="bullet"/>
      <w:pStyle w:val="ListBullet4"/>
      <w:lvlText w:val=""/>
      <w:lvlJc w:val="left"/>
      <w:pPr>
        <w:tabs>
          <w:tab w:val="num" w:pos="2268"/>
        </w:tabs>
        <w:ind w:left="2268" w:hanging="567"/>
      </w:pPr>
      <w:rPr>
        <w:rFonts w:ascii="Symbol" w:hAnsi="Symbol" w:hint="default"/>
        <w:b w:val="0"/>
        <w:i w:val="0"/>
        <w:color w:val="auto"/>
        <w:sz w:val="20"/>
        <w:szCs w:val="10"/>
      </w:rPr>
    </w:lvl>
    <w:lvl w:ilvl="4">
      <w:start w:val="1"/>
      <w:numFmt w:val="bullet"/>
      <w:pStyle w:val="ListBullet5"/>
      <w:lvlText w:val="~"/>
      <w:lvlJc w:val="left"/>
      <w:pPr>
        <w:tabs>
          <w:tab w:val="num" w:pos="2835"/>
        </w:tabs>
        <w:ind w:left="2835" w:hanging="567"/>
      </w:pPr>
      <w:rPr>
        <w:rFonts w:ascii="Georgia" w:hAnsi="Georgia" w:hint="default"/>
        <w:color w:val="auto"/>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7">
    <w:nsid w:val="4D8C2F25"/>
    <w:multiLevelType w:val="multilevel"/>
    <w:tmpl w:val="6E008996"/>
    <w:lvl w:ilvl="0">
      <w:start w:val="1"/>
      <w:numFmt w:val="bullet"/>
      <w:lvlRestart w:val="0"/>
      <w:pStyle w:val="TableBullet1Normal"/>
      <w:lvlText w:val=""/>
      <w:lvlJc w:val="left"/>
      <w:pPr>
        <w:tabs>
          <w:tab w:val="num" w:pos="283"/>
        </w:tabs>
        <w:ind w:left="284" w:hanging="284"/>
      </w:pPr>
      <w:rPr>
        <w:rFonts w:ascii="Symbol" w:hAnsi="Symbol" w:hint="default"/>
        <w:b w:val="0"/>
        <w:i w:val="0"/>
        <w:color w:val="auto"/>
      </w:rPr>
    </w:lvl>
    <w:lvl w:ilvl="1">
      <w:start w:val="1"/>
      <w:numFmt w:val="bullet"/>
      <w:lvlRestart w:val="0"/>
      <w:pStyle w:val="TableBullet2Normal"/>
      <w:lvlText w:val="–"/>
      <w:lvlJc w:val="left"/>
      <w:pPr>
        <w:tabs>
          <w:tab w:val="num" w:pos="567"/>
        </w:tabs>
        <w:ind w:left="567" w:hanging="283"/>
      </w:pPr>
      <w:rPr>
        <w:rFonts w:ascii="Arial" w:hAnsi="Arial" w:hint="default"/>
        <w:b w:val="0"/>
        <w:i w:val="0"/>
        <w:color w:val="auto"/>
        <w:szCs w:val="10"/>
      </w:rPr>
    </w:lvl>
    <w:lvl w:ilvl="2">
      <w:start w:val="1"/>
      <w:numFmt w:val="bullet"/>
      <w:lvlRestart w:val="0"/>
      <w:pStyle w:val="TableBullet3Normal"/>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8">
    <w:nsid w:val="516B496B"/>
    <w:multiLevelType w:val="multilevel"/>
    <w:tmpl w:val="4BF0CDD4"/>
    <w:styleLink w:val="LongTOC"/>
    <w:lvl w:ilvl="0">
      <w:start w:val="1"/>
      <w:numFmt w:val="decimal"/>
      <w:lvlRestart w:val="0"/>
      <w:pStyle w:val="TOC1"/>
      <w:lvlText w:val="%1"/>
      <w:lvlJc w:val="left"/>
      <w:pPr>
        <w:tabs>
          <w:tab w:val="num" w:pos="567"/>
        </w:tabs>
        <w:ind w:left="567" w:hanging="567"/>
      </w:pPr>
      <w:rPr>
        <w:rFonts w:hint="default"/>
        <w:color w:val="FFFFFF"/>
      </w:rPr>
    </w:lvl>
    <w:lvl w:ilvl="1">
      <w:start w:val="1"/>
      <w:numFmt w:val="none"/>
      <w:lvlRestart w:val="0"/>
      <w:pStyle w:val="Appendicestitle"/>
      <w:suff w:val="nothing"/>
      <w:lvlText w:val=""/>
      <w:lvlJc w:val="left"/>
      <w:pPr>
        <w:ind w:left="0" w:firstLine="0"/>
      </w:pPr>
      <w:rPr>
        <w:rFonts w:ascii="Arial" w:hAnsi="Arial" w:cs="Arial" w:hint="default"/>
        <w:b w:val="0"/>
        <w:i w:val="0"/>
        <w:color w:val="000000"/>
        <w:sz w:val="36"/>
      </w:rPr>
    </w:lvl>
    <w:lvl w:ilvl="2">
      <w:start w:val="1"/>
      <w:numFmt w:val="upperLetter"/>
      <w:lvlRestart w:val="0"/>
      <w:pStyle w:val="TOC3"/>
      <w:lvlText w:val="Appendix %3"/>
      <w:lvlJc w:val="left"/>
      <w:pPr>
        <w:tabs>
          <w:tab w:val="num" w:pos="1984"/>
        </w:tabs>
        <w:ind w:left="1984" w:hanging="1984"/>
      </w:pPr>
      <w:rPr>
        <w:rFonts w:hint="default"/>
        <w:b w:val="0"/>
        <w:i w:val="0"/>
        <w:color w:val="FFFFFF"/>
        <w:sz w:val="21"/>
      </w:rPr>
    </w:lvl>
    <w:lvl w:ilvl="3">
      <w:start w:val="1"/>
      <w:numFmt w:val="none"/>
      <w:lvlText w:val=""/>
      <w:lvlJc w:val="left"/>
      <w:pPr>
        <w:tabs>
          <w:tab w:val="num" w:pos="0"/>
        </w:tabs>
        <w:ind w:left="0" w:firstLine="0"/>
      </w:pPr>
      <w:rPr>
        <w:rFonts w:ascii="Arial" w:hAnsi="Arial" w:cs="Arial" w:hint="default"/>
        <w:b w:val="0"/>
        <w:i/>
        <w:color w:val="A32020" w:themeColor="text2"/>
        <w:sz w:val="28"/>
      </w:rPr>
    </w:lvl>
    <w:lvl w:ilvl="4">
      <w:start w:val="1"/>
      <w:numFmt w:val="none"/>
      <w:lvlRestart w:val="0"/>
      <w:lvlText w:val=""/>
      <w:lvlJc w:val="left"/>
      <w:pPr>
        <w:tabs>
          <w:tab w:val="num" w:pos="0"/>
        </w:tabs>
        <w:ind w:left="0" w:firstLine="0"/>
      </w:pPr>
      <w:rPr>
        <w:rFonts w:ascii="Arial" w:hAnsi="Arial" w:cs="Arial" w:hint="default"/>
        <w:b w:val="0"/>
        <w:i w:val="0"/>
        <w:color w:val="FFFFFF" w:themeColor="background2"/>
        <w:sz w:val="36"/>
      </w:rPr>
    </w:lvl>
    <w:lvl w:ilvl="5">
      <w:start w:val="1"/>
      <w:numFmt w:val="none"/>
      <w:lvlRestart w:val="0"/>
      <w:suff w:val="nothing"/>
      <w:lvlText w:val=""/>
      <w:lvlJc w:val="left"/>
      <w:pPr>
        <w:ind w:left="0" w:firstLine="0"/>
      </w:pPr>
      <w:rPr>
        <w:rFonts w:ascii="Arial" w:hAnsi="Arial" w:cs="Arial" w:hint="default"/>
        <w:b w:val="0"/>
        <w:i w:val="0"/>
        <w:color w:val="A32020" w:themeColor="text2"/>
        <w:sz w:val="72"/>
      </w:rPr>
    </w:lvl>
    <w:lvl w:ilvl="6">
      <w:start w:val="1"/>
      <w:numFmt w:val="none"/>
      <w:lvlText w:val=""/>
      <w:lvlJc w:val="left"/>
      <w:pPr>
        <w:tabs>
          <w:tab w:val="num" w:pos="567"/>
        </w:tabs>
        <w:ind w:left="567" w:hanging="567"/>
      </w:pPr>
      <w:rPr>
        <w:rFonts w:ascii="Arial" w:hAnsi="Arial" w:cs="Arial" w:hint="default"/>
        <w:b w:val="0"/>
        <w:i w:val="0"/>
        <w:color w:val="A32020" w:themeColor="text2"/>
      </w:rPr>
    </w:lvl>
    <w:lvl w:ilvl="7">
      <w:start w:val="1"/>
      <w:numFmt w:val="none"/>
      <w:lvlRestart w:val="4"/>
      <w:lvlText w:val=""/>
      <w:lvlJc w:val="left"/>
      <w:pPr>
        <w:tabs>
          <w:tab w:val="num" w:pos="567"/>
        </w:tabs>
        <w:ind w:left="0" w:firstLine="0"/>
      </w:pPr>
      <w:rPr>
        <w:rFonts w:ascii="Arial" w:hAnsi="Arial" w:cs="Arial" w:hint="default"/>
        <w:b w:val="0"/>
        <w:i w:val="0"/>
        <w:color w:val="auto"/>
      </w:rPr>
    </w:lvl>
    <w:lvl w:ilvl="8">
      <w:start w:val="1"/>
      <w:numFmt w:val="none"/>
      <w:lvlText w:val=""/>
      <w:lvlJc w:val="left"/>
      <w:pPr>
        <w:tabs>
          <w:tab w:val="num" w:pos="1134"/>
        </w:tabs>
        <w:ind w:left="0" w:firstLine="0"/>
      </w:pPr>
      <w:rPr>
        <w:rFonts w:ascii="Arial" w:hAnsi="Arial" w:cs="Arial" w:hint="default"/>
        <w:b w:val="0"/>
        <w:i w:val="0"/>
        <w:color w:val="auto"/>
      </w:rPr>
    </w:lvl>
  </w:abstractNum>
  <w:abstractNum w:abstractNumId="29">
    <w:nsid w:val="54DE1FF4"/>
    <w:multiLevelType w:val="multilevel"/>
    <w:tmpl w:val="92BA6D4E"/>
    <w:lvl w:ilvl="0">
      <w:start w:val="1"/>
      <w:numFmt w:val="bullet"/>
      <w:lvlText w:val=""/>
      <w:lvlJc w:val="left"/>
      <w:pPr>
        <w:ind w:left="0" w:firstLine="0"/>
      </w:pPr>
      <w:rPr>
        <w:rFonts w:ascii="Symbol" w:hAnsi="Symbol"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835" w:firstLine="0"/>
      </w:pPr>
      <w:rPr>
        <w:rFonts w:hint="default"/>
      </w:rPr>
    </w:lvl>
    <w:lvl w:ilvl="6">
      <w:start w:val="1"/>
      <w:numFmt w:val="none"/>
      <w:suff w:val="nothing"/>
      <w:lvlText w:val=""/>
      <w:lvlJc w:val="left"/>
      <w:pPr>
        <w:ind w:left="3402" w:firstLine="0"/>
      </w:pPr>
      <w:rPr>
        <w:rFonts w:hint="default"/>
      </w:rPr>
    </w:lvl>
    <w:lvl w:ilvl="7">
      <w:start w:val="1"/>
      <w:numFmt w:val="none"/>
      <w:suff w:val="nothing"/>
      <w:lvlText w:val=""/>
      <w:lvlJc w:val="left"/>
      <w:pPr>
        <w:ind w:left="3969" w:firstLine="0"/>
      </w:pPr>
      <w:rPr>
        <w:rFonts w:hint="default"/>
      </w:rPr>
    </w:lvl>
    <w:lvl w:ilvl="8">
      <w:start w:val="1"/>
      <w:numFmt w:val="none"/>
      <w:suff w:val="nothing"/>
      <w:lvlText w:val=""/>
      <w:lvlJc w:val="left"/>
      <w:pPr>
        <w:ind w:left="4536" w:firstLine="0"/>
      </w:pPr>
      <w:rPr>
        <w:rFonts w:hint="default"/>
      </w:rPr>
    </w:lvl>
  </w:abstractNum>
  <w:abstractNum w:abstractNumId="30">
    <w:nsid w:val="5DC76B7F"/>
    <w:multiLevelType w:val="multilevel"/>
    <w:tmpl w:val="DAAE0842"/>
    <w:lvl w:ilvl="0">
      <w:start w:val="1"/>
      <w:numFmt w:val="decimal"/>
      <w:lvlRestart w:val="0"/>
      <w:pStyle w:val="ChapterNumberLong"/>
      <w:suff w:val="nothing"/>
      <w:lvlText w:val="%1"/>
      <w:lvlJc w:val="left"/>
      <w:pPr>
        <w:tabs>
          <w:tab w:val="num" w:pos="0"/>
        </w:tabs>
        <w:ind w:left="0" w:firstLine="0"/>
      </w:pPr>
      <w:rPr>
        <w:rFonts w:hint="default"/>
      </w:rPr>
    </w:lvl>
    <w:lvl w:ilvl="1">
      <w:start w:val="1"/>
      <w:numFmt w:val="decimal"/>
      <w:lvlRestart w:val="0"/>
      <w:pStyle w:val="Heading2"/>
      <w:lvlText w:val="%2"/>
      <w:lvlJc w:val="left"/>
      <w:pPr>
        <w:tabs>
          <w:tab w:val="num" w:pos="850"/>
        </w:tabs>
        <w:ind w:left="850" w:hanging="850"/>
      </w:pPr>
      <w:rPr>
        <w:rFonts w:hint="default"/>
      </w:rPr>
    </w:lvl>
    <w:lvl w:ilvl="2">
      <w:start w:val="1"/>
      <w:numFmt w:val="decimal"/>
      <w:pStyle w:val="Heading6"/>
      <w:lvlText w:val="%2.%3"/>
      <w:lvlJc w:val="left"/>
      <w:pPr>
        <w:tabs>
          <w:tab w:val="num" w:pos="850"/>
        </w:tabs>
        <w:ind w:left="850" w:hanging="850"/>
      </w:pPr>
      <w:rPr>
        <w:rFonts w:hint="default"/>
      </w:rPr>
    </w:lvl>
    <w:lvl w:ilvl="3">
      <w:start w:val="1"/>
      <w:numFmt w:val="decimal"/>
      <w:pStyle w:val="Heading7"/>
      <w:lvlText w:val="%2.%3.%4"/>
      <w:lvlJc w:val="left"/>
      <w:pPr>
        <w:tabs>
          <w:tab w:val="num" w:pos="850"/>
        </w:tabs>
        <w:ind w:left="850" w:hanging="850"/>
      </w:pPr>
      <w:rPr>
        <w:rFonts w:hint="default"/>
      </w:rPr>
    </w:lvl>
    <w:lvl w:ilvl="4">
      <w:start w:val="1"/>
      <w:numFmt w:val="upperLetter"/>
      <w:lvlRestart w:val="0"/>
      <w:pStyle w:val="Heading4"/>
      <w:lvlText w:val="Appendix %5"/>
      <w:lvlJc w:val="left"/>
      <w:pPr>
        <w:tabs>
          <w:tab w:val="num" w:pos="3685"/>
        </w:tabs>
        <w:ind w:left="0" w:firstLine="0"/>
      </w:pPr>
      <w:rPr>
        <w:rFonts w:hint="default"/>
      </w:rPr>
    </w:lvl>
    <w:lvl w:ilvl="5">
      <w:start w:val="1"/>
      <w:numFmt w:val="upperLetter"/>
      <w:lvlRestart w:val="0"/>
      <w:pStyle w:val="AppendixNumberLong"/>
      <w:suff w:val="nothing"/>
      <w:lvlText w:val="Appendix %6"/>
      <w:lvlJc w:val="left"/>
      <w:pPr>
        <w:tabs>
          <w:tab w:val="num" w:pos="0"/>
        </w:tabs>
        <w:ind w:left="0" w:firstLine="0"/>
      </w:pPr>
      <w:rPr>
        <w:rFonts w:hint="default"/>
      </w:rPr>
    </w:lvl>
    <w:lvl w:ilvl="6">
      <w:start w:val="1"/>
      <w:numFmt w:val="decimal"/>
      <w:pStyle w:val="Heading8"/>
      <w:lvlText w:val="%7"/>
      <w:lvlJc w:val="left"/>
      <w:pPr>
        <w:tabs>
          <w:tab w:val="num" w:pos="567"/>
        </w:tabs>
        <w:ind w:left="567" w:hanging="567"/>
      </w:pPr>
      <w:rPr>
        <w:rFonts w:hint="default"/>
        <w:b/>
        <w:i/>
      </w:rPr>
    </w:lvl>
    <w:lvl w:ilvl="7">
      <w:start w:val="1"/>
      <w:numFmt w:val="decimal"/>
      <w:pStyle w:val="ChapterNumberedList1"/>
      <w:lvlText w:val="%8"/>
      <w:lvlJc w:val="left"/>
      <w:pPr>
        <w:tabs>
          <w:tab w:val="num" w:pos="567"/>
        </w:tabs>
        <w:ind w:left="567" w:hanging="567"/>
      </w:pPr>
      <w:rPr>
        <w:rFonts w:hint="default"/>
        <w:b w:val="0"/>
        <w:i w:val="0"/>
        <w:color w:val="auto"/>
      </w:rPr>
    </w:lvl>
    <w:lvl w:ilvl="8">
      <w:start w:val="1"/>
      <w:numFmt w:val="lowerLetter"/>
      <w:pStyle w:val="ChapterNumberedList2"/>
      <w:lvlText w:val="%9"/>
      <w:lvlJc w:val="left"/>
      <w:pPr>
        <w:tabs>
          <w:tab w:val="num" w:pos="1134"/>
        </w:tabs>
        <w:ind w:left="1134" w:hanging="567"/>
      </w:pPr>
      <w:rPr>
        <w:rFonts w:hint="default"/>
        <w:b w:val="0"/>
        <w:i w:val="0"/>
        <w:color w:val="auto"/>
      </w:rPr>
    </w:lvl>
  </w:abstractNum>
  <w:abstractNum w:abstractNumId="31">
    <w:nsid w:val="5E401664"/>
    <w:multiLevelType w:val="multilevel"/>
    <w:tmpl w:val="EE12AE72"/>
    <w:name w:val="Chapter numbering list"/>
    <w:numStyleLink w:val="PwCAppendixList1"/>
  </w:abstractNum>
  <w:abstractNum w:abstractNumId="32">
    <w:nsid w:val="5F255EE9"/>
    <w:multiLevelType w:val="multilevel"/>
    <w:tmpl w:val="4BF0CDD4"/>
    <w:name w:val="LongTOC"/>
    <w:numStyleLink w:val="LongTOC"/>
  </w:abstractNum>
  <w:abstractNum w:abstractNumId="33">
    <w:nsid w:val="63917BB9"/>
    <w:multiLevelType w:val="multilevel"/>
    <w:tmpl w:val="4E5C847A"/>
    <w:numStyleLink w:val="Indents"/>
  </w:abstractNum>
  <w:abstractNum w:abstractNumId="34">
    <w:nsid w:val="6C8A32D2"/>
    <w:multiLevelType w:val="multilevel"/>
    <w:tmpl w:val="25800BE4"/>
    <w:name w:val="NumberedLists2"/>
    <w:styleLink w:val="TableBulletNormalList"/>
    <w:lvl w:ilvl="0">
      <w:start w:val="1"/>
      <w:numFmt w:val="bullet"/>
      <w:lvlRestart w:val="0"/>
      <w:lvlText w:val=""/>
      <w:lvlJc w:val="left"/>
      <w:pPr>
        <w:tabs>
          <w:tab w:val="num" w:pos="283"/>
        </w:tabs>
        <w:ind w:left="283" w:hanging="283"/>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szCs w:val="10"/>
      </w:rPr>
    </w:lvl>
    <w:lvl w:ilvl="2">
      <w:start w:val="1"/>
      <w:numFmt w:val="bullet"/>
      <w:lvlRestart w:val="0"/>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35">
    <w:nsid w:val="760E37AB"/>
    <w:multiLevelType w:val="multilevel"/>
    <w:tmpl w:val="92BA6D4E"/>
    <w:lvl w:ilvl="0">
      <w:start w:val="1"/>
      <w:numFmt w:val="bullet"/>
      <w:lvlText w:val=""/>
      <w:lvlJc w:val="left"/>
      <w:pPr>
        <w:ind w:left="0" w:firstLine="0"/>
      </w:pPr>
      <w:rPr>
        <w:rFonts w:ascii="Symbol" w:hAnsi="Symbol"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835" w:firstLine="0"/>
      </w:pPr>
      <w:rPr>
        <w:rFonts w:hint="default"/>
      </w:rPr>
    </w:lvl>
    <w:lvl w:ilvl="6">
      <w:start w:val="1"/>
      <w:numFmt w:val="none"/>
      <w:suff w:val="nothing"/>
      <w:lvlText w:val=""/>
      <w:lvlJc w:val="left"/>
      <w:pPr>
        <w:ind w:left="3402" w:firstLine="0"/>
      </w:pPr>
      <w:rPr>
        <w:rFonts w:hint="default"/>
      </w:rPr>
    </w:lvl>
    <w:lvl w:ilvl="7">
      <w:start w:val="1"/>
      <w:numFmt w:val="none"/>
      <w:suff w:val="nothing"/>
      <w:lvlText w:val=""/>
      <w:lvlJc w:val="left"/>
      <w:pPr>
        <w:ind w:left="3969" w:firstLine="0"/>
      </w:pPr>
      <w:rPr>
        <w:rFonts w:hint="default"/>
      </w:rPr>
    </w:lvl>
    <w:lvl w:ilvl="8">
      <w:start w:val="1"/>
      <w:numFmt w:val="none"/>
      <w:suff w:val="nothing"/>
      <w:lvlText w:val=""/>
      <w:lvlJc w:val="left"/>
      <w:pPr>
        <w:ind w:left="4536" w:firstLine="0"/>
      </w:pPr>
      <w:rPr>
        <w:rFonts w:hint="default"/>
      </w:rPr>
    </w:lvl>
  </w:abstractNum>
  <w:abstractNum w:abstractNumId="36">
    <w:nsid w:val="7734524D"/>
    <w:multiLevelType w:val="hybridMultilevel"/>
    <w:tmpl w:val="2A3C86F6"/>
    <w:lvl w:ilvl="0" w:tplc="10085EAC">
      <w:start w:val="1"/>
      <w:numFmt w:val="bullet"/>
      <w:lvlText w:val=""/>
      <w:lvlJc w:val="left"/>
      <w:pPr>
        <w:ind w:left="720" w:hanging="360"/>
      </w:pPr>
      <w:rPr>
        <w:rFonts w:ascii="Symbol" w:hAnsi="Symbol" w:hint="default"/>
      </w:rPr>
    </w:lvl>
    <w:lvl w:ilvl="1" w:tplc="66F8B53C" w:tentative="1">
      <w:start w:val="1"/>
      <w:numFmt w:val="bullet"/>
      <w:lvlText w:val="o"/>
      <w:lvlJc w:val="left"/>
      <w:pPr>
        <w:ind w:left="1440" w:hanging="360"/>
      </w:pPr>
      <w:rPr>
        <w:rFonts w:ascii="Courier New" w:hAnsi="Courier New" w:hint="default"/>
      </w:rPr>
    </w:lvl>
    <w:lvl w:ilvl="2" w:tplc="5E9840D6" w:tentative="1">
      <w:start w:val="1"/>
      <w:numFmt w:val="bullet"/>
      <w:lvlText w:val=""/>
      <w:lvlJc w:val="left"/>
      <w:pPr>
        <w:ind w:left="2160" w:hanging="360"/>
      </w:pPr>
      <w:rPr>
        <w:rFonts w:ascii="Wingdings" w:hAnsi="Wingdings" w:hint="default"/>
      </w:rPr>
    </w:lvl>
    <w:lvl w:ilvl="3" w:tplc="BE2C1D60" w:tentative="1">
      <w:start w:val="1"/>
      <w:numFmt w:val="bullet"/>
      <w:lvlText w:val=""/>
      <w:lvlJc w:val="left"/>
      <w:pPr>
        <w:ind w:left="2880" w:hanging="360"/>
      </w:pPr>
      <w:rPr>
        <w:rFonts w:ascii="Symbol" w:hAnsi="Symbol" w:hint="default"/>
      </w:rPr>
    </w:lvl>
    <w:lvl w:ilvl="4" w:tplc="667623B2" w:tentative="1">
      <w:start w:val="1"/>
      <w:numFmt w:val="bullet"/>
      <w:lvlText w:val="o"/>
      <w:lvlJc w:val="left"/>
      <w:pPr>
        <w:ind w:left="3600" w:hanging="360"/>
      </w:pPr>
      <w:rPr>
        <w:rFonts w:ascii="Courier New" w:hAnsi="Courier New" w:hint="default"/>
      </w:rPr>
    </w:lvl>
    <w:lvl w:ilvl="5" w:tplc="CED431E2" w:tentative="1">
      <w:start w:val="1"/>
      <w:numFmt w:val="bullet"/>
      <w:lvlText w:val=""/>
      <w:lvlJc w:val="left"/>
      <w:pPr>
        <w:ind w:left="4320" w:hanging="360"/>
      </w:pPr>
      <w:rPr>
        <w:rFonts w:ascii="Wingdings" w:hAnsi="Wingdings" w:hint="default"/>
      </w:rPr>
    </w:lvl>
    <w:lvl w:ilvl="6" w:tplc="05B65F86" w:tentative="1">
      <w:start w:val="1"/>
      <w:numFmt w:val="bullet"/>
      <w:lvlText w:val=""/>
      <w:lvlJc w:val="left"/>
      <w:pPr>
        <w:ind w:left="5040" w:hanging="360"/>
      </w:pPr>
      <w:rPr>
        <w:rFonts w:ascii="Symbol" w:hAnsi="Symbol" w:hint="default"/>
      </w:rPr>
    </w:lvl>
    <w:lvl w:ilvl="7" w:tplc="EA8A4C90" w:tentative="1">
      <w:start w:val="1"/>
      <w:numFmt w:val="bullet"/>
      <w:lvlText w:val="o"/>
      <w:lvlJc w:val="left"/>
      <w:pPr>
        <w:ind w:left="5760" w:hanging="360"/>
      </w:pPr>
      <w:rPr>
        <w:rFonts w:ascii="Courier New" w:hAnsi="Courier New" w:hint="default"/>
      </w:rPr>
    </w:lvl>
    <w:lvl w:ilvl="8" w:tplc="8DB039E6" w:tentative="1">
      <w:start w:val="1"/>
      <w:numFmt w:val="bullet"/>
      <w:lvlText w:val=""/>
      <w:lvlJc w:val="left"/>
      <w:pPr>
        <w:ind w:left="6480" w:hanging="360"/>
      </w:pPr>
      <w:rPr>
        <w:rFonts w:ascii="Wingdings" w:hAnsi="Wingdings" w:hint="default"/>
      </w:rPr>
    </w:lvl>
  </w:abstractNum>
  <w:abstractNum w:abstractNumId="37">
    <w:nsid w:val="7FD97BC8"/>
    <w:multiLevelType w:val="hybridMultilevel"/>
    <w:tmpl w:val="D0E2FFB6"/>
    <w:lvl w:ilvl="0" w:tplc="77E4EB18">
      <w:start w:val="1"/>
      <w:numFmt w:val="bullet"/>
      <w:lvlText w:val=""/>
      <w:lvlJc w:val="left"/>
      <w:pPr>
        <w:ind w:left="720" w:hanging="360"/>
      </w:pPr>
      <w:rPr>
        <w:rFonts w:ascii="Symbol" w:hAnsi="Symbol" w:hint="default"/>
      </w:rPr>
    </w:lvl>
    <w:lvl w:ilvl="1" w:tplc="9C4A2856" w:tentative="1">
      <w:start w:val="1"/>
      <w:numFmt w:val="bullet"/>
      <w:lvlText w:val="o"/>
      <w:lvlJc w:val="left"/>
      <w:pPr>
        <w:ind w:left="1440" w:hanging="360"/>
      </w:pPr>
      <w:rPr>
        <w:rFonts w:ascii="Courier New" w:hAnsi="Courier New" w:hint="default"/>
      </w:rPr>
    </w:lvl>
    <w:lvl w:ilvl="2" w:tplc="CF543E94" w:tentative="1">
      <w:start w:val="1"/>
      <w:numFmt w:val="bullet"/>
      <w:lvlText w:val=""/>
      <w:lvlJc w:val="left"/>
      <w:pPr>
        <w:ind w:left="2160" w:hanging="360"/>
      </w:pPr>
      <w:rPr>
        <w:rFonts w:ascii="Wingdings" w:hAnsi="Wingdings" w:hint="default"/>
      </w:rPr>
    </w:lvl>
    <w:lvl w:ilvl="3" w:tplc="3F400842" w:tentative="1">
      <w:start w:val="1"/>
      <w:numFmt w:val="bullet"/>
      <w:lvlText w:val=""/>
      <w:lvlJc w:val="left"/>
      <w:pPr>
        <w:ind w:left="2880" w:hanging="360"/>
      </w:pPr>
      <w:rPr>
        <w:rFonts w:ascii="Symbol" w:hAnsi="Symbol" w:hint="default"/>
      </w:rPr>
    </w:lvl>
    <w:lvl w:ilvl="4" w:tplc="0A54971E" w:tentative="1">
      <w:start w:val="1"/>
      <w:numFmt w:val="bullet"/>
      <w:lvlText w:val="o"/>
      <w:lvlJc w:val="left"/>
      <w:pPr>
        <w:ind w:left="3600" w:hanging="360"/>
      </w:pPr>
      <w:rPr>
        <w:rFonts w:ascii="Courier New" w:hAnsi="Courier New" w:hint="default"/>
      </w:rPr>
    </w:lvl>
    <w:lvl w:ilvl="5" w:tplc="C3D44FB6" w:tentative="1">
      <w:start w:val="1"/>
      <w:numFmt w:val="bullet"/>
      <w:lvlText w:val=""/>
      <w:lvlJc w:val="left"/>
      <w:pPr>
        <w:ind w:left="4320" w:hanging="360"/>
      </w:pPr>
      <w:rPr>
        <w:rFonts w:ascii="Wingdings" w:hAnsi="Wingdings" w:hint="default"/>
      </w:rPr>
    </w:lvl>
    <w:lvl w:ilvl="6" w:tplc="74FED908" w:tentative="1">
      <w:start w:val="1"/>
      <w:numFmt w:val="bullet"/>
      <w:lvlText w:val=""/>
      <w:lvlJc w:val="left"/>
      <w:pPr>
        <w:ind w:left="5040" w:hanging="360"/>
      </w:pPr>
      <w:rPr>
        <w:rFonts w:ascii="Symbol" w:hAnsi="Symbol" w:hint="default"/>
      </w:rPr>
    </w:lvl>
    <w:lvl w:ilvl="7" w:tplc="A8347A3E" w:tentative="1">
      <w:start w:val="1"/>
      <w:numFmt w:val="bullet"/>
      <w:lvlText w:val="o"/>
      <w:lvlJc w:val="left"/>
      <w:pPr>
        <w:ind w:left="5760" w:hanging="360"/>
      </w:pPr>
      <w:rPr>
        <w:rFonts w:ascii="Courier New" w:hAnsi="Courier New" w:hint="default"/>
      </w:rPr>
    </w:lvl>
    <w:lvl w:ilvl="8" w:tplc="F7E4A1E6"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3"/>
  </w:num>
  <w:num w:numId="4">
    <w:abstractNumId w:val="28"/>
  </w:num>
  <w:num w:numId="5">
    <w:abstractNumId w:val="34"/>
  </w:num>
  <w:num w:numId="6">
    <w:abstractNumId w:val="26"/>
  </w:num>
  <w:num w:numId="7">
    <w:abstractNumId w:val="32"/>
    <w:lvlOverride w:ilvl="0">
      <w:lvl w:ilvl="0">
        <w:start w:val="1"/>
        <w:numFmt w:val="decimal"/>
        <w:lvlRestart w:val="0"/>
        <w:pStyle w:val="TOC1"/>
        <w:lvlText w:val="%1"/>
        <w:lvlJc w:val="left"/>
        <w:pPr>
          <w:tabs>
            <w:tab w:val="num" w:pos="567"/>
          </w:tabs>
          <w:ind w:left="567" w:hanging="567"/>
        </w:pPr>
        <w:rPr>
          <w:rFonts w:hint="default"/>
        </w:rPr>
      </w:lvl>
    </w:lvlOverride>
    <w:lvlOverride w:ilvl="1">
      <w:lvl w:ilvl="1">
        <w:start w:val="1"/>
        <w:numFmt w:val="none"/>
        <w:lvlRestart w:val="0"/>
        <w:pStyle w:val="Appendicestitle"/>
        <w:suff w:val="nothing"/>
        <w:lvlText w:val=""/>
        <w:lvlJc w:val="left"/>
        <w:pPr>
          <w:ind w:left="0" w:firstLine="0"/>
        </w:pPr>
        <w:rPr>
          <w:rFonts w:ascii="Arial" w:hAnsi="Arial" w:cs="Arial" w:hint="default"/>
          <w:b w:val="0"/>
          <w:i w:val="0"/>
          <w:color w:val="000000"/>
          <w:sz w:val="36"/>
        </w:rPr>
      </w:lvl>
    </w:lvlOverride>
    <w:lvlOverride w:ilvl="2">
      <w:lvl w:ilvl="2">
        <w:start w:val="1"/>
        <w:numFmt w:val="upperLetter"/>
        <w:lvlRestart w:val="0"/>
        <w:pStyle w:val="TOC3"/>
        <w:lvlText w:val="Appendix %3"/>
        <w:lvlJc w:val="left"/>
        <w:pPr>
          <w:tabs>
            <w:tab w:val="num" w:pos="1984"/>
          </w:tabs>
          <w:ind w:left="1418" w:hanging="1418"/>
        </w:pPr>
        <w:rPr>
          <w:rFonts w:hint="default"/>
          <w:b w:val="0"/>
          <w:i w:val="0"/>
          <w:color w:val="FFFFFF"/>
          <w:sz w:val="21"/>
        </w:rPr>
      </w:lvl>
    </w:lvlOverride>
    <w:lvlOverride w:ilvl="3">
      <w:lvl w:ilvl="3">
        <w:start w:val="1"/>
        <w:numFmt w:val="none"/>
        <w:lvlText w:val=""/>
        <w:lvlJc w:val="left"/>
        <w:pPr>
          <w:tabs>
            <w:tab w:val="num" w:pos="0"/>
          </w:tabs>
          <w:ind w:left="0" w:firstLine="0"/>
        </w:pPr>
        <w:rPr>
          <w:rFonts w:ascii="Arial" w:hAnsi="Arial" w:cs="Arial" w:hint="default"/>
          <w:b w:val="0"/>
          <w:i/>
          <w:color w:val="A32020" w:themeColor="text2"/>
          <w:sz w:val="28"/>
        </w:rPr>
      </w:lvl>
    </w:lvlOverride>
    <w:lvlOverride w:ilvl="4">
      <w:lvl w:ilvl="4">
        <w:start w:val="1"/>
        <w:numFmt w:val="none"/>
        <w:lvlRestart w:val="0"/>
        <w:lvlText w:val=""/>
        <w:lvlJc w:val="left"/>
        <w:pPr>
          <w:tabs>
            <w:tab w:val="num" w:pos="0"/>
          </w:tabs>
          <w:ind w:left="0" w:firstLine="0"/>
        </w:pPr>
        <w:rPr>
          <w:rFonts w:ascii="Arial" w:hAnsi="Arial" w:cs="Arial" w:hint="default"/>
          <w:b w:val="0"/>
          <w:i w:val="0"/>
          <w:color w:val="FFFFFF" w:themeColor="background2"/>
          <w:sz w:val="36"/>
        </w:rPr>
      </w:lvl>
    </w:lvlOverride>
    <w:lvlOverride w:ilvl="5">
      <w:lvl w:ilvl="5">
        <w:start w:val="1"/>
        <w:numFmt w:val="none"/>
        <w:lvlRestart w:val="0"/>
        <w:suff w:val="nothing"/>
        <w:lvlText w:val=""/>
        <w:lvlJc w:val="left"/>
        <w:pPr>
          <w:ind w:left="0" w:firstLine="0"/>
        </w:pPr>
        <w:rPr>
          <w:rFonts w:ascii="Arial" w:hAnsi="Arial" w:cs="Arial" w:hint="default"/>
          <w:b w:val="0"/>
          <w:i w:val="0"/>
          <w:color w:val="A32020" w:themeColor="text2"/>
          <w:sz w:val="72"/>
        </w:rPr>
      </w:lvl>
    </w:lvlOverride>
    <w:lvlOverride w:ilvl="6">
      <w:lvl w:ilvl="6">
        <w:start w:val="1"/>
        <w:numFmt w:val="none"/>
        <w:lvlText w:val=""/>
        <w:lvlJc w:val="left"/>
        <w:pPr>
          <w:tabs>
            <w:tab w:val="num" w:pos="567"/>
          </w:tabs>
          <w:ind w:left="567" w:hanging="567"/>
        </w:pPr>
        <w:rPr>
          <w:rFonts w:ascii="Arial" w:hAnsi="Arial" w:cs="Arial" w:hint="default"/>
          <w:b w:val="0"/>
          <w:i w:val="0"/>
          <w:color w:val="A32020" w:themeColor="text2"/>
        </w:rPr>
      </w:lvl>
    </w:lvlOverride>
    <w:lvlOverride w:ilvl="7">
      <w:lvl w:ilvl="7">
        <w:start w:val="1"/>
        <w:numFmt w:val="none"/>
        <w:lvlRestart w:val="4"/>
        <w:lvlText w:val=""/>
        <w:lvlJc w:val="left"/>
        <w:pPr>
          <w:tabs>
            <w:tab w:val="num" w:pos="567"/>
          </w:tabs>
          <w:ind w:left="0" w:firstLine="0"/>
        </w:pPr>
        <w:rPr>
          <w:rFonts w:ascii="Arial" w:hAnsi="Arial" w:cs="Arial" w:hint="default"/>
          <w:b w:val="0"/>
          <w:i w:val="0"/>
          <w:color w:val="auto"/>
        </w:rPr>
      </w:lvl>
    </w:lvlOverride>
    <w:lvlOverride w:ilvl="8">
      <w:lvl w:ilvl="8">
        <w:start w:val="1"/>
        <w:numFmt w:val="none"/>
        <w:lvlText w:val=""/>
        <w:lvlJc w:val="left"/>
        <w:pPr>
          <w:tabs>
            <w:tab w:val="num" w:pos="1134"/>
          </w:tabs>
          <w:ind w:left="0" w:firstLine="0"/>
        </w:pPr>
        <w:rPr>
          <w:rFonts w:ascii="Arial" w:hAnsi="Arial" w:cs="Arial" w:hint="default"/>
          <w:b w:val="0"/>
          <w:i w:val="0"/>
          <w:color w:val="auto"/>
        </w:rPr>
      </w:lvl>
    </w:lvlOverride>
  </w:num>
  <w:num w:numId="8">
    <w:abstractNumId w:val="27"/>
  </w:num>
  <w:num w:numId="9">
    <w:abstractNumId w:val="16"/>
  </w:num>
  <w:num w:numId="10">
    <w:abstractNumId w:val="18"/>
  </w:num>
  <w:num w:numId="11">
    <w:abstractNumId w:val="33"/>
  </w:num>
  <w:num w:numId="12">
    <w:abstractNumId w:val="32"/>
    <w:lvlOverride w:ilvl="0">
      <w:startOverride w:val="1"/>
      <w:lvl w:ilvl="0">
        <w:start w:val="1"/>
        <w:numFmt w:val="decimal"/>
        <w:lvlRestart w:val="0"/>
        <w:pStyle w:val="TOC1"/>
        <w:lvlText w:val="%1"/>
        <w:lvlJc w:val="left"/>
        <w:pPr>
          <w:tabs>
            <w:tab w:val="num" w:pos="567"/>
          </w:tabs>
          <w:ind w:left="567" w:hanging="567"/>
        </w:pPr>
        <w:rPr>
          <w:rFonts w:hint="default"/>
        </w:rPr>
      </w:lvl>
    </w:lvlOverride>
    <w:lvlOverride w:ilvl="1">
      <w:startOverride w:val="1"/>
      <w:lvl w:ilvl="1">
        <w:start w:val="1"/>
        <w:numFmt w:val="none"/>
        <w:lvlRestart w:val="0"/>
        <w:pStyle w:val="Appendicestitle"/>
        <w:suff w:val="nothing"/>
        <w:lvlText w:val=""/>
        <w:lvlJc w:val="left"/>
        <w:pPr>
          <w:ind w:left="0" w:firstLine="0"/>
        </w:pPr>
        <w:rPr>
          <w:rFonts w:ascii="Arial" w:hAnsi="Arial" w:cs="Arial" w:hint="default"/>
          <w:b w:val="0"/>
          <w:i w:val="0"/>
          <w:color w:val="000000"/>
          <w:sz w:val="36"/>
        </w:rPr>
      </w:lvl>
    </w:lvlOverride>
    <w:lvlOverride w:ilvl="2">
      <w:startOverride w:val="1"/>
      <w:lvl w:ilvl="2">
        <w:start w:val="1"/>
        <w:numFmt w:val="upperLetter"/>
        <w:lvlRestart w:val="0"/>
        <w:pStyle w:val="TOC3"/>
        <w:lvlText w:val="Appendix %3"/>
        <w:lvlJc w:val="left"/>
        <w:pPr>
          <w:tabs>
            <w:tab w:val="num" w:pos="1984"/>
          </w:tabs>
          <w:ind w:left="1418" w:hanging="1418"/>
        </w:pPr>
        <w:rPr>
          <w:rFonts w:hint="default"/>
          <w:b w:val="0"/>
          <w:i w:val="0"/>
          <w:color w:val="FFFFFF"/>
          <w:sz w:val="21"/>
        </w:rPr>
      </w:lvl>
    </w:lvlOverride>
    <w:lvlOverride w:ilvl="3">
      <w:startOverride w:val="1"/>
      <w:lvl w:ilvl="3">
        <w:start w:val="1"/>
        <w:numFmt w:val="none"/>
        <w:lvlText w:val=""/>
        <w:lvlJc w:val="left"/>
        <w:pPr>
          <w:tabs>
            <w:tab w:val="num" w:pos="0"/>
          </w:tabs>
          <w:ind w:left="0" w:firstLine="0"/>
        </w:pPr>
        <w:rPr>
          <w:rFonts w:ascii="Arial" w:hAnsi="Arial" w:cs="Arial" w:hint="default"/>
          <w:b w:val="0"/>
          <w:i/>
          <w:color w:val="A32020" w:themeColor="text2"/>
          <w:sz w:val="28"/>
        </w:rPr>
      </w:lvl>
    </w:lvlOverride>
    <w:lvlOverride w:ilvl="4">
      <w:startOverride w:val="1"/>
      <w:lvl w:ilvl="4">
        <w:start w:val="1"/>
        <w:numFmt w:val="none"/>
        <w:lvlRestart w:val="0"/>
        <w:lvlText w:val=""/>
        <w:lvlJc w:val="left"/>
        <w:pPr>
          <w:tabs>
            <w:tab w:val="num" w:pos="0"/>
          </w:tabs>
          <w:ind w:left="0" w:firstLine="0"/>
        </w:pPr>
        <w:rPr>
          <w:rFonts w:ascii="Arial" w:hAnsi="Arial" w:cs="Arial" w:hint="default"/>
          <w:b w:val="0"/>
          <w:i w:val="0"/>
          <w:color w:val="FFFFFF" w:themeColor="background2"/>
          <w:sz w:val="36"/>
        </w:rPr>
      </w:lvl>
    </w:lvlOverride>
    <w:lvlOverride w:ilvl="5">
      <w:startOverride w:val="1"/>
      <w:lvl w:ilvl="5">
        <w:start w:val="1"/>
        <w:numFmt w:val="none"/>
        <w:lvlRestart w:val="0"/>
        <w:suff w:val="nothing"/>
        <w:lvlText w:val=""/>
        <w:lvlJc w:val="left"/>
        <w:pPr>
          <w:ind w:left="0" w:firstLine="0"/>
        </w:pPr>
        <w:rPr>
          <w:rFonts w:ascii="Arial" w:hAnsi="Arial" w:cs="Arial" w:hint="default"/>
          <w:b w:val="0"/>
          <w:i w:val="0"/>
          <w:color w:val="A32020" w:themeColor="text2"/>
          <w:sz w:val="72"/>
        </w:rPr>
      </w:lvl>
    </w:lvlOverride>
    <w:lvlOverride w:ilvl="6">
      <w:startOverride w:val="1"/>
      <w:lvl w:ilvl="6">
        <w:start w:val="1"/>
        <w:numFmt w:val="none"/>
        <w:lvlText w:val=""/>
        <w:lvlJc w:val="left"/>
        <w:pPr>
          <w:tabs>
            <w:tab w:val="num" w:pos="567"/>
          </w:tabs>
          <w:ind w:left="567" w:hanging="567"/>
        </w:pPr>
        <w:rPr>
          <w:rFonts w:ascii="Arial" w:hAnsi="Arial" w:cs="Arial" w:hint="default"/>
          <w:b w:val="0"/>
          <w:i w:val="0"/>
          <w:color w:val="A32020" w:themeColor="text2"/>
        </w:rPr>
      </w:lvl>
    </w:lvlOverride>
    <w:lvlOverride w:ilvl="7">
      <w:startOverride w:val="1"/>
      <w:lvl w:ilvl="7">
        <w:start w:val="1"/>
        <w:numFmt w:val="none"/>
        <w:lvlRestart w:val="4"/>
        <w:lvlText w:val=""/>
        <w:lvlJc w:val="left"/>
        <w:pPr>
          <w:tabs>
            <w:tab w:val="num" w:pos="567"/>
          </w:tabs>
          <w:ind w:left="0" w:firstLine="0"/>
        </w:pPr>
        <w:rPr>
          <w:rFonts w:ascii="Arial" w:hAnsi="Arial" w:cs="Arial" w:hint="default"/>
          <w:b w:val="0"/>
          <w:i w:val="0"/>
          <w:color w:val="auto"/>
        </w:rPr>
      </w:lvl>
    </w:lvlOverride>
    <w:lvlOverride w:ilvl="8">
      <w:startOverride w:val="1"/>
      <w:lvl w:ilvl="8">
        <w:start w:val="1"/>
        <w:numFmt w:val="none"/>
        <w:lvlText w:val=""/>
        <w:lvlJc w:val="left"/>
        <w:pPr>
          <w:tabs>
            <w:tab w:val="num" w:pos="1134"/>
          </w:tabs>
          <w:ind w:left="0" w:firstLine="0"/>
        </w:pPr>
        <w:rPr>
          <w:rFonts w:ascii="Arial" w:hAnsi="Arial" w:cs="Arial" w:hint="default"/>
          <w:b w:val="0"/>
          <w:i w:val="0"/>
          <w:color w:val="auto"/>
        </w:rPr>
      </w:lvl>
    </w:lvlOverride>
  </w:num>
  <w:num w:numId="13">
    <w:abstractNumId w:val="3"/>
  </w:num>
  <w:num w:numId="14">
    <w:abstractNumId w:val="22"/>
  </w:num>
  <w:num w:numId="15">
    <w:abstractNumId w:val="31"/>
  </w:num>
  <w:num w:numId="16">
    <w:abstractNumId w:val="4"/>
  </w:num>
  <w:num w:numId="17">
    <w:abstractNumId w:val="12"/>
  </w:num>
  <w:num w:numId="18">
    <w:abstractNumId w:val="15"/>
  </w:num>
  <w:num w:numId="19">
    <w:abstractNumId w:val="9"/>
  </w:num>
  <w:num w:numId="20">
    <w:abstractNumId w:val="14"/>
  </w:num>
  <w:num w:numId="21">
    <w:abstractNumId w:val="10"/>
  </w:num>
  <w:num w:numId="22">
    <w:abstractNumId w:val="5"/>
  </w:num>
  <w:num w:numId="23">
    <w:abstractNumId w:val="11"/>
  </w:num>
  <w:num w:numId="24">
    <w:abstractNumId w:val="1"/>
  </w:num>
  <w:num w:numId="25">
    <w:abstractNumId w:val="17"/>
  </w:num>
  <w:num w:numId="26">
    <w:abstractNumId w:val="30"/>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21"/>
  </w:num>
  <w:num w:numId="30">
    <w:abstractNumId w:val="6"/>
  </w:num>
  <w:num w:numId="31">
    <w:abstractNumId w:val="20"/>
  </w:num>
  <w:num w:numId="32">
    <w:abstractNumId w:val="13"/>
  </w:num>
  <w:num w:numId="33">
    <w:abstractNumId w:val="36"/>
  </w:num>
  <w:num w:numId="34">
    <w:abstractNumId w:val="25"/>
  </w:num>
  <w:num w:numId="35">
    <w:abstractNumId w:val="35"/>
  </w:num>
  <w:num w:numId="36">
    <w:abstractNumId w:val="29"/>
  </w:num>
  <w:num w:numId="37">
    <w:abstractNumId w:val="7"/>
  </w:num>
  <w:num w:numId="38">
    <w:abstractNumId w:val="24"/>
  </w:num>
  <w:num w:numId="39">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characterSpacingControl w:val="doNotCompress"/>
  <w:hdrShapeDefaults>
    <o:shapedefaults v:ext="edit" spidmax="2159" fillcolor="none [3215]" stroke="f">
      <v:fill color="none [3215]"/>
      <v:stroke on="f"/>
    </o:shapedefaults>
    <o:shapelayout v:ext="edit">
      <o:rules v:ext="edit">
        <o:r id="V:Rule91" type="connector" idref="#_x0000_s2083"/>
        <o:r id="V:Rule92" type="connector" idref="#_x0000_s2066"/>
        <o:r id="V:Rule93" type="connector" idref="#_x0000_s2108"/>
        <o:r id="V:Rule94" type="connector" idref="#_x0000_s2063"/>
        <o:r id="V:Rule95" type="connector" idref="#_x0000_s2084"/>
        <o:r id="V:Rule96" type="connector" idref="#_x0000_s2135"/>
        <o:r id="V:Rule97" type="connector" idref="#_x0000_s2146"/>
        <o:r id="V:Rule98" type="connector" idref="#_x0000_s2093"/>
        <o:r id="V:Rule99" type="connector" idref="#_x0000_s2132"/>
        <o:r id="V:Rule100" type="connector" idref="#_x0000_s2144"/>
        <o:r id="V:Rule101" type="connector" idref="#_x0000_s2110"/>
        <o:r id="V:Rule102" type="connector" idref="#_x0000_s2081"/>
        <o:r id="V:Rule103" type="connector" idref="#_x0000_s2088"/>
        <o:r id="V:Rule104" type="connector" idref="#_x0000_s2120"/>
        <o:r id="V:Rule105" type="connector" idref="#_x0000_s2074"/>
        <o:r id="V:Rule106" type="connector" idref="#_x0000_s2082"/>
        <o:r id="V:Rule107" type="connector" idref="#_x0000_s2097"/>
        <o:r id="V:Rule108" type="connector" idref="#_x0000_s2119"/>
        <o:r id="V:Rule109" type="connector" idref="#_x0000_s2053"/>
        <o:r id="V:Rule110" type="connector" idref="#_x0000_s2052"/>
        <o:r id="V:Rule111" type="connector" idref="#_x0000_s2145"/>
        <o:r id="V:Rule112" type="connector" idref="#_x0000_s2076"/>
        <o:r id="V:Rule113" type="connector" idref="#_x0000_s2094"/>
        <o:r id="V:Rule114" type="connector" idref="#_x0000_s2138"/>
        <o:r id="V:Rule115" type="connector" idref="#_x0000_s2055"/>
        <o:r id="V:Rule116" type="connector" idref="#_x0000_s2101"/>
        <o:r id="V:Rule117" type="connector" idref="#_x0000_s2126"/>
        <o:r id="V:Rule118" type="connector" idref="#_x0000_s2086"/>
        <o:r id="V:Rule119" type="connector" idref="#_x0000_s2107"/>
        <o:r id="V:Rule120" type="connector" idref="#_x0000_s2116"/>
        <o:r id="V:Rule121" type="connector" idref="#_x0000_s2141"/>
        <o:r id="V:Rule122" type="connector" idref="#_x0000_s2073"/>
        <o:r id="V:Rule123" type="connector" idref="#_x0000_s2103"/>
        <o:r id="V:Rule124" type="connector" idref="#_x0000_s2079"/>
        <o:r id="V:Rule125" type="connector" idref="#_x0000_s2057"/>
        <o:r id="V:Rule126" type="connector" idref="#_x0000_s2136"/>
        <o:r id="V:Rule127" type="connector" idref="#_x0000_s2113"/>
        <o:r id="V:Rule128" type="connector" idref="#_x0000_s2059"/>
        <o:r id="V:Rule129" type="connector" idref="#_x0000_s2092"/>
        <o:r id="V:Rule130" type="connector" idref="#_x0000_s2054"/>
        <o:r id="V:Rule131" type="connector" idref="#_x0000_s2117"/>
        <o:r id="V:Rule132" type="connector" idref="#_x0000_s2112"/>
        <o:r id="V:Rule133" type="connector" idref="#_x0000_s2062"/>
        <o:r id="V:Rule134" type="connector" idref="#_x0000_s2051"/>
        <o:r id="V:Rule135" type="connector" idref="#_x0000_s2137"/>
        <o:r id="V:Rule136" type="connector" idref="#_x0000_s2123"/>
        <o:r id="V:Rule137" type="connector" idref="#_x0000_s2125"/>
        <o:r id="V:Rule138" type="connector" idref="#_x0000_s2061"/>
        <o:r id="V:Rule139" type="connector" idref="#_x0000_s2071"/>
        <o:r id="V:Rule140" type="connector" idref="#_x0000_s2078"/>
        <o:r id="V:Rule141" type="connector" idref="#_x0000_s2124"/>
        <o:r id="V:Rule142" type="connector" idref="#_x0000_s2105"/>
        <o:r id="V:Rule143" type="connector" idref="#_x0000_s2143"/>
        <o:r id="V:Rule144" type="connector" idref="#_x0000_s2070"/>
        <o:r id="V:Rule145" type="connector" idref="#_x0000_s2077"/>
        <o:r id="V:Rule146" type="connector" idref="#_x0000_s2087"/>
        <o:r id="V:Rule147" type="connector" idref="#_x0000_s2067"/>
        <o:r id="V:Rule148" type="connector" idref="#_x0000_s2130"/>
        <o:r id="V:Rule149" type="connector" idref="#_x0000_s2121"/>
        <o:r id="V:Rule150" type="connector" idref="#_x0000_s2106"/>
        <o:r id="V:Rule151" type="connector" idref="#_x0000_s2118"/>
        <o:r id="V:Rule152" type="connector" idref="#_x0000_s2080"/>
        <o:r id="V:Rule153" type="connector" idref="#_x0000_s2091"/>
        <o:r id="V:Rule154" type="connector" idref="#_x0000_s2131"/>
        <o:r id="V:Rule155" type="connector" idref="#_x0000_s2058"/>
        <o:r id="V:Rule156" type="connector" idref="#_x0000_s2127"/>
        <o:r id="V:Rule157" type="connector" idref="#_x0000_s2115"/>
        <o:r id="V:Rule158" type="connector" idref="#_x0000_s2075"/>
        <o:r id="V:Rule159" type="connector" idref="#_x0000_s2111"/>
        <o:r id="V:Rule160" type="connector" idref="#_x0000_s2104"/>
        <o:r id="V:Rule161" type="connector" idref="#_x0000_s2069"/>
        <o:r id="V:Rule162" type="connector" idref="#_x0000_s2133"/>
        <o:r id="V:Rule163" type="connector" idref="#_x0000_s2064"/>
        <o:r id="V:Rule164" type="connector" idref="#_x0000_s2142"/>
        <o:r id="V:Rule165" type="connector" idref="#_x0000_s2056"/>
        <o:r id="V:Rule166" type="connector" idref="#_x0000_s2072"/>
        <o:r id="V:Rule167" type="connector" idref="#_x0000_s2090"/>
        <o:r id="V:Rule168" type="connector" idref="#_x0000_s2109"/>
        <o:r id="V:Rule169" type="connector" idref="#_x0000_s2100"/>
        <o:r id="V:Rule170" type="connector" idref="#_x0000_s2140"/>
        <o:r id="V:Rule171" type="connector" idref="#_x0000_s2096"/>
        <o:r id="V:Rule172" type="connector" idref="#_x0000_s2122"/>
        <o:r id="V:Rule173" type="connector" idref="#_x0000_s2102"/>
        <o:r id="V:Rule174" type="connector" idref="#_x0000_s2139"/>
        <o:r id="V:Rule175" type="connector" idref="#_x0000_s2068"/>
        <o:r id="V:Rule176" type="connector" idref="#_x0000_s2060"/>
        <o:r id="V:Rule177" type="connector" idref="#_x0000_s2089"/>
        <o:r id="V:Rule178" type="connector" idref="#_x0000_s2095"/>
        <o:r id="V:Rule179" type="connector" idref="#_x0000_s2129"/>
        <o:r id="V:Rule180" type="connector" idref="#_x0000_s2128"/>
      </o:rules>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B9"/>
    <w:rsid w:val="00000267"/>
    <w:rsid w:val="00000E07"/>
    <w:rsid w:val="000010DC"/>
    <w:rsid w:val="00001404"/>
    <w:rsid w:val="00002F7F"/>
    <w:rsid w:val="00002F85"/>
    <w:rsid w:val="000046CA"/>
    <w:rsid w:val="00005CEB"/>
    <w:rsid w:val="00006699"/>
    <w:rsid w:val="00006B58"/>
    <w:rsid w:val="00006B9F"/>
    <w:rsid w:val="00006DC6"/>
    <w:rsid w:val="00007406"/>
    <w:rsid w:val="00007EFD"/>
    <w:rsid w:val="00011B56"/>
    <w:rsid w:val="000148A7"/>
    <w:rsid w:val="00015271"/>
    <w:rsid w:val="00015598"/>
    <w:rsid w:val="00015F3F"/>
    <w:rsid w:val="000165FF"/>
    <w:rsid w:val="000203C2"/>
    <w:rsid w:val="00020F8D"/>
    <w:rsid w:val="000219D0"/>
    <w:rsid w:val="00023712"/>
    <w:rsid w:val="0002400B"/>
    <w:rsid w:val="00025387"/>
    <w:rsid w:val="00027B5F"/>
    <w:rsid w:val="0003004A"/>
    <w:rsid w:val="000308DC"/>
    <w:rsid w:val="00031309"/>
    <w:rsid w:val="000317A6"/>
    <w:rsid w:val="00031D34"/>
    <w:rsid w:val="000324F8"/>
    <w:rsid w:val="00033E5E"/>
    <w:rsid w:val="00035288"/>
    <w:rsid w:val="0003687B"/>
    <w:rsid w:val="00040BC7"/>
    <w:rsid w:val="00041787"/>
    <w:rsid w:val="00041E14"/>
    <w:rsid w:val="00042109"/>
    <w:rsid w:val="00043650"/>
    <w:rsid w:val="00044237"/>
    <w:rsid w:val="000444FF"/>
    <w:rsid w:val="000506A5"/>
    <w:rsid w:val="00050ACB"/>
    <w:rsid w:val="00051862"/>
    <w:rsid w:val="0005222A"/>
    <w:rsid w:val="00053B82"/>
    <w:rsid w:val="00054C40"/>
    <w:rsid w:val="00055A6A"/>
    <w:rsid w:val="00055BAE"/>
    <w:rsid w:val="0005674C"/>
    <w:rsid w:val="000604F5"/>
    <w:rsid w:val="000606D1"/>
    <w:rsid w:val="00061068"/>
    <w:rsid w:val="000619A2"/>
    <w:rsid w:val="00063503"/>
    <w:rsid w:val="00064B40"/>
    <w:rsid w:val="00064EB8"/>
    <w:rsid w:val="0006530A"/>
    <w:rsid w:val="000679F1"/>
    <w:rsid w:val="00067EC5"/>
    <w:rsid w:val="00070164"/>
    <w:rsid w:val="00070486"/>
    <w:rsid w:val="00070875"/>
    <w:rsid w:val="000713BA"/>
    <w:rsid w:val="00076C97"/>
    <w:rsid w:val="000778D4"/>
    <w:rsid w:val="00077EBF"/>
    <w:rsid w:val="00080AF8"/>
    <w:rsid w:val="00081A58"/>
    <w:rsid w:val="000822B8"/>
    <w:rsid w:val="00082CD9"/>
    <w:rsid w:val="00083051"/>
    <w:rsid w:val="000847B3"/>
    <w:rsid w:val="00086F4A"/>
    <w:rsid w:val="00087C5B"/>
    <w:rsid w:val="000905BA"/>
    <w:rsid w:val="00090AAB"/>
    <w:rsid w:val="00091458"/>
    <w:rsid w:val="0009340E"/>
    <w:rsid w:val="00093B8D"/>
    <w:rsid w:val="00094035"/>
    <w:rsid w:val="00094408"/>
    <w:rsid w:val="00096CE6"/>
    <w:rsid w:val="00096F31"/>
    <w:rsid w:val="000A0570"/>
    <w:rsid w:val="000A0836"/>
    <w:rsid w:val="000A1F3F"/>
    <w:rsid w:val="000A38AA"/>
    <w:rsid w:val="000A4352"/>
    <w:rsid w:val="000A51EE"/>
    <w:rsid w:val="000A5A90"/>
    <w:rsid w:val="000A6014"/>
    <w:rsid w:val="000A6F12"/>
    <w:rsid w:val="000A744F"/>
    <w:rsid w:val="000B0862"/>
    <w:rsid w:val="000B1068"/>
    <w:rsid w:val="000B15E0"/>
    <w:rsid w:val="000B319E"/>
    <w:rsid w:val="000B510F"/>
    <w:rsid w:val="000B5AFD"/>
    <w:rsid w:val="000B61EE"/>
    <w:rsid w:val="000B65CE"/>
    <w:rsid w:val="000B7008"/>
    <w:rsid w:val="000B741C"/>
    <w:rsid w:val="000B7AC9"/>
    <w:rsid w:val="000B7E22"/>
    <w:rsid w:val="000C009C"/>
    <w:rsid w:val="000C0DC8"/>
    <w:rsid w:val="000C10E3"/>
    <w:rsid w:val="000C312A"/>
    <w:rsid w:val="000C3423"/>
    <w:rsid w:val="000C4053"/>
    <w:rsid w:val="000C4821"/>
    <w:rsid w:val="000C56BD"/>
    <w:rsid w:val="000C5EEC"/>
    <w:rsid w:val="000D143C"/>
    <w:rsid w:val="000D21C3"/>
    <w:rsid w:val="000D3B7B"/>
    <w:rsid w:val="000D3C42"/>
    <w:rsid w:val="000D3C62"/>
    <w:rsid w:val="000D4527"/>
    <w:rsid w:val="000E09B0"/>
    <w:rsid w:val="000E0E16"/>
    <w:rsid w:val="000E126D"/>
    <w:rsid w:val="000E14AD"/>
    <w:rsid w:val="000E2081"/>
    <w:rsid w:val="000E2F96"/>
    <w:rsid w:val="000E3802"/>
    <w:rsid w:val="000E6525"/>
    <w:rsid w:val="000E65B2"/>
    <w:rsid w:val="000E751E"/>
    <w:rsid w:val="000E7917"/>
    <w:rsid w:val="000F118B"/>
    <w:rsid w:val="000F3AF9"/>
    <w:rsid w:val="000F4EB8"/>
    <w:rsid w:val="000F5BBE"/>
    <w:rsid w:val="000F76FF"/>
    <w:rsid w:val="000F77C6"/>
    <w:rsid w:val="001002E4"/>
    <w:rsid w:val="00100753"/>
    <w:rsid w:val="001013F4"/>
    <w:rsid w:val="001015D1"/>
    <w:rsid w:val="00101E7E"/>
    <w:rsid w:val="001026F1"/>
    <w:rsid w:val="00103591"/>
    <w:rsid w:val="00105AA9"/>
    <w:rsid w:val="00111324"/>
    <w:rsid w:val="00111544"/>
    <w:rsid w:val="00112A1C"/>
    <w:rsid w:val="00113D7F"/>
    <w:rsid w:val="0011421B"/>
    <w:rsid w:val="00116C85"/>
    <w:rsid w:val="001179B7"/>
    <w:rsid w:val="00117D9C"/>
    <w:rsid w:val="001226BE"/>
    <w:rsid w:val="00123EF1"/>
    <w:rsid w:val="00125AFC"/>
    <w:rsid w:val="00126AFF"/>
    <w:rsid w:val="00126DC3"/>
    <w:rsid w:val="00127187"/>
    <w:rsid w:val="001275E6"/>
    <w:rsid w:val="00127829"/>
    <w:rsid w:val="00130007"/>
    <w:rsid w:val="00130727"/>
    <w:rsid w:val="00130745"/>
    <w:rsid w:val="00132B4B"/>
    <w:rsid w:val="00132EED"/>
    <w:rsid w:val="00135AE9"/>
    <w:rsid w:val="00137B03"/>
    <w:rsid w:val="001404ED"/>
    <w:rsid w:val="0014062F"/>
    <w:rsid w:val="00141457"/>
    <w:rsid w:val="001415DD"/>
    <w:rsid w:val="001420B0"/>
    <w:rsid w:val="00142F9D"/>
    <w:rsid w:val="001436B6"/>
    <w:rsid w:val="001469D4"/>
    <w:rsid w:val="00146E85"/>
    <w:rsid w:val="0014703A"/>
    <w:rsid w:val="001476BE"/>
    <w:rsid w:val="0015001A"/>
    <w:rsid w:val="0015303F"/>
    <w:rsid w:val="00155FE3"/>
    <w:rsid w:val="00157444"/>
    <w:rsid w:val="001604B6"/>
    <w:rsid w:val="0016454D"/>
    <w:rsid w:val="00164A8D"/>
    <w:rsid w:val="00165AC0"/>
    <w:rsid w:val="00166AE4"/>
    <w:rsid w:val="00166F4F"/>
    <w:rsid w:val="00167EE0"/>
    <w:rsid w:val="00167F7E"/>
    <w:rsid w:val="00170238"/>
    <w:rsid w:val="001708CB"/>
    <w:rsid w:val="00170DF6"/>
    <w:rsid w:val="00174043"/>
    <w:rsid w:val="00176D38"/>
    <w:rsid w:val="00177AEB"/>
    <w:rsid w:val="00180522"/>
    <w:rsid w:val="00181EAE"/>
    <w:rsid w:val="00182347"/>
    <w:rsid w:val="001824CB"/>
    <w:rsid w:val="00182598"/>
    <w:rsid w:val="001827F1"/>
    <w:rsid w:val="00184855"/>
    <w:rsid w:val="00185379"/>
    <w:rsid w:val="001856FB"/>
    <w:rsid w:val="00185E01"/>
    <w:rsid w:val="00185F6F"/>
    <w:rsid w:val="001861C1"/>
    <w:rsid w:val="00187218"/>
    <w:rsid w:val="00190483"/>
    <w:rsid w:val="00190CBE"/>
    <w:rsid w:val="00192241"/>
    <w:rsid w:val="00192A42"/>
    <w:rsid w:val="00192F51"/>
    <w:rsid w:val="00193397"/>
    <w:rsid w:val="00197937"/>
    <w:rsid w:val="00197C7A"/>
    <w:rsid w:val="001A129B"/>
    <w:rsid w:val="001A1C17"/>
    <w:rsid w:val="001A24EE"/>
    <w:rsid w:val="001A529E"/>
    <w:rsid w:val="001A6378"/>
    <w:rsid w:val="001B154C"/>
    <w:rsid w:val="001B1E72"/>
    <w:rsid w:val="001B2382"/>
    <w:rsid w:val="001B3327"/>
    <w:rsid w:val="001B34FF"/>
    <w:rsid w:val="001B3C7F"/>
    <w:rsid w:val="001B58F2"/>
    <w:rsid w:val="001B678D"/>
    <w:rsid w:val="001C2061"/>
    <w:rsid w:val="001C28BE"/>
    <w:rsid w:val="001C32F9"/>
    <w:rsid w:val="001C447B"/>
    <w:rsid w:val="001C47A5"/>
    <w:rsid w:val="001C4FE3"/>
    <w:rsid w:val="001C5F00"/>
    <w:rsid w:val="001C6506"/>
    <w:rsid w:val="001C6D16"/>
    <w:rsid w:val="001D11DC"/>
    <w:rsid w:val="001D1AF5"/>
    <w:rsid w:val="001D2237"/>
    <w:rsid w:val="001D3A28"/>
    <w:rsid w:val="001D65CA"/>
    <w:rsid w:val="001E06FE"/>
    <w:rsid w:val="001E2F91"/>
    <w:rsid w:val="001E31A4"/>
    <w:rsid w:val="001E3EA7"/>
    <w:rsid w:val="001E41D9"/>
    <w:rsid w:val="001E5304"/>
    <w:rsid w:val="001E620F"/>
    <w:rsid w:val="001E62C4"/>
    <w:rsid w:val="001E6A5E"/>
    <w:rsid w:val="001E6CE0"/>
    <w:rsid w:val="001E725C"/>
    <w:rsid w:val="001F0210"/>
    <w:rsid w:val="001F0793"/>
    <w:rsid w:val="001F0DAD"/>
    <w:rsid w:val="001F2BB2"/>
    <w:rsid w:val="001F2C4E"/>
    <w:rsid w:val="001F3220"/>
    <w:rsid w:val="001F55EB"/>
    <w:rsid w:val="001F765D"/>
    <w:rsid w:val="001F798F"/>
    <w:rsid w:val="002014CF"/>
    <w:rsid w:val="00202810"/>
    <w:rsid w:val="002030A3"/>
    <w:rsid w:val="0020317E"/>
    <w:rsid w:val="00203710"/>
    <w:rsid w:val="00204F10"/>
    <w:rsid w:val="00205D40"/>
    <w:rsid w:val="00206F41"/>
    <w:rsid w:val="00207E36"/>
    <w:rsid w:val="00210620"/>
    <w:rsid w:val="002108D1"/>
    <w:rsid w:val="0021094E"/>
    <w:rsid w:val="00211991"/>
    <w:rsid w:val="00213C42"/>
    <w:rsid w:val="0021543C"/>
    <w:rsid w:val="00215D7C"/>
    <w:rsid w:val="00215E7D"/>
    <w:rsid w:val="00217154"/>
    <w:rsid w:val="002219F5"/>
    <w:rsid w:val="00221B74"/>
    <w:rsid w:val="002228B6"/>
    <w:rsid w:val="00222EC0"/>
    <w:rsid w:val="00224BA5"/>
    <w:rsid w:val="00230266"/>
    <w:rsid w:val="00231135"/>
    <w:rsid w:val="0023217A"/>
    <w:rsid w:val="00232E43"/>
    <w:rsid w:val="002330A0"/>
    <w:rsid w:val="00234835"/>
    <w:rsid w:val="00234F3A"/>
    <w:rsid w:val="002353A9"/>
    <w:rsid w:val="00235653"/>
    <w:rsid w:val="0023597B"/>
    <w:rsid w:val="00236445"/>
    <w:rsid w:val="00237BCC"/>
    <w:rsid w:val="002407B2"/>
    <w:rsid w:val="00241695"/>
    <w:rsid w:val="00243644"/>
    <w:rsid w:val="002445FF"/>
    <w:rsid w:val="0024482C"/>
    <w:rsid w:val="00245400"/>
    <w:rsid w:val="00247067"/>
    <w:rsid w:val="00247954"/>
    <w:rsid w:val="002504DF"/>
    <w:rsid w:val="002534B3"/>
    <w:rsid w:val="002542AB"/>
    <w:rsid w:val="0025481F"/>
    <w:rsid w:val="00255ECC"/>
    <w:rsid w:val="00256B17"/>
    <w:rsid w:val="00257062"/>
    <w:rsid w:val="002570A9"/>
    <w:rsid w:val="00257526"/>
    <w:rsid w:val="00257794"/>
    <w:rsid w:val="00260B1B"/>
    <w:rsid w:val="002639CC"/>
    <w:rsid w:val="00263AE9"/>
    <w:rsid w:val="0026608B"/>
    <w:rsid w:val="00266A04"/>
    <w:rsid w:val="00270109"/>
    <w:rsid w:val="002709D2"/>
    <w:rsid w:val="002725E6"/>
    <w:rsid w:val="00273234"/>
    <w:rsid w:val="002736C6"/>
    <w:rsid w:val="002745E9"/>
    <w:rsid w:val="0027472A"/>
    <w:rsid w:val="00275248"/>
    <w:rsid w:val="00275813"/>
    <w:rsid w:val="00276748"/>
    <w:rsid w:val="00276DF5"/>
    <w:rsid w:val="00280476"/>
    <w:rsid w:val="00281EAB"/>
    <w:rsid w:val="00281F92"/>
    <w:rsid w:val="002825BF"/>
    <w:rsid w:val="00282F45"/>
    <w:rsid w:val="00283175"/>
    <w:rsid w:val="002833F5"/>
    <w:rsid w:val="002846FD"/>
    <w:rsid w:val="002850FC"/>
    <w:rsid w:val="00285547"/>
    <w:rsid w:val="0028561C"/>
    <w:rsid w:val="00285AAD"/>
    <w:rsid w:val="0028639C"/>
    <w:rsid w:val="00290517"/>
    <w:rsid w:val="002908C9"/>
    <w:rsid w:val="00292BF1"/>
    <w:rsid w:val="002960CE"/>
    <w:rsid w:val="00296433"/>
    <w:rsid w:val="00296814"/>
    <w:rsid w:val="00297CF4"/>
    <w:rsid w:val="002A0C42"/>
    <w:rsid w:val="002A4114"/>
    <w:rsid w:val="002A5354"/>
    <w:rsid w:val="002B10D1"/>
    <w:rsid w:val="002B1624"/>
    <w:rsid w:val="002B1CD2"/>
    <w:rsid w:val="002B2426"/>
    <w:rsid w:val="002B27CC"/>
    <w:rsid w:val="002B298D"/>
    <w:rsid w:val="002B3373"/>
    <w:rsid w:val="002B4C2E"/>
    <w:rsid w:val="002B4C86"/>
    <w:rsid w:val="002B5288"/>
    <w:rsid w:val="002B60B6"/>
    <w:rsid w:val="002B7A82"/>
    <w:rsid w:val="002B7C8E"/>
    <w:rsid w:val="002C016F"/>
    <w:rsid w:val="002C0347"/>
    <w:rsid w:val="002C297D"/>
    <w:rsid w:val="002C29F8"/>
    <w:rsid w:val="002C3ABA"/>
    <w:rsid w:val="002C4763"/>
    <w:rsid w:val="002D0A6D"/>
    <w:rsid w:val="002D1B11"/>
    <w:rsid w:val="002D2514"/>
    <w:rsid w:val="002D25EC"/>
    <w:rsid w:val="002D38DD"/>
    <w:rsid w:val="002D5CE4"/>
    <w:rsid w:val="002D5DC3"/>
    <w:rsid w:val="002D6616"/>
    <w:rsid w:val="002D6D32"/>
    <w:rsid w:val="002D6FED"/>
    <w:rsid w:val="002E11FC"/>
    <w:rsid w:val="002E19ED"/>
    <w:rsid w:val="002E1E04"/>
    <w:rsid w:val="002E2AA4"/>
    <w:rsid w:val="002E4B69"/>
    <w:rsid w:val="002E5B95"/>
    <w:rsid w:val="002E6590"/>
    <w:rsid w:val="002F02A4"/>
    <w:rsid w:val="002F323F"/>
    <w:rsid w:val="002F3B91"/>
    <w:rsid w:val="002F580D"/>
    <w:rsid w:val="002F6082"/>
    <w:rsid w:val="002F65BB"/>
    <w:rsid w:val="002F7A8E"/>
    <w:rsid w:val="0030011D"/>
    <w:rsid w:val="00301999"/>
    <w:rsid w:val="00302BCF"/>
    <w:rsid w:val="00303067"/>
    <w:rsid w:val="00304820"/>
    <w:rsid w:val="00306F4B"/>
    <w:rsid w:val="00310381"/>
    <w:rsid w:val="003103E1"/>
    <w:rsid w:val="00310CB2"/>
    <w:rsid w:val="003146EB"/>
    <w:rsid w:val="00315CD9"/>
    <w:rsid w:val="00317710"/>
    <w:rsid w:val="00324F7E"/>
    <w:rsid w:val="003250F7"/>
    <w:rsid w:val="00325697"/>
    <w:rsid w:val="00325C37"/>
    <w:rsid w:val="00325FD3"/>
    <w:rsid w:val="0032654B"/>
    <w:rsid w:val="003270A5"/>
    <w:rsid w:val="00327727"/>
    <w:rsid w:val="00327C6B"/>
    <w:rsid w:val="00330EAA"/>
    <w:rsid w:val="003318BA"/>
    <w:rsid w:val="00331DAA"/>
    <w:rsid w:val="0033295E"/>
    <w:rsid w:val="003343D7"/>
    <w:rsid w:val="003364E5"/>
    <w:rsid w:val="00336921"/>
    <w:rsid w:val="00340549"/>
    <w:rsid w:val="0034289D"/>
    <w:rsid w:val="00342966"/>
    <w:rsid w:val="003445FC"/>
    <w:rsid w:val="00350B99"/>
    <w:rsid w:val="00351241"/>
    <w:rsid w:val="00351DE1"/>
    <w:rsid w:val="00351FA6"/>
    <w:rsid w:val="00352966"/>
    <w:rsid w:val="0035302E"/>
    <w:rsid w:val="0035350F"/>
    <w:rsid w:val="0035429F"/>
    <w:rsid w:val="00354ADA"/>
    <w:rsid w:val="00357088"/>
    <w:rsid w:val="00360109"/>
    <w:rsid w:val="00360615"/>
    <w:rsid w:val="003612B6"/>
    <w:rsid w:val="003613F0"/>
    <w:rsid w:val="00366205"/>
    <w:rsid w:val="00367142"/>
    <w:rsid w:val="00367462"/>
    <w:rsid w:val="00367555"/>
    <w:rsid w:val="00367708"/>
    <w:rsid w:val="00367B96"/>
    <w:rsid w:val="00373B4F"/>
    <w:rsid w:val="00375454"/>
    <w:rsid w:val="0037694D"/>
    <w:rsid w:val="0037696F"/>
    <w:rsid w:val="003769C7"/>
    <w:rsid w:val="00377556"/>
    <w:rsid w:val="0038008F"/>
    <w:rsid w:val="0038033A"/>
    <w:rsid w:val="00380F77"/>
    <w:rsid w:val="00381350"/>
    <w:rsid w:val="0038213B"/>
    <w:rsid w:val="00382A9D"/>
    <w:rsid w:val="00384AB2"/>
    <w:rsid w:val="00385B5F"/>
    <w:rsid w:val="0039208F"/>
    <w:rsid w:val="00392372"/>
    <w:rsid w:val="00392514"/>
    <w:rsid w:val="00392564"/>
    <w:rsid w:val="003929DD"/>
    <w:rsid w:val="003955B3"/>
    <w:rsid w:val="00396422"/>
    <w:rsid w:val="003A046D"/>
    <w:rsid w:val="003A10D3"/>
    <w:rsid w:val="003A1137"/>
    <w:rsid w:val="003A1DD5"/>
    <w:rsid w:val="003A2E2A"/>
    <w:rsid w:val="003A3C92"/>
    <w:rsid w:val="003A4A6F"/>
    <w:rsid w:val="003A797E"/>
    <w:rsid w:val="003B1871"/>
    <w:rsid w:val="003B1B8B"/>
    <w:rsid w:val="003B326B"/>
    <w:rsid w:val="003B429A"/>
    <w:rsid w:val="003B549A"/>
    <w:rsid w:val="003B5733"/>
    <w:rsid w:val="003B5AAE"/>
    <w:rsid w:val="003B6AA0"/>
    <w:rsid w:val="003B7938"/>
    <w:rsid w:val="003C08A5"/>
    <w:rsid w:val="003C1B0D"/>
    <w:rsid w:val="003C3D9B"/>
    <w:rsid w:val="003C42CF"/>
    <w:rsid w:val="003C5029"/>
    <w:rsid w:val="003C52DC"/>
    <w:rsid w:val="003C674A"/>
    <w:rsid w:val="003C71A5"/>
    <w:rsid w:val="003C7E3E"/>
    <w:rsid w:val="003D03EF"/>
    <w:rsid w:val="003D06E6"/>
    <w:rsid w:val="003D1089"/>
    <w:rsid w:val="003D20AF"/>
    <w:rsid w:val="003D28AE"/>
    <w:rsid w:val="003D3282"/>
    <w:rsid w:val="003D41CD"/>
    <w:rsid w:val="003D429E"/>
    <w:rsid w:val="003D5331"/>
    <w:rsid w:val="003D54AD"/>
    <w:rsid w:val="003D708E"/>
    <w:rsid w:val="003E0A22"/>
    <w:rsid w:val="003E2B30"/>
    <w:rsid w:val="003E4C68"/>
    <w:rsid w:val="003E6FC9"/>
    <w:rsid w:val="003F0189"/>
    <w:rsid w:val="003F1BDC"/>
    <w:rsid w:val="003F1F2F"/>
    <w:rsid w:val="003F2926"/>
    <w:rsid w:val="003F2A12"/>
    <w:rsid w:val="003F4C35"/>
    <w:rsid w:val="003F56F2"/>
    <w:rsid w:val="003F70F7"/>
    <w:rsid w:val="003F7436"/>
    <w:rsid w:val="004006BA"/>
    <w:rsid w:val="004007E3"/>
    <w:rsid w:val="00400C5B"/>
    <w:rsid w:val="00400D4D"/>
    <w:rsid w:val="00403848"/>
    <w:rsid w:val="004038BD"/>
    <w:rsid w:val="00404399"/>
    <w:rsid w:val="00404528"/>
    <w:rsid w:val="004059BA"/>
    <w:rsid w:val="00405C3C"/>
    <w:rsid w:val="0040648C"/>
    <w:rsid w:val="00406928"/>
    <w:rsid w:val="00406BD8"/>
    <w:rsid w:val="00410435"/>
    <w:rsid w:val="00410D4B"/>
    <w:rsid w:val="00410FEA"/>
    <w:rsid w:val="00411104"/>
    <w:rsid w:val="00412140"/>
    <w:rsid w:val="00412358"/>
    <w:rsid w:val="004138E6"/>
    <w:rsid w:val="00414885"/>
    <w:rsid w:val="0041517E"/>
    <w:rsid w:val="00416280"/>
    <w:rsid w:val="00416F68"/>
    <w:rsid w:val="0041762D"/>
    <w:rsid w:val="00417C43"/>
    <w:rsid w:val="00417CA1"/>
    <w:rsid w:val="0042103E"/>
    <w:rsid w:val="00422095"/>
    <w:rsid w:val="004236BB"/>
    <w:rsid w:val="004256E9"/>
    <w:rsid w:val="00425FC5"/>
    <w:rsid w:val="004272A0"/>
    <w:rsid w:val="00432309"/>
    <w:rsid w:val="00432A28"/>
    <w:rsid w:val="00433033"/>
    <w:rsid w:val="004343B3"/>
    <w:rsid w:val="004348F0"/>
    <w:rsid w:val="00435286"/>
    <w:rsid w:val="00436418"/>
    <w:rsid w:val="00437DC1"/>
    <w:rsid w:val="0044108D"/>
    <w:rsid w:val="00441864"/>
    <w:rsid w:val="004425FD"/>
    <w:rsid w:val="00442DFE"/>
    <w:rsid w:val="00442F25"/>
    <w:rsid w:val="004435DF"/>
    <w:rsid w:val="004438FA"/>
    <w:rsid w:val="004465CA"/>
    <w:rsid w:val="00446AAF"/>
    <w:rsid w:val="00450038"/>
    <w:rsid w:val="00450840"/>
    <w:rsid w:val="00450E38"/>
    <w:rsid w:val="00452188"/>
    <w:rsid w:val="004521EC"/>
    <w:rsid w:val="00453A75"/>
    <w:rsid w:val="0045450B"/>
    <w:rsid w:val="004546E4"/>
    <w:rsid w:val="00455C8F"/>
    <w:rsid w:val="00455EDD"/>
    <w:rsid w:val="00456E8B"/>
    <w:rsid w:val="004574EC"/>
    <w:rsid w:val="00461AF8"/>
    <w:rsid w:val="00462400"/>
    <w:rsid w:val="00463277"/>
    <w:rsid w:val="0046540E"/>
    <w:rsid w:val="00465A6D"/>
    <w:rsid w:val="00466C53"/>
    <w:rsid w:val="00467789"/>
    <w:rsid w:val="0047015C"/>
    <w:rsid w:val="00470697"/>
    <w:rsid w:val="00471E7F"/>
    <w:rsid w:val="004726F1"/>
    <w:rsid w:val="0047382B"/>
    <w:rsid w:val="00474A08"/>
    <w:rsid w:val="00475CE4"/>
    <w:rsid w:val="00477D62"/>
    <w:rsid w:val="004806E1"/>
    <w:rsid w:val="00480BDE"/>
    <w:rsid w:val="00480C7A"/>
    <w:rsid w:val="00482B86"/>
    <w:rsid w:val="0048436D"/>
    <w:rsid w:val="004860A4"/>
    <w:rsid w:val="0048701E"/>
    <w:rsid w:val="00487907"/>
    <w:rsid w:val="00490157"/>
    <w:rsid w:val="0049074E"/>
    <w:rsid w:val="004938B4"/>
    <w:rsid w:val="00494C5D"/>
    <w:rsid w:val="004954CF"/>
    <w:rsid w:val="00496610"/>
    <w:rsid w:val="004977E5"/>
    <w:rsid w:val="00497C68"/>
    <w:rsid w:val="004A0652"/>
    <w:rsid w:val="004A0693"/>
    <w:rsid w:val="004A0AF2"/>
    <w:rsid w:val="004A1CC0"/>
    <w:rsid w:val="004A5FE8"/>
    <w:rsid w:val="004A766A"/>
    <w:rsid w:val="004A7D50"/>
    <w:rsid w:val="004B02C4"/>
    <w:rsid w:val="004B1012"/>
    <w:rsid w:val="004B1E27"/>
    <w:rsid w:val="004B24C5"/>
    <w:rsid w:val="004B40D9"/>
    <w:rsid w:val="004B4B04"/>
    <w:rsid w:val="004B7602"/>
    <w:rsid w:val="004B7C65"/>
    <w:rsid w:val="004B7D70"/>
    <w:rsid w:val="004B7E73"/>
    <w:rsid w:val="004C0466"/>
    <w:rsid w:val="004C09AF"/>
    <w:rsid w:val="004C1F04"/>
    <w:rsid w:val="004C23BB"/>
    <w:rsid w:val="004C315F"/>
    <w:rsid w:val="004C3B2E"/>
    <w:rsid w:val="004C5873"/>
    <w:rsid w:val="004C5B61"/>
    <w:rsid w:val="004C5FE6"/>
    <w:rsid w:val="004C7A29"/>
    <w:rsid w:val="004C7C1C"/>
    <w:rsid w:val="004D01E2"/>
    <w:rsid w:val="004D03AF"/>
    <w:rsid w:val="004D10AA"/>
    <w:rsid w:val="004D2632"/>
    <w:rsid w:val="004D3CB2"/>
    <w:rsid w:val="004D59B5"/>
    <w:rsid w:val="004D69DD"/>
    <w:rsid w:val="004D73E5"/>
    <w:rsid w:val="004E0593"/>
    <w:rsid w:val="004E0740"/>
    <w:rsid w:val="004E0B72"/>
    <w:rsid w:val="004E35A7"/>
    <w:rsid w:val="004E41EF"/>
    <w:rsid w:val="004E42F0"/>
    <w:rsid w:val="004E623E"/>
    <w:rsid w:val="004F0878"/>
    <w:rsid w:val="004F0B10"/>
    <w:rsid w:val="004F261E"/>
    <w:rsid w:val="004F263E"/>
    <w:rsid w:val="004F28E6"/>
    <w:rsid w:val="004F3702"/>
    <w:rsid w:val="004F417E"/>
    <w:rsid w:val="004F711D"/>
    <w:rsid w:val="004F78E9"/>
    <w:rsid w:val="00503844"/>
    <w:rsid w:val="00503A1D"/>
    <w:rsid w:val="00505891"/>
    <w:rsid w:val="00505A11"/>
    <w:rsid w:val="00505F39"/>
    <w:rsid w:val="0050706C"/>
    <w:rsid w:val="00510814"/>
    <w:rsid w:val="00510B83"/>
    <w:rsid w:val="0051141E"/>
    <w:rsid w:val="00511B4C"/>
    <w:rsid w:val="00512E4E"/>
    <w:rsid w:val="005137DE"/>
    <w:rsid w:val="00514109"/>
    <w:rsid w:val="00516747"/>
    <w:rsid w:val="00520519"/>
    <w:rsid w:val="00520F1E"/>
    <w:rsid w:val="0052254D"/>
    <w:rsid w:val="005228B8"/>
    <w:rsid w:val="00524862"/>
    <w:rsid w:val="0052509C"/>
    <w:rsid w:val="005277FC"/>
    <w:rsid w:val="00530A80"/>
    <w:rsid w:val="00531214"/>
    <w:rsid w:val="00535AE8"/>
    <w:rsid w:val="00535CEA"/>
    <w:rsid w:val="005360DD"/>
    <w:rsid w:val="00536994"/>
    <w:rsid w:val="00537FB3"/>
    <w:rsid w:val="005414DA"/>
    <w:rsid w:val="00542596"/>
    <w:rsid w:val="005428AF"/>
    <w:rsid w:val="00544D91"/>
    <w:rsid w:val="00544EFD"/>
    <w:rsid w:val="005454EC"/>
    <w:rsid w:val="005478F4"/>
    <w:rsid w:val="00547AE6"/>
    <w:rsid w:val="00551B85"/>
    <w:rsid w:val="0055267F"/>
    <w:rsid w:val="00552D1C"/>
    <w:rsid w:val="00553010"/>
    <w:rsid w:val="0055347D"/>
    <w:rsid w:val="0055372B"/>
    <w:rsid w:val="00554C90"/>
    <w:rsid w:val="00555705"/>
    <w:rsid w:val="005570A4"/>
    <w:rsid w:val="0056000D"/>
    <w:rsid w:val="00561DDC"/>
    <w:rsid w:val="00561E91"/>
    <w:rsid w:val="005628A2"/>
    <w:rsid w:val="005632D1"/>
    <w:rsid w:val="005633D2"/>
    <w:rsid w:val="00563609"/>
    <w:rsid w:val="005644B1"/>
    <w:rsid w:val="005661C8"/>
    <w:rsid w:val="00567009"/>
    <w:rsid w:val="005700DB"/>
    <w:rsid w:val="00570AA9"/>
    <w:rsid w:val="00570C99"/>
    <w:rsid w:val="005711D5"/>
    <w:rsid w:val="00571AAD"/>
    <w:rsid w:val="00571EAB"/>
    <w:rsid w:val="00572B9E"/>
    <w:rsid w:val="00573518"/>
    <w:rsid w:val="00574287"/>
    <w:rsid w:val="005802E0"/>
    <w:rsid w:val="00582B60"/>
    <w:rsid w:val="0058390B"/>
    <w:rsid w:val="005861D4"/>
    <w:rsid w:val="005869A1"/>
    <w:rsid w:val="00591FCE"/>
    <w:rsid w:val="00593BAB"/>
    <w:rsid w:val="00594876"/>
    <w:rsid w:val="00594D4F"/>
    <w:rsid w:val="00595141"/>
    <w:rsid w:val="0059630D"/>
    <w:rsid w:val="00596311"/>
    <w:rsid w:val="005970F9"/>
    <w:rsid w:val="005974CD"/>
    <w:rsid w:val="005A0E0F"/>
    <w:rsid w:val="005A2566"/>
    <w:rsid w:val="005A2ADD"/>
    <w:rsid w:val="005A3234"/>
    <w:rsid w:val="005A3A30"/>
    <w:rsid w:val="005A3BE1"/>
    <w:rsid w:val="005A6E4D"/>
    <w:rsid w:val="005B0B5E"/>
    <w:rsid w:val="005B176D"/>
    <w:rsid w:val="005B2536"/>
    <w:rsid w:val="005B25AF"/>
    <w:rsid w:val="005B6E0E"/>
    <w:rsid w:val="005B7998"/>
    <w:rsid w:val="005B7FDD"/>
    <w:rsid w:val="005C16A0"/>
    <w:rsid w:val="005C1925"/>
    <w:rsid w:val="005C25D5"/>
    <w:rsid w:val="005C2EC6"/>
    <w:rsid w:val="005C5F81"/>
    <w:rsid w:val="005C6197"/>
    <w:rsid w:val="005C6E53"/>
    <w:rsid w:val="005C6ECC"/>
    <w:rsid w:val="005C7AB1"/>
    <w:rsid w:val="005D032E"/>
    <w:rsid w:val="005D0331"/>
    <w:rsid w:val="005D160B"/>
    <w:rsid w:val="005D2E8C"/>
    <w:rsid w:val="005D5AF6"/>
    <w:rsid w:val="005D63AC"/>
    <w:rsid w:val="005D6424"/>
    <w:rsid w:val="005E08F2"/>
    <w:rsid w:val="005E146A"/>
    <w:rsid w:val="005E2106"/>
    <w:rsid w:val="005E2460"/>
    <w:rsid w:val="005E3034"/>
    <w:rsid w:val="005E3B2E"/>
    <w:rsid w:val="005E3E42"/>
    <w:rsid w:val="005E446F"/>
    <w:rsid w:val="005E58A5"/>
    <w:rsid w:val="005E70C2"/>
    <w:rsid w:val="005F018B"/>
    <w:rsid w:val="005F07CE"/>
    <w:rsid w:val="005F0FDC"/>
    <w:rsid w:val="005F11E9"/>
    <w:rsid w:val="005F1607"/>
    <w:rsid w:val="005F16AA"/>
    <w:rsid w:val="005F56AC"/>
    <w:rsid w:val="005F754A"/>
    <w:rsid w:val="006001B9"/>
    <w:rsid w:val="006008F0"/>
    <w:rsid w:val="006028C4"/>
    <w:rsid w:val="00603F80"/>
    <w:rsid w:val="006050E2"/>
    <w:rsid w:val="0060612D"/>
    <w:rsid w:val="00606BE8"/>
    <w:rsid w:val="00606D96"/>
    <w:rsid w:val="00606DFC"/>
    <w:rsid w:val="00606ED7"/>
    <w:rsid w:val="00606FC1"/>
    <w:rsid w:val="00607B15"/>
    <w:rsid w:val="00610A70"/>
    <w:rsid w:val="00613D97"/>
    <w:rsid w:val="006170EB"/>
    <w:rsid w:val="00620DC8"/>
    <w:rsid w:val="00621F91"/>
    <w:rsid w:val="00623B12"/>
    <w:rsid w:val="00623EBB"/>
    <w:rsid w:val="006245CA"/>
    <w:rsid w:val="00626A34"/>
    <w:rsid w:val="00627214"/>
    <w:rsid w:val="006304C7"/>
    <w:rsid w:val="00632311"/>
    <w:rsid w:val="00632677"/>
    <w:rsid w:val="00633B33"/>
    <w:rsid w:val="006340DF"/>
    <w:rsid w:val="006344C3"/>
    <w:rsid w:val="006357F1"/>
    <w:rsid w:val="00635CCF"/>
    <w:rsid w:val="00635F94"/>
    <w:rsid w:val="00640F80"/>
    <w:rsid w:val="006415CB"/>
    <w:rsid w:val="00641D31"/>
    <w:rsid w:val="0064358E"/>
    <w:rsid w:val="006446F3"/>
    <w:rsid w:val="0064516F"/>
    <w:rsid w:val="006454E5"/>
    <w:rsid w:val="00646809"/>
    <w:rsid w:val="006476D4"/>
    <w:rsid w:val="00650CCD"/>
    <w:rsid w:val="00652397"/>
    <w:rsid w:val="00652A42"/>
    <w:rsid w:val="00654DAA"/>
    <w:rsid w:val="00655490"/>
    <w:rsid w:val="00657E4D"/>
    <w:rsid w:val="00660DAC"/>
    <w:rsid w:val="00662F50"/>
    <w:rsid w:val="00663B5E"/>
    <w:rsid w:val="00663FE2"/>
    <w:rsid w:val="00664768"/>
    <w:rsid w:val="006656F3"/>
    <w:rsid w:val="00665BD6"/>
    <w:rsid w:val="0067238C"/>
    <w:rsid w:val="00673894"/>
    <w:rsid w:val="006742E0"/>
    <w:rsid w:val="00674C02"/>
    <w:rsid w:val="00676A51"/>
    <w:rsid w:val="00676D42"/>
    <w:rsid w:val="00680F21"/>
    <w:rsid w:val="006819C0"/>
    <w:rsid w:val="0068249B"/>
    <w:rsid w:val="006841F4"/>
    <w:rsid w:val="00684846"/>
    <w:rsid w:val="006848AB"/>
    <w:rsid w:val="00684FAE"/>
    <w:rsid w:val="00685194"/>
    <w:rsid w:val="00687829"/>
    <w:rsid w:val="00687B54"/>
    <w:rsid w:val="00690E62"/>
    <w:rsid w:val="00691D03"/>
    <w:rsid w:val="00692BD3"/>
    <w:rsid w:val="00694ED0"/>
    <w:rsid w:val="00695761"/>
    <w:rsid w:val="00695B02"/>
    <w:rsid w:val="00696937"/>
    <w:rsid w:val="0069728F"/>
    <w:rsid w:val="006A011A"/>
    <w:rsid w:val="006A0244"/>
    <w:rsid w:val="006A112C"/>
    <w:rsid w:val="006A21BB"/>
    <w:rsid w:val="006A2923"/>
    <w:rsid w:val="006A3160"/>
    <w:rsid w:val="006A36F2"/>
    <w:rsid w:val="006A3CC0"/>
    <w:rsid w:val="006A40DC"/>
    <w:rsid w:val="006A4C35"/>
    <w:rsid w:val="006A58A3"/>
    <w:rsid w:val="006A699F"/>
    <w:rsid w:val="006A70C0"/>
    <w:rsid w:val="006A773D"/>
    <w:rsid w:val="006B02C1"/>
    <w:rsid w:val="006B0F21"/>
    <w:rsid w:val="006B1AAC"/>
    <w:rsid w:val="006B1B51"/>
    <w:rsid w:val="006B2636"/>
    <w:rsid w:val="006B2B5A"/>
    <w:rsid w:val="006B38CA"/>
    <w:rsid w:val="006B4937"/>
    <w:rsid w:val="006B51D0"/>
    <w:rsid w:val="006C1783"/>
    <w:rsid w:val="006C1EC2"/>
    <w:rsid w:val="006C1EE6"/>
    <w:rsid w:val="006C21B8"/>
    <w:rsid w:val="006C2A0E"/>
    <w:rsid w:val="006C2FAD"/>
    <w:rsid w:val="006C5E97"/>
    <w:rsid w:val="006C6200"/>
    <w:rsid w:val="006C69AC"/>
    <w:rsid w:val="006C72C4"/>
    <w:rsid w:val="006D0491"/>
    <w:rsid w:val="006D22E1"/>
    <w:rsid w:val="006D4A5D"/>
    <w:rsid w:val="006D55F4"/>
    <w:rsid w:val="006D709A"/>
    <w:rsid w:val="006D70E7"/>
    <w:rsid w:val="006D7FC4"/>
    <w:rsid w:val="006E2235"/>
    <w:rsid w:val="006E2523"/>
    <w:rsid w:val="006E35E8"/>
    <w:rsid w:val="006E3FB3"/>
    <w:rsid w:val="006E5264"/>
    <w:rsid w:val="006F057B"/>
    <w:rsid w:val="006F0B66"/>
    <w:rsid w:val="006F2D7B"/>
    <w:rsid w:val="006F5C81"/>
    <w:rsid w:val="006F62BF"/>
    <w:rsid w:val="007006DB"/>
    <w:rsid w:val="0070434A"/>
    <w:rsid w:val="00706579"/>
    <w:rsid w:val="0070673A"/>
    <w:rsid w:val="00706D9E"/>
    <w:rsid w:val="0070717F"/>
    <w:rsid w:val="007103FF"/>
    <w:rsid w:val="00710980"/>
    <w:rsid w:val="007115C7"/>
    <w:rsid w:val="0071186F"/>
    <w:rsid w:val="00711E1A"/>
    <w:rsid w:val="00713A51"/>
    <w:rsid w:val="00713FDF"/>
    <w:rsid w:val="007141F6"/>
    <w:rsid w:val="00714CC7"/>
    <w:rsid w:val="00715364"/>
    <w:rsid w:val="00716535"/>
    <w:rsid w:val="007167DF"/>
    <w:rsid w:val="00716B1D"/>
    <w:rsid w:val="007215FA"/>
    <w:rsid w:val="00721C39"/>
    <w:rsid w:val="00722C67"/>
    <w:rsid w:val="00723595"/>
    <w:rsid w:val="00724332"/>
    <w:rsid w:val="007261FA"/>
    <w:rsid w:val="00726D14"/>
    <w:rsid w:val="00727CE0"/>
    <w:rsid w:val="00730A5F"/>
    <w:rsid w:val="00731184"/>
    <w:rsid w:val="00733F9A"/>
    <w:rsid w:val="00734043"/>
    <w:rsid w:val="00734EFF"/>
    <w:rsid w:val="00735084"/>
    <w:rsid w:val="0073539F"/>
    <w:rsid w:val="0074002B"/>
    <w:rsid w:val="0074004E"/>
    <w:rsid w:val="00741AF4"/>
    <w:rsid w:val="00742423"/>
    <w:rsid w:val="007430E3"/>
    <w:rsid w:val="00743DD2"/>
    <w:rsid w:val="00744AAF"/>
    <w:rsid w:val="0074577D"/>
    <w:rsid w:val="007461ED"/>
    <w:rsid w:val="00746A19"/>
    <w:rsid w:val="00746FC9"/>
    <w:rsid w:val="00747EA0"/>
    <w:rsid w:val="00747F87"/>
    <w:rsid w:val="00750082"/>
    <w:rsid w:val="0075024A"/>
    <w:rsid w:val="00750782"/>
    <w:rsid w:val="00751797"/>
    <w:rsid w:val="00751C1F"/>
    <w:rsid w:val="00751EF4"/>
    <w:rsid w:val="007528E3"/>
    <w:rsid w:val="0075366E"/>
    <w:rsid w:val="0075490D"/>
    <w:rsid w:val="00755627"/>
    <w:rsid w:val="007560B3"/>
    <w:rsid w:val="00757056"/>
    <w:rsid w:val="00760564"/>
    <w:rsid w:val="00760610"/>
    <w:rsid w:val="00760EDA"/>
    <w:rsid w:val="007625E6"/>
    <w:rsid w:val="007641CF"/>
    <w:rsid w:val="007655DE"/>
    <w:rsid w:val="00766DE8"/>
    <w:rsid w:val="00770178"/>
    <w:rsid w:val="00770598"/>
    <w:rsid w:val="00771DD4"/>
    <w:rsid w:val="00771FB0"/>
    <w:rsid w:val="0077432E"/>
    <w:rsid w:val="007743C0"/>
    <w:rsid w:val="00775B7B"/>
    <w:rsid w:val="00777852"/>
    <w:rsid w:val="00777C3A"/>
    <w:rsid w:val="007823D9"/>
    <w:rsid w:val="007844EB"/>
    <w:rsid w:val="00786363"/>
    <w:rsid w:val="0079053E"/>
    <w:rsid w:val="00792BBE"/>
    <w:rsid w:val="00792CC0"/>
    <w:rsid w:val="007930CE"/>
    <w:rsid w:val="00793E5A"/>
    <w:rsid w:val="00794E6F"/>
    <w:rsid w:val="00795B27"/>
    <w:rsid w:val="00795C7A"/>
    <w:rsid w:val="007961D1"/>
    <w:rsid w:val="00797CF4"/>
    <w:rsid w:val="00797F3F"/>
    <w:rsid w:val="007A11FB"/>
    <w:rsid w:val="007A1B38"/>
    <w:rsid w:val="007A4F13"/>
    <w:rsid w:val="007A6CEF"/>
    <w:rsid w:val="007A6EC6"/>
    <w:rsid w:val="007B0FF0"/>
    <w:rsid w:val="007B3269"/>
    <w:rsid w:val="007B4628"/>
    <w:rsid w:val="007B6743"/>
    <w:rsid w:val="007B692F"/>
    <w:rsid w:val="007B793C"/>
    <w:rsid w:val="007B7E8B"/>
    <w:rsid w:val="007C0BC8"/>
    <w:rsid w:val="007C1C41"/>
    <w:rsid w:val="007C30DF"/>
    <w:rsid w:val="007C38BF"/>
    <w:rsid w:val="007C3AA1"/>
    <w:rsid w:val="007C519D"/>
    <w:rsid w:val="007C649B"/>
    <w:rsid w:val="007D04AC"/>
    <w:rsid w:val="007D0619"/>
    <w:rsid w:val="007D0D57"/>
    <w:rsid w:val="007D1C0E"/>
    <w:rsid w:val="007D1C4E"/>
    <w:rsid w:val="007D35EF"/>
    <w:rsid w:val="007D65B4"/>
    <w:rsid w:val="007E0828"/>
    <w:rsid w:val="007E0B9A"/>
    <w:rsid w:val="007E3953"/>
    <w:rsid w:val="007E5EA3"/>
    <w:rsid w:val="007E714D"/>
    <w:rsid w:val="007F1B0D"/>
    <w:rsid w:val="007F32C3"/>
    <w:rsid w:val="007F3813"/>
    <w:rsid w:val="007F4D8D"/>
    <w:rsid w:val="007F5257"/>
    <w:rsid w:val="007F6AAF"/>
    <w:rsid w:val="007F7C45"/>
    <w:rsid w:val="00802A90"/>
    <w:rsid w:val="008032CF"/>
    <w:rsid w:val="00804FBB"/>
    <w:rsid w:val="00805857"/>
    <w:rsid w:val="00805A20"/>
    <w:rsid w:val="008073A9"/>
    <w:rsid w:val="00807B4A"/>
    <w:rsid w:val="00807BE9"/>
    <w:rsid w:val="00807D20"/>
    <w:rsid w:val="00810280"/>
    <w:rsid w:val="008109E4"/>
    <w:rsid w:val="0081232E"/>
    <w:rsid w:val="00812E34"/>
    <w:rsid w:val="00813172"/>
    <w:rsid w:val="00816C60"/>
    <w:rsid w:val="00817858"/>
    <w:rsid w:val="00822702"/>
    <w:rsid w:val="00824D72"/>
    <w:rsid w:val="0082744D"/>
    <w:rsid w:val="00827BD0"/>
    <w:rsid w:val="00830810"/>
    <w:rsid w:val="00830E46"/>
    <w:rsid w:val="00831B3B"/>
    <w:rsid w:val="00831EAF"/>
    <w:rsid w:val="0083203A"/>
    <w:rsid w:val="00832B42"/>
    <w:rsid w:val="00834B39"/>
    <w:rsid w:val="0083579F"/>
    <w:rsid w:val="0083596F"/>
    <w:rsid w:val="00835DA2"/>
    <w:rsid w:val="008371DC"/>
    <w:rsid w:val="008401A8"/>
    <w:rsid w:val="0084022E"/>
    <w:rsid w:val="0084080C"/>
    <w:rsid w:val="008411BC"/>
    <w:rsid w:val="00841521"/>
    <w:rsid w:val="00842371"/>
    <w:rsid w:val="008433EE"/>
    <w:rsid w:val="00844394"/>
    <w:rsid w:val="00845250"/>
    <w:rsid w:val="00846702"/>
    <w:rsid w:val="008471B8"/>
    <w:rsid w:val="0084748B"/>
    <w:rsid w:val="00850FEE"/>
    <w:rsid w:val="0085286B"/>
    <w:rsid w:val="008532E1"/>
    <w:rsid w:val="00853630"/>
    <w:rsid w:val="00853955"/>
    <w:rsid w:val="00854109"/>
    <w:rsid w:val="00854E22"/>
    <w:rsid w:val="008556C0"/>
    <w:rsid w:val="0085634A"/>
    <w:rsid w:val="00857D9D"/>
    <w:rsid w:val="00861774"/>
    <w:rsid w:val="008619D7"/>
    <w:rsid w:val="0086272C"/>
    <w:rsid w:val="00865063"/>
    <w:rsid w:val="00870239"/>
    <w:rsid w:val="0087094B"/>
    <w:rsid w:val="00870C81"/>
    <w:rsid w:val="00871054"/>
    <w:rsid w:val="008729A7"/>
    <w:rsid w:val="008737B1"/>
    <w:rsid w:val="00873DF2"/>
    <w:rsid w:val="00875C24"/>
    <w:rsid w:val="00876814"/>
    <w:rsid w:val="00876B12"/>
    <w:rsid w:val="00877E93"/>
    <w:rsid w:val="0088117E"/>
    <w:rsid w:val="0088304B"/>
    <w:rsid w:val="0088409F"/>
    <w:rsid w:val="0088486A"/>
    <w:rsid w:val="00884E4A"/>
    <w:rsid w:val="0088594C"/>
    <w:rsid w:val="00886058"/>
    <w:rsid w:val="00887535"/>
    <w:rsid w:val="008877B7"/>
    <w:rsid w:val="008901BA"/>
    <w:rsid w:val="00890FB4"/>
    <w:rsid w:val="00891766"/>
    <w:rsid w:val="00891A47"/>
    <w:rsid w:val="008922C6"/>
    <w:rsid w:val="00893F62"/>
    <w:rsid w:val="008951AE"/>
    <w:rsid w:val="008951E1"/>
    <w:rsid w:val="00895447"/>
    <w:rsid w:val="0089579C"/>
    <w:rsid w:val="00895CCF"/>
    <w:rsid w:val="008A0B4C"/>
    <w:rsid w:val="008A0C5A"/>
    <w:rsid w:val="008A16CC"/>
    <w:rsid w:val="008A1AF9"/>
    <w:rsid w:val="008A2638"/>
    <w:rsid w:val="008A3D59"/>
    <w:rsid w:val="008A46E9"/>
    <w:rsid w:val="008A4CCC"/>
    <w:rsid w:val="008A4F4E"/>
    <w:rsid w:val="008A5295"/>
    <w:rsid w:val="008A5312"/>
    <w:rsid w:val="008A630A"/>
    <w:rsid w:val="008A6A78"/>
    <w:rsid w:val="008A6C5C"/>
    <w:rsid w:val="008A70D3"/>
    <w:rsid w:val="008A737F"/>
    <w:rsid w:val="008B0EF8"/>
    <w:rsid w:val="008B1125"/>
    <w:rsid w:val="008B1250"/>
    <w:rsid w:val="008B1EA5"/>
    <w:rsid w:val="008B25B5"/>
    <w:rsid w:val="008B3EFC"/>
    <w:rsid w:val="008B3F6B"/>
    <w:rsid w:val="008B4032"/>
    <w:rsid w:val="008B40AA"/>
    <w:rsid w:val="008B53FB"/>
    <w:rsid w:val="008B5775"/>
    <w:rsid w:val="008B5C64"/>
    <w:rsid w:val="008B6F9F"/>
    <w:rsid w:val="008B7110"/>
    <w:rsid w:val="008C0F2E"/>
    <w:rsid w:val="008C1B15"/>
    <w:rsid w:val="008C2B82"/>
    <w:rsid w:val="008C2D4F"/>
    <w:rsid w:val="008C52D3"/>
    <w:rsid w:val="008C575A"/>
    <w:rsid w:val="008C5A39"/>
    <w:rsid w:val="008C5F44"/>
    <w:rsid w:val="008C6722"/>
    <w:rsid w:val="008C7B0F"/>
    <w:rsid w:val="008D3914"/>
    <w:rsid w:val="008D4477"/>
    <w:rsid w:val="008D4B93"/>
    <w:rsid w:val="008D4EBC"/>
    <w:rsid w:val="008D4EEE"/>
    <w:rsid w:val="008D562C"/>
    <w:rsid w:val="008D7BC4"/>
    <w:rsid w:val="008E2612"/>
    <w:rsid w:val="008E3858"/>
    <w:rsid w:val="008E64F8"/>
    <w:rsid w:val="008E66E8"/>
    <w:rsid w:val="008E710D"/>
    <w:rsid w:val="008E731C"/>
    <w:rsid w:val="008E7FB6"/>
    <w:rsid w:val="008F0566"/>
    <w:rsid w:val="008F1823"/>
    <w:rsid w:val="008F2C41"/>
    <w:rsid w:val="008F3976"/>
    <w:rsid w:val="008F46CE"/>
    <w:rsid w:val="008F4F1A"/>
    <w:rsid w:val="008F5BF8"/>
    <w:rsid w:val="008F6E81"/>
    <w:rsid w:val="009001A9"/>
    <w:rsid w:val="00900ACE"/>
    <w:rsid w:val="00901CCB"/>
    <w:rsid w:val="00901DED"/>
    <w:rsid w:val="009025BF"/>
    <w:rsid w:val="00903479"/>
    <w:rsid w:val="00904C82"/>
    <w:rsid w:val="00904E74"/>
    <w:rsid w:val="009052C9"/>
    <w:rsid w:val="0090634D"/>
    <w:rsid w:val="0090724C"/>
    <w:rsid w:val="00907500"/>
    <w:rsid w:val="0091050E"/>
    <w:rsid w:val="009111B1"/>
    <w:rsid w:val="00911D6C"/>
    <w:rsid w:val="00913136"/>
    <w:rsid w:val="00914F3F"/>
    <w:rsid w:val="00915F2F"/>
    <w:rsid w:val="00915FFC"/>
    <w:rsid w:val="00921335"/>
    <w:rsid w:val="009231BC"/>
    <w:rsid w:val="009235C1"/>
    <w:rsid w:val="00923A80"/>
    <w:rsid w:val="00924CA6"/>
    <w:rsid w:val="009254FD"/>
    <w:rsid w:val="009273B8"/>
    <w:rsid w:val="009278D4"/>
    <w:rsid w:val="00927EEB"/>
    <w:rsid w:val="009301DC"/>
    <w:rsid w:val="00930D3B"/>
    <w:rsid w:val="00931257"/>
    <w:rsid w:val="009312BB"/>
    <w:rsid w:val="009315A4"/>
    <w:rsid w:val="00931F8A"/>
    <w:rsid w:val="009328F3"/>
    <w:rsid w:val="00933433"/>
    <w:rsid w:val="009339DA"/>
    <w:rsid w:val="00934425"/>
    <w:rsid w:val="009350F1"/>
    <w:rsid w:val="00935358"/>
    <w:rsid w:val="00936DC8"/>
    <w:rsid w:val="00936FB8"/>
    <w:rsid w:val="00937568"/>
    <w:rsid w:val="00940040"/>
    <w:rsid w:val="009411B9"/>
    <w:rsid w:val="009419A4"/>
    <w:rsid w:val="009471D4"/>
    <w:rsid w:val="00947BDB"/>
    <w:rsid w:val="009526F9"/>
    <w:rsid w:val="0095290F"/>
    <w:rsid w:val="00954AF7"/>
    <w:rsid w:val="00955216"/>
    <w:rsid w:val="00956CF1"/>
    <w:rsid w:val="00956CFA"/>
    <w:rsid w:val="00960746"/>
    <w:rsid w:val="00961CB3"/>
    <w:rsid w:val="00962770"/>
    <w:rsid w:val="00962D16"/>
    <w:rsid w:val="009672F6"/>
    <w:rsid w:val="00967C0A"/>
    <w:rsid w:val="00971CD3"/>
    <w:rsid w:val="00972C26"/>
    <w:rsid w:val="00972D54"/>
    <w:rsid w:val="009747DF"/>
    <w:rsid w:val="00974A4D"/>
    <w:rsid w:val="00975188"/>
    <w:rsid w:val="00975419"/>
    <w:rsid w:val="009760EC"/>
    <w:rsid w:val="00976504"/>
    <w:rsid w:val="00976D38"/>
    <w:rsid w:val="0097760A"/>
    <w:rsid w:val="00977D67"/>
    <w:rsid w:val="0098057D"/>
    <w:rsid w:val="00981F00"/>
    <w:rsid w:val="00982793"/>
    <w:rsid w:val="00982C1A"/>
    <w:rsid w:val="0098403B"/>
    <w:rsid w:val="00985C82"/>
    <w:rsid w:val="00985DA3"/>
    <w:rsid w:val="00986DF4"/>
    <w:rsid w:val="00992B0A"/>
    <w:rsid w:val="009938FE"/>
    <w:rsid w:val="00993DBB"/>
    <w:rsid w:val="00994402"/>
    <w:rsid w:val="00994A0F"/>
    <w:rsid w:val="009A0CB3"/>
    <w:rsid w:val="009A2E69"/>
    <w:rsid w:val="009A3B2E"/>
    <w:rsid w:val="009A5C1D"/>
    <w:rsid w:val="009A646C"/>
    <w:rsid w:val="009A7A6E"/>
    <w:rsid w:val="009B0527"/>
    <w:rsid w:val="009B05E3"/>
    <w:rsid w:val="009B09DB"/>
    <w:rsid w:val="009B0D8E"/>
    <w:rsid w:val="009B162F"/>
    <w:rsid w:val="009B3D70"/>
    <w:rsid w:val="009B3E02"/>
    <w:rsid w:val="009B4ED6"/>
    <w:rsid w:val="009B5164"/>
    <w:rsid w:val="009B69BD"/>
    <w:rsid w:val="009B77D4"/>
    <w:rsid w:val="009C097B"/>
    <w:rsid w:val="009C372F"/>
    <w:rsid w:val="009C3BE3"/>
    <w:rsid w:val="009C475F"/>
    <w:rsid w:val="009C65E6"/>
    <w:rsid w:val="009C7186"/>
    <w:rsid w:val="009D1354"/>
    <w:rsid w:val="009D18AB"/>
    <w:rsid w:val="009D213A"/>
    <w:rsid w:val="009D3A18"/>
    <w:rsid w:val="009D3AAD"/>
    <w:rsid w:val="009D42CA"/>
    <w:rsid w:val="009D55F1"/>
    <w:rsid w:val="009D7202"/>
    <w:rsid w:val="009E0C12"/>
    <w:rsid w:val="009E18F7"/>
    <w:rsid w:val="009E19C8"/>
    <w:rsid w:val="009E1AC2"/>
    <w:rsid w:val="009E3B43"/>
    <w:rsid w:val="009E4832"/>
    <w:rsid w:val="009E5218"/>
    <w:rsid w:val="009E54C5"/>
    <w:rsid w:val="009F16D4"/>
    <w:rsid w:val="009F1CBC"/>
    <w:rsid w:val="009F2BEA"/>
    <w:rsid w:val="009F2D50"/>
    <w:rsid w:val="009F30BD"/>
    <w:rsid w:val="009F36D7"/>
    <w:rsid w:val="009F3E4A"/>
    <w:rsid w:val="009F574D"/>
    <w:rsid w:val="009F5B9F"/>
    <w:rsid w:val="009F7A49"/>
    <w:rsid w:val="009F7E16"/>
    <w:rsid w:val="00A0089B"/>
    <w:rsid w:val="00A01E30"/>
    <w:rsid w:val="00A02B3B"/>
    <w:rsid w:val="00A04774"/>
    <w:rsid w:val="00A05B67"/>
    <w:rsid w:val="00A0655E"/>
    <w:rsid w:val="00A07C5F"/>
    <w:rsid w:val="00A11BE0"/>
    <w:rsid w:val="00A137E4"/>
    <w:rsid w:val="00A145DF"/>
    <w:rsid w:val="00A14944"/>
    <w:rsid w:val="00A22386"/>
    <w:rsid w:val="00A22822"/>
    <w:rsid w:val="00A2289D"/>
    <w:rsid w:val="00A23BBC"/>
    <w:rsid w:val="00A2469A"/>
    <w:rsid w:val="00A24B44"/>
    <w:rsid w:val="00A25AE2"/>
    <w:rsid w:val="00A26023"/>
    <w:rsid w:val="00A2666A"/>
    <w:rsid w:val="00A3213F"/>
    <w:rsid w:val="00A32202"/>
    <w:rsid w:val="00A322DD"/>
    <w:rsid w:val="00A327F2"/>
    <w:rsid w:val="00A33A53"/>
    <w:rsid w:val="00A34A9D"/>
    <w:rsid w:val="00A3584A"/>
    <w:rsid w:val="00A36255"/>
    <w:rsid w:val="00A41280"/>
    <w:rsid w:val="00A41CDB"/>
    <w:rsid w:val="00A44D17"/>
    <w:rsid w:val="00A45668"/>
    <w:rsid w:val="00A51793"/>
    <w:rsid w:val="00A51D36"/>
    <w:rsid w:val="00A523D9"/>
    <w:rsid w:val="00A52B3A"/>
    <w:rsid w:val="00A530C1"/>
    <w:rsid w:val="00A53E19"/>
    <w:rsid w:val="00A54549"/>
    <w:rsid w:val="00A54F36"/>
    <w:rsid w:val="00A55654"/>
    <w:rsid w:val="00A578F3"/>
    <w:rsid w:val="00A57C2A"/>
    <w:rsid w:val="00A60E2A"/>
    <w:rsid w:val="00A61A20"/>
    <w:rsid w:val="00A623ED"/>
    <w:rsid w:val="00A63E2F"/>
    <w:rsid w:val="00A6668E"/>
    <w:rsid w:val="00A674BE"/>
    <w:rsid w:val="00A67953"/>
    <w:rsid w:val="00A70291"/>
    <w:rsid w:val="00A703B9"/>
    <w:rsid w:val="00A70C5D"/>
    <w:rsid w:val="00A70DFF"/>
    <w:rsid w:val="00A7277F"/>
    <w:rsid w:val="00A734B5"/>
    <w:rsid w:val="00A749B8"/>
    <w:rsid w:val="00A74D02"/>
    <w:rsid w:val="00A75DBD"/>
    <w:rsid w:val="00A773AE"/>
    <w:rsid w:val="00A81767"/>
    <w:rsid w:val="00A81C28"/>
    <w:rsid w:val="00A824C3"/>
    <w:rsid w:val="00A84ADF"/>
    <w:rsid w:val="00A861AF"/>
    <w:rsid w:val="00A8670D"/>
    <w:rsid w:val="00A86844"/>
    <w:rsid w:val="00A87097"/>
    <w:rsid w:val="00A870DA"/>
    <w:rsid w:val="00A8729E"/>
    <w:rsid w:val="00A879EE"/>
    <w:rsid w:val="00A911F9"/>
    <w:rsid w:val="00A91A7F"/>
    <w:rsid w:val="00A924AD"/>
    <w:rsid w:val="00A92563"/>
    <w:rsid w:val="00A925C6"/>
    <w:rsid w:val="00A931EF"/>
    <w:rsid w:val="00A934E7"/>
    <w:rsid w:val="00A9383A"/>
    <w:rsid w:val="00A96D1E"/>
    <w:rsid w:val="00A974C7"/>
    <w:rsid w:val="00AA07F6"/>
    <w:rsid w:val="00AA58CF"/>
    <w:rsid w:val="00AA59E7"/>
    <w:rsid w:val="00AA755C"/>
    <w:rsid w:val="00AA787D"/>
    <w:rsid w:val="00AB0550"/>
    <w:rsid w:val="00AB2036"/>
    <w:rsid w:val="00AB2FAD"/>
    <w:rsid w:val="00AB2FB2"/>
    <w:rsid w:val="00AB394F"/>
    <w:rsid w:val="00AC1222"/>
    <w:rsid w:val="00AC17DE"/>
    <w:rsid w:val="00AC1E05"/>
    <w:rsid w:val="00AC26E4"/>
    <w:rsid w:val="00AC2EAF"/>
    <w:rsid w:val="00AC4AC4"/>
    <w:rsid w:val="00AC55A3"/>
    <w:rsid w:val="00AC6681"/>
    <w:rsid w:val="00AC69AA"/>
    <w:rsid w:val="00AC7862"/>
    <w:rsid w:val="00AC7A97"/>
    <w:rsid w:val="00AD01A3"/>
    <w:rsid w:val="00AD0EE6"/>
    <w:rsid w:val="00AD1CCC"/>
    <w:rsid w:val="00AD3762"/>
    <w:rsid w:val="00AD470A"/>
    <w:rsid w:val="00AD49F4"/>
    <w:rsid w:val="00AD5112"/>
    <w:rsid w:val="00AD5699"/>
    <w:rsid w:val="00AD5726"/>
    <w:rsid w:val="00AD5890"/>
    <w:rsid w:val="00AD63D8"/>
    <w:rsid w:val="00AD767C"/>
    <w:rsid w:val="00AE0ACE"/>
    <w:rsid w:val="00AE250B"/>
    <w:rsid w:val="00AE30C1"/>
    <w:rsid w:val="00AE35FE"/>
    <w:rsid w:val="00AE506B"/>
    <w:rsid w:val="00AE62CC"/>
    <w:rsid w:val="00AE6422"/>
    <w:rsid w:val="00AE65B6"/>
    <w:rsid w:val="00AE71B1"/>
    <w:rsid w:val="00AE7740"/>
    <w:rsid w:val="00AF1326"/>
    <w:rsid w:val="00AF175C"/>
    <w:rsid w:val="00AF1A70"/>
    <w:rsid w:val="00AF6069"/>
    <w:rsid w:val="00AF690C"/>
    <w:rsid w:val="00AF74AD"/>
    <w:rsid w:val="00B002F2"/>
    <w:rsid w:val="00B0094C"/>
    <w:rsid w:val="00B00B8D"/>
    <w:rsid w:val="00B0235B"/>
    <w:rsid w:val="00B03AF8"/>
    <w:rsid w:val="00B06B85"/>
    <w:rsid w:val="00B06E1E"/>
    <w:rsid w:val="00B07965"/>
    <w:rsid w:val="00B07F76"/>
    <w:rsid w:val="00B11003"/>
    <w:rsid w:val="00B11C5E"/>
    <w:rsid w:val="00B126D9"/>
    <w:rsid w:val="00B14943"/>
    <w:rsid w:val="00B229CC"/>
    <w:rsid w:val="00B22A98"/>
    <w:rsid w:val="00B23C38"/>
    <w:rsid w:val="00B23E6D"/>
    <w:rsid w:val="00B240F1"/>
    <w:rsid w:val="00B2669E"/>
    <w:rsid w:val="00B27285"/>
    <w:rsid w:val="00B27C47"/>
    <w:rsid w:val="00B308A1"/>
    <w:rsid w:val="00B32CE2"/>
    <w:rsid w:val="00B3665D"/>
    <w:rsid w:val="00B376A6"/>
    <w:rsid w:val="00B407BE"/>
    <w:rsid w:val="00B40BC2"/>
    <w:rsid w:val="00B42303"/>
    <w:rsid w:val="00B42A7C"/>
    <w:rsid w:val="00B42F10"/>
    <w:rsid w:val="00B43591"/>
    <w:rsid w:val="00B43893"/>
    <w:rsid w:val="00B43929"/>
    <w:rsid w:val="00B45EB8"/>
    <w:rsid w:val="00B471DA"/>
    <w:rsid w:val="00B51CCB"/>
    <w:rsid w:val="00B53964"/>
    <w:rsid w:val="00B5502A"/>
    <w:rsid w:val="00B56F49"/>
    <w:rsid w:val="00B57854"/>
    <w:rsid w:val="00B57E21"/>
    <w:rsid w:val="00B603A6"/>
    <w:rsid w:val="00B616D8"/>
    <w:rsid w:val="00B62683"/>
    <w:rsid w:val="00B62F89"/>
    <w:rsid w:val="00B6335A"/>
    <w:rsid w:val="00B6427D"/>
    <w:rsid w:val="00B66542"/>
    <w:rsid w:val="00B669F4"/>
    <w:rsid w:val="00B67258"/>
    <w:rsid w:val="00B70AEF"/>
    <w:rsid w:val="00B72649"/>
    <w:rsid w:val="00B73DF4"/>
    <w:rsid w:val="00B75AF5"/>
    <w:rsid w:val="00B764CF"/>
    <w:rsid w:val="00B76797"/>
    <w:rsid w:val="00B76A14"/>
    <w:rsid w:val="00B77B4E"/>
    <w:rsid w:val="00B77F80"/>
    <w:rsid w:val="00B77FBE"/>
    <w:rsid w:val="00B8056A"/>
    <w:rsid w:val="00B81331"/>
    <w:rsid w:val="00B829EC"/>
    <w:rsid w:val="00B87E35"/>
    <w:rsid w:val="00B902D7"/>
    <w:rsid w:val="00B9401B"/>
    <w:rsid w:val="00B97163"/>
    <w:rsid w:val="00BA1860"/>
    <w:rsid w:val="00BA2614"/>
    <w:rsid w:val="00BA3C6B"/>
    <w:rsid w:val="00BA459F"/>
    <w:rsid w:val="00BA58B0"/>
    <w:rsid w:val="00BA66E6"/>
    <w:rsid w:val="00BA6B01"/>
    <w:rsid w:val="00BA7453"/>
    <w:rsid w:val="00BA7B87"/>
    <w:rsid w:val="00BB0138"/>
    <w:rsid w:val="00BB02E7"/>
    <w:rsid w:val="00BB1B02"/>
    <w:rsid w:val="00BB1DD4"/>
    <w:rsid w:val="00BB21B4"/>
    <w:rsid w:val="00BB2A0E"/>
    <w:rsid w:val="00BB33DD"/>
    <w:rsid w:val="00BB3BF2"/>
    <w:rsid w:val="00BB4286"/>
    <w:rsid w:val="00BB5CD3"/>
    <w:rsid w:val="00BB6489"/>
    <w:rsid w:val="00BB6866"/>
    <w:rsid w:val="00BB700E"/>
    <w:rsid w:val="00BB74EB"/>
    <w:rsid w:val="00BB7806"/>
    <w:rsid w:val="00BC006D"/>
    <w:rsid w:val="00BC0260"/>
    <w:rsid w:val="00BC086C"/>
    <w:rsid w:val="00BC0A43"/>
    <w:rsid w:val="00BC1DBF"/>
    <w:rsid w:val="00BC447F"/>
    <w:rsid w:val="00BC51A5"/>
    <w:rsid w:val="00BC5284"/>
    <w:rsid w:val="00BC6A71"/>
    <w:rsid w:val="00BC7251"/>
    <w:rsid w:val="00BD03B8"/>
    <w:rsid w:val="00BD1A3A"/>
    <w:rsid w:val="00BD1F5F"/>
    <w:rsid w:val="00BD3E67"/>
    <w:rsid w:val="00BD4C98"/>
    <w:rsid w:val="00BD5ECE"/>
    <w:rsid w:val="00BD7021"/>
    <w:rsid w:val="00BE0261"/>
    <w:rsid w:val="00BE0FC7"/>
    <w:rsid w:val="00BE1162"/>
    <w:rsid w:val="00BE13A6"/>
    <w:rsid w:val="00BE14C5"/>
    <w:rsid w:val="00BE1E66"/>
    <w:rsid w:val="00BE3841"/>
    <w:rsid w:val="00BE4533"/>
    <w:rsid w:val="00BE601B"/>
    <w:rsid w:val="00BF0598"/>
    <w:rsid w:val="00BF0860"/>
    <w:rsid w:val="00BF1834"/>
    <w:rsid w:val="00BF2CD7"/>
    <w:rsid w:val="00BF4F00"/>
    <w:rsid w:val="00BF5C7E"/>
    <w:rsid w:val="00BF721C"/>
    <w:rsid w:val="00C00578"/>
    <w:rsid w:val="00C00A66"/>
    <w:rsid w:val="00C00B62"/>
    <w:rsid w:val="00C039AD"/>
    <w:rsid w:val="00C04E7A"/>
    <w:rsid w:val="00C053C1"/>
    <w:rsid w:val="00C1076E"/>
    <w:rsid w:val="00C119FC"/>
    <w:rsid w:val="00C11A48"/>
    <w:rsid w:val="00C14118"/>
    <w:rsid w:val="00C14FC5"/>
    <w:rsid w:val="00C20F96"/>
    <w:rsid w:val="00C214A3"/>
    <w:rsid w:val="00C220C3"/>
    <w:rsid w:val="00C2257E"/>
    <w:rsid w:val="00C225CC"/>
    <w:rsid w:val="00C22724"/>
    <w:rsid w:val="00C23202"/>
    <w:rsid w:val="00C24185"/>
    <w:rsid w:val="00C25DC4"/>
    <w:rsid w:val="00C267F9"/>
    <w:rsid w:val="00C26982"/>
    <w:rsid w:val="00C270FB"/>
    <w:rsid w:val="00C27113"/>
    <w:rsid w:val="00C27FC0"/>
    <w:rsid w:val="00C3184A"/>
    <w:rsid w:val="00C3527B"/>
    <w:rsid w:val="00C36814"/>
    <w:rsid w:val="00C36A7C"/>
    <w:rsid w:val="00C36D61"/>
    <w:rsid w:val="00C37975"/>
    <w:rsid w:val="00C40AAE"/>
    <w:rsid w:val="00C40BCC"/>
    <w:rsid w:val="00C4108A"/>
    <w:rsid w:val="00C42722"/>
    <w:rsid w:val="00C42C32"/>
    <w:rsid w:val="00C42E7D"/>
    <w:rsid w:val="00C44032"/>
    <w:rsid w:val="00C443B8"/>
    <w:rsid w:val="00C44537"/>
    <w:rsid w:val="00C44CFD"/>
    <w:rsid w:val="00C462DA"/>
    <w:rsid w:val="00C47F52"/>
    <w:rsid w:val="00C519E5"/>
    <w:rsid w:val="00C51FCA"/>
    <w:rsid w:val="00C520E1"/>
    <w:rsid w:val="00C52D4A"/>
    <w:rsid w:val="00C52F42"/>
    <w:rsid w:val="00C530ED"/>
    <w:rsid w:val="00C54F7B"/>
    <w:rsid w:val="00C5540D"/>
    <w:rsid w:val="00C563C1"/>
    <w:rsid w:val="00C5685A"/>
    <w:rsid w:val="00C62691"/>
    <w:rsid w:val="00C64042"/>
    <w:rsid w:val="00C642A4"/>
    <w:rsid w:val="00C65AB4"/>
    <w:rsid w:val="00C66EAD"/>
    <w:rsid w:val="00C7091D"/>
    <w:rsid w:val="00C72147"/>
    <w:rsid w:val="00C7246A"/>
    <w:rsid w:val="00C72F31"/>
    <w:rsid w:val="00C730AC"/>
    <w:rsid w:val="00C732FF"/>
    <w:rsid w:val="00C74DD5"/>
    <w:rsid w:val="00C74EBE"/>
    <w:rsid w:val="00C75673"/>
    <w:rsid w:val="00C75E30"/>
    <w:rsid w:val="00C75F36"/>
    <w:rsid w:val="00C76457"/>
    <w:rsid w:val="00C7673F"/>
    <w:rsid w:val="00C77BCF"/>
    <w:rsid w:val="00C80C01"/>
    <w:rsid w:val="00C838A9"/>
    <w:rsid w:val="00C86F84"/>
    <w:rsid w:val="00C903B5"/>
    <w:rsid w:val="00C90C26"/>
    <w:rsid w:val="00C90DE6"/>
    <w:rsid w:val="00C92BDC"/>
    <w:rsid w:val="00C9488F"/>
    <w:rsid w:val="00C9513A"/>
    <w:rsid w:val="00C955A4"/>
    <w:rsid w:val="00C959A0"/>
    <w:rsid w:val="00C96512"/>
    <w:rsid w:val="00C96642"/>
    <w:rsid w:val="00C97F60"/>
    <w:rsid w:val="00CA05B1"/>
    <w:rsid w:val="00CA1A2B"/>
    <w:rsid w:val="00CA288D"/>
    <w:rsid w:val="00CA36B5"/>
    <w:rsid w:val="00CA4A00"/>
    <w:rsid w:val="00CA5CB2"/>
    <w:rsid w:val="00CA65EC"/>
    <w:rsid w:val="00CA758E"/>
    <w:rsid w:val="00CA7B4B"/>
    <w:rsid w:val="00CA7C51"/>
    <w:rsid w:val="00CA7DCA"/>
    <w:rsid w:val="00CB2055"/>
    <w:rsid w:val="00CB22BB"/>
    <w:rsid w:val="00CB329C"/>
    <w:rsid w:val="00CB3489"/>
    <w:rsid w:val="00CB3939"/>
    <w:rsid w:val="00CB396C"/>
    <w:rsid w:val="00CB3ABF"/>
    <w:rsid w:val="00CB3F65"/>
    <w:rsid w:val="00CB4088"/>
    <w:rsid w:val="00CB519E"/>
    <w:rsid w:val="00CB62A4"/>
    <w:rsid w:val="00CB660A"/>
    <w:rsid w:val="00CB6B80"/>
    <w:rsid w:val="00CB73C3"/>
    <w:rsid w:val="00CB7603"/>
    <w:rsid w:val="00CC0FEB"/>
    <w:rsid w:val="00CC15CB"/>
    <w:rsid w:val="00CC1D52"/>
    <w:rsid w:val="00CC25DA"/>
    <w:rsid w:val="00CC28E8"/>
    <w:rsid w:val="00CC3934"/>
    <w:rsid w:val="00CC5FC2"/>
    <w:rsid w:val="00CD0396"/>
    <w:rsid w:val="00CD1548"/>
    <w:rsid w:val="00CD17C4"/>
    <w:rsid w:val="00CD3243"/>
    <w:rsid w:val="00CD4F90"/>
    <w:rsid w:val="00CD564E"/>
    <w:rsid w:val="00CD56CF"/>
    <w:rsid w:val="00CD7B07"/>
    <w:rsid w:val="00CE05D6"/>
    <w:rsid w:val="00CE3CFA"/>
    <w:rsid w:val="00CE45AE"/>
    <w:rsid w:val="00CE4910"/>
    <w:rsid w:val="00CE5275"/>
    <w:rsid w:val="00CE7C32"/>
    <w:rsid w:val="00CF229B"/>
    <w:rsid w:val="00CF28FE"/>
    <w:rsid w:val="00CF2C63"/>
    <w:rsid w:val="00CF306E"/>
    <w:rsid w:val="00CF3273"/>
    <w:rsid w:val="00CF47FA"/>
    <w:rsid w:val="00CF4EAC"/>
    <w:rsid w:val="00CF5AC7"/>
    <w:rsid w:val="00CF625E"/>
    <w:rsid w:val="00CF7070"/>
    <w:rsid w:val="00D004ED"/>
    <w:rsid w:val="00D00FAE"/>
    <w:rsid w:val="00D02678"/>
    <w:rsid w:val="00D02811"/>
    <w:rsid w:val="00D02A8A"/>
    <w:rsid w:val="00D03F29"/>
    <w:rsid w:val="00D065E0"/>
    <w:rsid w:val="00D06EF9"/>
    <w:rsid w:val="00D11473"/>
    <w:rsid w:val="00D11EFB"/>
    <w:rsid w:val="00D12175"/>
    <w:rsid w:val="00D12AA0"/>
    <w:rsid w:val="00D1444E"/>
    <w:rsid w:val="00D21F29"/>
    <w:rsid w:val="00D22D75"/>
    <w:rsid w:val="00D235CC"/>
    <w:rsid w:val="00D24714"/>
    <w:rsid w:val="00D2756F"/>
    <w:rsid w:val="00D27B44"/>
    <w:rsid w:val="00D27DA9"/>
    <w:rsid w:val="00D32D19"/>
    <w:rsid w:val="00D3307F"/>
    <w:rsid w:val="00D334A9"/>
    <w:rsid w:val="00D34095"/>
    <w:rsid w:val="00D343B5"/>
    <w:rsid w:val="00D345E9"/>
    <w:rsid w:val="00D36C6A"/>
    <w:rsid w:val="00D36CBB"/>
    <w:rsid w:val="00D42603"/>
    <w:rsid w:val="00D42687"/>
    <w:rsid w:val="00D42991"/>
    <w:rsid w:val="00D42A51"/>
    <w:rsid w:val="00D43991"/>
    <w:rsid w:val="00D43AB6"/>
    <w:rsid w:val="00D44475"/>
    <w:rsid w:val="00D46609"/>
    <w:rsid w:val="00D479C7"/>
    <w:rsid w:val="00D47A9C"/>
    <w:rsid w:val="00D508F8"/>
    <w:rsid w:val="00D522D7"/>
    <w:rsid w:val="00D57D96"/>
    <w:rsid w:val="00D61B32"/>
    <w:rsid w:val="00D61BF2"/>
    <w:rsid w:val="00D64DE8"/>
    <w:rsid w:val="00D6534D"/>
    <w:rsid w:val="00D657FC"/>
    <w:rsid w:val="00D67083"/>
    <w:rsid w:val="00D703B8"/>
    <w:rsid w:val="00D70589"/>
    <w:rsid w:val="00D71044"/>
    <w:rsid w:val="00D716FF"/>
    <w:rsid w:val="00D719A5"/>
    <w:rsid w:val="00D74936"/>
    <w:rsid w:val="00D75056"/>
    <w:rsid w:val="00D77EE9"/>
    <w:rsid w:val="00D80370"/>
    <w:rsid w:val="00D80BCF"/>
    <w:rsid w:val="00D8340C"/>
    <w:rsid w:val="00D85F9C"/>
    <w:rsid w:val="00D8766E"/>
    <w:rsid w:val="00D90FCE"/>
    <w:rsid w:val="00D938A7"/>
    <w:rsid w:val="00D93BF7"/>
    <w:rsid w:val="00D9503B"/>
    <w:rsid w:val="00D977F0"/>
    <w:rsid w:val="00D97F5B"/>
    <w:rsid w:val="00DA247F"/>
    <w:rsid w:val="00DA4090"/>
    <w:rsid w:val="00DA4D95"/>
    <w:rsid w:val="00DA5507"/>
    <w:rsid w:val="00DB1A08"/>
    <w:rsid w:val="00DB2079"/>
    <w:rsid w:val="00DB2A12"/>
    <w:rsid w:val="00DB3DF7"/>
    <w:rsid w:val="00DB42C6"/>
    <w:rsid w:val="00DB5060"/>
    <w:rsid w:val="00DB5AAB"/>
    <w:rsid w:val="00DB5C54"/>
    <w:rsid w:val="00DB5FC5"/>
    <w:rsid w:val="00DB6EB5"/>
    <w:rsid w:val="00DB7773"/>
    <w:rsid w:val="00DC048A"/>
    <w:rsid w:val="00DC209C"/>
    <w:rsid w:val="00DC271F"/>
    <w:rsid w:val="00DC2819"/>
    <w:rsid w:val="00DC3DE1"/>
    <w:rsid w:val="00DC4649"/>
    <w:rsid w:val="00DC4A3D"/>
    <w:rsid w:val="00DC5060"/>
    <w:rsid w:val="00DC5E24"/>
    <w:rsid w:val="00DD1831"/>
    <w:rsid w:val="00DD310D"/>
    <w:rsid w:val="00DD3585"/>
    <w:rsid w:val="00DD4E77"/>
    <w:rsid w:val="00DD5BED"/>
    <w:rsid w:val="00DD67BC"/>
    <w:rsid w:val="00DD79B9"/>
    <w:rsid w:val="00DE139A"/>
    <w:rsid w:val="00DE2844"/>
    <w:rsid w:val="00DE2A83"/>
    <w:rsid w:val="00DE6DB9"/>
    <w:rsid w:val="00DE7003"/>
    <w:rsid w:val="00DE7083"/>
    <w:rsid w:val="00DE763A"/>
    <w:rsid w:val="00DE7AF3"/>
    <w:rsid w:val="00DF0232"/>
    <w:rsid w:val="00DF22D7"/>
    <w:rsid w:val="00DF34EB"/>
    <w:rsid w:val="00DF630C"/>
    <w:rsid w:val="00DF7050"/>
    <w:rsid w:val="00DF7ED4"/>
    <w:rsid w:val="00E022B7"/>
    <w:rsid w:val="00E0353D"/>
    <w:rsid w:val="00E04C16"/>
    <w:rsid w:val="00E0531E"/>
    <w:rsid w:val="00E054F1"/>
    <w:rsid w:val="00E056A6"/>
    <w:rsid w:val="00E061E9"/>
    <w:rsid w:val="00E102D7"/>
    <w:rsid w:val="00E119D9"/>
    <w:rsid w:val="00E1529F"/>
    <w:rsid w:val="00E15B91"/>
    <w:rsid w:val="00E15E91"/>
    <w:rsid w:val="00E17274"/>
    <w:rsid w:val="00E17BC7"/>
    <w:rsid w:val="00E205FB"/>
    <w:rsid w:val="00E20D69"/>
    <w:rsid w:val="00E20DA0"/>
    <w:rsid w:val="00E225F2"/>
    <w:rsid w:val="00E22A14"/>
    <w:rsid w:val="00E24974"/>
    <w:rsid w:val="00E249ED"/>
    <w:rsid w:val="00E25646"/>
    <w:rsid w:val="00E25AE4"/>
    <w:rsid w:val="00E25DD0"/>
    <w:rsid w:val="00E25F2D"/>
    <w:rsid w:val="00E27E5B"/>
    <w:rsid w:val="00E31137"/>
    <w:rsid w:val="00E3242F"/>
    <w:rsid w:val="00E36D60"/>
    <w:rsid w:val="00E41601"/>
    <w:rsid w:val="00E41692"/>
    <w:rsid w:val="00E425DA"/>
    <w:rsid w:val="00E425E4"/>
    <w:rsid w:val="00E471BA"/>
    <w:rsid w:val="00E522F5"/>
    <w:rsid w:val="00E53C19"/>
    <w:rsid w:val="00E54386"/>
    <w:rsid w:val="00E55044"/>
    <w:rsid w:val="00E550EC"/>
    <w:rsid w:val="00E55E89"/>
    <w:rsid w:val="00E55EB2"/>
    <w:rsid w:val="00E60028"/>
    <w:rsid w:val="00E60152"/>
    <w:rsid w:val="00E60769"/>
    <w:rsid w:val="00E61580"/>
    <w:rsid w:val="00E62A6B"/>
    <w:rsid w:val="00E62BA9"/>
    <w:rsid w:val="00E63434"/>
    <w:rsid w:val="00E63712"/>
    <w:rsid w:val="00E63A6A"/>
    <w:rsid w:val="00E65FA0"/>
    <w:rsid w:val="00E665F8"/>
    <w:rsid w:val="00E66EF5"/>
    <w:rsid w:val="00E67CEF"/>
    <w:rsid w:val="00E70287"/>
    <w:rsid w:val="00E72353"/>
    <w:rsid w:val="00E7333F"/>
    <w:rsid w:val="00E75A8A"/>
    <w:rsid w:val="00E76CA1"/>
    <w:rsid w:val="00E77455"/>
    <w:rsid w:val="00E8295F"/>
    <w:rsid w:val="00E82E43"/>
    <w:rsid w:val="00E8374F"/>
    <w:rsid w:val="00E83BC5"/>
    <w:rsid w:val="00E84622"/>
    <w:rsid w:val="00E84E02"/>
    <w:rsid w:val="00E879B3"/>
    <w:rsid w:val="00E87A5F"/>
    <w:rsid w:val="00E916DE"/>
    <w:rsid w:val="00E92094"/>
    <w:rsid w:val="00E9258A"/>
    <w:rsid w:val="00E93718"/>
    <w:rsid w:val="00E95A1E"/>
    <w:rsid w:val="00EA2254"/>
    <w:rsid w:val="00EA3E6B"/>
    <w:rsid w:val="00EA47AB"/>
    <w:rsid w:val="00EA56E4"/>
    <w:rsid w:val="00EA582A"/>
    <w:rsid w:val="00EA6623"/>
    <w:rsid w:val="00EA6A76"/>
    <w:rsid w:val="00EA7526"/>
    <w:rsid w:val="00EB0584"/>
    <w:rsid w:val="00EB0C3A"/>
    <w:rsid w:val="00EB1102"/>
    <w:rsid w:val="00EB1EC2"/>
    <w:rsid w:val="00EB281E"/>
    <w:rsid w:val="00EB2D1E"/>
    <w:rsid w:val="00EB4012"/>
    <w:rsid w:val="00EB67D5"/>
    <w:rsid w:val="00EB6C3B"/>
    <w:rsid w:val="00EB709B"/>
    <w:rsid w:val="00EC083B"/>
    <w:rsid w:val="00EC0F9A"/>
    <w:rsid w:val="00EC101E"/>
    <w:rsid w:val="00EC149C"/>
    <w:rsid w:val="00EC197F"/>
    <w:rsid w:val="00EC1E7F"/>
    <w:rsid w:val="00EC2915"/>
    <w:rsid w:val="00EC4100"/>
    <w:rsid w:val="00EC4B51"/>
    <w:rsid w:val="00EC52A6"/>
    <w:rsid w:val="00EC7CDE"/>
    <w:rsid w:val="00ED1911"/>
    <w:rsid w:val="00ED194F"/>
    <w:rsid w:val="00ED1E8B"/>
    <w:rsid w:val="00ED27EB"/>
    <w:rsid w:val="00ED41D6"/>
    <w:rsid w:val="00ED4751"/>
    <w:rsid w:val="00ED7079"/>
    <w:rsid w:val="00ED713D"/>
    <w:rsid w:val="00EE04CE"/>
    <w:rsid w:val="00EE0762"/>
    <w:rsid w:val="00EE1BA5"/>
    <w:rsid w:val="00EE579C"/>
    <w:rsid w:val="00EE743C"/>
    <w:rsid w:val="00EE7CA1"/>
    <w:rsid w:val="00EF0944"/>
    <w:rsid w:val="00EF1825"/>
    <w:rsid w:val="00EF2A00"/>
    <w:rsid w:val="00EF52CF"/>
    <w:rsid w:val="00EF5E71"/>
    <w:rsid w:val="00EF6A6C"/>
    <w:rsid w:val="00EF71C9"/>
    <w:rsid w:val="00EF7825"/>
    <w:rsid w:val="00EF787F"/>
    <w:rsid w:val="00F0147A"/>
    <w:rsid w:val="00F0184D"/>
    <w:rsid w:val="00F0228C"/>
    <w:rsid w:val="00F0231E"/>
    <w:rsid w:val="00F034CF"/>
    <w:rsid w:val="00F0487D"/>
    <w:rsid w:val="00F053B9"/>
    <w:rsid w:val="00F05CE5"/>
    <w:rsid w:val="00F06130"/>
    <w:rsid w:val="00F06BAE"/>
    <w:rsid w:val="00F1093E"/>
    <w:rsid w:val="00F11132"/>
    <w:rsid w:val="00F11BB9"/>
    <w:rsid w:val="00F1274E"/>
    <w:rsid w:val="00F13726"/>
    <w:rsid w:val="00F13D27"/>
    <w:rsid w:val="00F1414F"/>
    <w:rsid w:val="00F163AB"/>
    <w:rsid w:val="00F17B07"/>
    <w:rsid w:val="00F20B7D"/>
    <w:rsid w:val="00F20E70"/>
    <w:rsid w:val="00F21627"/>
    <w:rsid w:val="00F21799"/>
    <w:rsid w:val="00F225B7"/>
    <w:rsid w:val="00F229A4"/>
    <w:rsid w:val="00F24DE8"/>
    <w:rsid w:val="00F25180"/>
    <w:rsid w:val="00F25796"/>
    <w:rsid w:val="00F25CF7"/>
    <w:rsid w:val="00F25F72"/>
    <w:rsid w:val="00F27FA9"/>
    <w:rsid w:val="00F30A70"/>
    <w:rsid w:val="00F31A22"/>
    <w:rsid w:val="00F3272C"/>
    <w:rsid w:val="00F32B71"/>
    <w:rsid w:val="00F33531"/>
    <w:rsid w:val="00F35893"/>
    <w:rsid w:val="00F35E3D"/>
    <w:rsid w:val="00F367AC"/>
    <w:rsid w:val="00F36AAD"/>
    <w:rsid w:val="00F40526"/>
    <w:rsid w:val="00F4206B"/>
    <w:rsid w:val="00F420A1"/>
    <w:rsid w:val="00F43461"/>
    <w:rsid w:val="00F444E3"/>
    <w:rsid w:val="00F4509B"/>
    <w:rsid w:val="00F45253"/>
    <w:rsid w:val="00F468D6"/>
    <w:rsid w:val="00F5172F"/>
    <w:rsid w:val="00F51B7D"/>
    <w:rsid w:val="00F54775"/>
    <w:rsid w:val="00F56C9F"/>
    <w:rsid w:val="00F56D88"/>
    <w:rsid w:val="00F57799"/>
    <w:rsid w:val="00F57AB1"/>
    <w:rsid w:val="00F614AA"/>
    <w:rsid w:val="00F6362D"/>
    <w:rsid w:val="00F67248"/>
    <w:rsid w:val="00F675BC"/>
    <w:rsid w:val="00F7411C"/>
    <w:rsid w:val="00F74386"/>
    <w:rsid w:val="00F7494B"/>
    <w:rsid w:val="00F75155"/>
    <w:rsid w:val="00F75E43"/>
    <w:rsid w:val="00F76649"/>
    <w:rsid w:val="00F76D9E"/>
    <w:rsid w:val="00F771A0"/>
    <w:rsid w:val="00F815AF"/>
    <w:rsid w:val="00F817C8"/>
    <w:rsid w:val="00F82771"/>
    <w:rsid w:val="00F83C53"/>
    <w:rsid w:val="00F85AE8"/>
    <w:rsid w:val="00F869D4"/>
    <w:rsid w:val="00F87AC9"/>
    <w:rsid w:val="00F87DBF"/>
    <w:rsid w:val="00F90746"/>
    <w:rsid w:val="00F90FFB"/>
    <w:rsid w:val="00F92210"/>
    <w:rsid w:val="00F947BD"/>
    <w:rsid w:val="00F94BE7"/>
    <w:rsid w:val="00F94F5D"/>
    <w:rsid w:val="00F95695"/>
    <w:rsid w:val="00F9598E"/>
    <w:rsid w:val="00F96FDA"/>
    <w:rsid w:val="00F97124"/>
    <w:rsid w:val="00FA06E8"/>
    <w:rsid w:val="00FA0F8B"/>
    <w:rsid w:val="00FA1039"/>
    <w:rsid w:val="00FA2EB6"/>
    <w:rsid w:val="00FA3D3D"/>
    <w:rsid w:val="00FA7755"/>
    <w:rsid w:val="00FA789F"/>
    <w:rsid w:val="00FA7965"/>
    <w:rsid w:val="00FA7E87"/>
    <w:rsid w:val="00FB3D01"/>
    <w:rsid w:val="00FB4393"/>
    <w:rsid w:val="00FB5712"/>
    <w:rsid w:val="00FB679F"/>
    <w:rsid w:val="00FC1352"/>
    <w:rsid w:val="00FC27A1"/>
    <w:rsid w:val="00FC2987"/>
    <w:rsid w:val="00FC30AF"/>
    <w:rsid w:val="00FC3233"/>
    <w:rsid w:val="00FC465D"/>
    <w:rsid w:val="00FC73D9"/>
    <w:rsid w:val="00FD2D61"/>
    <w:rsid w:val="00FD3F85"/>
    <w:rsid w:val="00FD40FA"/>
    <w:rsid w:val="00FD46A5"/>
    <w:rsid w:val="00FD48D0"/>
    <w:rsid w:val="00FD600F"/>
    <w:rsid w:val="00FD67EE"/>
    <w:rsid w:val="00FD7584"/>
    <w:rsid w:val="00FE1B44"/>
    <w:rsid w:val="00FE2F14"/>
    <w:rsid w:val="00FE3D02"/>
    <w:rsid w:val="00FE3E27"/>
    <w:rsid w:val="00FE4010"/>
    <w:rsid w:val="00FE5B1F"/>
    <w:rsid w:val="00FE7495"/>
    <w:rsid w:val="00FE775C"/>
    <w:rsid w:val="00FE794C"/>
    <w:rsid w:val="00FE7984"/>
    <w:rsid w:val="00FF00A0"/>
    <w:rsid w:val="00FF03BE"/>
    <w:rsid w:val="00FF1445"/>
    <w:rsid w:val="00FF1945"/>
    <w:rsid w:val="00FF1B92"/>
    <w:rsid w:val="00FF22EA"/>
    <w:rsid w:val="00FF4126"/>
    <w:rsid w:val="00FF4242"/>
    <w:rsid w:val="00FF5C61"/>
    <w:rsid w:val="00FF6A86"/>
    <w:rsid w:val="00FF707C"/>
    <w:rsid w:val="00FF77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9" fillcolor="none [3215]" stroke="f">
      <v:fill color="none [3215]"/>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1"/>
        <w:szCs w:val="21"/>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lsdException w:name="toc 2" w:locked="0" w:uiPriority="39"/>
    <w:lsdException w:name="toc 3" w:locked="0" w:uiPriority="39"/>
    <w:lsdException w:name="toc 4" w:locked="0" w:uiPriority="39"/>
    <w:lsdException w:name="toc 5" w:locked="0"/>
    <w:lsdException w:name="toc 6" w:locked="0" w:uiPriority="39"/>
    <w:lsdException w:name="toc 7" w:locked="0" w:uiPriority="39"/>
    <w:lsdException w:name="toc 8" w:locked="0" w:uiPriority="39"/>
    <w:lsdException w:name="toc 9" w:locked="0" w:uiPriority="39"/>
    <w:lsdException w:name="Normal Indent" w:locked="0" w:semiHidden="1"/>
    <w:lsdException w:name="footnote text" w:locked="0"/>
    <w:lsdException w:name="annotation text" w:locked="0" w:semiHidden="1"/>
    <w:lsdException w:name="header" w:locked="0"/>
    <w:lsdException w:name="footer" w:locked="0" w:uiPriority="99"/>
    <w:lsdException w:name="index heading" w:locked="0" w:semiHidden="1"/>
    <w:lsdException w:name="caption" w:locked="0" w:qFormat="1"/>
    <w:lsdException w:name="table of figures" w:locked="0" w:semiHidden="1" w:unhideWhenUsed="1"/>
    <w:lsdException w:name="envelope address" w:semiHidden="1" w:unhideWhenUsed="1"/>
    <w:lsdException w:name="envelope return" w:semiHidden="1"/>
    <w:lsdException w:name="footnote reference" w:locked="0"/>
    <w:lsdException w:name="annotation reference" w:locked="0" w:semiHidden="1"/>
    <w:lsdException w:name="line number" w:locked="0" w:semiHidden="1"/>
    <w:lsdException w:name="page number" w:locked="0"/>
    <w:lsdException w:name="endnote reference" w:locked="0"/>
    <w:lsdException w:name="endnote text" w:locked="0"/>
    <w:lsdException w:name="table of authorities" w:locked="0" w:semiHidden="1" w:unhideWhenUsed="1"/>
    <w:lsdException w:name="macro" w:semiHidden="1" w:unhideWhenUsed="1"/>
    <w:lsdException w:name="toa heading" w:locked="0" w:semiHidden="1" w:unhideWhenUsed="1"/>
    <w:lsdException w:name="List" w:semiHidden="1"/>
    <w:lsdException w:name="List Bullet" w:semiHidden="1" w:qFormat="1"/>
    <w:lsdException w:name="List Number" w:semiHidden="1" w:uiPriority="13"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5" w:semiHidden="1"/>
    <w:lsdException w:name="List Number 2" w:semiHidden="1" w:uiPriority="13" w:qFormat="1"/>
    <w:lsdException w:name="List Number 3" w:semiHidden="1" w:uiPriority="13" w:qFormat="1"/>
    <w:lsdException w:name="List Number 4" w:semiHidden="1" w:uiPriority="13"/>
    <w:lsdException w:name="List Number 5" w:semiHidden="1" w:uiPriority="13"/>
    <w:lsdException w:name="Title" w:locked="0" w:qFormat="1"/>
    <w:lsdException w:name="Closing" w:locked="0" w:semiHidden="1" w:unhideWhenUsed="1"/>
    <w:lsdException w:name="Signature" w:locked="0" w:semiHidden="1"/>
    <w:lsdException w:name="Default Paragraph Font" w:locked="0" w:uiPriority="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locked="0" w:semiHidden="1"/>
    <w:lsdException w:name="Subtitle" w:locked="0" w:semiHidden="1" w:qFormat="1"/>
    <w:lsdException w:name="Salutation" w:locked="0" w:semiHidden="1" w:unhideWhenUsed="1"/>
    <w:lsdException w:name="Date" w:locked="0"/>
    <w:lsdException w:name="Body Text First Indent" w:semiHidden="1"/>
    <w:lsdException w:name="Body Text First Indent 2" w:semiHidden="1"/>
    <w:lsdException w:name="Note Heading" w:locked="0" w:semiHidden="1" w:unhideWhenUsed="1"/>
    <w:lsdException w:name="Body Text 2" w:semiHidden="1"/>
    <w:lsdException w:name="Body Text 3" w:semiHidden="1"/>
    <w:lsdException w:name="Body Text Indent 2" w:semiHidden="1"/>
    <w:lsdException w:name="Body Text Indent 3" w:semiHidden="1"/>
    <w:lsdException w:name="Block Text" w:locked="0" w:semiHidden="1" w:uiPriority="99" w:qFormat="1"/>
    <w:lsdException w:name="Hyperlink" w:locked="0" w:semiHidden="1"/>
    <w:lsdException w:name="FollowedHyperlink" w:locked="0" w:semiHidden="1"/>
    <w:lsdException w:name="Strong" w:locked="0" w:semiHidden="1" w:qFormat="1"/>
    <w:lsdException w:name="Emphasis" w:semiHidden="1" w:qFormat="1"/>
    <w:lsdException w:name="Document Map" w:locked="0" w:semiHidden="1"/>
    <w:lsdException w:name="Plain Text" w:locked="0" w:semiHidden="1"/>
    <w:lsdException w:name="E-mail Signature" w:semiHidden="1"/>
    <w:lsdException w:name="HTML Top of Form" w:locked="0"/>
    <w:lsdException w:name="HTML Bottom of Form" w:locked="0"/>
    <w:lsdException w:name="Normal (Web)" w:locked="0"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lsdException w:name="annotation subject" w:locked="0" w:semiHidden="1"/>
    <w:lsdException w:name="No List" w:locked="0" w:uiPriority="99"/>
    <w:lsdException w:name="Outline List 1" w:locked="0"/>
    <w:lsdException w:name="Outline List 2" w:locked="0"/>
    <w:lsdException w:name="Outline List 3" w:locked="0"/>
    <w:lsdException w:name="Table Theme" w:locked="0"/>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locked="0"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semiHidden="1" w:uiPriority="39" w:unhideWhenUsed="1" w:qFormat="1"/>
  </w:latentStyles>
  <w:style w:type="paragraph" w:default="1" w:styleId="Normal">
    <w:name w:val="Normal"/>
    <w:next w:val="PwCNormal"/>
    <w:qFormat/>
    <w:rsid w:val="003A1137"/>
    <w:pPr>
      <w:kinsoku w:val="0"/>
      <w:overflowPunct w:val="0"/>
      <w:autoSpaceDE w:val="0"/>
      <w:autoSpaceDN w:val="0"/>
      <w:adjustRightInd w:val="0"/>
      <w:snapToGrid w:val="0"/>
    </w:pPr>
    <w:rPr>
      <w:rFonts w:asciiTheme="minorHAnsi" w:hAnsiTheme="minorHAnsi" w:cs="Arial"/>
      <w:snapToGrid w:val="0"/>
      <w:sz w:val="20"/>
      <w:lang w:eastAsia="en-US"/>
    </w:rPr>
  </w:style>
  <w:style w:type="paragraph" w:styleId="Heading1">
    <w:name w:val="heading 1"/>
    <w:aliases w:val="Chapter Heading (Long)"/>
    <w:basedOn w:val="Normal"/>
    <w:next w:val="PwCNormal"/>
    <w:link w:val="Heading1Char"/>
    <w:qFormat/>
    <w:rsid w:val="00BC0A43"/>
    <w:pPr>
      <w:spacing w:line="720" w:lineRule="atLeast"/>
      <w:ind w:right="2636"/>
      <w:outlineLvl w:val="0"/>
    </w:pPr>
    <w:rPr>
      <w:rFonts w:asciiTheme="majorHAnsi" w:hAnsiTheme="majorHAnsi"/>
      <w:b/>
      <w:bCs/>
      <w:i/>
      <w:sz w:val="56"/>
      <w:szCs w:val="72"/>
    </w:rPr>
  </w:style>
  <w:style w:type="paragraph" w:styleId="Heading2">
    <w:name w:val="heading 2"/>
    <w:aliases w:val="Chapter Heading (Short)"/>
    <w:basedOn w:val="Normal"/>
    <w:next w:val="PwCNormal"/>
    <w:link w:val="Heading2Char"/>
    <w:qFormat/>
    <w:rsid w:val="00093B8D"/>
    <w:pPr>
      <w:keepNext/>
      <w:keepLines/>
      <w:pageBreakBefore/>
      <w:numPr>
        <w:ilvl w:val="1"/>
        <w:numId w:val="26"/>
      </w:numPr>
      <w:spacing w:after="480" w:line="600" w:lineRule="atLeast"/>
      <w:outlineLvl w:val="1"/>
    </w:pPr>
    <w:rPr>
      <w:rFonts w:asciiTheme="majorHAnsi" w:hAnsiTheme="majorHAnsi"/>
      <w:b/>
      <w:bCs/>
      <w:i/>
      <w:iCs/>
      <w:color w:val="A32020" w:themeColor="text2"/>
      <w:sz w:val="40"/>
      <w:szCs w:val="36"/>
    </w:rPr>
  </w:style>
  <w:style w:type="paragraph" w:styleId="Heading3">
    <w:name w:val="heading 3"/>
    <w:aliases w:val="Appendix Heading (Long)"/>
    <w:basedOn w:val="Heading1"/>
    <w:next w:val="PwCNormal"/>
    <w:qFormat/>
    <w:rsid w:val="008D4477"/>
    <w:pPr>
      <w:outlineLvl w:val="2"/>
    </w:pPr>
    <w:rPr>
      <w:bCs w:val="0"/>
    </w:rPr>
  </w:style>
  <w:style w:type="paragraph" w:styleId="Heading4">
    <w:name w:val="heading 4"/>
    <w:aliases w:val="Appendix Heading (Short)"/>
    <w:basedOn w:val="Heading2"/>
    <w:next w:val="PwCNormal"/>
    <w:qFormat/>
    <w:rsid w:val="00AE506B"/>
    <w:pPr>
      <w:pageBreakBefore w:val="0"/>
      <w:numPr>
        <w:ilvl w:val="4"/>
      </w:numPr>
      <w:outlineLvl w:val="3"/>
    </w:pPr>
    <w:rPr>
      <w:bCs w:val="0"/>
    </w:rPr>
  </w:style>
  <w:style w:type="paragraph" w:styleId="Heading5">
    <w:name w:val="heading 5"/>
    <w:basedOn w:val="Heading2"/>
    <w:next w:val="PwCNormal"/>
    <w:qFormat/>
    <w:rsid w:val="00317710"/>
    <w:pPr>
      <w:pageBreakBefore w:val="0"/>
      <w:numPr>
        <w:ilvl w:val="0"/>
        <w:numId w:val="0"/>
      </w:numPr>
      <w:spacing w:before="360" w:line="380" w:lineRule="atLeast"/>
      <w:outlineLvl w:val="4"/>
    </w:pPr>
    <w:rPr>
      <w:bCs w:val="0"/>
      <w:iCs w:val="0"/>
      <w:sz w:val="32"/>
      <w:szCs w:val="32"/>
    </w:rPr>
  </w:style>
  <w:style w:type="paragraph" w:styleId="Heading6">
    <w:name w:val="heading 6"/>
    <w:basedOn w:val="Heading2"/>
    <w:next w:val="PwCNormal"/>
    <w:qFormat/>
    <w:rsid w:val="00BC0A43"/>
    <w:pPr>
      <w:pageBreakBefore w:val="0"/>
      <w:numPr>
        <w:ilvl w:val="2"/>
      </w:numPr>
      <w:spacing w:after="40" w:line="240" w:lineRule="auto"/>
      <w:outlineLvl w:val="5"/>
    </w:pPr>
    <w:rPr>
      <w:bCs w:val="0"/>
      <w:sz w:val="32"/>
    </w:rPr>
  </w:style>
  <w:style w:type="paragraph" w:styleId="Heading7">
    <w:name w:val="heading 7"/>
    <w:basedOn w:val="Heading6"/>
    <w:next w:val="PwCNormal"/>
    <w:qFormat/>
    <w:rsid w:val="005C6E53"/>
    <w:pPr>
      <w:numPr>
        <w:ilvl w:val="3"/>
      </w:numPr>
      <w:outlineLvl w:val="6"/>
    </w:pPr>
    <w:rPr>
      <w:b w:val="0"/>
      <w:sz w:val="28"/>
      <w:szCs w:val="28"/>
    </w:rPr>
  </w:style>
  <w:style w:type="paragraph" w:styleId="Heading8">
    <w:name w:val="heading 8"/>
    <w:basedOn w:val="Majorheading"/>
    <w:next w:val="PwCNormal"/>
    <w:link w:val="Heading8Char"/>
    <w:qFormat/>
    <w:rsid w:val="006742E0"/>
    <w:pPr>
      <w:numPr>
        <w:ilvl w:val="6"/>
        <w:numId w:val="26"/>
      </w:numPr>
      <w:outlineLvl w:val="7"/>
    </w:pPr>
    <w:rPr>
      <w:sz w:val="32"/>
      <w:szCs w:val="21"/>
    </w:rPr>
  </w:style>
  <w:style w:type="paragraph" w:styleId="Heading9">
    <w:name w:val="heading 9"/>
    <w:basedOn w:val="Heading8"/>
    <w:next w:val="PwCNormal"/>
    <w:qFormat/>
    <w:rsid w:val="005C6E53"/>
    <w:pPr>
      <w:numPr>
        <w:ilvl w:val="0"/>
        <w:numId w:val="0"/>
      </w:numPr>
      <w:outlineLvl w:val="8"/>
    </w:pPr>
    <w:rPr>
      <w:b w:val="0"/>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76A6"/>
    <w:pPr>
      <w:tabs>
        <w:tab w:val="right" w:pos="9865"/>
      </w:tabs>
    </w:pPr>
    <w:rPr>
      <w:rFonts w:ascii="Arial" w:hAnsi="Arial"/>
      <w:color w:val="000000" w:themeColor="text1"/>
      <w:sz w:val="19"/>
      <w:szCs w:val="18"/>
    </w:rPr>
  </w:style>
  <w:style w:type="paragraph" w:styleId="Footer">
    <w:name w:val="footer"/>
    <w:basedOn w:val="Normal"/>
    <w:link w:val="FooterChar"/>
    <w:uiPriority w:val="99"/>
    <w:rsid w:val="00B376A6"/>
    <w:pPr>
      <w:tabs>
        <w:tab w:val="right" w:pos="9865"/>
      </w:tabs>
      <w:spacing w:line="0" w:lineRule="atLeast"/>
    </w:pPr>
    <w:rPr>
      <w:rFonts w:ascii="Arial" w:hAnsi="Arial"/>
      <w:color w:val="000000" w:themeColor="text1"/>
      <w:sz w:val="19"/>
      <w:szCs w:val="18"/>
    </w:rPr>
  </w:style>
  <w:style w:type="paragraph" w:customStyle="1" w:styleId="TOCtitle">
    <w:name w:val="TOC title"/>
    <w:basedOn w:val="Heading2"/>
    <w:next w:val="PwCNormal"/>
    <w:unhideWhenUsed/>
    <w:rsid w:val="005E2460"/>
    <w:pPr>
      <w:numPr>
        <w:ilvl w:val="0"/>
        <w:numId w:val="0"/>
      </w:numPr>
      <w:spacing w:after="600"/>
    </w:pPr>
    <w:rPr>
      <w:color w:val="auto"/>
    </w:rPr>
  </w:style>
  <w:style w:type="paragraph" w:customStyle="1" w:styleId="Covertitle">
    <w:name w:val="Cover title"/>
    <w:basedOn w:val="KeySentenceInside"/>
    <w:next w:val="Coversubtitle"/>
    <w:rsid w:val="007625E6"/>
    <w:pPr>
      <w:framePr w:w="2154" w:wrap="notBeside" w:vAnchor="page" w:hAnchor="page" w:x="928" w:y="8427"/>
      <w:spacing w:before="240"/>
      <w:ind w:left="113"/>
    </w:pPr>
    <w:rPr>
      <w:rFonts w:asciiTheme="majorHAnsi" w:hAnsiTheme="majorHAnsi"/>
      <w:color w:val="auto"/>
      <w:sz w:val="19"/>
      <w:lang w:val="en-GB"/>
    </w:rPr>
  </w:style>
  <w:style w:type="paragraph" w:customStyle="1" w:styleId="Coversubtitle">
    <w:name w:val="Cover subtitle"/>
    <w:basedOn w:val="Covertitle"/>
    <w:rsid w:val="006C1EC2"/>
    <w:pPr>
      <w:framePr w:wrap="notBeside"/>
      <w:spacing w:before="180"/>
    </w:pPr>
    <w:rPr>
      <w:bCs/>
      <w:szCs w:val="64"/>
    </w:rPr>
  </w:style>
  <w:style w:type="paragraph" w:customStyle="1" w:styleId="AppendixNumberLong">
    <w:name w:val="Appendix Number (Long)"/>
    <w:basedOn w:val="Heading3"/>
    <w:next w:val="Heading3"/>
    <w:rsid w:val="003C52DC"/>
    <w:pPr>
      <w:keepNext/>
      <w:keepLines/>
      <w:pageBreakBefore/>
      <w:numPr>
        <w:ilvl w:val="5"/>
        <w:numId w:val="26"/>
      </w:numPr>
    </w:pPr>
    <w:rPr>
      <w:color w:val="000000" w:themeColor="text1"/>
    </w:rPr>
  </w:style>
  <w:style w:type="paragraph" w:customStyle="1" w:styleId="ChapterNumberLong">
    <w:name w:val="Chapter Number (Long)"/>
    <w:basedOn w:val="Heading1"/>
    <w:next w:val="Heading1"/>
    <w:rsid w:val="00317710"/>
    <w:pPr>
      <w:pageBreakBefore/>
      <w:numPr>
        <w:numId w:val="26"/>
      </w:numPr>
    </w:pPr>
  </w:style>
  <w:style w:type="paragraph" w:customStyle="1" w:styleId="Footer-Even">
    <w:name w:val="Footer - Even"/>
    <w:basedOn w:val="Footer"/>
    <w:rsid w:val="00B51CCB"/>
  </w:style>
  <w:style w:type="paragraph" w:customStyle="1" w:styleId="URL">
    <w:name w:val="URL"/>
    <w:basedOn w:val="PwCNormal"/>
    <w:next w:val="PwCNormal"/>
    <w:rsid w:val="00BF2CD7"/>
    <w:pPr>
      <w:framePr w:wrap="around" w:vAnchor="page" w:hAnchor="page" w:x="1022" w:y="568"/>
      <w:spacing w:after="0"/>
    </w:pPr>
    <w:rPr>
      <w:rFonts w:eastAsia="+mn-ea"/>
      <w:snapToGrid/>
      <w:color w:val="A32020" w:themeColor="text2"/>
      <w:sz w:val="36"/>
    </w:rPr>
  </w:style>
  <w:style w:type="paragraph" w:customStyle="1" w:styleId="Indent1">
    <w:name w:val="Indent 1"/>
    <w:basedOn w:val="Normal"/>
    <w:uiPriority w:val="99"/>
    <w:rsid w:val="006C1EC2"/>
    <w:pPr>
      <w:numPr>
        <w:ilvl w:val="1"/>
        <w:numId w:val="11"/>
      </w:numPr>
      <w:spacing w:before="100" w:after="100"/>
    </w:pPr>
    <w:rPr>
      <w:rFonts w:cs="Times New Roman"/>
    </w:rPr>
  </w:style>
  <w:style w:type="paragraph" w:customStyle="1" w:styleId="Indent2">
    <w:name w:val="Indent 2"/>
    <w:basedOn w:val="Indent1"/>
    <w:uiPriority w:val="99"/>
    <w:rsid w:val="00931F8A"/>
    <w:pPr>
      <w:numPr>
        <w:ilvl w:val="2"/>
      </w:numPr>
    </w:pPr>
  </w:style>
  <w:style w:type="paragraph" w:customStyle="1" w:styleId="Indent3">
    <w:name w:val="Indent 3"/>
    <w:basedOn w:val="Indent2"/>
    <w:uiPriority w:val="99"/>
    <w:rsid w:val="00931F8A"/>
    <w:pPr>
      <w:numPr>
        <w:ilvl w:val="3"/>
      </w:numPr>
    </w:pPr>
  </w:style>
  <w:style w:type="paragraph" w:customStyle="1" w:styleId="Indent5">
    <w:name w:val="Indent 5"/>
    <w:basedOn w:val="Indent4"/>
    <w:uiPriority w:val="99"/>
    <w:rsid w:val="00931F8A"/>
    <w:pPr>
      <w:numPr>
        <w:ilvl w:val="5"/>
      </w:numPr>
    </w:pPr>
  </w:style>
  <w:style w:type="paragraph" w:customStyle="1" w:styleId="Indent6">
    <w:name w:val="Indent 6"/>
    <w:basedOn w:val="Indent5"/>
    <w:uiPriority w:val="99"/>
    <w:rsid w:val="00931F8A"/>
    <w:pPr>
      <w:numPr>
        <w:ilvl w:val="6"/>
      </w:numPr>
    </w:pPr>
  </w:style>
  <w:style w:type="paragraph" w:customStyle="1" w:styleId="Indent7">
    <w:name w:val="Indent 7"/>
    <w:basedOn w:val="Indent6"/>
    <w:uiPriority w:val="99"/>
    <w:rsid w:val="00931F8A"/>
    <w:pPr>
      <w:numPr>
        <w:ilvl w:val="7"/>
      </w:numPr>
    </w:pPr>
  </w:style>
  <w:style w:type="numbering" w:customStyle="1" w:styleId="Indents">
    <w:name w:val="Indents"/>
    <w:rsid w:val="00931F8A"/>
    <w:pPr>
      <w:numPr>
        <w:numId w:val="2"/>
      </w:numPr>
    </w:pPr>
  </w:style>
  <w:style w:type="paragraph" w:customStyle="1" w:styleId="Copyright">
    <w:name w:val="Copyright"/>
    <w:basedOn w:val="Normal"/>
    <w:rsid w:val="0088117E"/>
    <w:pPr>
      <w:framePr w:w="7938" w:wrap="around" w:vAnchor="page" w:hAnchor="page" w:x="1022" w:y="15586"/>
      <w:spacing w:before="150" w:after="150" w:line="150" w:lineRule="atLeast"/>
      <w:ind w:right="816"/>
    </w:pPr>
    <w:rPr>
      <w:rFonts w:ascii="Arial" w:hAnsi="Arial"/>
      <w:color w:val="A32020" w:themeColor="text2"/>
      <w:sz w:val="16"/>
      <w:lang w:val="en-US"/>
    </w:rPr>
  </w:style>
  <w:style w:type="paragraph" w:customStyle="1" w:styleId="Header-Even">
    <w:name w:val="Header - Even"/>
    <w:basedOn w:val="Header"/>
    <w:rsid w:val="00B51CCB"/>
  </w:style>
  <w:style w:type="paragraph" w:customStyle="1" w:styleId="PleaseNote">
    <w:name w:val="Please Note"/>
    <w:basedOn w:val="PrefaceTitle"/>
    <w:next w:val="PwCNormal"/>
    <w:rsid w:val="008D4477"/>
    <w:rPr>
      <w:iCs w:val="0"/>
    </w:rPr>
  </w:style>
  <w:style w:type="paragraph" w:customStyle="1" w:styleId="Indent4">
    <w:name w:val="Indent 4"/>
    <w:basedOn w:val="Indent3"/>
    <w:uiPriority w:val="99"/>
    <w:rsid w:val="00931F8A"/>
    <w:pPr>
      <w:numPr>
        <w:ilvl w:val="4"/>
      </w:numPr>
    </w:pPr>
  </w:style>
  <w:style w:type="paragraph" w:styleId="TOC2">
    <w:name w:val="toc 2"/>
    <w:basedOn w:val="TOC1"/>
    <w:next w:val="PwCNormal"/>
    <w:uiPriority w:val="39"/>
    <w:rsid w:val="008D4477"/>
    <w:pPr>
      <w:numPr>
        <w:numId w:val="0"/>
      </w:numPr>
      <w:tabs>
        <w:tab w:val="left" w:pos="567"/>
      </w:tabs>
      <w:ind w:left="567" w:hanging="567"/>
    </w:pPr>
  </w:style>
  <w:style w:type="paragraph" w:styleId="TOC4">
    <w:name w:val="toc 4"/>
    <w:basedOn w:val="TOC2"/>
    <w:next w:val="PwCNormal"/>
    <w:uiPriority w:val="39"/>
    <w:rsid w:val="00A14944"/>
    <w:pPr>
      <w:tabs>
        <w:tab w:val="clear" w:pos="567"/>
        <w:tab w:val="left" w:pos="1134"/>
      </w:tabs>
      <w:ind w:left="1134" w:hanging="1134"/>
    </w:pPr>
  </w:style>
  <w:style w:type="paragraph" w:styleId="TOC7">
    <w:name w:val="toc 7"/>
    <w:basedOn w:val="TOC6"/>
    <w:next w:val="PwCNormal"/>
    <w:uiPriority w:val="39"/>
    <w:rsid w:val="008D4477"/>
    <w:pPr>
      <w:tabs>
        <w:tab w:val="clear" w:pos="1134"/>
        <w:tab w:val="left" w:pos="1985"/>
      </w:tabs>
      <w:ind w:left="1985" w:hanging="851"/>
    </w:pPr>
  </w:style>
  <w:style w:type="paragraph" w:customStyle="1" w:styleId="KeySentenceInside">
    <w:name w:val="Key Sentence Inside"/>
    <w:basedOn w:val="KeySentence"/>
    <w:rsid w:val="002D25EC"/>
    <w:pPr>
      <w:framePr w:w="2296" w:wrap="notBeside" w:vAnchor="text" w:hAnchor="margin" w:x="-2521" w:y="1" w:anchorLock="1"/>
    </w:pPr>
  </w:style>
  <w:style w:type="paragraph" w:customStyle="1" w:styleId="ChapterNumberedList1">
    <w:name w:val="Chapter Numbered List 1"/>
    <w:basedOn w:val="PwCNormal"/>
    <w:rsid w:val="00CC25DA"/>
    <w:pPr>
      <w:numPr>
        <w:ilvl w:val="7"/>
        <w:numId w:val="26"/>
      </w:numPr>
    </w:pPr>
  </w:style>
  <w:style w:type="paragraph" w:customStyle="1" w:styleId="ChapterNumberedList2">
    <w:name w:val="Chapter Numbered List 2"/>
    <w:basedOn w:val="ChapterNumberedList1"/>
    <w:rsid w:val="00F614AA"/>
    <w:pPr>
      <w:numPr>
        <w:ilvl w:val="8"/>
      </w:numPr>
    </w:pPr>
  </w:style>
  <w:style w:type="paragraph" w:customStyle="1" w:styleId="ChapterNumberedList3">
    <w:name w:val="Chapter Numbered List 3"/>
    <w:basedOn w:val="ChapterNumberedList2"/>
    <w:rsid w:val="008D4477"/>
    <w:pPr>
      <w:numPr>
        <w:ilvl w:val="0"/>
        <w:numId w:val="0"/>
      </w:numPr>
    </w:pPr>
  </w:style>
  <w:style w:type="paragraph" w:styleId="TOC6">
    <w:name w:val="toc 6"/>
    <w:basedOn w:val="TOC2"/>
    <w:next w:val="PwCNormal"/>
    <w:uiPriority w:val="39"/>
    <w:rsid w:val="008D4477"/>
    <w:pPr>
      <w:tabs>
        <w:tab w:val="clear" w:pos="567"/>
        <w:tab w:val="left" w:pos="1134"/>
      </w:tabs>
      <w:ind w:left="1134"/>
    </w:pPr>
  </w:style>
  <w:style w:type="paragraph" w:customStyle="1" w:styleId="PwCNormal">
    <w:name w:val="PwC Normal"/>
    <w:aliases w:val="n"/>
    <w:basedOn w:val="Normal"/>
    <w:link w:val="PwCNormalChar"/>
    <w:uiPriority w:val="99"/>
    <w:rsid w:val="00126AFF"/>
    <w:pPr>
      <w:numPr>
        <w:numId w:val="11"/>
      </w:numPr>
      <w:spacing w:after="240"/>
    </w:pPr>
  </w:style>
  <w:style w:type="paragraph" w:customStyle="1" w:styleId="CoverDate">
    <w:name w:val="Cover Date"/>
    <w:basedOn w:val="Coversubtitle"/>
    <w:rsid w:val="002D5CE4"/>
    <w:pPr>
      <w:framePr w:wrap="notBeside"/>
    </w:pPr>
  </w:style>
  <w:style w:type="paragraph" w:customStyle="1" w:styleId="KeySentenceOutside">
    <w:name w:val="Key Sentence Outside"/>
    <w:basedOn w:val="KeySentence"/>
    <w:rsid w:val="002D25EC"/>
    <w:pPr>
      <w:framePr w:w="2410" w:wrap="around" w:vAnchor="text" w:hAnchor="margin" w:x="7909" w:y="1" w:anchorLock="1"/>
    </w:pPr>
  </w:style>
  <w:style w:type="character" w:customStyle="1" w:styleId="PwCNormalChar">
    <w:name w:val="PwC Normal Char"/>
    <w:aliases w:val="n Char Char"/>
    <w:basedOn w:val="DefaultParagraphFont"/>
    <w:link w:val="PwCNormal"/>
    <w:uiPriority w:val="99"/>
    <w:rsid w:val="00126AFF"/>
    <w:rPr>
      <w:rFonts w:asciiTheme="minorHAnsi" w:hAnsiTheme="minorHAnsi" w:cs="Arial"/>
      <w:snapToGrid w:val="0"/>
      <w:sz w:val="20"/>
      <w:lang w:eastAsia="en-US"/>
    </w:rPr>
  </w:style>
  <w:style w:type="paragraph" w:styleId="TOC1">
    <w:name w:val="toc 1"/>
    <w:basedOn w:val="Normal"/>
    <w:next w:val="PwCNormal"/>
    <w:uiPriority w:val="39"/>
    <w:rsid w:val="004D01E2"/>
    <w:pPr>
      <w:numPr>
        <w:numId w:val="7"/>
      </w:numPr>
      <w:tabs>
        <w:tab w:val="right" w:pos="7343"/>
      </w:tabs>
      <w:spacing w:before="240" w:after="240" w:line="240" w:lineRule="atLeast"/>
      <w:ind w:right="851"/>
    </w:pPr>
  </w:style>
  <w:style w:type="paragraph" w:customStyle="1" w:styleId="CREATISID">
    <w:name w:val="CREATISID"/>
    <w:basedOn w:val="PwCNormal"/>
    <w:unhideWhenUsed/>
    <w:rsid w:val="008D4477"/>
    <w:pPr>
      <w:framePr w:w="227" w:h="539" w:wrap="notBeside" w:vAnchor="page" w:hAnchor="page" w:x="511" w:y="15594"/>
      <w:numPr>
        <w:numId w:val="0"/>
      </w:numPr>
      <w:spacing w:after="0"/>
      <w:textDirection w:val="btLr"/>
    </w:pPr>
    <w:rPr>
      <w:rFonts w:eastAsia="MS Mincho"/>
      <w:sz w:val="10"/>
      <w:szCs w:val="12"/>
      <w:lang w:eastAsia="ja-JP"/>
    </w:rPr>
  </w:style>
  <w:style w:type="numbering" w:customStyle="1" w:styleId="BulletList">
    <w:name w:val="Bullet List"/>
    <w:rsid w:val="0021094E"/>
    <w:pPr>
      <w:numPr>
        <w:numId w:val="1"/>
      </w:numPr>
    </w:pPr>
  </w:style>
  <w:style w:type="paragraph" w:customStyle="1" w:styleId="Footer-Landscape">
    <w:name w:val="Footer - Landscape"/>
    <w:basedOn w:val="Footer"/>
    <w:rsid w:val="008D4477"/>
    <w:pPr>
      <w:tabs>
        <w:tab w:val="clear" w:pos="9865"/>
        <w:tab w:val="right" w:pos="14797"/>
      </w:tabs>
    </w:pPr>
  </w:style>
  <w:style w:type="paragraph" w:customStyle="1" w:styleId="TableBullet1Normal">
    <w:name w:val="Table Bullet 1 Normal"/>
    <w:basedOn w:val="TableTextNormal"/>
    <w:rsid w:val="00317710"/>
    <w:pPr>
      <w:numPr>
        <w:numId w:val="8"/>
      </w:numPr>
      <w:spacing w:before="40" w:after="40"/>
    </w:pPr>
  </w:style>
  <w:style w:type="paragraph" w:customStyle="1" w:styleId="TableTextNormal">
    <w:name w:val="Table Text Normal"/>
    <w:basedOn w:val="Normal"/>
    <w:rsid w:val="00053B82"/>
    <w:pPr>
      <w:spacing w:before="80" w:after="80"/>
    </w:pPr>
  </w:style>
  <w:style w:type="paragraph" w:customStyle="1" w:styleId="TableBullet1Small">
    <w:name w:val="Table Bullet 1 Small"/>
    <w:basedOn w:val="TableTextSmall"/>
    <w:rsid w:val="00317710"/>
    <w:pPr>
      <w:numPr>
        <w:numId w:val="9"/>
      </w:numPr>
      <w:spacing w:before="20" w:after="20"/>
    </w:pPr>
  </w:style>
  <w:style w:type="paragraph" w:customStyle="1" w:styleId="TableTextSmall">
    <w:name w:val="Table Text Small"/>
    <w:basedOn w:val="Normal"/>
    <w:rsid w:val="00053B82"/>
    <w:pPr>
      <w:spacing w:before="40" w:after="40"/>
    </w:pPr>
    <w:rPr>
      <w:sz w:val="16"/>
      <w:szCs w:val="18"/>
    </w:rPr>
  </w:style>
  <w:style w:type="paragraph" w:customStyle="1" w:styleId="TableBullet3Normal">
    <w:name w:val="Table Bullet 3 Normal"/>
    <w:basedOn w:val="TableBullet2Normal"/>
    <w:rsid w:val="008D4477"/>
    <w:pPr>
      <w:numPr>
        <w:ilvl w:val="2"/>
      </w:numPr>
    </w:pPr>
    <w:rPr>
      <w:szCs w:val="20"/>
    </w:rPr>
  </w:style>
  <w:style w:type="paragraph" w:customStyle="1" w:styleId="TableBullet3Small">
    <w:name w:val="Table Bullet 3 Small"/>
    <w:basedOn w:val="TableBullet2Small"/>
    <w:rsid w:val="008D4477"/>
    <w:pPr>
      <w:numPr>
        <w:ilvl w:val="2"/>
      </w:numPr>
    </w:pPr>
    <w:rPr>
      <w:szCs w:val="16"/>
    </w:rPr>
  </w:style>
  <w:style w:type="paragraph" w:customStyle="1" w:styleId="BlockText2">
    <w:name w:val="Block Text 2"/>
    <w:basedOn w:val="Normal"/>
    <w:qFormat/>
    <w:rsid w:val="0071186F"/>
    <w:pPr>
      <w:pBdr>
        <w:top w:val="single" w:sz="2" w:space="10" w:color="A32020" w:themeColor="text2"/>
        <w:left w:val="single" w:sz="2" w:space="10" w:color="A32020" w:themeColor="text2"/>
        <w:bottom w:val="single" w:sz="2" w:space="10" w:color="A32020" w:themeColor="text2"/>
        <w:right w:val="single" w:sz="2" w:space="10" w:color="A32020" w:themeColor="text2"/>
      </w:pBdr>
      <w:shd w:val="clear" w:color="auto" w:fill="A32020" w:themeFill="text2"/>
      <w:kinsoku/>
      <w:overflowPunct/>
      <w:autoSpaceDE/>
      <w:autoSpaceDN/>
      <w:adjustRightInd/>
      <w:snapToGrid/>
      <w:spacing w:after="240"/>
      <w:ind w:left="227" w:right="227"/>
    </w:pPr>
    <w:rPr>
      <w:rFonts w:ascii="Georgia" w:eastAsiaTheme="minorHAnsi" w:hAnsi="Georgia" w:cstheme="minorBidi"/>
      <w:i/>
      <w:snapToGrid/>
      <w:color w:val="FFFFFF" w:themeColor="background2"/>
      <w:sz w:val="48"/>
      <w:szCs w:val="48"/>
      <w:lang w:val="en-GB"/>
    </w:rPr>
  </w:style>
  <w:style w:type="paragraph" w:customStyle="1" w:styleId="Appendix">
    <w:name w:val="Appendix"/>
    <w:basedOn w:val="Heading1"/>
    <w:next w:val="Normal"/>
    <w:uiPriority w:val="99"/>
    <w:qFormat/>
    <w:rsid w:val="0071186F"/>
    <w:pPr>
      <w:keepNext/>
      <w:keepLines/>
      <w:numPr>
        <w:numId w:val="15"/>
      </w:numPr>
      <w:kinsoku/>
      <w:overflowPunct/>
      <w:autoSpaceDE/>
      <w:autoSpaceDN/>
      <w:adjustRightInd/>
      <w:snapToGrid/>
      <w:spacing w:after="480" w:line="600" w:lineRule="atLeast"/>
      <w:ind w:right="0"/>
    </w:pPr>
    <w:rPr>
      <w:rFonts w:eastAsiaTheme="majorEastAsia" w:cstheme="majorBidi"/>
      <w:snapToGrid/>
      <w:szCs w:val="28"/>
      <w:lang w:val="en-GB"/>
    </w:rPr>
  </w:style>
  <w:style w:type="numbering" w:customStyle="1" w:styleId="PwCAppendixList1">
    <w:name w:val="PwC Appendix List 1"/>
    <w:uiPriority w:val="99"/>
    <w:rsid w:val="0071186F"/>
    <w:pPr>
      <w:numPr>
        <w:numId w:val="14"/>
      </w:numPr>
    </w:pPr>
  </w:style>
  <w:style w:type="paragraph" w:styleId="Caption">
    <w:name w:val="caption"/>
    <w:aliases w:val="Text Caption"/>
    <w:basedOn w:val="Normal"/>
    <w:next w:val="Normal"/>
    <w:unhideWhenUsed/>
    <w:qFormat/>
    <w:rsid w:val="004C7A29"/>
    <w:pPr>
      <w:keepNext/>
      <w:keepLines/>
      <w:tabs>
        <w:tab w:val="left" w:pos="992"/>
      </w:tabs>
      <w:spacing w:before="240" w:after="120"/>
      <w:ind w:left="992" w:hanging="992"/>
    </w:pPr>
    <w:rPr>
      <w:rFonts w:asciiTheme="majorHAnsi" w:hAnsiTheme="majorHAnsi"/>
      <w:b/>
      <w:bCs/>
      <w:color w:val="A32020" w:themeColor="text2"/>
      <w:szCs w:val="18"/>
    </w:rPr>
  </w:style>
  <w:style w:type="paragraph" w:customStyle="1" w:styleId="Majorheading">
    <w:name w:val="Major heading"/>
    <w:basedOn w:val="Normal"/>
    <w:next w:val="PwCNormal"/>
    <w:link w:val="MajorheadingChar"/>
    <w:rsid w:val="0095290F"/>
    <w:pPr>
      <w:keepNext/>
      <w:keepLines/>
      <w:spacing w:before="240" w:after="40"/>
    </w:pPr>
    <w:rPr>
      <w:rFonts w:asciiTheme="majorHAnsi" w:hAnsiTheme="majorHAnsi"/>
      <w:b/>
      <w:i/>
      <w:color w:val="A32020" w:themeColor="text2"/>
      <w:sz w:val="28"/>
      <w:szCs w:val="24"/>
    </w:rPr>
  </w:style>
  <w:style w:type="numbering" w:customStyle="1" w:styleId="TableBulletNormalList">
    <w:name w:val="Table Bullet Normal List"/>
    <w:rsid w:val="0021094E"/>
    <w:pPr>
      <w:numPr>
        <w:numId w:val="5"/>
      </w:numPr>
    </w:pPr>
  </w:style>
  <w:style w:type="paragraph" w:customStyle="1" w:styleId="Disclaimer">
    <w:name w:val="Disclaimer"/>
    <w:basedOn w:val="Normal"/>
    <w:unhideWhenUsed/>
    <w:rsid w:val="008D4477"/>
    <w:pPr>
      <w:spacing w:after="140"/>
    </w:pPr>
    <w:rPr>
      <w:sz w:val="12"/>
    </w:rPr>
  </w:style>
  <w:style w:type="paragraph" w:customStyle="1" w:styleId="Footer-LandscapeEven">
    <w:name w:val="Footer - Landscape Even"/>
    <w:basedOn w:val="Footer-Landscape"/>
    <w:rsid w:val="008D4477"/>
  </w:style>
  <w:style w:type="paragraph" w:customStyle="1" w:styleId="PwCNormal-Single">
    <w:name w:val="PwC Normal - Single"/>
    <w:basedOn w:val="PwCNormal"/>
    <w:rsid w:val="00126AFF"/>
    <w:pPr>
      <w:numPr>
        <w:numId w:val="0"/>
      </w:numPr>
      <w:spacing w:after="0"/>
    </w:pPr>
  </w:style>
  <w:style w:type="numbering" w:customStyle="1" w:styleId="TableNumberdListNormal">
    <w:name w:val="Table Numberd List Normal"/>
    <w:uiPriority w:val="99"/>
    <w:rsid w:val="00EA47AB"/>
    <w:pPr>
      <w:numPr>
        <w:numId w:val="17"/>
      </w:numPr>
    </w:pPr>
  </w:style>
  <w:style w:type="numbering" w:customStyle="1" w:styleId="TableNumberedListSmall">
    <w:name w:val="Table Numbered List Small"/>
    <w:uiPriority w:val="99"/>
    <w:rsid w:val="00EA47AB"/>
    <w:pPr>
      <w:numPr>
        <w:numId w:val="19"/>
      </w:numPr>
    </w:pPr>
  </w:style>
  <w:style w:type="paragraph" w:customStyle="1" w:styleId="TableIndent2Normal">
    <w:name w:val="Table Indent 2 Normal"/>
    <w:basedOn w:val="TableIndent1Normal"/>
    <w:rsid w:val="008D4477"/>
    <w:pPr>
      <w:ind w:left="567"/>
    </w:pPr>
  </w:style>
  <w:style w:type="paragraph" w:customStyle="1" w:styleId="TableIndent2Small">
    <w:name w:val="Table Indent 2 Small"/>
    <w:basedOn w:val="TableIndent1Small"/>
    <w:rsid w:val="00461AF8"/>
    <w:pPr>
      <w:ind w:left="567"/>
    </w:pPr>
    <w:rPr>
      <w:szCs w:val="16"/>
    </w:rPr>
  </w:style>
  <w:style w:type="paragraph" w:customStyle="1" w:styleId="KeySentence">
    <w:name w:val="Key Sentence"/>
    <w:basedOn w:val="Normal"/>
    <w:rsid w:val="00A86844"/>
    <w:pPr>
      <w:spacing w:after="160" w:line="260" w:lineRule="atLeast"/>
    </w:pPr>
    <w:rPr>
      <w:i/>
      <w:color w:val="A32020" w:themeColor="text2"/>
      <w:sz w:val="16"/>
      <w:szCs w:val="18"/>
    </w:rPr>
  </w:style>
  <w:style w:type="numbering" w:customStyle="1" w:styleId="TableNumberedListS">
    <w:name w:val="Table Numbered List S"/>
    <w:rsid w:val="008D4477"/>
  </w:style>
  <w:style w:type="paragraph" w:customStyle="1" w:styleId="PrefaceTitle">
    <w:name w:val="Preface Title"/>
    <w:basedOn w:val="Heading2"/>
    <w:next w:val="PwCNormal"/>
    <w:rsid w:val="00C75673"/>
    <w:pPr>
      <w:numPr>
        <w:ilvl w:val="0"/>
        <w:numId w:val="0"/>
      </w:numPr>
    </w:pPr>
  </w:style>
  <w:style w:type="paragraph" w:customStyle="1" w:styleId="Sources">
    <w:name w:val="Sources"/>
    <w:basedOn w:val="Normal"/>
    <w:next w:val="PwCNormal"/>
    <w:rsid w:val="006742E0"/>
    <w:pPr>
      <w:spacing w:before="80" w:after="240" w:line="180" w:lineRule="atLeast"/>
    </w:pPr>
    <w:rPr>
      <w:color w:val="A32020" w:themeColor="text2"/>
      <w:sz w:val="16"/>
    </w:rPr>
  </w:style>
  <w:style w:type="paragraph" w:customStyle="1" w:styleId="Minorheading">
    <w:name w:val="Minor heading"/>
    <w:basedOn w:val="Majorheading"/>
    <w:next w:val="PwCNormal"/>
    <w:rsid w:val="003C52DC"/>
    <w:pPr>
      <w:spacing w:line="180" w:lineRule="atLeast"/>
    </w:pPr>
    <w:rPr>
      <w:b w:val="0"/>
      <w:sz w:val="26"/>
    </w:rPr>
  </w:style>
  <w:style w:type="paragraph" w:customStyle="1" w:styleId="Minorheading2">
    <w:name w:val="Minor heading 2"/>
    <w:basedOn w:val="Minorheading"/>
    <w:next w:val="PwCNormal"/>
    <w:rsid w:val="00D657FC"/>
    <w:pPr>
      <w:spacing w:line="240" w:lineRule="atLeast"/>
    </w:pPr>
    <w:rPr>
      <w:b/>
      <w:i w:val="0"/>
      <w:sz w:val="20"/>
    </w:rPr>
  </w:style>
  <w:style w:type="numbering" w:customStyle="1" w:styleId="PwCListNumbers1">
    <w:name w:val="PwC List Numbers 1"/>
    <w:uiPriority w:val="99"/>
    <w:rsid w:val="0071186F"/>
    <w:pPr>
      <w:numPr>
        <w:numId w:val="16"/>
      </w:numPr>
    </w:pPr>
  </w:style>
  <w:style w:type="paragraph" w:customStyle="1" w:styleId="BlockText3">
    <w:name w:val="Block Text 3"/>
    <w:basedOn w:val="BlockText"/>
    <w:qFormat/>
    <w:rsid w:val="0071186F"/>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kinsoku/>
      <w:overflowPunct/>
      <w:autoSpaceDE/>
      <w:autoSpaceDN/>
      <w:adjustRightInd/>
      <w:snapToGrid/>
      <w:ind w:left="227" w:right="227"/>
    </w:pPr>
    <w:rPr>
      <w:rFonts w:ascii="Georgia" w:hAnsi="Georgia"/>
      <w:snapToGrid/>
      <w:sz w:val="96"/>
      <w:szCs w:val="20"/>
      <w:lang w:val="en-GB"/>
    </w:rPr>
  </w:style>
  <w:style w:type="paragraph" w:customStyle="1" w:styleId="TableBullet2Normal">
    <w:name w:val="Table Bullet 2 Normal"/>
    <w:basedOn w:val="TableBullet1Normal"/>
    <w:rsid w:val="008D4477"/>
    <w:pPr>
      <w:numPr>
        <w:ilvl w:val="1"/>
      </w:numPr>
    </w:pPr>
  </w:style>
  <w:style w:type="paragraph" w:customStyle="1" w:styleId="TableBullet2Small">
    <w:name w:val="Table Bullet 2 Small"/>
    <w:basedOn w:val="TableBullet1Small"/>
    <w:rsid w:val="008D4477"/>
    <w:pPr>
      <w:numPr>
        <w:ilvl w:val="1"/>
      </w:numPr>
    </w:pPr>
  </w:style>
  <w:style w:type="paragraph" w:customStyle="1" w:styleId="TableIndent1Normal">
    <w:name w:val="Table Indent 1 Normal"/>
    <w:basedOn w:val="TableBullet1Normal"/>
    <w:rsid w:val="008D4477"/>
    <w:pPr>
      <w:numPr>
        <w:numId w:val="0"/>
      </w:numPr>
      <w:ind w:left="284"/>
    </w:pPr>
  </w:style>
  <w:style w:type="paragraph" w:customStyle="1" w:styleId="TableIndent1Small">
    <w:name w:val="Table Indent 1 Small"/>
    <w:basedOn w:val="TableBullet1Small"/>
    <w:rsid w:val="00461AF8"/>
    <w:pPr>
      <w:numPr>
        <w:numId w:val="0"/>
      </w:numPr>
      <w:ind w:left="284"/>
    </w:pPr>
  </w:style>
  <w:style w:type="paragraph" w:customStyle="1" w:styleId="SubHeading">
    <w:name w:val="Sub Heading"/>
    <w:basedOn w:val="PwCNormal"/>
    <w:rsid w:val="00BC0A43"/>
    <w:pPr>
      <w:spacing w:after="480" w:line="600" w:lineRule="atLeast"/>
    </w:pPr>
    <w:rPr>
      <w:sz w:val="56"/>
    </w:rPr>
  </w:style>
  <w:style w:type="paragraph" w:styleId="FootnoteText">
    <w:name w:val="footnote text"/>
    <w:basedOn w:val="Normal"/>
    <w:rsid w:val="005F07CE"/>
    <w:pPr>
      <w:tabs>
        <w:tab w:val="left" w:pos="284"/>
      </w:tabs>
      <w:spacing w:before="80" w:after="80"/>
      <w:ind w:left="227" w:hanging="227"/>
    </w:pPr>
    <w:rPr>
      <w:sz w:val="14"/>
    </w:rPr>
  </w:style>
  <w:style w:type="character" w:styleId="FootnoteReference">
    <w:name w:val="footnote reference"/>
    <w:basedOn w:val="DefaultParagraphFont"/>
    <w:rsid w:val="00317710"/>
    <w:rPr>
      <w:rFonts w:asciiTheme="minorHAnsi" w:hAnsiTheme="minorHAnsi" w:cs="Arial"/>
      <w:sz w:val="21"/>
      <w:vertAlign w:val="superscript"/>
    </w:rPr>
  </w:style>
  <w:style w:type="character" w:styleId="EndnoteReference">
    <w:name w:val="endnote reference"/>
    <w:basedOn w:val="DefaultParagraphFont"/>
    <w:semiHidden/>
    <w:unhideWhenUsed/>
    <w:rsid w:val="008D4477"/>
    <w:rPr>
      <w:rFonts w:ascii="Arial" w:hAnsi="Arial" w:cs="Arial"/>
      <w:sz w:val="21"/>
      <w:vertAlign w:val="superscript"/>
    </w:rPr>
  </w:style>
  <w:style w:type="paragraph" w:styleId="EndnoteText">
    <w:name w:val="endnote text"/>
    <w:basedOn w:val="FootnoteText"/>
    <w:semiHidden/>
    <w:unhideWhenUsed/>
    <w:rsid w:val="008D4477"/>
    <w:rPr>
      <w:szCs w:val="20"/>
    </w:rPr>
  </w:style>
  <w:style w:type="paragraph" w:customStyle="1" w:styleId="Address">
    <w:name w:val="Address"/>
    <w:basedOn w:val="Normal"/>
    <w:qFormat/>
    <w:rsid w:val="009231BC"/>
    <w:pPr>
      <w:kinsoku/>
      <w:overflowPunct/>
      <w:autoSpaceDE/>
      <w:autoSpaceDN/>
      <w:adjustRightInd/>
      <w:snapToGrid/>
      <w:spacing w:line="200" w:lineRule="atLeast"/>
    </w:pPr>
    <w:rPr>
      <w:rFonts w:ascii="Georgia" w:eastAsiaTheme="minorHAnsi" w:hAnsi="Georgia" w:cstheme="minorBidi"/>
      <w:i/>
      <w:noProof/>
      <w:snapToGrid/>
      <w:sz w:val="18"/>
      <w:szCs w:val="22"/>
      <w:lang w:val="en-GB" w:eastAsia="en-GB"/>
    </w:rPr>
  </w:style>
  <w:style w:type="table" w:styleId="TableGrid">
    <w:name w:val="Table Grid"/>
    <w:basedOn w:val="TableNormal"/>
    <w:semiHidden/>
    <w:locked/>
    <w:rsid w:val="008D4477"/>
    <w:pPr>
      <w:kinsoku w:val="0"/>
      <w:overflowPunct w:val="0"/>
      <w:autoSpaceDE w:val="0"/>
      <w:autoSpaceDN w:val="0"/>
      <w:adjustRightInd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TOC1"/>
    <w:next w:val="PwCNormal"/>
    <w:uiPriority w:val="39"/>
    <w:rsid w:val="008D4477"/>
    <w:pPr>
      <w:numPr>
        <w:ilvl w:val="2"/>
      </w:numPr>
    </w:pPr>
  </w:style>
  <w:style w:type="paragraph" w:styleId="TOC5">
    <w:name w:val="toc 5"/>
    <w:basedOn w:val="TOC2"/>
    <w:next w:val="PwCNormal"/>
    <w:rsid w:val="008D4477"/>
  </w:style>
  <w:style w:type="paragraph" w:styleId="TOC8">
    <w:name w:val="toc 8"/>
    <w:basedOn w:val="TOC7"/>
    <w:next w:val="PwCNormal"/>
    <w:uiPriority w:val="39"/>
    <w:rsid w:val="008D4477"/>
    <w:pPr>
      <w:tabs>
        <w:tab w:val="clear" w:pos="1985"/>
        <w:tab w:val="left" w:pos="3402"/>
      </w:tabs>
      <w:ind w:left="3403"/>
    </w:pPr>
  </w:style>
  <w:style w:type="paragraph" w:styleId="TOC9">
    <w:name w:val="toc 9"/>
    <w:basedOn w:val="TOC8"/>
    <w:next w:val="PwCNormal"/>
    <w:uiPriority w:val="39"/>
    <w:rsid w:val="008D4477"/>
    <w:pPr>
      <w:tabs>
        <w:tab w:val="clear" w:pos="3402"/>
        <w:tab w:val="left" w:pos="4253"/>
      </w:tabs>
      <w:ind w:left="4253"/>
    </w:pPr>
  </w:style>
  <w:style w:type="paragraph" w:customStyle="1" w:styleId="Separator">
    <w:name w:val="Separator"/>
    <w:basedOn w:val="Normal"/>
    <w:semiHidden/>
    <w:rsid w:val="008D4477"/>
    <w:pPr>
      <w:spacing w:before="240" w:after="120"/>
    </w:pPr>
    <w:rPr>
      <w:sz w:val="16"/>
    </w:rPr>
  </w:style>
  <w:style w:type="numbering" w:customStyle="1" w:styleId="TableNumberedListN">
    <w:name w:val="Table Numbered List N"/>
    <w:rsid w:val="008D4477"/>
  </w:style>
  <w:style w:type="paragraph" w:customStyle="1" w:styleId="TableColumnHeadingNormal">
    <w:name w:val="Table Column Heading Normal"/>
    <w:basedOn w:val="TableTextNormal"/>
    <w:rsid w:val="000B319E"/>
    <w:pPr>
      <w:keepNext/>
      <w:keepLines/>
    </w:pPr>
    <w:rPr>
      <w:b/>
      <w:color w:val="A32020" w:themeColor="text2"/>
    </w:rPr>
  </w:style>
  <w:style w:type="paragraph" w:customStyle="1" w:styleId="TableColumnHeadingSmall">
    <w:name w:val="Table Column Heading Small"/>
    <w:basedOn w:val="TableTextSmall"/>
    <w:next w:val="TableTextSmall"/>
    <w:rsid w:val="00053B82"/>
    <w:pPr>
      <w:keepNext/>
      <w:keepLines/>
    </w:pPr>
    <w:rPr>
      <w:b/>
      <w:color w:val="A32020" w:themeColor="text2"/>
      <w:szCs w:val="16"/>
    </w:rPr>
  </w:style>
  <w:style w:type="numbering" w:customStyle="1" w:styleId="TableBulletSmallList">
    <w:name w:val="Table Bullet Small List"/>
    <w:rsid w:val="0021094E"/>
    <w:pPr>
      <w:numPr>
        <w:numId w:val="3"/>
      </w:numPr>
    </w:pPr>
  </w:style>
  <w:style w:type="paragraph" w:customStyle="1" w:styleId="Header-Landscape">
    <w:name w:val="Header - Landscape"/>
    <w:basedOn w:val="Header"/>
    <w:rsid w:val="008D4477"/>
  </w:style>
  <w:style w:type="character" w:styleId="PageNumber">
    <w:name w:val="page number"/>
    <w:semiHidden/>
    <w:unhideWhenUsed/>
    <w:rsid w:val="008D4477"/>
  </w:style>
  <w:style w:type="paragraph" w:styleId="Date">
    <w:name w:val="Date"/>
    <w:basedOn w:val="Normal"/>
    <w:next w:val="PwCNormal"/>
    <w:semiHidden/>
    <w:rsid w:val="008D4477"/>
  </w:style>
  <w:style w:type="paragraph" w:customStyle="1" w:styleId="Indent8">
    <w:name w:val="Indent 8"/>
    <w:basedOn w:val="Indent7"/>
    <w:uiPriority w:val="99"/>
    <w:rsid w:val="00931F8A"/>
    <w:pPr>
      <w:numPr>
        <w:ilvl w:val="8"/>
      </w:numPr>
    </w:pPr>
  </w:style>
  <w:style w:type="paragraph" w:customStyle="1" w:styleId="Header-LandscapeEven">
    <w:name w:val="Header - Landscape Even"/>
    <w:basedOn w:val="Header-Landscape"/>
    <w:rsid w:val="008D4477"/>
    <w:pPr>
      <w:tabs>
        <w:tab w:val="right" w:pos="14661"/>
      </w:tabs>
    </w:pPr>
  </w:style>
  <w:style w:type="paragraph" w:customStyle="1" w:styleId="Footer-ToC">
    <w:name w:val="Footer - ToC"/>
    <w:basedOn w:val="Footer"/>
    <w:rsid w:val="0064358E"/>
    <w:pPr>
      <w:tabs>
        <w:tab w:val="clear" w:pos="9865"/>
        <w:tab w:val="right" w:pos="7342"/>
      </w:tabs>
      <w:ind w:left="-2523"/>
    </w:pPr>
  </w:style>
  <w:style w:type="paragraph" w:customStyle="1" w:styleId="Footer-ToCEven">
    <w:name w:val="Footer - ToC Even"/>
    <w:basedOn w:val="Footer-ToC"/>
    <w:rsid w:val="00BB4286"/>
  </w:style>
  <w:style w:type="table" w:customStyle="1" w:styleId="Tables-APBase">
    <w:name w:val="Tables - AP Base"/>
    <w:basedOn w:val="TableNormal"/>
    <w:rsid w:val="004435DF"/>
    <w:tblPr>
      <w:tblStyleRowBandSize w:val="1"/>
      <w:tblStyleColBandSize w:val="1"/>
      <w:tblInd w:w="0" w:type="dxa"/>
      <w:tblBorders>
        <w:top w:val="single" w:sz="4" w:space="0" w:color="FFFFFF"/>
        <w:left w:val="single" w:sz="4" w:space="0" w:color="FFFFFF"/>
        <w:bottom w:val="single" w:sz="6" w:space="0" w:color="A32020" w:themeColor="text2"/>
        <w:right w:val="single" w:sz="4" w:space="0" w:color="FFFFFF"/>
        <w:insideH w:val="dotted" w:sz="8" w:space="0" w:color="A32020" w:themeColor="text2"/>
        <w:insideV w:val="single" w:sz="4" w:space="0" w:color="FFFFFF"/>
      </w:tblBorders>
      <w:tblCellMar>
        <w:top w:w="0" w:type="dxa"/>
        <w:left w:w="108" w:type="dxa"/>
        <w:bottom w:w="0" w:type="dxa"/>
        <w:right w:w="108" w:type="dxa"/>
      </w:tblCellMar>
    </w:tblPr>
    <w:tcPr>
      <w:shd w:val="clear" w:color="auto" w:fill="auto"/>
      <w:tcMar>
        <w:top w:w="0" w:type="dxa"/>
        <w:left w:w="108" w:type="dxa"/>
        <w:bottom w:w="0" w:type="dxa"/>
        <w:right w:w="108" w:type="dxa"/>
      </w:tcMar>
    </w:tcPr>
    <w:tblStylePr w:type="firstRow">
      <w:pPr>
        <w:jc w:val="center"/>
      </w:pPr>
      <w:rPr>
        <w:rFonts w:asciiTheme="minorHAnsi" w:hAnsiTheme="minorHAnsi"/>
        <w:b w:val="0"/>
        <w:color w:val="auto"/>
      </w:rPr>
      <w:tblPr/>
      <w:trPr>
        <w:tblHeader/>
      </w:trPr>
      <w:tcPr>
        <w:tcBorders>
          <w:top w:val="single" w:sz="4" w:space="0" w:color="A32020" w:themeColor="text2"/>
          <w:bottom w:val="single" w:sz="4" w:space="0" w:color="A32020" w:themeColor="text2"/>
        </w:tcBorders>
      </w:tcPr>
    </w:tblStylePr>
    <w:tblStylePr w:type="lastRow">
      <w:rPr>
        <w:color w:val="auto"/>
      </w:rPr>
      <w:tblPr/>
      <w:tcPr>
        <w:tcBorders>
          <w:top w:val="single" w:sz="4" w:space="0" w:color="A32020" w:themeColor="text2"/>
        </w:tcBorders>
        <w:shd w:val="clear" w:color="auto" w:fill="auto"/>
      </w:tcPr>
    </w:tblStylePr>
    <w:tblStylePr w:type="nwCell">
      <w:pPr>
        <w:jc w:val="left"/>
      </w:pPr>
      <w:tblPr/>
      <w:tcPr>
        <w:vAlign w:val="bottom"/>
      </w:tcPr>
    </w:tblStylePr>
  </w:style>
  <w:style w:type="paragraph" w:customStyle="1" w:styleId="CVRoleTitle">
    <w:name w:val="CV Role Title"/>
    <w:basedOn w:val="Normal"/>
    <w:rsid w:val="00EF71C9"/>
    <w:pPr>
      <w:pBdr>
        <w:bottom w:val="none" w:sz="0" w:space="0" w:color="00457C"/>
      </w:pBdr>
      <w:spacing w:before="80" w:after="80"/>
    </w:pPr>
    <w:rPr>
      <w:rFonts w:asciiTheme="majorHAnsi" w:hAnsiTheme="majorHAnsi"/>
      <w:i/>
      <w:color w:val="A32020" w:themeColor="text2"/>
      <w:sz w:val="24"/>
      <w:szCs w:val="24"/>
    </w:rPr>
  </w:style>
  <w:style w:type="paragraph" w:customStyle="1" w:styleId="ListBullet1">
    <w:name w:val="List Bullet 1"/>
    <w:basedOn w:val="Normal"/>
    <w:semiHidden/>
    <w:locked/>
    <w:rsid w:val="006C1EC2"/>
    <w:pPr>
      <w:tabs>
        <w:tab w:val="num" w:pos="720"/>
      </w:tabs>
      <w:spacing w:before="100" w:after="100"/>
      <w:ind w:left="720" w:hanging="720"/>
    </w:pPr>
  </w:style>
  <w:style w:type="paragraph" w:styleId="ListBullet2">
    <w:name w:val="List Bullet 2"/>
    <w:basedOn w:val="ListBullet1"/>
    <w:qFormat/>
    <w:locked/>
    <w:rsid w:val="00CC25DA"/>
    <w:pPr>
      <w:numPr>
        <w:ilvl w:val="1"/>
        <w:numId w:val="6"/>
      </w:numPr>
      <w:spacing w:before="0" w:after="240"/>
    </w:pPr>
  </w:style>
  <w:style w:type="paragraph" w:styleId="ListBullet4">
    <w:name w:val="List Bullet 4"/>
    <w:basedOn w:val="ListBullet3"/>
    <w:semiHidden/>
    <w:unhideWhenUsed/>
    <w:locked/>
    <w:rsid w:val="00F614AA"/>
    <w:pPr>
      <w:numPr>
        <w:ilvl w:val="3"/>
      </w:numPr>
    </w:pPr>
  </w:style>
  <w:style w:type="paragraph" w:customStyle="1" w:styleId="CVBullet1">
    <w:name w:val="CV Bullet 1"/>
    <w:basedOn w:val="CVText"/>
    <w:uiPriority w:val="99"/>
    <w:rsid w:val="00C72147"/>
    <w:pPr>
      <w:numPr>
        <w:numId w:val="13"/>
      </w:numPr>
      <w:spacing w:before="40" w:after="40"/>
    </w:pPr>
  </w:style>
  <w:style w:type="paragraph" w:customStyle="1" w:styleId="CVDetails">
    <w:name w:val="CV Details"/>
    <w:basedOn w:val="CVRoleTitle"/>
    <w:rsid w:val="001226BE"/>
    <w:pPr>
      <w:spacing w:before="120" w:after="40"/>
    </w:pPr>
    <w:rPr>
      <w:rFonts w:asciiTheme="minorHAnsi" w:hAnsiTheme="minorHAnsi"/>
      <w:sz w:val="14"/>
    </w:rPr>
  </w:style>
  <w:style w:type="paragraph" w:customStyle="1" w:styleId="CVHeading2">
    <w:name w:val="CV Heading 2"/>
    <w:basedOn w:val="CVHeading1"/>
    <w:next w:val="CVText"/>
    <w:rsid w:val="00EF71C9"/>
    <w:pPr>
      <w:pBdr>
        <w:bottom w:val="none" w:sz="0" w:space="0" w:color="00457C"/>
      </w:pBdr>
    </w:pPr>
    <w:rPr>
      <w:b w:val="0"/>
      <w:sz w:val="18"/>
      <w:szCs w:val="24"/>
    </w:rPr>
  </w:style>
  <w:style w:type="paragraph" w:styleId="ListBullet3">
    <w:name w:val="List Bullet 3"/>
    <w:basedOn w:val="ListBullet2"/>
    <w:qFormat/>
    <w:locked/>
    <w:rsid w:val="00CC25DA"/>
    <w:pPr>
      <w:numPr>
        <w:ilvl w:val="2"/>
      </w:numPr>
    </w:pPr>
  </w:style>
  <w:style w:type="paragraph" w:customStyle="1" w:styleId="CVHeading1">
    <w:name w:val="CV Heading 1"/>
    <w:basedOn w:val="CVText"/>
    <w:next w:val="CVText"/>
    <w:rsid w:val="00EF71C9"/>
    <w:pPr>
      <w:keepNext/>
      <w:keepLines/>
      <w:spacing w:before="120"/>
    </w:pPr>
    <w:rPr>
      <w:rFonts w:asciiTheme="majorHAnsi" w:hAnsiTheme="majorHAnsi"/>
      <w:b/>
      <w:i/>
      <w:color w:val="A32020" w:themeColor="text2"/>
    </w:rPr>
  </w:style>
  <w:style w:type="paragraph" w:customStyle="1" w:styleId="CVPhoto">
    <w:name w:val="CV Photo"/>
    <w:basedOn w:val="CVHeading2"/>
    <w:rsid w:val="008D4477"/>
    <w:rPr>
      <w:sz w:val="21"/>
    </w:rPr>
  </w:style>
  <w:style w:type="paragraph" w:customStyle="1" w:styleId="CVText">
    <w:name w:val="CV Text"/>
    <w:basedOn w:val="PwCNormal"/>
    <w:rsid w:val="00C72147"/>
    <w:pPr>
      <w:numPr>
        <w:numId w:val="0"/>
      </w:numPr>
      <w:spacing w:before="80" w:after="80"/>
    </w:pPr>
  </w:style>
  <w:style w:type="paragraph" w:customStyle="1" w:styleId="CVNamelarge">
    <w:name w:val="CV Name large"/>
    <w:basedOn w:val="Normal"/>
    <w:next w:val="CVRoleTitle"/>
    <w:rsid w:val="00EF71C9"/>
    <w:pPr>
      <w:spacing w:after="80"/>
    </w:pPr>
    <w:rPr>
      <w:rFonts w:asciiTheme="majorHAnsi" w:hAnsiTheme="majorHAnsi"/>
      <w:b/>
      <w:i/>
      <w:color w:val="A32020" w:themeColor="text2"/>
      <w:sz w:val="36"/>
      <w:szCs w:val="24"/>
    </w:rPr>
  </w:style>
  <w:style w:type="paragraph" w:customStyle="1" w:styleId="CVBullet2">
    <w:name w:val="CV Bullet 2"/>
    <w:basedOn w:val="CVBullet1"/>
    <w:uiPriority w:val="99"/>
    <w:rsid w:val="008D4477"/>
    <w:pPr>
      <w:numPr>
        <w:ilvl w:val="1"/>
      </w:numPr>
    </w:pPr>
  </w:style>
  <w:style w:type="paragraph" w:styleId="Title">
    <w:name w:val="Title"/>
    <w:basedOn w:val="Normal"/>
    <w:semiHidden/>
    <w:qFormat/>
    <w:rsid w:val="008D4477"/>
    <w:pPr>
      <w:spacing w:before="240" w:after="60"/>
      <w:jc w:val="center"/>
      <w:outlineLvl w:val="0"/>
    </w:pPr>
    <w:rPr>
      <w:b/>
      <w:bCs/>
      <w:color w:val="A32020" w:themeColor="text2"/>
      <w:kern w:val="28"/>
      <w:sz w:val="32"/>
      <w:szCs w:val="32"/>
    </w:rPr>
  </w:style>
  <w:style w:type="paragraph" w:styleId="BalloonText">
    <w:name w:val="Balloon Text"/>
    <w:basedOn w:val="Normal"/>
    <w:semiHidden/>
    <w:locked/>
    <w:rsid w:val="008D4477"/>
    <w:rPr>
      <w:rFonts w:ascii="Tahoma" w:hAnsi="Tahoma"/>
      <w:sz w:val="16"/>
      <w:szCs w:val="16"/>
    </w:rPr>
  </w:style>
  <w:style w:type="numbering" w:customStyle="1" w:styleId="LongTOC">
    <w:name w:val="LongTOC"/>
    <w:uiPriority w:val="99"/>
    <w:rsid w:val="0021094E"/>
    <w:pPr>
      <w:numPr>
        <w:numId w:val="4"/>
      </w:numPr>
    </w:pPr>
  </w:style>
  <w:style w:type="numbering" w:customStyle="1" w:styleId="IndentList">
    <w:name w:val="IndentList"/>
    <w:basedOn w:val="NoList"/>
    <w:rsid w:val="008D4477"/>
  </w:style>
  <w:style w:type="paragraph" w:customStyle="1" w:styleId="VersionControl">
    <w:name w:val="Version Control"/>
    <w:basedOn w:val="TOCtitle"/>
    <w:unhideWhenUsed/>
    <w:rsid w:val="007D1C0E"/>
    <w:pPr>
      <w:pageBreakBefore w:val="0"/>
      <w:framePr w:w="9923" w:wrap="around" w:vAnchor="text" w:hAnchor="page" w:x="1498" w:y="1"/>
      <w:spacing w:before="360" w:after="240"/>
    </w:pPr>
    <w:rPr>
      <w:sz w:val="28"/>
    </w:rPr>
  </w:style>
  <w:style w:type="paragraph" w:customStyle="1" w:styleId="VersionTableHeading">
    <w:name w:val="Version Table Heading"/>
    <w:basedOn w:val="VersionTableText"/>
    <w:unhideWhenUsed/>
    <w:rsid w:val="00317710"/>
    <w:pPr>
      <w:framePr w:wrap="around"/>
    </w:pPr>
  </w:style>
  <w:style w:type="paragraph" w:customStyle="1" w:styleId="VersionTableText">
    <w:name w:val="Version Table Text"/>
    <w:basedOn w:val="VersionControl"/>
    <w:unhideWhenUsed/>
    <w:rsid w:val="00317710"/>
    <w:pPr>
      <w:framePr w:wrap="around"/>
      <w:spacing w:before="80" w:after="80"/>
      <w:outlineLvl w:val="9"/>
    </w:pPr>
    <w:rPr>
      <w:rFonts w:asciiTheme="minorHAnsi" w:hAnsiTheme="minorHAnsi"/>
      <w:sz w:val="21"/>
      <w:szCs w:val="20"/>
    </w:rPr>
  </w:style>
  <w:style w:type="table" w:customStyle="1" w:styleId="Tables-APBase2">
    <w:name w:val="Tables - AP Base 2"/>
    <w:basedOn w:val="Tables-APBase"/>
    <w:uiPriority w:val="99"/>
    <w:qFormat/>
    <w:rsid w:val="001E41D9"/>
    <w:tblPr>
      <w:tblStyleRowBandSize w:val="1"/>
      <w:tblStyleColBandSize w:val="1"/>
      <w:tblInd w:w="0" w:type="dxa"/>
      <w:tblBorders>
        <w:top w:val="single" w:sz="4" w:space="0" w:color="FFFFFF"/>
        <w:left w:val="single" w:sz="4" w:space="0" w:color="FFFFFF"/>
        <w:bottom w:val="single" w:sz="6" w:space="0" w:color="A32020" w:themeColor="text2"/>
        <w:right w:val="single" w:sz="4" w:space="0" w:color="FFFFFF"/>
        <w:insideH w:val="dotted" w:sz="8" w:space="0" w:color="A32020" w:themeColor="text2"/>
        <w:insideV w:val="single" w:sz="4" w:space="0" w:color="FFFFFF"/>
      </w:tblBorders>
      <w:tblCellMar>
        <w:top w:w="0" w:type="dxa"/>
        <w:left w:w="108" w:type="dxa"/>
        <w:bottom w:w="0" w:type="dxa"/>
        <w:right w:w="108" w:type="dxa"/>
      </w:tblCellMar>
    </w:tblPr>
    <w:tcPr>
      <w:shd w:val="clear" w:color="auto" w:fill="auto"/>
      <w:tcMar>
        <w:top w:w="0" w:type="dxa"/>
        <w:left w:w="108" w:type="dxa"/>
        <w:bottom w:w="0" w:type="dxa"/>
        <w:right w:w="108" w:type="dxa"/>
      </w:tcMar>
    </w:tcPr>
    <w:tblStylePr w:type="firstRow">
      <w:pPr>
        <w:jc w:val="left"/>
      </w:pPr>
      <w:rPr>
        <w:rFonts w:asciiTheme="minorHAnsi" w:hAnsiTheme="minorHAnsi"/>
        <w:b/>
        <w:color w:val="FFFFFF" w:themeColor="background2"/>
      </w:rPr>
      <w:tblPr/>
      <w:trPr>
        <w:tblHeader/>
      </w:trPr>
      <w:tcPr>
        <w:tcBorders>
          <w:top w:val="single" w:sz="4" w:space="0" w:color="A32020" w:themeColor="text2"/>
          <w:bottom w:val="single" w:sz="4" w:space="0" w:color="A32020" w:themeColor="text2"/>
        </w:tcBorders>
        <w:shd w:val="clear" w:color="auto" w:fill="A32020" w:themeFill="text2"/>
        <w:vAlign w:val="bottom"/>
      </w:tcPr>
    </w:tblStylePr>
    <w:tblStylePr w:type="lastRow">
      <w:rPr>
        <w:color w:val="FFFFFF" w:themeColor="background1"/>
      </w:rPr>
      <w:tblPr/>
      <w:tcPr>
        <w:tcBorders>
          <w:top w:val="single" w:sz="4" w:space="0" w:color="A32020" w:themeColor="text2"/>
        </w:tcBorders>
        <w:shd w:val="clear" w:color="auto" w:fill="A32020" w:themeFill="text2"/>
      </w:tcPr>
    </w:tblStylePr>
    <w:tblStylePr w:type="firstCol">
      <w:tblPr/>
      <w:tcPr>
        <w:shd w:val="clear" w:color="auto" w:fill="FFFFFF" w:themeFill="background2"/>
      </w:tcPr>
    </w:tblStylePr>
    <w:tblStylePr w:type="lastCol">
      <w:tblPr/>
      <w:tcPr>
        <w:shd w:val="clear" w:color="auto" w:fill="FFFFFF" w:themeFill="background2"/>
      </w:tcPr>
    </w:tblStylePr>
    <w:tblStylePr w:type="band2Vert">
      <w:tblPr/>
      <w:tcPr>
        <w:shd w:val="clear" w:color="auto" w:fill="F4CACA" w:themeFill="text2" w:themeFillTint="33"/>
      </w:tcPr>
    </w:tblStylePr>
    <w:tblStylePr w:type="band2Horz">
      <w:tblPr/>
      <w:tcPr>
        <w:shd w:val="clear" w:color="auto" w:fill="F4CACA" w:themeFill="text2" w:themeFillTint="33"/>
      </w:tcPr>
    </w:tblStylePr>
    <w:tblStylePr w:type="nwCell">
      <w:pPr>
        <w:jc w:val="left"/>
      </w:pPr>
      <w:tblPr/>
      <w:tcPr>
        <w:shd w:val="clear" w:color="auto" w:fill="FFFFFF" w:themeFill="background1"/>
        <w:vAlign w:val="bottom"/>
      </w:tcPr>
    </w:tblStylePr>
  </w:style>
  <w:style w:type="character" w:customStyle="1" w:styleId="HeaderChar">
    <w:name w:val="Header Char"/>
    <w:basedOn w:val="DefaultParagraphFont"/>
    <w:link w:val="Header"/>
    <w:locked/>
    <w:rsid w:val="00B376A6"/>
    <w:rPr>
      <w:rFonts w:cs="Arial"/>
      <w:snapToGrid w:val="0"/>
      <w:color w:val="000000" w:themeColor="text1"/>
      <w:sz w:val="19"/>
      <w:szCs w:val="18"/>
      <w:lang w:eastAsia="en-US"/>
    </w:rPr>
  </w:style>
  <w:style w:type="character" w:customStyle="1" w:styleId="FooterChar">
    <w:name w:val="Footer Char"/>
    <w:basedOn w:val="DefaultParagraphFont"/>
    <w:link w:val="Footer"/>
    <w:uiPriority w:val="99"/>
    <w:locked/>
    <w:rsid w:val="00B376A6"/>
    <w:rPr>
      <w:rFonts w:cs="Arial"/>
      <w:snapToGrid w:val="0"/>
      <w:color w:val="000000" w:themeColor="text1"/>
      <w:sz w:val="19"/>
      <w:szCs w:val="18"/>
      <w:lang w:eastAsia="en-US"/>
    </w:rPr>
  </w:style>
  <w:style w:type="paragraph" w:customStyle="1" w:styleId="Header-FirstPage">
    <w:name w:val="Header - First Page"/>
    <w:basedOn w:val="Header"/>
    <w:rsid w:val="008D4477"/>
  </w:style>
  <w:style w:type="paragraph" w:customStyle="1" w:styleId="Appendicestitle">
    <w:name w:val="Appendices title"/>
    <w:basedOn w:val="TOCtitle"/>
    <w:qFormat/>
    <w:rsid w:val="003C52DC"/>
    <w:pPr>
      <w:pageBreakBefore w:val="0"/>
      <w:numPr>
        <w:ilvl w:val="1"/>
        <w:numId w:val="7"/>
      </w:numPr>
    </w:pPr>
  </w:style>
  <w:style w:type="numbering" w:customStyle="1" w:styleId="CVBullets">
    <w:name w:val="CV Bullets"/>
    <w:uiPriority w:val="99"/>
    <w:rsid w:val="0021094E"/>
    <w:pPr>
      <w:numPr>
        <w:numId w:val="10"/>
      </w:numPr>
    </w:pPr>
  </w:style>
  <w:style w:type="paragraph" w:styleId="DocumentMap">
    <w:name w:val="Document Map"/>
    <w:basedOn w:val="Normal"/>
    <w:link w:val="DocumentMapChar"/>
    <w:semiHidden/>
    <w:rsid w:val="00235653"/>
    <w:rPr>
      <w:rFonts w:ascii="Tahoma" w:hAnsi="Tahoma" w:cs="Tahoma"/>
      <w:sz w:val="16"/>
      <w:szCs w:val="16"/>
    </w:rPr>
  </w:style>
  <w:style w:type="character" w:customStyle="1" w:styleId="DocumentMapChar">
    <w:name w:val="Document Map Char"/>
    <w:basedOn w:val="DefaultParagraphFont"/>
    <w:link w:val="DocumentMap"/>
    <w:semiHidden/>
    <w:rsid w:val="00235653"/>
    <w:rPr>
      <w:rFonts w:ascii="Tahoma" w:hAnsi="Tahoma" w:cs="Tahoma"/>
      <w:snapToGrid w:val="0"/>
      <w:sz w:val="16"/>
      <w:szCs w:val="16"/>
      <w:lang w:eastAsia="en-US"/>
    </w:rPr>
  </w:style>
  <w:style w:type="table" w:customStyle="1" w:styleId="ColorfulGrid1">
    <w:name w:val="Colorful Grid1"/>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4CACA" w:themeFill="accent1" w:themeFillTint="33"/>
    </w:tcPr>
    <w:tblStylePr w:type="firstRow">
      <w:rPr>
        <w:b/>
        <w:bCs/>
      </w:rPr>
      <w:tblPr/>
      <w:tcPr>
        <w:shd w:val="clear" w:color="auto" w:fill="EA9595" w:themeFill="accent1" w:themeFillTint="66"/>
      </w:tcPr>
    </w:tblStylePr>
    <w:tblStylePr w:type="lastRow">
      <w:rPr>
        <w:b/>
        <w:bCs/>
        <w:color w:val="000000" w:themeColor="text1"/>
      </w:rPr>
      <w:tblPr/>
      <w:tcPr>
        <w:shd w:val="clear" w:color="auto" w:fill="EA9595" w:themeFill="accent1" w:themeFillTint="66"/>
      </w:tcPr>
    </w:tblStylePr>
    <w:tblStylePr w:type="firstCol">
      <w:rPr>
        <w:color w:val="FFFFFF" w:themeColor="background1"/>
      </w:rPr>
      <w:tblPr/>
      <w:tcPr>
        <w:shd w:val="clear" w:color="auto" w:fill="7A1818" w:themeFill="accent1" w:themeFillShade="BF"/>
      </w:tcPr>
    </w:tblStylePr>
    <w:tblStylePr w:type="lastCol">
      <w:rPr>
        <w:color w:val="FFFFFF" w:themeColor="background1"/>
      </w:rPr>
      <w:tblPr/>
      <w:tcPr>
        <w:shd w:val="clear" w:color="auto" w:fill="7A1818" w:themeFill="accent1" w:themeFillShade="BF"/>
      </w:tcPr>
    </w:tblStylePr>
    <w:tblStylePr w:type="band1Vert">
      <w:tblPr/>
      <w:tcPr>
        <w:shd w:val="clear" w:color="auto" w:fill="E57B7B" w:themeFill="accent1" w:themeFillTint="7F"/>
      </w:tcPr>
    </w:tblStylePr>
    <w:tblStylePr w:type="band1Horz">
      <w:tblPr/>
      <w:tcPr>
        <w:shd w:val="clear" w:color="auto" w:fill="E57B7B" w:themeFill="accent1" w:themeFillTint="7F"/>
      </w:tcPr>
    </w:tblStylePr>
  </w:style>
  <w:style w:type="table" w:styleId="ColorfulGrid-Accent2">
    <w:name w:val="Colorful Grid Accent 2"/>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D5D1" w:themeFill="accent2" w:themeFillTint="33"/>
    </w:tcPr>
    <w:tblStylePr w:type="firstRow">
      <w:rPr>
        <w:b/>
        <w:bCs/>
      </w:rPr>
      <w:tblPr/>
      <w:tcPr>
        <w:shd w:val="clear" w:color="auto" w:fill="F3ABA4" w:themeFill="accent2" w:themeFillTint="66"/>
      </w:tcPr>
    </w:tblStylePr>
    <w:tblStylePr w:type="lastRow">
      <w:rPr>
        <w:b/>
        <w:bCs/>
        <w:color w:val="000000" w:themeColor="text1"/>
      </w:rPr>
      <w:tblPr/>
      <w:tcPr>
        <w:shd w:val="clear" w:color="auto" w:fill="F3ABA4" w:themeFill="accent2" w:themeFillTint="66"/>
      </w:tcPr>
    </w:tblStylePr>
    <w:tblStylePr w:type="firstCol">
      <w:rPr>
        <w:color w:val="FFFFFF" w:themeColor="background1"/>
      </w:rPr>
      <w:tblPr/>
      <w:tcPr>
        <w:shd w:val="clear" w:color="auto" w:fill="A72316" w:themeFill="accent2" w:themeFillShade="BF"/>
      </w:tcPr>
    </w:tblStylePr>
    <w:tblStylePr w:type="lastCol">
      <w:rPr>
        <w:color w:val="FFFFFF" w:themeColor="background1"/>
      </w:rPr>
      <w:tblPr/>
      <w:tcPr>
        <w:shd w:val="clear" w:color="auto" w:fill="A72316" w:themeFill="accent2" w:themeFillShade="BF"/>
      </w:tcPr>
    </w:tblStylePr>
    <w:tblStylePr w:type="band1Vert">
      <w:tblPr/>
      <w:tcPr>
        <w:shd w:val="clear" w:color="auto" w:fill="F0978E" w:themeFill="accent2" w:themeFillTint="7F"/>
      </w:tcPr>
    </w:tblStylePr>
    <w:tblStylePr w:type="band1Horz">
      <w:tblPr/>
      <w:tcPr>
        <w:shd w:val="clear" w:color="auto" w:fill="F0978E" w:themeFill="accent2" w:themeFillTint="7F"/>
      </w:tcPr>
    </w:tblStylePr>
  </w:style>
  <w:style w:type="table" w:styleId="ColorfulGrid-Accent3">
    <w:name w:val="Colorful Grid Accent 3"/>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C7C5" w:themeFill="accent3" w:themeFillTint="33"/>
    </w:tcPr>
    <w:tblStylePr w:type="firstRow">
      <w:rPr>
        <w:b/>
        <w:bCs/>
      </w:rPr>
      <w:tblPr/>
      <w:tcPr>
        <w:shd w:val="clear" w:color="auto" w:fill="D88F8C" w:themeFill="accent3" w:themeFillTint="66"/>
      </w:tcPr>
    </w:tblStylePr>
    <w:tblStylePr w:type="lastRow">
      <w:rPr>
        <w:b/>
        <w:bCs/>
        <w:color w:val="000000" w:themeColor="text1"/>
      </w:rPr>
      <w:tblPr/>
      <w:tcPr>
        <w:shd w:val="clear" w:color="auto" w:fill="D88F8C" w:themeFill="accent3" w:themeFillTint="66"/>
      </w:tcPr>
    </w:tblStylePr>
    <w:tblStylePr w:type="firstCol">
      <w:rPr>
        <w:color w:val="FFFFFF" w:themeColor="background1"/>
      </w:rPr>
      <w:tblPr/>
      <w:tcPr>
        <w:shd w:val="clear" w:color="auto" w:fill="471A18" w:themeFill="accent3" w:themeFillShade="BF"/>
      </w:tcPr>
    </w:tblStylePr>
    <w:tblStylePr w:type="lastCol">
      <w:rPr>
        <w:color w:val="FFFFFF" w:themeColor="background1"/>
      </w:rPr>
      <w:tblPr/>
      <w:tcPr>
        <w:shd w:val="clear" w:color="auto" w:fill="471A18" w:themeFill="accent3" w:themeFillShade="BF"/>
      </w:tcPr>
    </w:tblStylePr>
    <w:tblStylePr w:type="band1Vert">
      <w:tblPr/>
      <w:tcPr>
        <w:shd w:val="clear" w:color="auto" w:fill="CF7470" w:themeFill="accent3" w:themeFillTint="7F"/>
      </w:tcPr>
    </w:tblStylePr>
    <w:tblStylePr w:type="band1Horz">
      <w:tblPr/>
      <w:tcPr>
        <w:shd w:val="clear" w:color="auto" w:fill="CF7470" w:themeFill="accent3" w:themeFillTint="7F"/>
      </w:tcPr>
    </w:tblStylePr>
  </w:style>
  <w:style w:type="table" w:styleId="ColorfulGrid-Accent4">
    <w:name w:val="Colorful Grid Accent 4"/>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7DCE1" w:themeFill="accent4" w:themeFillTint="33"/>
    </w:tcPr>
    <w:tblStylePr w:type="firstRow">
      <w:rPr>
        <w:b/>
        <w:bCs/>
      </w:rPr>
      <w:tblPr/>
      <w:tcPr>
        <w:shd w:val="clear" w:color="auto" w:fill="F0BAC3" w:themeFill="accent4" w:themeFillTint="66"/>
      </w:tcPr>
    </w:tblStylePr>
    <w:tblStylePr w:type="lastRow">
      <w:rPr>
        <w:b/>
        <w:bCs/>
        <w:color w:val="000000" w:themeColor="text1"/>
      </w:rPr>
      <w:tblPr/>
      <w:tcPr>
        <w:shd w:val="clear" w:color="auto" w:fill="F0BAC3" w:themeFill="accent4" w:themeFillTint="66"/>
      </w:tcPr>
    </w:tblStylePr>
    <w:tblStylePr w:type="firstCol">
      <w:rPr>
        <w:color w:val="FFFFFF" w:themeColor="background1"/>
      </w:rPr>
      <w:tblPr/>
      <w:tcPr>
        <w:shd w:val="clear" w:color="auto" w:fill="BA2740" w:themeFill="accent4" w:themeFillShade="BF"/>
      </w:tcPr>
    </w:tblStylePr>
    <w:tblStylePr w:type="lastCol">
      <w:rPr>
        <w:color w:val="FFFFFF" w:themeColor="background1"/>
      </w:rPr>
      <w:tblPr/>
      <w:tcPr>
        <w:shd w:val="clear" w:color="auto" w:fill="BA2740" w:themeFill="accent4" w:themeFillShade="BF"/>
      </w:tcPr>
    </w:tblStylePr>
    <w:tblStylePr w:type="band1Vert">
      <w:tblPr/>
      <w:tcPr>
        <w:shd w:val="clear" w:color="auto" w:fill="EDA9B4" w:themeFill="accent4" w:themeFillTint="7F"/>
      </w:tcPr>
    </w:tblStylePr>
    <w:tblStylePr w:type="band1Horz">
      <w:tblPr/>
      <w:tcPr>
        <w:shd w:val="clear" w:color="auto" w:fill="EDA9B4" w:themeFill="accent4" w:themeFillTint="7F"/>
      </w:tcPr>
    </w:tblStylePr>
  </w:style>
  <w:style w:type="table" w:styleId="ColorfulGrid-Accent5">
    <w:name w:val="Colorful Grid Accent 5"/>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E0C5" w:themeFill="accent5" w:themeFillTint="33"/>
    </w:tcPr>
    <w:tblStylePr w:type="firstRow">
      <w:rPr>
        <w:b/>
        <w:bCs/>
      </w:rPr>
      <w:tblPr/>
      <w:tcPr>
        <w:shd w:val="clear" w:color="auto" w:fill="FFC28B" w:themeFill="accent5" w:themeFillTint="66"/>
      </w:tcPr>
    </w:tblStylePr>
    <w:tblStylePr w:type="lastRow">
      <w:rPr>
        <w:b/>
        <w:bCs/>
        <w:color w:val="000000" w:themeColor="text1"/>
      </w:rPr>
      <w:tblPr/>
      <w:tcPr>
        <w:shd w:val="clear" w:color="auto" w:fill="FFC28B" w:themeFill="accent5" w:themeFillTint="66"/>
      </w:tcPr>
    </w:tblStylePr>
    <w:tblStylePr w:type="firstCol">
      <w:rPr>
        <w:color w:val="FFFFFF" w:themeColor="background1"/>
      </w:rPr>
      <w:tblPr/>
      <w:tcPr>
        <w:shd w:val="clear" w:color="auto" w:fill="A44E00" w:themeFill="accent5" w:themeFillShade="BF"/>
      </w:tcPr>
    </w:tblStylePr>
    <w:tblStylePr w:type="lastCol">
      <w:rPr>
        <w:color w:val="FFFFFF" w:themeColor="background1"/>
      </w:rPr>
      <w:tblPr/>
      <w:tcPr>
        <w:shd w:val="clear" w:color="auto" w:fill="A44E00" w:themeFill="accent5" w:themeFillShade="BF"/>
      </w:tcPr>
    </w:tblStylePr>
    <w:tblStylePr w:type="band1Vert">
      <w:tblPr/>
      <w:tcPr>
        <w:shd w:val="clear" w:color="auto" w:fill="FFB26E" w:themeFill="accent5" w:themeFillTint="7F"/>
      </w:tcPr>
    </w:tblStylePr>
    <w:tblStylePr w:type="band1Horz">
      <w:tblPr/>
      <w:tcPr>
        <w:shd w:val="clear" w:color="auto" w:fill="FFB26E" w:themeFill="accent5" w:themeFillTint="7F"/>
      </w:tcPr>
    </w:tblStylePr>
  </w:style>
  <w:style w:type="table" w:styleId="ColorfulGrid-Accent6">
    <w:name w:val="Colorful Grid Accent 6"/>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0CC" w:themeFill="accent6" w:themeFillTint="33"/>
    </w:tcPr>
    <w:tblStylePr w:type="firstRow">
      <w:rPr>
        <w:b/>
        <w:bCs/>
      </w:rPr>
      <w:tblPr/>
      <w:tcPr>
        <w:shd w:val="clear" w:color="auto" w:fill="FFE199" w:themeFill="accent6" w:themeFillTint="66"/>
      </w:tcPr>
    </w:tblStylePr>
    <w:tblStylePr w:type="lastRow">
      <w:rPr>
        <w:b/>
        <w:bCs/>
        <w:color w:val="000000" w:themeColor="text1"/>
      </w:rPr>
      <w:tblPr/>
      <w:tcPr>
        <w:shd w:val="clear" w:color="auto" w:fill="FFE199" w:themeFill="accent6" w:themeFillTint="66"/>
      </w:tcPr>
    </w:tblStylePr>
    <w:tblStylePr w:type="firstCol">
      <w:rPr>
        <w:color w:val="FFFFFF" w:themeColor="background1"/>
      </w:rPr>
      <w:tblPr/>
      <w:tcPr>
        <w:shd w:val="clear" w:color="auto" w:fill="BF8800" w:themeFill="accent6" w:themeFillShade="BF"/>
      </w:tcPr>
    </w:tblStylePr>
    <w:tblStylePr w:type="lastCol">
      <w:rPr>
        <w:color w:val="FFFFFF" w:themeColor="background1"/>
      </w:rPr>
      <w:tblPr/>
      <w:tcPr>
        <w:shd w:val="clear" w:color="auto" w:fill="BF8800" w:themeFill="accent6" w:themeFillShade="BF"/>
      </w:tcPr>
    </w:tblStylePr>
    <w:tblStylePr w:type="band1Vert">
      <w:tblPr/>
      <w:tcPr>
        <w:shd w:val="clear" w:color="auto" w:fill="FFDA80" w:themeFill="accent6" w:themeFillTint="7F"/>
      </w:tcPr>
    </w:tblStylePr>
    <w:tblStylePr w:type="band1Horz">
      <w:tblPr/>
      <w:tcPr>
        <w:shd w:val="clear" w:color="auto" w:fill="FFDA80" w:themeFill="accent6" w:themeFillTint="7F"/>
      </w:tcPr>
    </w:tblStylePr>
  </w:style>
  <w:style w:type="table" w:customStyle="1" w:styleId="ColorfulList1">
    <w:name w:val="Colorful List1"/>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22618" w:themeFill="accent2" w:themeFillShade="CC"/>
      </w:tcPr>
    </w:tblStylePr>
    <w:tblStylePr w:type="lastRow">
      <w:rPr>
        <w:b/>
        <w:bCs/>
        <w:color w:val="B226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5" w:themeFill="accent1" w:themeFillTint="19"/>
    </w:tcPr>
    <w:tblStylePr w:type="firstRow">
      <w:rPr>
        <w:b/>
        <w:bCs/>
        <w:color w:val="FFFFFF" w:themeColor="background1"/>
      </w:rPr>
      <w:tblPr/>
      <w:tcPr>
        <w:tcBorders>
          <w:bottom w:val="single" w:sz="12" w:space="0" w:color="FFFFFF" w:themeColor="background1"/>
        </w:tcBorders>
        <w:shd w:val="clear" w:color="auto" w:fill="B22618" w:themeFill="accent2" w:themeFillShade="CC"/>
      </w:tcPr>
    </w:tblStylePr>
    <w:tblStylePr w:type="lastRow">
      <w:rPr>
        <w:b/>
        <w:bCs/>
        <w:color w:val="B226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DBD" w:themeFill="accent1" w:themeFillTint="3F"/>
      </w:tcPr>
    </w:tblStylePr>
    <w:tblStylePr w:type="band1Horz">
      <w:tblPr/>
      <w:tcPr>
        <w:shd w:val="clear" w:color="auto" w:fill="F4CACA" w:themeFill="accent1" w:themeFillTint="33"/>
      </w:tcPr>
    </w:tblStylePr>
  </w:style>
  <w:style w:type="table" w:styleId="ColorfulList-Accent2">
    <w:name w:val="Colorful List Accent 2"/>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EAE8" w:themeFill="accent2" w:themeFillTint="19"/>
    </w:tcPr>
    <w:tblStylePr w:type="firstRow">
      <w:rPr>
        <w:b/>
        <w:bCs/>
        <w:color w:val="FFFFFF" w:themeColor="background1"/>
      </w:rPr>
      <w:tblPr/>
      <w:tcPr>
        <w:tcBorders>
          <w:bottom w:val="single" w:sz="12" w:space="0" w:color="FFFFFF" w:themeColor="background1"/>
        </w:tcBorders>
        <w:shd w:val="clear" w:color="auto" w:fill="B22618" w:themeFill="accent2" w:themeFillShade="CC"/>
      </w:tcPr>
    </w:tblStylePr>
    <w:tblStylePr w:type="lastRow">
      <w:rPr>
        <w:b/>
        <w:bCs/>
        <w:color w:val="B226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BC7" w:themeFill="accent2" w:themeFillTint="3F"/>
      </w:tcPr>
    </w:tblStylePr>
    <w:tblStylePr w:type="band1Horz">
      <w:tblPr/>
      <w:tcPr>
        <w:shd w:val="clear" w:color="auto" w:fill="F9D5D1" w:themeFill="accent2" w:themeFillTint="33"/>
      </w:tcPr>
    </w:tblStylePr>
  </w:style>
  <w:style w:type="table" w:styleId="ColorfulList-Accent3">
    <w:name w:val="Colorful List Accent 3"/>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3E2" w:themeFill="accent3" w:themeFillTint="19"/>
    </w:tcPr>
    <w:tblStylePr w:type="firstRow">
      <w:rPr>
        <w:b/>
        <w:bCs/>
        <w:color w:val="FFFFFF" w:themeColor="background1"/>
      </w:rPr>
      <w:tblPr/>
      <w:tcPr>
        <w:tcBorders>
          <w:bottom w:val="single" w:sz="12" w:space="0" w:color="FFFFFF" w:themeColor="background1"/>
        </w:tcBorders>
        <w:shd w:val="clear" w:color="auto" w:fill="C72944" w:themeFill="accent4" w:themeFillShade="CC"/>
      </w:tcPr>
    </w:tblStylePr>
    <w:tblStylePr w:type="lastRow">
      <w:rPr>
        <w:b/>
        <w:bCs/>
        <w:color w:val="C7294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AB8" w:themeFill="accent3" w:themeFillTint="3F"/>
      </w:tcPr>
    </w:tblStylePr>
    <w:tblStylePr w:type="band1Horz">
      <w:tblPr/>
      <w:tcPr>
        <w:shd w:val="clear" w:color="auto" w:fill="EBC7C5" w:themeFill="accent3" w:themeFillTint="33"/>
      </w:tcPr>
    </w:tblStylePr>
  </w:style>
  <w:style w:type="table" w:styleId="ColorfulList-Accent4">
    <w:name w:val="Colorful List Accent 4"/>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EDF0" w:themeFill="accent4" w:themeFillTint="19"/>
    </w:tcPr>
    <w:tblStylePr w:type="firstRow">
      <w:rPr>
        <w:b/>
        <w:bCs/>
        <w:color w:val="FFFFFF" w:themeColor="background1"/>
      </w:rPr>
      <w:tblPr/>
      <w:tcPr>
        <w:tcBorders>
          <w:bottom w:val="single" w:sz="12" w:space="0" w:color="FFFFFF" w:themeColor="background1"/>
        </w:tcBorders>
        <w:shd w:val="clear" w:color="auto" w:fill="4C1B19" w:themeFill="accent3" w:themeFillShade="CC"/>
      </w:tcPr>
    </w:tblStylePr>
    <w:tblStylePr w:type="lastRow">
      <w:rPr>
        <w:b/>
        <w:bCs/>
        <w:color w:val="4C1B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4D9" w:themeFill="accent4" w:themeFillTint="3F"/>
      </w:tcPr>
    </w:tblStylePr>
    <w:tblStylePr w:type="band1Horz">
      <w:tblPr/>
      <w:tcPr>
        <w:shd w:val="clear" w:color="auto" w:fill="F7DCE1" w:themeFill="accent4" w:themeFillTint="33"/>
      </w:tcPr>
    </w:tblStylePr>
  </w:style>
  <w:style w:type="table" w:styleId="ColorfulList-Accent5">
    <w:name w:val="Colorful List Accent 5"/>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EFE2" w:themeFill="accent5" w:themeFillTint="19"/>
    </w:tcPr>
    <w:tblStylePr w:type="firstRow">
      <w:rPr>
        <w:b/>
        <w:bCs/>
        <w:color w:val="FFFFFF" w:themeColor="background1"/>
      </w:rPr>
      <w:tblPr/>
      <w:tcPr>
        <w:tcBorders>
          <w:bottom w:val="single" w:sz="12" w:space="0" w:color="FFFFFF" w:themeColor="background1"/>
        </w:tcBorders>
        <w:shd w:val="clear" w:color="auto" w:fill="CC9100" w:themeFill="accent6" w:themeFillShade="CC"/>
      </w:tcPr>
    </w:tblStylePr>
    <w:tblStylePr w:type="lastRow">
      <w:rPr>
        <w:b/>
        <w:bCs/>
        <w:color w:val="CC91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B7" w:themeFill="accent5" w:themeFillTint="3F"/>
      </w:tcPr>
    </w:tblStylePr>
    <w:tblStylePr w:type="band1Horz">
      <w:tblPr/>
      <w:tcPr>
        <w:shd w:val="clear" w:color="auto" w:fill="FFE0C5" w:themeFill="accent5" w:themeFillTint="33"/>
      </w:tcPr>
    </w:tblStylePr>
  </w:style>
  <w:style w:type="table" w:styleId="ColorfulList-Accent6">
    <w:name w:val="Colorful List Accent 6"/>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7E6" w:themeFill="accent6" w:themeFillTint="19"/>
    </w:tcPr>
    <w:tblStylePr w:type="firstRow">
      <w:rPr>
        <w:b/>
        <w:bCs/>
        <w:color w:val="FFFFFF" w:themeColor="background1"/>
      </w:rPr>
      <w:tblPr/>
      <w:tcPr>
        <w:tcBorders>
          <w:bottom w:val="single" w:sz="12" w:space="0" w:color="FFFFFF" w:themeColor="background1"/>
        </w:tcBorders>
        <w:shd w:val="clear" w:color="auto" w:fill="B05300" w:themeFill="accent5" w:themeFillShade="CC"/>
      </w:tcPr>
    </w:tblStylePr>
    <w:tblStylePr w:type="lastRow">
      <w:rPr>
        <w:b/>
        <w:bCs/>
        <w:color w:val="B053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0" w:themeFill="accent6" w:themeFillTint="3F"/>
      </w:tcPr>
    </w:tblStylePr>
    <w:tblStylePr w:type="band1Horz">
      <w:tblPr/>
      <w:tcPr>
        <w:shd w:val="clear" w:color="auto" w:fill="FFF0CC" w:themeFill="accent6" w:themeFillTint="33"/>
      </w:tcPr>
    </w:tblStylePr>
  </w:style>
  <w:style w:type="table" w:customStyle="1" w:styleId="ColorfulShading1">
    <w:name w:val="Colorful Shading1"/>
    <w:basedOn w:val="TableNormal"/>
    <w:uiPriority w:val="71"/>
    <w:semiHidden/>
    <w:locked/>
    <w:rsid w:val="00CC1D52"/>
    <w:rPr>
      <w:color w:val="000000" w:themeColor="text1"/>
    </w:rPr>
    <w:tblPr>
      <w:tblStyleRowBandSize w:val="1"/>
      <w:tblStyleColBandSize w:val="1"/>
      <w:tblInd w:w="0" w:type="dxa"/>
      <w:tblBorders>
        <w:top w:val="single" w:sz="24" w:space="0" w:color="E0301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0301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locked/>
    <w:rsid w:val="00CC1D52"/>
    <w:rPr>
      <w:color w:val="000000" w:themeColor="text1"/>
    </w:rPr>
    <w:tblPr>
      <w:tblStyleRowBandSize w:val="1"/>
      <w:tblStyleColBandSize w:val="1"/>
      <w:tblInd w:w="0" w:type="dxa"/>
      <w:tblBorders>
        <w:top w:val="single" w:sz="24" w:space="0" w:color="E0301E" w:themeColor="accent2"/>
        <w:left w:val="single" w:sz="4" w:space="0" w:color="A32020" w:themeColor="accent1"/>
        <w:bottom w:val="single" w:sz="4" w:space="0" w:color="A32020" w:themeColor="accent1"/>
        <w:right w:val="single" w:sz="4" w:space="0" w:color="A32020"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5" w:themeFill="accent1" w:themeFillTint="19"/>
    </w:tcPr>
    <w:tblStylePr w:type="firstRow">
      <w:rPr>
        <w:b/>
        <w:bCs/>
      </w:rPr>
      <w:tblPr/>
      <w:tcPr>
        <w:tcBorders>
          <w:top w:val="nil"/>
          <w:left w:val="nil"/>
          <w:bottom w:val="single" w:sz="24" w:space="0" w:color="E0301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1313" w:themeFill="accent1" w:themeFillShade="99"/>
      </w:tcPr>
    </w:tblStylePr>
    <w:tblStylePr w:type="firstCol">
      <w:rPr>
        <w:color w:val="FFFFFF" w:themeColor="background1"/>
      </w:rPr>
      <w:tblPr/>
      <w:tcPr>
        <w:tcBorders>
          <w:top w:val="nil"/>
          <w:left w:val="nil"/>
          <w:bottom w:val="nil"/>
          <w:right w:val="nil"/>
          <w:insideH w:val="single" w:sz="4" w:space="0" w:color="611313" w:themeColor="accent1" w:themeShade="99"/>
          <w:insideV w:val="nil"/>
        </w:tcBorders>
        <w:shd w:val="clear" w:color="auto" w:fill="61131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11313" w:themeFill="accent1" w:themeFillShade="99"/>
      </w:tcPr>
    </w:tblStylePr>
    <w:tblStylePr w:type="band1Vert">
      <w:tblPr/>
      <w:tcPr>
        <w:shd w:val="clear" w:color="auto" w:fill="EA9595" w:themeFill="accent1" w:themeFillTint="66"/>
      </w:tcPr>
    </w:tblStylePr>
    <w:tblStylePr w:type="band1Horz">
      <w:tblPr/>
      <w:tcPr>
        <w:shd w:val="clear" w:color="auto" w:fill="E57B7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locked/>
    <w:rsid w:val="00CC1D52"/>
    <w:rPr>
      <w:color w:val="000000" w:themeColor="text1"/>
    </w:rPr>
    <w:tblPr>
      <w:tblStyleRowBandSize w:val="1"/>
      <w:tblStyleColBandSize w:val="1"/>
      <w:tblInd w:w="0" w:type="dxa"/>
      <w:tblBorders>
        <w:top w:val="single" w:sz="24" w:space="0" w:color="E0301E" w:themeColor="accent2"/>
        <w:left w:val="single" w:sz="4" w:space="0" w:color="E0301E" w:themeColor="accent2"/>
        <w:bottom w:val="single" w:sz="4" w:space="0" w:color="E0301E" w:themeColor="accent2"/>
        <w:right w:val="single" w:sz="4" w:space="0" w:color="E0301E"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AE8" w:themeFill="accent2" w:themeFillTint="19"/>
    </w:tcPr>
    <w:tblStylePr w:type="firstRow">
      <w:rPr>
        <w:b/>
        <w:bCs/>
      </w:rPr>
      <w:tblPr/>
      <w:tcPr>
        <w:tcBorders>
          <w:top w:val="nil"/>
          <w:left w:val="nil"/>
          <w:bottom w:val="single" w:sz="24" w:space="0" w:color="E0301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C12" w:themeFill="accent2" w:themeFillShade="99"/>
      </w:tcPr>
    </w:tblStylePr>
    <w:tblStylePr w:type="firstCol">
      <w:rPr>
        <w:color w:val="FFFFFF" w:themeColor="background1"/>
      </w:rPr>
      <w:tblPr/>
      <w:tcPr>
        <w:tcBorders>
          <w:top w:val="nil"/>
          <w:left w:val="nil"/>
          <w:bottom w:val="nil"/>
          <w:right w:val="nil"/>
          <w:insideH w:val="single" w:sz="4" w:space="0" w:color="861C12" w:themeColor="accent2" w:themeShade="99"/>
          <w:insideV w:val="nil"/>
        </w:tcBorders>
        <w:shd w:val="clear" w:color="auto" w:fill="861C1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61C12" w:themeFill="accent2" w:themeFillShade="99"/>
      </w:tcPr>
    </w:tblStylePr>
    <w:tblStylePr w:type="band1Vert">
      <w:tblPr/>
      <w:tcPr>
        <w:shd w:val="clear" w:color="auto" w:fill="F3ABA4" w:themeFill="accent2" w:themeFillTint="66"/>
      </w:tcPr>
    </w:tblStylePr>
    <w:tblStylePr w:type="band1Horz">
      <w:tblPr/>
      <w:tcPr>
        <w:shd w:val="clear" w:color="auto" w:fill="F097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locked/>
    <w:rsid w:val="00CC1D52"/>
    <w:rPr>
      <w:color w:val="000000" w:themeColor="text1"/>
    </w:rPr>
    <w:tblPr>
      <w:tblStyleRowBandSize w:val="1"/>
      <w:tblStyleColBandSize w:val="1"/>
      <w:tblInd w:w="0" w:type="dxa"/>
      <w:tblBorders>
        <w:top w:val="single" w:sz="24" w:space="0" w:color="DB536A" w:themeColor="accent4"/>
        <w:left w:val="single" w:sz="4" w:space="0" w:color="602320" w:themeColor="accent3"/>
        <w:bottom w:val="single" w:sz="4" w:space="0" w:color="602320" w:themeColor="accent3"/>
        <w:right w:val="single" w:sz="4" w:space="0" w:color="602320"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3E2" w:themeFill="accent3" w:themeFillTint="19"/>
    </w:tcPr>
    <w:tblStylePr w:type="firstRow">
      <w:rPr>
        <w:b/>
        <w:bCs/>
      </w:rPr>
      <w:tblPr/>
      <w:tcPr>
        <w:tcBorders>
          <w:top w:val="nil"/>
          <w:left w:val="nil"/>
          <w:bottom w:val="single" w:sz="24" w:space="0" w:color="DB536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1413" w:themeFill="accent3" w:themeFillShade="99"/>
      </w:tcPr>
    </w:tblStylePr>
    <w:tblStylePr w:type="firstCol">
      <w:rPr>
        <w:color w:val="FFFFFF" w:themeColor="background1"/>
      </w:rPr>
      <w:tblPr/>
      <w:tcPr>
        <w:tcBorders>
          <w:top w:val="nil"/>
          <w:left w:val="nil"/>
          <w:bottom w:val="nil"/>
          <w:right w:val="nil"/>
          <w:insideH w:val="single" w:sz="4" w:space="0" w:color="391413" w:themeColor="accent3" w:themeShade="99"/>
          <w:insideV w:val="nil"/>
        </w:tcBorders>
        <w:shd w:val="clear" w:color="auto" w:fill="3914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1413" w:themeFill="accent3" w:themeFillShade="99"/>
      </w:tcPr>
    </w:tblStylePr>
    <w:tblStylePr w:type="band1Vert">
      <w:tblPr/>
      <w:tcPr>
        <w:shd w:val="clear" w:color="auto" w:fill="D88F8C" w:themeFill="accent3" w:themeFillTint="66"/>
      </w:tcPr>
    </w:tblStylePr>
    <w:tblStylePr w:type="band1Horz">
      <w:tblPr/>
      <w:tcPr>
        <w:shd w:val="clear" w:color="auto" w:fill="CF7470" w:themeFill="accent3" w:themeFillTint="7F"/>
      </w:tcPr>
    </w:tblStylePr>
  </w:style>
  <w:style w:type="table" w:styleId="ColorfulShading-Accent4">
    <w:name w:val="Colorful Shading Accent 4"/>
    <w:basedOn w:val="TableNormal"/>
    <w:uiPriority w:val="71"/>
    <w:semiHidden/>
    <w:locked/>
    <w:rsid w:val="00CC1D52"/>
    <w:rPr>
      <w:color w:val="000000" w:themeColor="text1"/>
    </w:rPr>
    <w:tblPr>
      <w:tblStyleRowBandSize w:val="1"/>
      <w:tblStyleColBandSize w:val="1"/>
      <w:tblInd w:w="0" w:type="dxa"/>
      <w:tblBorders>
        <w:top w:val="single" w:sz="24" w:space="0" w:color="602320" w:themeColor="accent3"/>
        <w:left w:val="single" w:sz="4" w:space="0" w:color="DB536A" w:themeColor="accent4"/>
        <w:bottom w:val="single" w:sz="4" w:space="0" w:color="DB536A" w:themeColor="accent4"/>
        <w:right w:val="single" w:sz="4" w:space="0" w:color="DB536A"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DF0" w:themeFill="accent4" w:themeFillTint="19"/>
    </w:tcPr>
    <w:tblStylePr w:type="firstRow">
      <w:rPr>
        <w:b/>
        <w:bCs/>
      </w:rPr>
      <w:tblPr/>
      <w:tcPr>
        <w:tcBorders>
          <w:top w:val="nil"/>
          <w:left w:val="nil"/>
          <w:bottom w:val="single" w:sz="24" w:space="0" w:color="60232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F33" w:themeFill="accent4" w:themeFillShade="99"/>
      </w:tcPr>
    </w:tblStylePr>
    <w:tblStylePr w:type="firstCol">
      <w:rPr>
        <w:color w:val="FFFFFF" w:themeColor="background1"/>
      </w:rPr>
      <w:tblPr/>
      <w:tcPr>
        <w:tcBorders>
          <w:top w:val="nil"/>
          <w:left w:val="nil"/>
          <w:bottom w:val="nil"/>
          <w:right w:val="nil"/>
          <w:insideH w:val="single" w:sz="4" w:space="0" w:color="951F33" w:themeColor="accent4" w:themeShade="99"/>
          <w:insideV w:val="nil"/>
        </w:tcBorders>
        <w:shd w:val="clear" w:color="auto" w:fill="951F3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1F33" w:themeFill="accent4" w:themeFillShade="99"/>
      </w:tcPr>
    </w:tblStylePr>
    <w:tblStylePr w:type="band1Vert">
      <w:tblPr/>
      <w:tcPr>
        <w:shd w:val="clear" w:color="auto" w:fill="F0BAC3" w:themeFill="accent4" w:themeFillTint="66"/>
      </w:tcPr>
    </w:tblStylePr>
    <w:tblStylePr w:type="band1Horz">
      <w:tblPr/>
      <w:tcPr>
        <w:shd w:val="clear" w:color="auto" w:fill="EDA9B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locked/>
    <w:rsid w:val="00CC1D52"/>
    <w:rPr>
      <w:color w:val="000000" w:themeColor="text1"/>
    </w:rPr>
    <w:tblPr>
      <w:tblStyleRowBandSize w:val="1"/>
      <w:tblStyleColBandSize w:val="1"/>
      <w:tblInd w:w="0" w:type="dxa"/>
      <w:tblBorders>
        <w:top w:val="single" w:sz="24" w:space="0" w:color="FFB600" w:themeColor="accent6"/>
        <w:left w:val="single" w:sz="4" w:space="0" w:color="DC6900" w:themeColor="accent5"/>
        <w:bottom w:val="single" w:sz="4" w:space="0" w:color="DC6900" w:themeColor="accent5"/>
        <w:right w:val="single" w:sz="4" w:space="0" w:color="DC6900"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EFE2" w:themeFill="accent5" w:themeFillTint="19"/>
    </w:tcPr>
    <w:tblStylePr w:type="firstRow">
      <w:rPr>
        <w:b/>
        <w:bCs/>
      </w:rPr>
      <w:tblPr/>
      <w:tcPr>
        <w:tcBorders>
          <w:top w:val="nil"/>
          <w:left w:val="nil"/>
          <w:bottom w:val="single" w:sz="24" w:space="0" w:color="FFB6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3E00" w:themeFill="accent5" w:themeFillShade="99"/>
      </w:tcPr>
    </w:tblStylePr>
    <w:tblStylePr w:type="firstCol">
      <w:rPr>
        <w:color w:val="FFFFFF" w:themeColor="background1"/>
      </w:rPr>
      <w:tblPr/>
      <w:tcPr>
        <w:tcBorders>
          <w:top w:val="nil"/>
          <w:left w:val="nil"/>
          <w:bottom w:val="nil"/>
          <w:right w:val="nil"/>
          <w:insideH w:val="single" w:sz="4" w:space="0" w:color="843E00" w:themeColor="accent5" w:themeShade="99"/>
          <w:insideV w:val="nil"/>
        </w:tcBorders>
        <w:shd w:val="clear" w:color="auto" w:fill="843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43E00" w:themeFill="accent5" w:themeFillShade="99"/>
      </w:tcPr>
    </w:tblStylePr>
    <w:tblStylePr w:type="band1Vert">
      <w:tblPr/>
      <w:tcPr>
        <w:shd w:val="clear" w:color="auto" w:fill="FFC28B" w:themeFill="accent5" w:themeFillTint="66"/>
      </w:tcPr>
    </w:tblStylePr>
    <w:tblStylePr w:type="band1Horz">
      <w:tblPr/>
      <w:tcPr>
        <w:shd w:val="clear" w:color="auto" w:fill="FFB26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locked/>
    <w:rsid w:val="00CC1D52"/>
    <w:rPr>
      <w:color w:val="000000" w:themeColor="text1"/>
    </w:rPr>
    <w:tblPr>
      <w:tblStyleRowBandSize w:val="1"/>
      <w:tblStyleColBandSize w:val="1"/>
      <w:tblInd w:w="0" w:type="dxa"/>
      <w:tblBorders>
        <w:top w:val="single" w:sz="24" w:space="0" w:color="DC6900" w:themeColor="accent5"/>
        <w:left w:val="single" w:sz="4" w:space="0" w:color="FFB600" w:themeColor="accent6"/>
        <w:bottom w:val="single" w:sz="4" w:space="0" w:color="FFB600" w:themeColor="accent6"/>
        <w:right w:val="single" w:sz="4" w:space="0" w:color="FFB600"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7E6" w:themeFill="accent6" w:themeFillTint="19"/>
    </w:tcPr>
    <w:tblStylePr w:type="firstRow">
      <w:rPr>
        <w:b/>
        <w:bCs/>
      </w:rPr>
      <w:tblPr/>
      <w:tcPr>
        <w:tcBorders>
          <w:top w:val="nil"/>
          <w:left w:val="nil"/>
          <w:bottom w:val="single" w:sz="24" w:space="0" w:color="DC69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D00" w:themeFill="accent6" w:themeFillShade="99"/>
      </w:tcPr>
    </w:tblStylePr>
    <w:tblStylePr w:type="firstCol">
      <w:rPr>
        <w:color w:val="FFFFFF" w:themeColor="background1"/>
      </w:rPr>
      <w:tblPr/>
      <w:tcPr>
        <w:tcBorders>
          <w:top w:val="nil"/>
          <w:left w:val="nil"/>
          <w:bottom w:val="nil"/>
          <w:right w:val="nil"/>
          <w:insideH w:val="single" w:sz="4" w:space="0" w:color="996D00" w:themeColor="accent6" w:themeShade="99"/>
          <w:insideV w:val="nil"/>
        </w:tcBorders>
        <w:shd w:val="clear" w:color="auto" w:fill="996D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6D00" w:themeFill="accent6" w:themeFillShade="99"/>
      </w:tcPr>
    </w:tblStylePr>
    <w:tblStylePr w:type="band1Vert">
      <w:tblPr/>
      <w:tcPr>
        <w:shd w:val="clear" w:color="auto" w:fill="FFE199" w:themeFill="accent6" w:themeFillTint="66"/>
      </w:tcPr>
    </w:tblStylePr>
    <w:tblStylePr w:type="band1Horz">
      <w:tblPr/>
      <w:tcPr>
        <w:shd w:val="clear" w:color="auto" w:fill="FFDA80"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320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A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A1818" w:themeFill="accent1" w:themeFillShade="BF"/>
      </w:tcPr>
    </w:tblStylePr>
    <w:tblStylePr w:type="band1Vert">
      <w:tblPr/>
      <w:tcPr>
        <w:tcBorders>
          <w:top w:val="nil"/>
          <w:left w:val="nil"/>
          <w:bottom w:val="nil"/>
          <w:right w:val="nil"/>
          <w:insideH w:val="nil"/>
          <w:insideV w:val="nil"/>
        </w:tcBorders>
        <w:shd w:val="clear" w:color="auto" w:fill="7A1818" w:themeFill="accent1" w:themeFillShade="BF"/>
      </w:tcPr>
    </w:tblStylePr>
    <w:tblStylePr w:type="band1Horz">
      <w:tblPr/>
      <w:tcPr>
        <w:tcBorders>
          <w:top w:val="nil"/>
          <w:left w:val="nil"/>
          <w:bottom w:val="nil"/>
          <w:right w:val="nil"/>
          <w:insideH w:val="nil"/>
          <w:insideV w:val="nil"/>
        </w:tcBorders>
        <w:shd w:val="clear" w:color="auto" w:fill="7A1818" w:themeFill="accent1" w:themeFillShade="BF"/>
      </w:tcPr>
    </w:tblStylePr>
  </w:style>
  <w:style w:type="table" w:styleId="DarkList-Accent2">
    <w:name w:val="Dark List Accent 2"/>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0301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70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723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72316" w:themeFill="accent2" w:themeFillShade="BF"/>
      </w:tcPr>
    </w:tblStylePr>
    <w:tblStylePr w:type="band1Vert">
      <w:tblPr/>
      <w:tcPr>
        <w:tcBorders>
          <w:top w:val="nil"/>
          <w:left w:val="nil"/>
          <w:bottom w:val="nil"/>
          <w:right w:val="nil"/>
          <w:insideH w:val="nil"/>
          <w:insideV w:val="nil"/>
        </w:tcBorders>
        <w:shd w:val="clear" w:color="auto" w:fill="A72316" w:themeFill="accent2" w:themeFillShade="BF"/>
      </w:tcPr>
    </w:tblStylePr>
    <w:tblStylePr w:type="band1Horz">
      <w:tblPr/>
      <w:tcPr>
        <w:tcBorders>
          <w:top w:val="nil"/>
          <w:left w:val="nil"/>
          <w:bottom w:val="nil"/>
          <w:right w:val="nil"/>
          <w:insideH w:val="nil"/>
          <w:insideV w:val="nil"/>
        </w:tcBorders>
        <w:shd w:val="clear" w:color="auto" w:fill="A72316" w:themeFill="accent2" w:themeFillShade="BF"/>
      </w:tcPr>
    </w:tblStylePr>
  </w:style>
  <w:style w:type="table" w:styleId="DarkList-Accent3">
    <w:name w:val="Dark List Accent 3"/>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0232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11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71A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71A18" w:themeFill="accent3" w:themeFillShade="BF"/>
      </w:tcPr>
    </w:tblStylePr>
    <w:tblStylePr w:type="band1Vert">
      <w:tblPr/>
      <w:tcPr>
        <w:tcBorders>
          <w:top w:val="nil"/>
          <w:left w:val="nil"/>
          <w:bottom w:val="nil"/>
          <w:right w:val="nil"/>
          <w:insideH w:val="nil"/>
          <w:insideV w:val="nil"/>
        </w:tcBorders>
        <w:shd w:val="clear" w:color="auto" w:fill="471A18" w:themeFill="accent3" w:themeFillShade="BF"/>
      </w:tcPr>
    </w:tblStylePr>
    <w:tblStylePr w:type="band1Horz">
      <w:tblPr/>
      <w:tcPr>
        <w:tcBorders>
          <w:top w:val="nil"/>
          <w:left w:val="nil"/>
          <w:bottom w:val="nil"/>
          <w:right w:val="nil"/>
          <w:insideH w:val="nil"/>
          <w:insideV w:val="nil"/>
        </w:tcBorders>
        <w:shd w:val="clear" w:color="auto" w:fill="471A18" w:themeFill="accent3" w:themeFillShade="BF"/>
      </w:tcPr>
    </w:tblStylePr>
  </w:style>
  <w:style w:type="table" w:styleId="DarkList-Accent4">
    <w:name w:val="Dark List Accent 4"/>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B536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1A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274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2740" w:themeFill="accent4" w:themeFillShade="BF"/>
      </w:tcPr>
    </w:tblStylePr>
    <w:tblStylePr w:type="band1Vert">
      <w:tblPr/>
      <w:tcPr>
        <w:tcBorders>
          <w:top w:val="nil"/>
          <w:left w:val="nil"/>
          <w:bottom w:val="nil"/>
          <w:right w:val="nil"/>
          <w:insideH w:val="nil"/>
          <w:insideV w:val="nil"/>
        </w:tcBorders>
        <w:shd w:val="clear" w:color="auto" w:fill="BA2740" w:themeFill="accent4" w:themeFillShade="BF"/>
      </w:tcPr>
    </w:tblStylePr>
    <w:tblStylePr w:type="band1Horz">
      <w:tblPr/>
      <w:tcPr>
        <w:tcBorders>
          <w:top w:val="nil"/>
          <w:left w:val="nil"/>
          <w:bottom w:val="nil"/>
          <w:right w:val="nil"/>
          <w:insideH w:val="nil"/>
          <w:insideV w:val="nil"/>
        </w:tcBorders>
        <w:shd w:val="clear" w:color="auto" w:fill="BA2740" w:themeFill="accent4" w:themeFillShade="BF"/>
      </w:tcPr>
    </w:tblStylePr>
  </w:style>
  <w:style w:type="table" w:styleId="DarkList-Accent5">
    <w:name w:val="Dark List Accent 5"/>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C69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33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44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44E00" w:themeFill="accent5" w:themeFillShade="BF"/>
      </w:tcPr>
    </w:tblStylePr>
    <w:tblStylePr w:type="band1Vert">
      <w:tblPr/>
      <w:tcPr>
        <w:tcBorders>
          <w:top w:val="nil"/>
          <w:left w:val="nil"/>
          <w:bottom w:val="nil"/>
          <w:right w:val="nil"/>
          <w:insideH w:val="nil"/>
          <w:insideV w:val="nil"/>
        </w:tcBorders>
        <w:shd w:val="clear" w:color="auto" w:fill="A44E00" w:themeFill="accent5" w:themeFillShade="BF"/>
      </w:tcPr>
    </w:tblStylePr>
    <w:tblStylePr w:type="band1Horz">
      <w:tblPr/>
      <w:tcPr>
        <w:tcBorders>
          <w:top w:val="nil"/>
          <w:left w:val="nil"/>
          <w:bottom w:val="nil"/>
          <w:right w:val="nil"/>
          <w:insideH w:val="nil"/>
          <w:insideV w:val="nil"/>
        </w:tcBorders>
        <w:shd w:val="clear" w:color="auto" w:fill="A44E00" w:themeFill="accent5" w:themeFillShade="BF"/>
      </w:tcPr>
    </w:tblStylePr>
  </w:style>
  <w:style w:type="table" w:styleId="DarkList-Accent6">
    <w:name w:val="Dark List Accent 6"/>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B6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8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800" w:themeFill="accent6" w:themeFillShade="BF"/>
      </w:tcPr>
    </w:tblStylePr>
    <w:tblStylePr w:type="band1Vert">
      <w:tblPr/>
      <w:tcPr>
        <w:tcBorders>
          <w:top w:val="nil"/>
          <w:left w:val="nil"/>
          <w:bottom w:val="nil"/>
          <w:right w:val="nil"/>
          <w:insideH w:val="nil"/>
          <w:insideV w:val="nil"/>
        </w:tcBorders>
        <w:shd w:val="clear" w:color="auto" w:fill="BF8800" w:themeFill="accent6" w:themeFillShade="BF"/>
      </w:tcPr>
    </w:tblStylePr>
    <w:tblStylePr w:type="band1Horz">
      <w:tblPr/>
      <w:tcPr>
        <w:tcBorders>
          <w:top w:val="nil"/>
          <w:left w:val="nil"/>
          <w:bottom w:val="nil"/>
          <w:right w:val="nil"/>
          <w:insideH w:val="nil"/>
          <w:insideV w:val="nil"/>
        </w:tcBorders>
        <w:shd w:val="clear" w:color="auto" w:fill="BF8800" w:themeFill="accent6" w:themeFillShade="BF"/>
      </w:tcPr>
    </w:tblStylePr>
  </w:style>
  <w:style w:type="table" w:customStyle="1" w:styleId="LightGrid1">
    <w:name w:val="Light Grid1"/>
    <w:basedOn w:val="TableNormal"/>
    <w:uiPriority w:val="62"/>
    <w:semiHidden/>
    <w:locked/>
    <w:rsid w:val="00CC1D5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locked/>
    <w:rsid w:val="00CC1D52"/>
    <w:tblPr>
      <w:tblStyleRowBandSize w:val="1"/>
      <w:tblStyleColBandSize w:val="1"/>
      <w:tblInd w:w="0" w:type="dxa"/>
      <w:tblBorders>
        <w:top w:val="single" w:sz="8" w:space="0" w:color="A32020" w:themeColor="accent1"/>
        <w:left w:val="single" w:sz="8" w:space="0" w:color="A32020" w:themeColor="accent1"/>
        <w:bottom w:val="single" w:sz="8" w:space="0" w:color="A32020" w:themeColor="accent1"/>
        <w:right w:val="single" w:sz="8" w:space="0" w:color="A32020" w:themeColor="accent1"/>
        <w:insideH w:val="single" w:sz="8" w:space="0" w:color="A32020" w:themeColor="accent1"/>
        <w:insideV w:val="single" w:sz="8" w:space="0" w:color="A3202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32020" w:themeColor="accent1"/>
          <w:left w:val="single" w:sz="8" w:space="0" w:color="A32020" w:themeColor="accent1"/>
          <w:bottom w:val="single" w:sz="18" w:space="0" w:color="A32020" w:themeColor="accent1"/>
          <w:right w:val="single" w:sz="8" w:space="0" w:color="A32020" w:themeColor="accent1"/>
          <w:insideH w:val="nil"/>
          <w:insideV w:val="single" w:sz="8" w:space="0" w:color="A320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2020" w:themeColor="accent1"/>
          <w:left w:val="single" w:sz="8" w:space="0" w:color="A32020" w:themeColor="accent1"/>
          <w:bottom w:val="single" w:sz="8" w:space="0" w:color="A32020" w:themeColor="accent1"/>
          <w:right w:val="single" w:sz="8" w:space="0" w:color="A32020" w:themeColor="accent1"/>
          <w:insideH w:val="nil"/>
          <w:insideV w:val="single" w:sz="8" w:space="0" w:color="A320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tcPr>
    </w:tblStylePr>
    <w:tblStylePr w:type="band1Vert">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shd w:val="clear" w:color="auto" w:fill="F2BDBD" w:themeFill="accent1" w:themeFillTint="3F"/>
      </w:tcPr>
    </w:tblStylePr>
    <w:tblStylePr w:type="band1Horz">
      <w:tblPr/>
      <w:tcPr>
        <w:tcBorders>
          <w:top w:val="single" w:sz="8" w:space="0" w:color="A32020" w:themeColor="accent1"/>
          <w:left w:val="single" w:sz="8" w:space="0" w:color="A32020" w:themeColor="accent1"/>
          <w:bottom w:val="single" w:sz="8" w:space="0" w:color="A32020" w:themeColor="accent1"/>
          <w:right w:val="single" w:sz="8" w:space="0" w:color="A32020" w:themeColor="accent1"/>
          <w:insideV w:val="single" w:sz="8" w:space="0" w:color="A32020" w:themeColor="accent1"/>
        </w:tcBorders>
        <w:shd w:val="clear" w:color="auto" w:fill="F2BDBD" w:themeFill="accent1" w:themeFillTint="3F"/>
      </w:tcPr>
    </w:tblStylePr>
    <w:tblStylePr w:type="band2Horz">
      <w:tblPr/>
      <w:tcPr>
        <w:tcBorders>
          <w:top w:val="single" w:sz="8" w:space="0" w:color="A32020" w:themeColor="accent1"/>
          <w:left w:val="single" w:sz="8" w:space="0" w:color="A32020" w:themeColor="accent1"/>
          <w:bottom w:val="single" w:sz="8" w:space="0" w:color="A32020" w:themeColor="accent1"/>
          <w:right w:val="single" w:sz="8" w:space="0" w:color="A32020" w:themeColor="accent1"/>
          <w:insideV w:val="single" w:sz="8" w:space="0" w:color="A32020" w:themeColor="accent1"/>
        </w:tcBorders>
      </w:tcPr>
    </w:tblStylePr>
  </w:style>
  <w:style w:type="table" w:styleId="LightGrid-Accent2">
    <w:name w:val="Light Grid Accent 2"/>
    <w:basedOn w:val="TableNormal"/>
    <w:uiPriority w:val="62"/>
    <w:semiHidden/>
    <w:locked/>
    <w:rsid w:val="00CC1D52"/>
    <w:tblPr>
      <w:tblStyleRowBandSize w:val="1"/>
      <w:tblStyleColBandSize w:val="1"/>
      <w:tblInd w:w="0" w:type="dxa"/>
      <w:tblBorders>
        <w:top w:val="single" w:sz="8" w:space="0" w:color="E0301E" w:themeColor="accent2"/>
        <w:left w:val="single" w:sz="8" w:space="0" w:color="E0301E" w:themeColor="accent2"/>
        <w:bottom w:val="single" w:sz="8" w:space="0" w:color="E0301E" w:themeColor="accent2"/>
        <w:right w:val="single" w:sz="8" w:space="0" w:color="E0301E" w:themeColor="accent2"/>
        <w:insideH w:val="single" w:sz="8" w:space="0" w:color="E0301E" w:themeColor="accent2"/>
        <w:insideV w:val="single" w:sz="8" w:space="0" w:color="E0301E"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0301E" w:themeColor="accent2"/>
          <w:left w:val="single" w:sz="8" w:space="0" w:color="E0301E" w:themeColor="accent2"/>
          <w:bottom w:val="single" w:sz="18" w:space="0" w:color="E0301E" w:themeColor="accent2"/>
          <w:right w:val="single" w:sz="8" w:space="0" w:color="E0301E" w:themeColor="accent2"/>
          <w:insideH w:val="nil"/>
          <w:insideV w:val="single" w:sz="8" w:space="0" w:color="E0301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01E" w:themeColor="accent2"/>
          <w:left w:val="single" w:sz="8" w:space="0" w:color="E0301E" w:themeColor="accent2"/>
          <w:bottom w:val="single" w:sz="8" w:space="0" w:color="E0301E" w:themeColor="accent2"/>
          <w:right w:val="single" w:sz="8" w:space="0" w:color="E0301E" w:themeColor="accent2"/>
          <w:insideH w:val="nil"/>
          <w:insideV w:val="single" w:sz="8" w:space="0" w:color="E0301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01E" w:themeColor="accent2"/>
          <w:left w:val="single" w:sz="8" w:space="0" w:color="E0301E" w:themeColor="accent2"/>
          <w:bottom w:val="single" w:sz="8" w:space="0" w:color="E0301E" w:themeColor="accent2"/>
          <w:right w:val="single" w:sz="8" w:space="0" w:color="E0301E" w:themeColor="accent2"/>
        </w:tcBorders>
      </w:tcPr>
    </w:tblStylePr>
    <w:tblStylePr w:type="band1Vert">
      <w:tblPr/>
      <w:tcPr>
        <w:tcBorders>
          <w:top w:val="single" w:sz="8" w:space="0" w:color="E0301E" w:themeColor="accent2"/>
          <w:left w:val="single" w:sz="8" w:space="0" w:color="E0301E" w:themeColor="accent2"/>
          <w:bottom w:val="single" w:sz="8" w:space="0" w:color="E0301E" w:themeColor="accent2"/>
          <w:right w:val="single" w:sz="8" w:space="0" w:color="E0301E" w:themeColor="accent2"/>
        </w:tcBorders>
        <w:shd w:val="clear" w:color="auto" w:fill="F7CBC7" w:themeFill="accent2" w:themeFillTint="3F"/>
      </w:tcPr>
    </w:tblStylePr>
    <w:tblStylePr w:type="band1Horz">
      <w:tblPr/>
      <w:tcPr>
        <w:tcBorders>
          <w:top w:val="single" w:sz="8" w:space="0" w:color="E0301E" w:themeColor="accent2"/>
          <w:left w:val="single" w:sz="8" w:space="0" w:color="E0301E" w:themeColor="accent2"/>
          <w:bottom w:val="single" w:sz="8" w:space="0" w:color="E0301E" w:themeColor="accent2"/>
          <w:right w:val="single" w:sz="8" w:space="0" w:color="E0301E" w:themeColor="accent2"/>
          <w:insideV w:val="single" w:sz="8" w:space="0" w:color="E0301E" w:themeColor="accent2"/>
        </w:tcBorders>
        <w:shd w:val="clear" w:color="auto" w:fill="F7CBC7" w:themeFill="accent2" w:themeFillTint="3F"/>
      </w:tcPr>
    </w:tblStylePr>
    <w:tblStylePr w:type="band2Horz">
      <w:tblPr/>
      <w:tcPr>
        <w:tcBorders>
          <w:top w:val="single" w:sz="8" w:space="0" w:color="E0301E" w:themeColor="accent2"/>
          <w:left w:val="single" w:sz="8" w:space="0" w:color="E0301E" w:themeColor="accent2"/>
          <w:bottom w:val="single" w:sz="8" w:space="0" w:color="E0301E" w:themeColor="accent2"/>
          <w:right w:val="single" w:sz="8" w:space="0" w:color="E0301E" w:themeColor="accent2"/>
          <w:insideV w:val="single" w:sz="8" w:space="0" w:color="E0301E" w:themeColor="accent2"/>
        </w:tcBorders>
      </w:tcPr>
    </w:tblStylePr>
  </w:style>
  <w:style w:type="table" w:styleId="LightGrid-Accent3">
    <w:name w:val="Light Grid Accent 3"/>
    <w:basedOn w:val="TableNormal"/>
    <w:uiPriority w:val="62"/>
    <w:semiHidden/>
    <w:locked/>
    <w:rsid w:val="00CC1D52"/>
    <w:tblPr>
      <w:tblStyleRowBandSize w:val="1"/>
      <w:tblStyleColBandSize w:val="1"/>
      <w:tblInd w:w="0" w:type="dxa"/>
      <w:tblBorders>
        <w:top w:val="single" w:sz="8" w:space="0" w:color="602320" w:themeColor="accent3"/>
        <w:left w:val="single" w:sz="8" w:space="0" w:color="602320" w:themeColor="accent3"/>
        <w:bottom w:val="single" w:sz="8" w:space="0" w:color="602320" w:themeColor="accent3"/>
        <w:right w:val="single" w:sz="8" w:space="0" w:color="602320" w:themeColor="accent3"/>
        <w:insideH w:val="single" w:sz="8" w:space="0" w:color="602320" w:themeColor="accent3"/>
        <w:insideV w:val="single" w:sz="8" w:space="0" w:color="602320"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02320" w:themeColor="accent3"/>
          <w:left w:val="single" w:sz="8" w:space="0" w:color="602320" w:themeColor="accent3"/>
          <w:bottom w:val="single" w:sz="18" w:space="0" w:color="602320" w:themeColor="accent3"/>
          <w:right w:val="single" w:sz="8" w:space="0" w:color="602320" w:themeColor="accent3"/>
          <w:insideH w:val="nil"/>
          <w:insideV w:val="single" w:sz="8" w:space="0" w:color="60232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2320" w:themeColor="accent3"/>
          <w:left w:val="single" w:sz="8" w:space="0" w:color="602320" w:themeColor="accent3"/>
          <w:bottom w:val="single" w:sz="8" w:space="0" w:color="602320" w:themeColor="accent3"/>
          <w:right w:val="single" w:sz="8" w:space="0" w:color="602320" w:themeColor="accent3"/>
          <w:insideH w:val="nil"/>
          <w:insideV w:val="single" w:sz="8" w:space="0" w:color="60232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tcPr>
    </w:tblStylePr>
    <w:tblStylePr w:type="band1Vert">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shd w:val="clear" w:color="auto" w:fill="E7BAB8" w:themeFill="accent3" w:themeFillTint="3F"/>
      </w:tcPr>
    </w:tblStylePr>
    <w:tblStylePr w:type="band1Horz">
      <w:tblPr/>
      <w:tcPr>
        <w:tcBorders>
          <w:top w:val="single" w:sz="8" w:space="0" w:color="602320" w:themeColor="accent3"/>
          <w:left w:val="single" w:sz="8" w:space="0" w:color="602320" w:themeColor="accent3"/>
          <w:bottom w:val="single" w:sz="8" w:space="0" w:color="602320" w:themeColor="accent3"/>
          <w:right w:val="single" w:sz="8" w:space="0" w:color="602320" w:themeColor="accent3"/>
          <w:insideV w:val="single" w:sz="8" w:space="0" w:color="602320" w:themeColor="accent3"/>
        </w:tcBorders>
        <w:shd w:val="clear" w:color="auto" w:fill="E7BAB8" w:themeFill="accent3" w:themeFillTint="3F"/>
      </w:tcPr>
    </w:tblStylePr>
    <w:tblStylePr w:type="band2Horz">
      <w:tblPr/>
      <w:tcPr>
        <w:tcBorders>
          <w:top w:val="single" w:sz="8" w:space="0" w:color="602320" w:themeColor="accent3"/>
          <w:left w:val="single" w:sz="8" w:space="0" w:color="602320" w:themeColor="accent3"/>
          <w:bottom w:val="single" w:sz="8" w:space="0" w:color="602320" w:themeColor="accent3"/>
          <w:right w:val="single" w:sz="8" w:space="0" w:color="602320" w:themeColor="accent3"/>
          <w:insideV w:val="single" w:sz="8" w:space="0" w:color="602320" w:themeColor="accent3"/>
        </w:tcBorders>
      </w:tcPr>
    </w:tblStylePr>
  </w:style>
  <w:style w:type="table" w:styleId="LightGrid-Accent4">
    <w:name w:val="Light Grid Accent 4"/>
    <w:basedOn w:val="TableNormal"/>
    <w:uiPriority w:val="62"/>
    <w:semiHidden/>
    <w:locked/>
    <w:rsid w:val="00CC1D52"/>
    <w:tblPr>
      <w:tblStyleRowBandSize w:val="1"/>
      <w:tblStyleColBandSize w:val="1"/>
      <w:tblInd w:w="0" w:type="dxa"/>
      <w:tblBorders>
        <w:top w:val="single" w:sz="8" w:space="0" w:color="DB536A" w:themeColor="accent4"/>
        <w:left w:val="single" w:sz="8" w:space="0" w:color="DB536A" w:themeColor="accent4"/>
        <w:bottom w:val="single" w:sz="8" w:space="0" w:color="DB536A" w:themeColor="accent4"/>
        <w:right w:val="single" w:sz="8" w:space="0" w:color="DB536A" w:themeColor="accent4"/>
        <w:insideH w:val="single" w:sz="8" w:space="0" w:color="DB536A" w:themeColor="accent4"/>
        <w:insideV w:val="single" w:sz="8" w:space="0" w:color="DB536A"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B536A" w:themeColor="accent4"/>
          <w:left w:val="single" w:sz="8" w:space="0" w:color="DB536A" w:themeColor="accent4"/>
          <w:bottom w:val="single" w:sz="18" w:space="0" w:color="DB536A" w:themeColor="accent4"/>
          <w:right w:val="single" w:sz="8" w:space="0" w:color="DB536A" w:themeColor="accent4"/>
          <w:insideH w:val="nil"/>
          <w:insideV w:val="single" w:sz="8" w:space="0" w:color="DB536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536A" w:themeColor="accent4"/>
          <w:left w:val="single" w:sz="8" w:space="0" w:color="DB536A" w:themeColor="accent4"/>
          <w:bottom w:val="single" w:sz="8" w:space="0" w:color="DB536A" w:themeColor="accent4"/>
          <w:right w:val="single" w:sz="8" w:space="0" w:color="DB536A" w:themeColor="accent4"/>
          <w:insideH w:val="nil"/>
          <w:insideV w:val="single" w:sz="8" w:space="0" w:color="DB536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536A" w:themeColor="accent4"/>
          <w:left w:val="single" w:sz="8" w:space="0" w:color="DB536A" w:themeColor="accent4"/>
          <w:bottom w:val="single" w:sz="8" w:space="0" w:color="DB536A" w:themeColor="accent4"/>
          <w:right w:val="single" w:sz="8" w:space="0" w:color="DB536A" w:themeColor="accent4"/>
        </w:tcBorders>
      </w:tcPr>
    </w:tblStylePr>
    <w:tblStylePr w:type="band1Vert">
      <w:tblPr/>
      <w:tcPr>
        <w:tcBorders>
          <w:top w:val="single" w:sz="8" w:space="0" w:color="DB536A" w:themeColor="accent4"/>
          <w:left w:val="single" w:sz="8" w:space="0" w:color="DB536A" w:themeColor="accent4"/>
          <w:bottom w:val="single" w:sz="8" w:space="0" w:color="DB536A" w:themeColor="accent4"/>
          <w:right w:val="single" w:sz="8" w:space="0" w:color="DB536A" w:themeColor="accent4"/>
        </w:tcBorders>
        <w:shd w:val="clear" w:color="auto" w:fill="F6D4D9" w:themeFill="accent4" w:themeFillTint="3F"/>
      </w:tcPr>
    </w:tblStylePr>
    <w:tblStylePr w:type="band1Horz">
      <w:tblPr/>
      <w:tcPr>
        <w:tcBorders>
          <w:top w:val="single" w:sz="8" w:space="0" w:color="DB536A" w:themeColor="accent4"/>
          <w:left w:val="single" w:sz="8" w:space="0" w:color="DB536A" w:themeColor="accent4"/>
          <w:bottom w:val="single" w:sz="8" w:space="0" w:color="DB536A" w:themeColor="accent4"/>
          <w:right w:val="single" w:sz="8" w:space="0" w:color="DB536A" w:themeColor="accent4"/>
          <w:insideV w:val="single" w:sz="8" w:space="0" w:color="DB536A" w:themeColor="accent4"/>
        </w:tcBorders>
        <w:shd w:val="clear" w:color="auto" w:fill="F6D4D9" w:themeFill="accent4" w:themeFillTint="3F"/>
      </w:tcPr>
    </w:tblStylePr>
    <w:tblStylePr w:type="band2Horz">
      <w:tblPr/>
      <w:tcPr>
        <w:tcBorders>
          <w:top w:val="single" w:sz="8" w:space="0" w:color="DB536A" w:themeColor="accent4"/>
          <w:left w:val="single" w:sz="8" w:space="0" w:color="DB536A" w:themeColor="accent4"/>
          <w:bottom w:val="single" w:sz="8" w:space="0" w:color="DB536A" w:themeColor="accent4"/>
          <w:right w:val="single" w:sz="8" w:space="0" w:color="DB536A" w:themeColor="accent4"/>
          <w:insideV w:val="single" w:sz="8" w:space="0" w:color="DB536A" w:themeColor="accent4"/>
        </w:tcBorders>
      </w:tcPr>
    </w:tblStylePr>
  </w:style>
  <w:style w:type="table" w:styleId="LightGrid-Accent5">
    <w:name w:val="Light Grid Accent 5"/>
    <w:basedOn w:val="TableNormal"/>
    <w:uiPriority w:val="62"/>
    <w:semiHidden/>
    <w:locked/>
    <w:rsid w:val="00CC1D52"/>
    <w:tblPr>
      <w:tblStyleRowBandSize w:val="1"/>
      <w:tblStyleColBandSize w:val="1"/>
      <w:tblInd w:w="0" w:type="dxa"/>
      <w:tblBorders>
        <w:top w:val="single" w:sz="8" w:space="0" w:color="DC6900" w:themeColor="accent5"/>
        <w:left w:val="single" w:sz="8" w:space="0" w:color="DC6900" w:themeColor="accent5"/>
        <w:bottom w:val="single" w:sz="8" w:space="0" w:color="DC6900" w:themeColor="accent5"/>
        <w:right w:val="single" w:sz="8" w:space="0" w:color="DC6900" w:themeColor="accent5"/>
        <w:insideH w:val="single" w:sz="8" w:space="0" w:color="DC6900" w:themeColor="accent5"/>
        <w:insideV w:val="single" w:sz="8" w:space="0" w:color="DC6900"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C6900" w:themeColor="accent5"/>
          <w:left w:val="single" w:sz="8" w:space="0" w:color="DC6900" w:themeColor="accent5"/>
          <w:bottom w:val="single" w:sz="18" w:space="0" w:color="DC6900" w:themeColor="accent5"/>
          <w:right w:val="single" w:sz="8" w:space="0" w:color="DC6900" w:themeColor="accent5"/>
          <w:insideH w:val="nil"/>
          <w:insideV w:val="single" w:sz="8" w:space="0" w:color="DC69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6900" w:themeColor="accent5"/>
          <w:left w:val="single" w:sz="8" w:space="0" w:color="DC6900" w:themeColor="accent5"/>
          <w:bottom w:val="single" w:sz="8" w:space="0" w:color="DC6900" w:themeColor="accent5"/>
          <w:right w:val="single" w:sz="8" w:space="0" w:color="DC6900" w:themeColor="accent5"/>
          <w:insideH w:val="nil"/>
          <w:insideV w:val="single" w:sz="8" w:space="0" w:color="DC69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6900" w:themeColor="accent5"/>
          <w:left w:val="single" w:sz="8" w:space="0" w:color="DC6900" w:themeColor="accent5"/>
          <w:bottom w:val="single" w:sz="8" w:space="0" w:color="DC6900" w:themeColor="accent5"/>
          <w:right w:val="single" w:sz="8" w:space="0" w:color="DC6900" w:themeColor="accent5"/>
        </w:tcBorders>
      </w:tcPr>
    </w:tblStylePr>
    <w:tblStylePr w:type="band1Vert">
      <w:tblPr/>
      <w:tcPr>
        <w:tcBorders>
          <w:top w:val="single" w:sz="8" w:space="0" w:color="DC6900" w:themeColor="accent5"/>
          <w:left w:val="single" w:sz="8" w:space="0" w:color="DC6900" w:themeColor="accent5"/>
          <w:bottom w:val="single" w:sz="8" w:space="0" w:color="DC6900" w:themeColor="accent5"/>
          <w:right w:val="single" w:sz="8" w:space="0" w:color="DC6900" w:themeColor="accent5"/>
        </w:tcBorders>
        <w:shd w:val="clear" w:color="auto" w:fill="FFD9B7" w:themeFill="accent5" w:themeFillTint="3F"/>
      </w:tcPr>
    </w:tblStylePr>
    <w:tblStylePr w:type="band1Horz">
      <w:tblPr/>
      <w:tcPr>
        <w:tcBorders>
          <w:top w:val="single" w:sz="8" w:space="0" w:color="DC6900" w:themeColor="accent5"/>
          <w:left w:val="single" w:sz="8" w:space="0" w:color="DC6900" w:themeColor="accent5"/>
          <w:bottom w:val="single" w:sz="8" w:space="0" w:color="DC6900" w:themeColor="accent5"/>
          <w:right w:val="single" w:sz="8" w:space="0" w:color="DC6900" w:themeColor="accent5"/>
          <w:insideV w:val="single" w:sz="8" w:space="0" w:color="DC6900" w:themeColor="accent5"/>
        </w:tcBorders>
        <w:shd w:val="clear" w:color="auto" w:fill="FFD9B7" w:themeFill="accent5" w:themeFillTint="3F"/>
      </w:tcPr>
    </w:tblStylePr>
    <w:tblStylePr w:type="band2Horz">
      <w:tblPr/>
      <w:tcPr>
        <w:tcBorders>
          <w:top w:val="single" w:sz="8" w:space="0" w:color="DC6900" w:themeColor="accent5"/>
          <w:left w:val="single" w:sz="8" w:space="0" w:color="DC6900" w:themeColor="accent5"/>
          <w:bottom w:val="single" w:sz="8" w:space="0" w:color="DC6900" w:themeColor="accent5"/>
          <w:right w:val="single" w:sz="8" w:space="0" w:color="DC6900" w:themeColor="accent5"/>
          <w:insideV w:val="single" w:sz="8" w:space="0" w:color="DC6900" w:themeColor="accent5"/>
        </w:tcBorders>
      </w:tcPr>
    </w:tblStylePr>
  </w:style>
  <w:style w:type="table" w:styleId="LightGrid-Accent6">
    <w:name w:val="Light Grid Accent 6"/>
    <w:basedOn w:val="TableNormal"/>
    <w:uiPriority w:val="62"/>
    <w:semiHidden/>
    <w:locked/>
    <w:rsid w:val="00CC1D52"/>
    <w:tblPr>
      <w:tblStyleRowBandSize w:val="1"/>
      <w:tblStyleColBandSize w:val="1"/>
      <w:tblInd w:w="0" w:type="dxa"/>
      <w:tblBorders>
        <w:top w:val="single" w:sz="8" w:space="0" w:color="FFB600" w:themeColor="accent6"/>
        <w:left w:val="single" w:sz="8" w:space="0" w:color="FFB600" w:themeColor="accent6"/>
        <w:bottom w:val="single" w:sz="8" w:space="0" w:color="FFB600" w:themeColor="accent6"/>
        <w:right w:val="single" w:sz="8" w:space="0" w:color="FFB600" w:themeColor="accent6"/>
        <w:insideH w:val="single" w:sz="8" w:space="0" w:color="FFB600" w:themeColor="accent6"/>
        <w:insideV w:val="single" w:sz="8" w:space="0" w:color="FFB600"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B600" w:themeColor="accent6"/>
          <w:left w:val="single" w:sz="8" w:space="0" w:color="FFB600" w:themeColor="accent6"/>
          <w:bottom w:val="single" w:sz="18" w:space="0" w:color="FFB600" w:themeColor="accent6"/>
          <w:right w:val="single" w:sz="8" w:space="0" w:color="FFB600" w:themeColor="accent6"/>
          <w:insideH w:val="nil"/>
          <w:insideV w:val="single" w:sz="8" w:space="0" w:color="FFB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600" w:themeColor="accent6"/>
          <w:left w:val="single" w:sz="8" w:space="0" w:color="FFB600" w:themeColor="accent6"/>
          <w:bottom w:val="single" w:sz="8" w:space="0" w:color="FFB600" w:themeColor="accent6"/>
          <w:right w:val="single" w:sz="8" w:space="0" w:color="FFB600" w:themeColor="accent6"/>
          <w:insideH w:val="nil"/>
          <w:insideV w:val="single" w:sz="8" w:space="0" w:color="FFB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600" w:themeColor="accent6"/>
          <w:left w:val="single" w:sz="8" w:space="0" w:color="FFB600" w:themeColor="accent6"/>
          <w:bottom w:val="single" w:sz="8" w:space="0" w:color="FFB600" w:themeColor="accent6"/>
          <w:right w:val="single" w:sz="8" w:space="0" w:color="FFB600" w:themeColor="accent6"/>
        </w:tcBorders>
      </w:tcPr>
    </w:tblStylePr>
    <w:tblStylePr w:type="band1Vert">
      <w:tblPr/>
      <w:tcPr>
        <w:tcBorders>
          <w:top w:val="single" w:sz="8" w:space="0" w:color="FFB600" w:themeColor="accent6"/>
          <w:left w:val="single" w:sz="8" w:space="0" w:color="FFB600" w:themeColor="accent6"/>
          <w:bottom w:val="single" w:sz="8" w:space="0" w:color="FFB600" w:themeColor="accent6"/>
          <w:right w:val="single" w:sz="8" w:space="0" w:color="FFB600" w:themeColor="accent6"/>
        </w:tcBorders>
        <w:shd w:val="clear" w:color="auto" w:fill="FFECC0" w:themeFill="accent6" w:themeFillTint="3F"/>
      </w:tcPr>
    </w:tblStylePr>
    <w:tblStylePr w:type="band1Horz">
      <w:tblPr/>
      <w:tcPr>
        <w:tcBorders>
          <w:top w:val="single" w:sz="8" w:space="0" w:color="FFB600" w:themeColor="accent6"/>
          <w:left w:val="single" w:sz="8" w:space="0" w:color="FFB600" w:themeColor="accent6"/>
          <w:bottom w:val="single" w:sz="8" w:space="0" w:color="FFB600" w:themeColor="accent6"/>
          <w:right w:val="single" w:sz="8" w:space="0" w:color="FFB600" w:themeColor="accent6"/>
          <w:insideV w:val="single" w:sz="8" w:space="0" w:color="FFB600" w:themeColor="accent6"/>
        </w:tcBorders>
        <w:shd w:val="clear" w:color="auto" w:fill="FFECC0" w:themeFill="accent6" w:themeFillTint="3F"/>
      </w:tcPr>
    </w:tblStylePr>
    <w:tblStylePr w:type="band2Horz">
      <w:tblPr/>
      <w:tcPr>
        <w:tcBorders>
          <w:top w:val="single" w:sz="8" w:space="0" w:color="FFB600" w:themeColor="accent6"/>
          <w:left w:val="single" w:sz="8" w:space="0" w:color="FFB600" w:themeColor="accent6"/>
          <w:bottom w:val="single" w:sz="8" w:space="0" w:color="FFB600" w:themeColor="accent6"/>
          <w:right w:val="single" w:sz="8" w:space="0" w:color="FFB600" w:themeColor="accent6"/>
          <w:insideV w:val="single" w:sz="8" w:space="0" w:color="FFB600" w:themeColor="accent6"/>
        </w:tcBorders>
      </w:tcPr>
    </w:tblStylePr>
  </w:style>
  <w:style w:type="table" w:customStyle="1" w:styleId="LightList1">
    <w:name w:val="Light List1"/>
    <w:basedOn w:val="TableNormal"/>
    <w:uiPriority w:val="61"/>
    <w:semiHidden/>
    <w:locked/>
    <w:rsid w:val="00CC1D5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locked/>
    <w:rsid w:val="00CC1D52"/>
    <w:tblPr>
      <w:tblStyleRowBandSize w:val="1"/>
      <w:tblStyleColBandSize w:val="1"/>
      <w:tblInd w:w="0" w:type="dxa"/>
      <w:tblBorders>
        <w:top w:val="single" w:sz="8" w:space="0" w:color="A32020" w:themeColor="accent1"/>
        <w:left w:val="single" w:sz="8" w:space="0" w:color="A32020" w:themeColor="accent1"/>
        <w:bottom w:val="single" w:sz="8" w:space="0" w:color="A32020" w:themeColor="accent1"/>
        <w:right w:val="single" w:sz="8" w:space="0" w:color="A3202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32020" w:themeFill="accent1"/>
      </w:tcPr>
    </w:tblStylePr>
    <w:tblStylePr w:type="lastRow">
      <w:pPr>
        <w:spacing w:before="0" w:after="0" w:line="240" w:lineRule="auto"/>
      </w:pPr>
      <w:rPr>
        <w:b/>
        <w:bCs/>
      </w:rPr>
      <w:tblPr/>
      <w:tcPr>
        <w:tcBorders>
          <w:top w:val="double" w:sz="6" w:space="0" w:color="A32020" w:themeColor="accent1"/>
          <w:left w:val="single" w:sz="8" w:space="0" w:color="A32020" w:themeColor="accent1"/>
          <w:bottom w:val="single" w:sz="8" w:space="0" w:color="A32020" w:themeColor="accent1"/>
          <w:right w:val="single" w:sz="8" w:space="0" w:color="A32020" w:themeColor="accent1"/>
        </w:tcBorders>
      </w:tcPr>
    </w:tblStylePr>
    <w:tblStylePr w:type="firstCol">
      <w:rPr>
        <w:b/>
        <w:bCs/>
      </w:rPr>
    </w:tblStylePr>
    <w:tblStylePr w:type="lastCol">
      <w:rPr>
        <w:b/>
        <w:bCs/>
      </w:rPr>
    </w:tblStylePr>
    <w:tblStylePr w:type="band1Vert">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tcPr>
    </w:tblStylePr>
    <w:tblStylePr w:type="band1Horz">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tcPr>
    </w:tblStylePr>
  </w:style>
  <w:style w:type="table" w:styleId="LightList-Accent2">
    <w:name w:val="Light List Accent 2"/>
    <w:basedOn w:val="TableNormal"/>
    <w:uiPriority w:val="61"/>
    <w:semiHidden/>
    <w:locked/>
    <w:rsid w:val="00CC1D52"/>
    <w:tblPr>
      <w:tblStyleRowBandSize w:val="1"/>
      <w:tblStyleColBandSize w:val="1"/>
      <w:tblInd w:w="0" w:type="dxa"/>
      <w:tblBorders>
        <w:top w:val="single" w:sz="8" w:space="0" w:color="E0301E" w:themeColor="accent2"/>
        <w:left w:val="single" w:sz="8" w:space="0" w:color="E0301E" w:themeColor="accent2"/>
        <w:bottom w:val="single" w:sz="8" w:space="0" w:color="E0301E" w:themeColor="accent2"/>
        <w:right w:val="single" w:sz="8" w:space="0" w:color="E0301E"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301E" w:themeFill="accent2"/>
      </w:tcPr>
    </w:tblStylePr>
    <w:tblStylePr w:type="lastRow">
      <w:pPr>
        <w:spacing w:before="0" w:after="0" w:line="240" w:lineRule="auto"/>
      </w:pPr>
      <w:rPr>
        <w:b/>
        <w:bCs/>
      </w:rPr>
      <w:tblPr/>
      <w:tcPr>
        <w:tcBorders>
          <w:top w:val="double" w:sz="6" w:space="0" w:color="E0301E" w:themeColor="accent2"/>
          <w:left w:val="single" w:sz="8" w:space="0" w:color="E0301E" w:themeColor="accent2"/>
          <w:bottom w:val="single" w:sz="8" w:space="0" w:color="E0301E" w:themeColor="accent2"/>
          <w:right w:val="single" w:sz="8" w:space="0" w:color="E0301E" w:themeColor="accent2"/>
        </w:tcBorders>
      </w:tcPr>
    </w:tblStylePr>
    <w:tblStylePr w:type="firstCol">
      <w:rPr>
        <w:b/>
        <w:bCs/>
      </w:rPr>
    </w:tblStylePr>
    <w:tblStylePr w:type="lastCol">
      <w:rPr>
        <w:b/>
        <w:bCs/>
      </w:rPr>
    </w:tblStylePr>
    <w:tblStylePr w:type="band1Vert">
      <w:tblPr/>
      <w:tcPr>
        <w:tcBorders>
          <w:top w:val="single" w:sz="8" w:space="0" w:color="E0301E" w:themeColor="accent2"/>
          <w:left w:val="single" w:sz="8" w:space="0" w:color="E0301E" w:themeColor="accent2"/>
          <w:bottom w:val="single" w:sz="8" w:space="0" w:color="E0301E" w:themeColor="accent2"/>
          <w:right w:val="single" w:sz="8" w:space="0" w:color="E0301E" w:themeColor="accent2"/>
        </w:tcBorders>
      </w:tcPr>
    </w:tblStylePr>
    <w:tblStylePr w:type="band1Horz">
      <w:tblPr/>
      <w:tcPr>
        <w:tcBorders>
          <w:top w:val="single" w:sz="8" w:space="0" w:color="E0301E" w:themeColor="accent2"/>
          <w:left w:val="single" w:sz="8" w:space="0" w:color="E0301E" w:themeColor="accent2"/>
          <w:bottom w:val="single" w:sz="8" w:space="0" w:color="E0301E" w:themeColor="accent2"/>
          <w:right w:val="single" w:sz="8" w:space="0" w:color="E0301E" w:themeColor="accent2"/>
        </w:tcBorders>
      </w:tcPr>
    </w:tblStylePr>
  </w:style>
  <w:style w:type="table" w:styleId="LightList-Accent3">
    <w:name w:val="Light List Accent 3"/>
    <w:basedOn w:val="TableNormal"/>
    <w:uiPriority w:val="61"/>
    <w:semiHidden/>
    <w:locked/>
    <w:rsid w:val="00CC1D52"/>
    <w:tblPr>
      <w:tblStyleRowBandSize w:val="1"/>
      <w:tblStyleColBandSize w:val="1"/>
      <w:tblInd w:w="0" w:type="dxa"/>
      <w:tblBorders>
        <w:top w:val="single" w:sz="8" w:space="0" w:color="602320" w:themeColor="accent3"/>
        <w:left w:val="single" w:sz="8" w:space="0" w:color="602320" w:themeColor="accent3"/>
        <w:bottom w:val="single" w:sz="8" w:space="0" w:color="602320" w:themeColor="accent3"/>
        <w:right w:val="single" w:sz="8" w:space="0" w:color="60232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02320" w:themeFill="accent3"/>
      </w:tcPr>
    </w:tblStylePr>
    <w:tblStylePr w:type="lastRow">
      <w:pPr>
        <w:spacing w:before="0" w:after="0" w:line="240" w:lineRule="auto"/>
      </w:pPr>
      <w:rPr>
        <w:b/>
        <w:bCs/>
      </w:rPr>
      <w:tblPr/>
      <w:tcPr>
        <w:tcBorders>
          <w:top w:val="double" w:sz="6" w:space="0" w:color="602320" w:themeColor="accent3"/>
          <w:left w:val="single" w:sz="8" w:space="0" w:color="602320" w:themeColor="accent3"/>
          <w:bottom w:val="single" w:sz="8" w:space="0" w:color="602320" w:themeColor="accent3"/>
          <w:right w:val="single" w:sz="8" w:space="0" w:color="602320" w:themeColor="accent3"/>
        </w:tcBorders>
      </w:tcPr>
    </w:tblStylePr>
    <w:tblStylePr w:type="firstCol">
      <w:rPr>
        <w:b/>
        <w:bCs/>
      </w:rPr>
    </w:tblStylePr>
    <w:tblStylePr w:type="lastCol">
      <w:rPr>
        <w:b/>
        <w:bCs/>
      </w:rPr>
    </w:tblStylePr>
    <w:tblStylePr w:type="band1Vert">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tcPr>
    </w:tblStylePr>
    <w:tblStylePr w:type="band1Horz">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tcPr>
    </w:tblStylePr>
  </w:style>
  <w:style w:type="table" w:styleId="LightList-Accent4">
    <w:name w:val="Light List Accent 4"/>
    <w:basedOn w:val="TableNormal"/>
    <w:uiPriority w:val="61"/>
    <w:semiHidden/>
    <w:locked/>
    <w:rsid w:val="00CC1D52"/>
    <w:tblPr>
      <w:tblStyleRowBandSize w:val="1"/>
      <w:tblStyleColBandSize w:val="1"/>
      <w:tblInd w:w="0" w:type="dxa"/>
      <w:tblBorders>
        <w:top w:val="single" w:sz="8" w:space="0" w:color="DB536A" w:themeColor="accent4"/>
        <w:left w:val="single" w:sz="8" w:space="0" w:color="DB536A" w:themeColor="accent4"/>
        <w:bottom w:val="single" w:sz="8" w:space="0" w:color="DB536A" w:themeColor="accent4"/>
        <w:right w:val="single" w:sz="8" w:space="0" w:color="DB536A"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B536A" w:themeFill="accent4"/>
      </w:tcPr>
    </w:tblStylePr>
    <w:tblStylePr w:type="lastRow">
      <w:pPr>
        <w:spacing w:before="0" w:after="0" w:line="240" w:lineRule="auto"/>
      </w:pPr>
      <w:rPr>
        <w:b/>
        <w:bCs/>
      </w:rPr>
      <w:tblPr/>
      <w:tcPr>
        <w:tcBorders>
          <w:top w:val="double" w:sz="6" w:space="0" w:color="DB536A" w:themeColor="accent4"/>
          <w:left w:val="single" w:sz="8" w:space="0" w:color="DB536A" w:themeColor="accent4"/>
          <w:bottom w:val="single" w:sz="8" w:space="0" w:color="DB536A" w:themeColor="accent4"/>
          <w:right w:val="single" w:sz="8" w:space="0" w:color="DB536A" w:themeColor="accent4"/>
        </w:tcBorders>
      </w:tcPr>
    </w:tblStylePr>
    <w:tblStylePr w:type="firstCol">
      <w:rPr>
        <w:b/>
        <w:bCs/>
      </w:rPr>
    </w:tblStylePr>
    <w:tblStylePr w:type="lastCol">
      <w:rPr>
        <w:b/>
        <w:bCs/>
      </w:rPr>
    </w:tblStylePr>
    <w:tblStylePr w:type="band1Vert">
      <w:tblPr/>
      <w:tcPr>
        <w:tcBorders>
          <w:top w:val="single" w:sz="8" w:space="0" w:color="DB536A" w:themeColor="accent4"/>
          <w:left w:val="single" w:sz="8" w:space="0" w:color="DB536A" w:themeColor="accent4"/>
          <w:bottom w:val="single" w:sz="8" w:space="0" w:color="DB536A" w:themeColor="accent4"/>
          <w:right w:val="single" w:sz="8" w:space="0" w:color="DB536A" w:themeColor="accent4"/>
        </w:tcBorders>
      </w:tcPr>
    </w:tblStylePr>
    <w:tblStylePr w:type="band1Horz">
      <w:tblPr/>
      <w:tcPr>
        <w:tcBorders>
          <w:top w:val="single" w:sz="8" w:space="0" w:color="DB536A" w:themeColor="accent4"/>
          <w:left w:val="single" w:sz="8" w:space="0" w:color="DB536A" w:themeColor="accent4"/>
          <w:bottom w:val="single" w:sz="8" w:space="0" w:color="DB536A" w:themeColor="accent4"/>
          <w:right w:val="single" w:sz="8" w:space="0" w:color="DB536A" w:themeColor="accent4"/>
        </w:tcBorders>
      </w:tcPr>
    </w:tblStylePr>
  </w:style>
  <w:style w:type="table" w:styleId="LightList-Accent5">
    <w:name w:val="Light List Accent 5"/>
    <w:basedOn w:val="TableNormal"/>
    <w:uiPriority w:val="61"/>
    <w:semiHidden/>
    <w:locked/>
    <w:rsid w:val="00CC1D52"/>
    <w:tblPr>
      <w:tblStyleRowBandSize w:val="1"/>
      <w:tblStyleColBandSize w:val="1"/>
      <w:tblInd w:w="0" w:type="dxa"/>
      <w:tblBorders>
        <w:top w:val="single" w:sz="8" w:space="0" w:color="DC6900" w:themeColor="accent5"/>
        <w:left w:val="single" w:sz="8" w:space="0" w:color="DC6900" w:themeColor="accent5"/>
        <w:bottom w:val="single" w:sz="8" w:space="0" w:color="DC6900" w:themeColor="accent5"/>
        <w:right w:val="single" w:sz="8" w:space="0" w:color="DC6900"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C6900" w:themeFill="accent5"/>
      </w:tcPr>
    </w:tblStylePr>
    <w:tblStylePr w:type="lastRow">
      <w:pPr>
        <w:spacing w:before="0" w:after="0" w:line="240" w:lineRule="auto"/>
      </w:pPr>
      <w:rPr>
        <w:b/>
        <w:bCs/>
      </w:rPr>
      <w:tblPr/>
      <w:tcPr>
        <w:tcBorders>
          <w:top w:val="double" w:sz="6" w:space="0" w:color="DC6900" w:themeColor="accent5"/>
          <w:left w:val="single" w:sz="8" w:space="0" w:color="DC6900" w:themeColor="accent5"/>
          <w:bottom w:val="single" w:sz="8" w:space="0" w:color="DC6900" w:themeColor="accent5"/>
          <w:right w:val="single" w:sz="8" w:space="0" w:color="DC6900" w:themeColor="accent5"/>
        </w:tcBorders>
      </w:tcPr>
    </w:tblStylePr>
    <w:tblStylePr w:type="firstCol">
      <w:rPr>
        <w:b/>
        <w:bCs/>
      </w:rPr>
    </w:tblStylePr>
    <w:tblStylePr w:type="lastCol">
      <w:rPr>
        <w:b/>
        <w:bCs/>
      </w:rPr>
    </w:tblStylePr>
    <w:tblStylePr w:type="band1Vert">
      <w:tblPr/>
      <w:tcPr>
        <w:tcBorders>
          <w:top w:val="single" w:sz="8" w:space="0" w:color="DC6900" w:themeColor="accent5"/>
          <w:left w:val="single" w:sz="8" w:space="0" w:color="DC6900" w:themeColor="accent5"/>
          <w:bottom w:val="single" w:sz="8" w:space="0" w:color="DC6900" w:themeColor="accent5"/>
          <w:right w:val="single" w:sz="8" w:space="0" w:color="DC6900" w:themeColor="accent5"/>
        </w:tcBorders>
      </w:tcPr>
    </w:tblStylePr>
    <w:tblStylePr w:type="band1Horz">
      <w:tblPr/>
      <w:tcPr>
        <w:tcBorders>
          <w:top w:val="single" w:sz="8" w:space="0" w:color="DC6900" w:themeColor="accent5"/>
          <w:left w:val="single" w:sz="8" w:space="0" w:color="DC6900" w:themeColor="accent5"/>
          <w:bottom w:val="single" w:sz="8" w:space="0" w:color="DC6900" w:themeColor="accent5"/>
          <w:right w:val="single" w:sz="8" w:space="0" w:color="DC6900" w:themeColor="accent5"/>
        </w:tcBorders>
      </w:tcPr>
    </w:tblStylePr>
  </w:style>
  <w:style w:type="table" w:styleId="LightList-Accent6">
    <w:name w:val="Light List Accent 6"/>
    <w:basedOn w:val="TableNormal"/>
    <w:uiPriority w:val="61"/>
    <w:semiHidden/>
    <w:locked/>
    <w:rsid w:val="00CC1D52"/>
    <w:tblPr>
      <w:tblStyleRowBandSize w:val="1"/>
      <w:tblStyleColBandSize w:val="1"/>
      <w:tblInd w:w="0" w:type="dxa"/>
      <w:tblBorders>
        <w:top w:val="single" w:sz="8" w:space="0" w:color="FFB600" w:themeColor="accent6"/>
        <w:left w:val="single" w:sz="8" w:space="0" w:color="FFB600" w:themeColor="accent6"/>
        <w:bottom w:val="single" w:sz="8" w:space="0" w:color="FFB600" w:themeColor="accent6"/>
        <w:right w:val="single" w:sz="8" w:space="0" w:color="FFB600"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B600" w:themeFill="accent6"/>
      </w:tcPr>
    </w:tblStylePr>
    <w:tblStylePr w:type="lastRow">
      <w:pPr>
        <w:spacing w:before="0" w:after="0" w:line="240" w:lineRule="auto"/>
      </w:pPr>
      <w:rPr>
        <w:b/>
        <w:bCs/>
      </w:rPr>
      <w:tblPr/>
      <w:tcPr>
        <w:tcBorders>
          <w:top w:val="double" w:sz="6" w:space="0" w:color="FFB600" w:themeColor="accent6"/>
          <w:left w:val="single" w:sz="8" w:space="0" w:color="FFB600" w:themeColor="accent6"/>
          <w:bottom w:val="single" w:sz="8" w:space="0" w:color="FFB600" w:themeColor="accent6"/>
          <w:right w:val="single" w:sz="8" w:space="0" w:color="FFB600" w:themeColor="accent6"/>
        </w:tcBorders>
      </w:tcPr>
    </w:tblStylePr>
    <w:tblStylePr w:type="firstCol">
      <w:rPr>
        <w:b/>
        <w:bCs/>
      </w:rPr>
    </w:tblStylePr>
    <w:tblStylePr w:type="lastCol">
      <w:rPr>
        <w:b/>
        <w:bCs/>
      </w:rPr>
    </w:tblStylePr>
    <w:tblStylePr w:type="band1Vert">
      <w:tblPr/>
      <w:tcPr>
        <w:tcBorders>
          <w:top w:val="single" w:sz="8" w:space="0" w:color="FFB600" w:themeColor="accent6"/>
          <w:left w:val="single" w:sz="8" w:space="0" w:color="FFB600" w:themeColor="accent6"/>
          <w:bottom w:val="single" w:sz="8" w:space="0" w:color="FFB600" w:themeColor="accent6"/>
          <w:right w:val="single" w:sz="8" w:space="0" w:color="FFB600" w:themeColor="accent6"/>
        </w:tcBorders>
      </w:tcPr>
    </w:tblStylePr>
    <w:tblStylePr w:type="band1Horz">
      <w:tblPr/>
      <w:tcPr>
        <w:tcBorders>
          <w:top w:val="single" w:sz="8" w:space="0" w:color="FFB600" w:themeColor="accent6"/>
          <w:left w:val="single" w:sz="8" w:space="0" w:color="FFB600" w:themeColor="accent6"/>
          <w:bottom w:val="single" w:sz="8" w:space="0" w:color="FFB600" w:themeColor="accent6"/>
          <w:right w:val="single" w:sz="8" w:space="0" w:color="FFB600" w:themeColor="accent6"/>
        </w:tcBorders>
      </w:tcPr>
    </w:tblStylePr>
  </w:style>
  <w:style w:type="table" w:customStyle="1" w:styleId="LightShading1">
    <w:name w:val="Light Shading1"/>
    <w:basedOn w:val="TableNormal"/>
    <w:uiPriority w:val="60"/>
    <w:semiHidden/>
    <w:locked/>
    <w:rsid w:val="00CC1D5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locked/>
    <w:rsid w:val="00CC1D52"/>
    <w:rPr>
      <w:color w:val="7A1818" w:themeColor="accent1" w:themeShade="BF"/>
    </w:rPr>
    <w:tblPr>
      <w:tblStyleRowBandSize w:val="1"/>
      <w:tblStyleColBandSize w:val="1"/>
      <w:tblInd w:w="0" w:type="dxa"/>
      <w:tblBorders>
        <w:top w:val="single" w:sz="8" w:space="0" w:color="A32020" w:themeColor="accent1"/>
        <w:bottom w:val="single" w:sz="8" w:space="0" w:color="A3202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32020" w:themeColor="accent1"/>
          <w:left w:val="nil"/>
          <w:bottom w:val="single" w:sz="8" w:space="0" w:color="A32020" w:themeColor="accent1"/>
          <w:right w:val="nil"/>
          <w:insideH w:val="nil"/>
          <w:insideV w:val="nil"/>
        </w:tcBorders>
      </w:tcPr>
    </w:tblStylePr>
    <w:tblStylePr w:type="lastRow">
      <w:pPr>
        <w:spacing w:before="0" w:after="0" w:line="240" w:lineRule="auto"/>
      </w:pPr>
      <w:rPr>
        <w:b/>
        <w:bCs/>
      </w:rPr>
      <w:tblPr/>
      <w:tcPr>
        <w:tcBorders>
          <w:top w:val="single" w:sz="8" w:space="0" w:color="A32020" w:themeColor="accent1"/>
          <w:left w:val="nil"/>
          <w:bottom w:val="single" w:sz="8" w:space="0" w:color="A320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DBD" w:themeFill="accent1" w:themeFillTint="3F"/>
      </w:tcPr>
    </w:tblStylePr>
    <w:tblStylePr w:type="band1Horz">
      <w:tblPr/>
      <w:tcPr>
        <w:tcBorders>
          <w:left w:val="nil"/>
          <w:right w:val="nil"/>
          <w:insideH w:val="nil"/>
          <w:insideV w:val="nil"/>
        </w:tcBorders>
        <w:shd w:val="clear" w:color="auto" w:fill="F2BDBD" w:themeFill="accent1" w:themeFillTint="3F"/>
      </w:tcPr>
    </w:tblStylePr>
  </w:style>
  <w:style w:type="table" w:styleId="LightShading-Accent2">
    <w:name w:val="Light Shading Accent 2"/>
    <w:basedOn w:val="TableNormal"/>
    <w:uiPriority w:val="60"/>
    <w:locked/>
    <w:rsid w:val="00CC1D52"/>
    <w:rPr>
      <w:color w:val="A72316" w:themeColor="accent2" w:themeShade="BF"/>
    </w:rPr>
    <w:tblPr>
      <w:tblStyleRowBandSize w:val="1"/>
      <w:tblStyleColBandSize w:val="1"/>
      <w:tblInd w:w="0" w:type="dxa"/>
      <w:tblBorders>
        <w:top w:val="single" w:sz="8" w:space="0" w:color="E0301E" w:themeColor="accent2"/>
        <w:bottom w:val="single" w:sz="8" w:space="0" w:color="E0301E"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0301E" w:themeColor="accent2"/>
          <w:left w:val="nil"/>
          <w:bottom w:val="single" w:sz="8" w:space="0" w:color="E0301E" w:themeColor="accent2"/>
          <w:right w:val="nil"/>
          <w:insideH w:val="nil"/>
          <w:insideV w:val="nil"/>
        </w:tcBorders>
      </w:tcPr>
    </w:tblStylePr>
    <w:tblStylePr w:type="lastRow">
      <w:pPr>
        <w:spacing w:before="0" w:after="0" w:line="240" w:lineRule="auto"/>
      </w:pPr>
      <w:rPr>
        <w:b/>
        <w:bCs/>
      </w:rPr>
      <w:tblPr/>
      <w:tcPr>
        <w:tcBorders>
          <w:top w:val="single" w:sz="8" w:space="0" w:color="E0301E" w:themeColor="accent2"/>
          <w:left w:val="nil"/>
          <w:bottom w:val="single" w:sz="8" w:space="0" w:color="E0301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BC7" w:themeFill="accent2" w:themeFillTint="3F"/>
      </w:tcPr>
    </w:tblStylePr>
    <w:tblStylePr w:type="band1Horz">
      <w:tblPr/>
      <w:tcPr>
        <w:tcBorders>
          <w:left w:val="nil"/>
          <w:right w:val="nil"/>
          <w:insideH w:val="nil"/>
          <w:insideV w:val="nil"/>
        </w:tcBorders>
        <w:shd w:val="clear" w:color="auto" w:fill="F7CBC7" w:themeFill="accent2" w:themeFillTint="3F"/>
      </w:tcPr>
    </w:tblStylePr>
  </w:style>
  <w:style w:type="table" w:styleId="LightShading-Accent3">
    <w:name w:val="Light Shading Accent 3"/>
    <w:basedOn w:val="TableNormal"/>
    <w:uiPriority w:val="60"/>
    <w:semiHidden/>
    <w:locked/>
    <w:rsid w:val="00CC1D52"/>
    <w:rPr>
      <w:color w:val="471A18" w:themeColor="accent3" w:themeShade="BF"/>
    </w:rPr>
    <w:tblPr>
      <w:tblStyleRowBandSize w:val="1"/>
      <w:tblStyleColBandSize w:val="1"/>
      <w:tblInd w:w="0" w:type="dxa"/>
      <w:tblBorders>
        <w:top w:val="single" w:sz="8" w:space="0" w:color="602320" w:themeColor="accent3"/>
        <w:bottom w:val="single" w:sz="8" w:space="0" w:color="602320"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02320" w:themeColor="accent3"/>
          <w:left w:val="nil"/>
          <w:bottom w:val="single" w:sz="8" w:space="0" w:color="602320" w:themeColor="accent3"/>
          <w:right w:val="nil"/>
          <w:insideH w:val="nil"/>
          <w:insideV w:val="nil"/>
        </w:tcBorders>
      </w:tcPr>
    </w:tblStylePr>
    <w:tblStylePr w:type="lastRow">
      <w:pPr>
        <w:spacing w:before="0" w:after="0" w:line="240" w:lineRule="auto"/>
      </w:pPr>
      <w:rPr>
        <w:b/>
        <w:bCs/>
      </w:rPr>
      <w:tblPr/>
      <w:tcPr>
        <w:tcBorders>
          <w:top w:val="single" w:sz="8" w:space="0" w:color="602320" w:themeColor="accent3"/>
          <w:left w:val="nil"/>
          <w:bottom w:val="single" w:sz="8" w:space="0" w:color="60232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AB8" w:themeFill="accent3" w:themeFillTint="3F"/>
      </w:tcPr>
    </w:tblStylePr>
    <w:tblStylePr w:type="band1Horz">
      <w:tblPr/>
      <w:tcPr>
        <w:tcBorders>
          <w:left w:val="nil"/>
          <w:right w:val="nil"/>
          <w:insideH w:val="nil"/>
          <w:insideV w:val="nil"/>
        </w:tcBorders>
        <w:shd w:val="clear" w:color="auto" w:fill="E7BAB8" w:themeFill="accent3" w:themeFillTint="3F"/>
      </w:tcPr>
    </w:tblStylePr>
  </w:style>
  <w:style w:type="table" w:styleId="LightShading-Accent4">
    <w:name w:val="Light Shading Accent 4"/>
    <w:basedOn w:val="TableNormal"/>
    <w:uiPriority w:val="60"/>
    <w:semiHidden/>
    <w:locked/>
    <w:rsid w:val="00CC1D52"/>
    <w:rPr>
      <w:color w:val="BA2740" w:themeColor="accent4" w:themeShade="BF"/>
    </w:rPr>
    <w:tblPr>
      <w:tblStyleRowBandSize w:val="1"/>
      <w:tblStyleColBandSize w:val="1"/>
      <w:tblInd w:w="0" w:type="dxa"/>
      <w:tblBorders>
        <w:top w:val="single" w:sz="8" w:space="0" w:color="DB536A" w:themeColor="accent4"/>
        <w:bottom w:val="single" w:sz="8" w:space="0" w:color="DB536A"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B536A" w:themeColor="accent4"/>
          <w:left w:val="nil"/>
          <w:bottom w:val="single" w:sz="8" w:space="0" w:color="DB536A" w:themeColor="accent4"/>
          <w:right w:val="nil"/>
          <w:insideH w:val="nil"/>
          <w:insideV w:val="nil"/>
        </w:tcBorders>
      </w:tcPr>
    </w:tblStylePr>
    <w:tblStylePr w:type="lastRow">
      <w:pPr>
        <w:spacing w:before="0" w:after="0" w:line="240" w:lineRule="auto"/>
      </w:pPr>
      <w:rPr>
        <w:b/>
        <w:bCs/>
      </w:rPr>
      <w:tblPr/>
      <w:tcPr>
        <w:tcBorders>
          <w:top w:val="single" w:sz="8" w:space="0" w:color="DB536A" w:themeColor="accent4"/>
          <w:left w:val="nil"/>
          <w:bottom w:val="single" w:sz="8" w:space="0" w:color="DB536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4D9" w:themeFill="accent4" w:themeFillTint="3F"/>
      </w:tcPr>
    </w:tblStylePr>
    <w:tblStylePr w:type="band1Horz">
      <w:tblPr/>
      <w:tcPr>
        <w:tcBorders>
          <w:left w:val="nil"/>
          <w:right w:val="nil"/>
          <w:insideH w:val="nil"/>
          <w:insideV w:val="nil"/>
        </w:tcBorders>
        <w:shd w:val="clear" w:color="auto" w:fill="F6D4D9" w:themeFill="accent4" w:themeFillTint="3F"/>
      </w:tcPr>
    </w:tblStylePr>
  </w:style>
  <w:style w:type="table" w:styleId="LightShading-Accent5">
    <w:name w:val="Light Shading Accent 5"/>
    <w:basedOn w:val="TableNormal"/>
    <w:uiPriority w:val="60"/>
    <w:semiHidden/>
    <w:locked/>
    <w:rsid w:val="00CC1D52"/>
    <w:rPr>
      <w:color w:val="A44E00" w:themeColor="accent5" w:themeShade="BF"/>
    </w:rPr>
    <w:tblPr>
      <w:tblStyleRowBandSize w:val="1"/>
      <w:tblStyleColBandSize w:val="1"/>
      <w:tblInd w:w="0" w:type="dxa"/>
      <w:tblBorders>
        <w:top w:val="single" w:sz="8" w:space="0" w:color="DC6900" w:themeColor="accent5"/>
        <w:bottom w:val="single" w:sz="8" w:space="0" w:color="DC6900"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C6900" w:themeColor="accent5"/>
          <w:left w:val="nil"/>
          <w:bottom w:val="single" w:sz="8" w:space="0" w:color="DC6900" w:themeColor="accent5"/>
          <w:right w:val="nil"/>
          <w:insideH w:val="nil"/>
          <w:insideV w:val="nil"/>
        </w:tcBorders>
      </w:tcPr>
    </w:tblStylePr>
    <w:tblStylePr w:type="lastRow">
      <w:pPr>
        <w:spacing w:before="0" w:after="0" w:line="240" w:lineRule="auto"/>
      </w:pPr>
      <w:rPr>
        <w:b/>
        <w:bCs/>
      </w:rPr>
      <w:tblPr/>
      <w:tcPr>
        <w:tcBorders>
          <w:top w:val="single" w:sz="8" w:space="0" w:color="DC6900" w:themeColor="accent5"/>
          <w:left w:val="nil"/>
          <w:bottom w:val="single" w:sz="8" w:space="0" w:color="DC69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7" w:themeFill="accent5" w:themeFillTint="3F"/>
      </w:tcPr>
    </w:tblStylePr>
    <w:tblStylePr w:type="band1Horz">
      <w:tblPr/>
      <w:tcPr>
        <w:tcBorders>
          <w:left w:val="nil"/>
          <w:right w:val="nil"/>
          <w:insideH w:val="nil"/>
          <w:insideV w:val="nil"/>
        </w:tcBorders>
        <w:shd w:val="clear" w:color="auto" w:fill="FFD9B7" w:themeFill="accent5" w:themeFillTint="3F"/>
      </w:tcPr>
    </w:tblStylePr>
  </w:style>
  <w:style w:type="table" w:styleId="LightShading-Accent6">
    <w:name w:val="Light Shading Accent 6"/>
    <w:basedOn w:val="TableNormal"/>
    <w:uiPriority w:val="60"/>
    <w:semiHidden/>
    <w:locked/>
    <w:rsid w:val="00CC1D52"/>
    <w:rPr>
      <w:color w:val="BF8800" w:themeColor="accent6" w:themeShade="BF"/>
    </w:rPr>
    <w:tblPr>
      <w:tblStyleRowBandSize w:val="1"/>
      <w:tblStyleColBandSize w:val="1"/>
      <w:tblInd w:w="0" w:type="dxa"/>
      <w:tblBorders>
        <w:top w:val="single" w:sz="8" w:space="0" w:color="FFB600" w:themeColor="accent6"/>
        <w:bottom w:val="single" w:sz="8" w:space="0" w:color="FFB600"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B600" w:themeColor="accent6"/>
          <w:left w:val="nil"/>
          <w:bottom w:val="single" w:sz="8" w:space="0" w:color="FFB600" w:themeColor="accent6"/>
          <w:right w:val="nil"/>
          <w:insideH w:val="nil"/>
          <w:insideV w:val="nil"/>
        </w:tcBorders>
      </w:tcPr>
    </w:tblStylePr>
    <w:tblStylePr w:type="lastRow">
      <w:pPr>
        <w:spacing w:before="0" w:after="0" w:line="240" w:lineRule="auto"/>
      </w:pPr>
      <w:rPr>
        <w:b/>
        <w:bCs/>
      </w:rPr>
      <w:tblPr/>
      <w:tcPr>
        <w:tcBorders>
          <w:top w:val="single" w:sz="8" w:space="0" w:color="FFB600" w:themeColor="accent6"/>
          <w:left w:val="nil"/>
          <w:bottom w:val="single" w:sz="8" w:space="0" w:color="FFB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hemeFill="accent6" w:themeFillTint="3F"/>
      </w:tcPr>
    </w:tblStylePr>
    <w:tblStylePr w:type="band1Horz">
      <w:tblPr/>
      <w:tcPr>
        <w:tcBorders>
          <w:left w:val="nil"/>
          <w:right w:val="nil"/>
          <w:insideH w:val="nil"/>
          <w:insideV w:val="nil"/>
        </w:tcBorders>
        <w:shd w:val="clear" w:color="auto" w:fill="FFECC0" w:themeFill="accent6" w:themeFillTint="3F"/>
      </w:tcPr>
    </w:tblStylePr>
  </w:style>
  <w:style w:type="table" w:customStyle="1" w:styleId="MediumGrid11">
    <w:name w:val="Medium Grid 11"/>
    <w:basedOn w:val="TableNormal"/>
    <w:uiPriority w:val="67"/>
    <w:semiHidden/>
    <w:locked/>
    <w:rsid w:val="00CC1D5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locked/>
    <w:rsid w:val="00CC1D52"/>
    <w:tblPr>
      <w:tblStyleRowBandSize w:val="1"/>
      <w:tblStyleColBandSize w:val="1"/>
      <w:tblInd w:w="0" w:type="dxa"/>
      <w:tblBorders>
        <w:top w:val="single" w:sz="8" w:space="0" w:color="D83939" w:themeColor="accent1" w:themeTint="BF"/>
        <w:left w:val="single" w:sz="8" w:space="0" w:color="D83939" w:themeColor="accent1" w:themeTint="BF"/>
        <w:bottom w:val="single" w:sz="8" w:space="0" w:color="D83939" w:themeColor="accent1" w:themeTint="BF"/>
        <w:right w:val="single" w:sz="8" w:space="0" w:color="D83939" w:themeColor="accent1" w:themeTint="BF"/>
        <w:insideH w:val="single" w:sz="8" w:space="0" w:color="D83939" w:themeColor="accent1" w:themeTint="BF"/>
        <w:insideV w:val="single" w:sz="8" w:space="0" w:color="D83939" w:themeColor="accent1" w:themeTint="BF"/>
      </w:tblBorders>
      <w:tblCellMar>
        <w:top w:w="0" w:type="dxa"/>
        <w:left w:w="108" w:type="dxa"/>
        <w:bottom w:w="0" w:type="dxa"/>
        <w:right w:w="108" w:type="dxa"/>
      </w:tblCellMar>
    </w:tblPr>
    <w:tcPr>
      <w:shd w:val="clear" w:color="auto" w:fill="F2BDBD" w:themeFill="accent1" w:themeFillTint="3F"/>
    </w:tcPr>
    <w:tblStylePr w:type="firstRow">
      <w:rPr>
        <w:b/>
        <w:bCs/>
      </w:rPr>
    </w:tblStylePr>
    <w:tblStylePr w:type="lastRow">
      <w:rPr>
        <w:b/>
        <w:bCs/>
      </w:rPr>
      <w:tblPr/>
      <w:tcPr>
        <w:tcBorders>
          <w:top w:val="single" w:sz="18" w:space="0" w:color="D83939" w:themeColor="accent1" w:themeTint="BF"/>
        </w:tcBorders>
      </w:tcPr>
    </w:tblStylePr>
    <w:tblStylePr w:type="firstCol">
      <w:rPr>
        <w:b/>
        <w:bCs/>
      </w:rPr>
    </w:tblStylePr>
    <w:tblStylePr w:type="lastCol">
      <w:rPr>
        <w:b/>
        <w:bCs/>
      </w:rPr>
    </w:tblStylePr>
    <w:tblStylePr w:type="band1Vert">
      <w:tblPr/>
      <w:tcPr>
        <w:shd w:val="clear" w:color="auto" w:fill="E57B7B" w:themeFill="accent1" w:themeFillTint="7F"/>
      </w:tcPr>
    </w:tblStylePr>
    <w:tblStylePr w:type="band1Horz">
      <w:tblPr/>
      <w:tcPr>
        <w:shd w:val="clear" w:color="auto" w:fill="E57B7B" w:themeFill="accent1" w:themeFillTint="7F"/>
      </w:tcPr>
    </w:tblStylePr>
  </w:style>
  <w:style w:type="table" w:styleId="MediumGrid1-Accent2">
    <w:name w:val="Medium Grid 1 Accent 2"/>
    <w:basedOn w:val="TableNormal"/>
    <w:uiPriority w:val="67"/>
    <w:semiHidden/>
    <w:locked/>
    <w:rsid w:val="00CC1D52"/>
    <w:tblPr>
      <w:tblStyleRowBandSize w:val="1"/>
      <w:tblStyleColBandSize w:val="1"/>
      <w:tblInd w:w="0" w:type="dxa"/>
      <w:tblBorders>
        <w:top w:val="single" w:sz="8" w:space="0" w:color="E86255" w:themeColor="accent2" w:themeTint="BF"/>
        <w:left w:val="single" w:sz="8" w:space="0" w:color="E86255" w:themeColor="accent2" w:themeTint="BF"/>
        <w:bottom w:val="single" w:sz="8" w:space="0" w:color="E86255" w:themeColor="accent2" w:themeTint="BF"/>
        <w:right w:val="single" w:sz="8" w:space="0" w:color="E86255" w:themeColor="accent2" w:themeTint="BF"/>
        <w:insideH w:val="single" w:sz="8" w:space="0" w:color="E86255" w:themeColor="accent2" w:themeTint="BF"/>
        <w:insideV w:val="single" w:sz="8" w:space="0" w:color="E86255" w:themeColor="accent2" w:themeTint="BF"/>
      </w:tblBorders>
      <w:tblCellMar>
        <w:top w:w="0" w:type="dxa"/>
        <w:left w:w="108" w:type="dxa"/>
        <w:bottom w:w="0" w:type="dxa"/>
        <w:right w:w="108" w:type="dxa"/>
      </w:tblCellMar>
    </w:tblPr>
    <w:tcPr>
      <w:shd w:val="clear" w:color="auto" w:fill="F7CBC7" w:themeFill="accent2" w:themeFillTint="3F"/>
    </w:tcPr>
    <w:tblStylePr w:type="firstRow">
      <w:rPr>
        <w:b/>
        <w:bCs/>
      </w:rPr>
    </w:tblStylePr>
    <w:tblStylePr w:type="lastRow">
      <w:rPr>
        <w:b/>
        <w:bCs/>
      </w:rPr>
      <w:tblPr/>
      <w:tcPr>
        <w:tcBorders>
          <w:top w:val="single" w:sz="18" w:space="0" w:color="E86255" w:themeColor="accent2" w:themeTint="BF"/>
        </w:tcBorders>
      </w:tcPr>
    </w:tblStylePr>
    <w:tblStylePr w:type="firstCol">
      <w:rPr>
        <w:b/>
        <w:bCs/>
      </w:rPr>
    </w:tblStylePr>
    <w:tblStylePr w:type="lastCol">
      <w:rPr>
        <w:b/>
        <w:bCs/>
      </w:rPr>
    </w:tblStylePr>
    <w:tblStylePr w:type="band1Vert">
      <w:tblPr/>
      <w:tcPr>
        <w:shd w:val="clear" w:color="auto" w:fill="F0978E" w:themeFill="accent2" w:themeFillTint="7F"/>
      </w:tcPr>
    </w:tblStylePr>
    <w:tblStylePr w:type="band1Horz">
      <w:tblPr/>
      <w:tcPr>
        <w:shd w:val="clear" w:color="auto" w:fill="F0978E" w:themeFill="accent2" w:themeFillTint="7F"/>
      </w:tcPr>
    </w:tblStylePr>
  </w:style>
  <w:style w:type="table" w:styleId="MediumGrid1-Accent3">
    <w:name w:val="Medium Grid 1 Accent 3"/>
    <w:basedOn w:val="TableNormal"/>
    <w:uiPriority w:val="67"/>
    <w:semiHidden/>
    <w:locked/>
    <w:rsid w:val="00CC1D52"/>
    <w:tblPr>
      <w:tblStyleRowBandSize w:val="1"/>
      <w:tblStyleColBandSize w:val="1"/>
      <w:tblInd w:w="0" w:type="dxa"/>
      <w:tblBorders>
        <w:top w:val="single" w:sz="8"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single" w:sz="8" w:space="0" w:color="A73C38" w:themeColor="accent3" w:themeTint="BF"/>
        <w:insideV w:val="single" w:sz="8" w:space="0" w:color="A73C38" w:themeColor="accent3" w:themeTint="BF"/>
      </w:tblBorders>
      <w:tblCellMar>
        <w:top w:w="0" w:type="dxa"/>
        <w:left w:w="108" w:type="dxa"/>
        <w:bottom w:w="0" w:type="dxa"/>
        <w:right w:w="108" w:type="dxa"/>
      </w:tblCellMar>
    </w:tblPr>
    <w:tcPr>
      <w:shd w:val="clear" w:color="auto" w:fill="E7BAB8" w:themeFill="accent3" w:themeFillTint="3F"/>
    </w:tcPr>
    <w:tblStylePr w:type="firstRow">
      <w:rPr>
        <w:b/>
        <w:bCs/>
      </w:rPr>
    </w:tblStylePr>
    <w:tblStylePr w:type="lastRow">
      <w:rPr>
        <w:b/>
        <w:bCs/>
      </w:rPr>
      <w:tblPr/>
      <w:tcPr>
        <w:tcBorders>
          <w:top w:val="single" w:sz="18" w:space="0" w:color="A73C38" w:themeColor="accent3" w:themeTint="BF"/>
        </w:tcBorders>
      </w:tcPr>
    </w:tblStylePr>
    <w:tblStylePr w:type="firstCol">
      <w:rPr>
        <w:b/>
        <w:bCs/>
      </w:rPr>
    </w:tblStylePr>
    <w:tblStylePr w:type="lastCol">
      <w:rPr>
        <w:b/>
        <w:bCs/>
      </w:rPr>
    </w:tblStylePr>
    <w:tblStylePr w:type="band1Vert">
      <w:tblPr/>
      <w:tcPr>
        <w:shd w:val="clear" w:color="auto" w:fill="CF7470" w:themeFill="accent3" w:themeFillTint="7F"/>
      </w:tcPr>
    </w:tblStylePr>
    <w:tblStylePr w:type="band1Horz">
      <w:tblPr/>
      <w:tcPr>
        <w:shd w:val="clear" w:color="auto" w:fill="CF7470" w:themeFill="accent3" w:themeFillTint="7F"/>
      </w:tcPr>
    </w:tblStylePr>
  </w:style>
  <w:style w:type="table" w:styleId="MediumGrid1-Accent4">
    <w:name w:val="Medium Grid 1 Accent 4"/>
    <w:basedOn w:val="TableNormal"/>
    <w:uiPriority w:val="67"/>
    <w:semiHidden/>
    <w:locked/>
    <w:rsid w:val="00CC1D52"/>
    <w:tblPr>
      <w:tblStyleRowBandSize w:val="1"/>
      <w:tblStyleColBandSize w:val="1"/>
      <w:tblInd w:w="0" w:type="dxa"/>
      <w:tblBorders>
        <w:top w:val="single" w:sz="8" w:space="0" w:color="E47E8F" w:themeColor="accent4" w:themeTint="BF"/>
        <w:left w:val="single" w:sz="8" w:space="0" w:color="E47E8F" w:themeColor="accent4" w:themeTint="BF"/>
        <w:bottom w:val="single" w:sz="8" w:space="0" w:color="E47E8F" w:themeColor="accent4" w:themeTint="BF"/>
        <w:right w:val="single" w:sz="8" w:space="0" w:color="E47E8F" w:themeColor="accent4" w:themeTint="BF"/>
        <w:insideH w:val="single" w:sz="8" w:space="0" w:color="E47E8F" w:themeColor="accent4" w:themeTint="BF"/>
        <w:insideV w:val="single" w:sz="8" w:space="0" w:color="E47E8F" w:themeColor="accent4" w:themeTint="BF"/>
      </w:tblBorders>
      <w:tblCellMar>
        <w:top w:w="0" w:type="dxa"/>
        <w:left w:w="108" w:type="dxa"/>
        <w:bottom w:w="0" w:type="dxa"/>
        <w:right w:w="108" w:type="dxa"/>
      </w:tblCellMar>
    </w:tblPr>
    <w:tcPr>
      <w:shd w:val="clear" w:color="auto" w:fill="F6D4D9" w:themeFill="accent4" w:themeFillTint="3F"/>
    </w:tcPr>
    <w:tblStylePr w:type="firstRow">
      <w:rPr>
        <w:b/>
        <w:bCs/>
      </w:rPr>
    </w:tblStylePr>
    <w:tblStylePr w:type="lastRow">
      <w:rPr>
        <w:b/>
        <w:bCs/>
      </w:rPr>
      <w:tblPr/>
      <w:tcPr>
        <w:tcBorders>
          <w:top w:val="single" w:sz="18" w:space="0" w:color="E47E8F" w:themeColor="accent4" w:themeTint="BF"/>
        </w:tcBorders>
      </w:tcPr>
    </w:tblStylePr>
    <w:tblStylePr w:type="firstCol">
      <w:rPr>
        <w:b/>
        <w:bCs/>
      </w:rPr>
    </w:tblStylePr>
    <w:tblStylePr w:type="lastCol">
      <w:rPr>
        <w:b/>
        <w:bCs/>
      </w:rPr>
    </w:tblStylePr>
    <w:tblStylePr w:type="band1Vert">
      <w:tblPr/>
      <w:tcPr>
        <w:shd w:val="clear" w:color="auto" w:fill="EDA9B4" w:themeFill="accent4" w:themeFillTint="7F"/>
      </w:tcPr>
    </w:tblStylePr>
    <w:tblStylePr w:type="band1Horz">
      <w:tblPr/>
      <w:tcPr>
        <w:shd w:val="clear" w:color="auto" w:fill="EDA9B4" w:themeFill="accent4" w:themeFillTint="7F"/>
      </w:tcPr>
    </w:tblStylePr>
  </w:style>
  <w:style w:type="table" w:styleId="MediumGrid1-Accent5">
    <w:name w:val="Medium Grid 1 Accent 5"/>
    <w:basedOn w:val="TableNormal"/>
    <w:uiPriority w:val="67"/>
    <w:semiHidden/>
    <w:locked/>
    <w:rsid w:val="00CC1D52"/>
    <w:tblPr>
      <w:tblStyleRowBandSize w:val="1"/>
      <w:tblStyleColBandSize w:val="1"/>
      <w:tblInd w:w="0" w:type="dxa"/>
      <w:tblBorders>
        <w:top w:val="single" w:sz="8" w:space="0" w:color="FF8C25" w:themeColor="accent5" w:themeTint="BF"/>
        <w:left w:val="single" w:sz="8" w:space="0" w:color="FF8C25" w:themeColor="accent5" w:themeTint="BF"/>
        <w:bottom w:val="single" w:sz="8" w:space="0" w:color="FF8C25" w:themeColor="accent5" w:themeTint="BF"/>
        <w:right w:val="single" w:sz="8" w:space="0" w:color="FF8C25" w:themeColor="accent5" w:themeTint="BF"/>
        <w:insideH w:val="single" w:sz="8" w:space="0" w:color="FF8C25" w:themeColor="accent5" w:themeTint="BF"/>
        <w:insideV w:val="single" w:sz="8" w:space="0" w:color="FF8C25" w:themeColor="accent5" w:themeTint="BF"/>
      </w:tblBorders>
      <w:tblCellMar>
        <w:top w:w="0" w:type="dxa"/>
        <w:left w:w="108" w:type="dxa"/>
        <w:bottom w:w="0" w:type="dxa"/>
        <w:right w:w="108" w:type="dxa"/>
      </w:tblCellMar>
    </w:tblPr>
    <w:tcPr>
      <w:shd w:val="clear" w:color="auto" w:fill="FFD9B7" w:themeFill="accent5" w:themeFillTint="3F"/>
    </w:tcPr>
    <w:tblStylePr w:type="firstRow">
      <w:rPr>
        <w:b/>
        <w:bCs/>
      </w:rPr>
    </w:tblStylePr>
    <w:tblStylePr w:type="lastRow">
      <w:rPr>
        <w:b/>
        <w:bCs/>
      </w:rPr>
      <w:tblPr/>
      <w:tcPr>
        <w:tcBorders>
          <w:top w:val="single" w:sz="18" w:space="0" w:color="FF8C25" w:themeColor="accent5" w:themeTint="BF"/>
        </w:tcBorders>
      </w:tcPr>
    </w:tblStylePr>
    <w:tblStylePr w:type="firstCol">
      <w:rPr>
        <w:b/>
        <w:bCs/>
      </w:rPr>
    </w:tblStylePr>
    <w:tblStylePr w:type="lastCol">
      <w:rPr>
        <w:b/>
        <w:bCs/>
      </w:rPr>
    </w:tblStylePr>
    <w:tblStylePr w:type="band1Vert">
      <w:tblPr/>
      <w:tcPr>
        <w:shd w:val="clear" w:color="auto" w:fill="FFB26E" w:themeFill="accent5" w:themeFillTint="7F"/>
      </w:tcPr>
    </w:tblStylePr>
    <w:tblStylePr w:type="band1Horz">
      <w:tblPr/>
      <w:tcPr>
        <w:shd w:val="clear" w:color="auto" w:fill="FFB26E" w:themeFill="accent5" w:themeFillTint="7F"/>
      </w:tcPr>
    </w:tblStylePr>
  </w:style>
  <w:style w:type="table" w:styleId="MediumGrid1-Accent6">
    <w:name w:val="Medium Grid 1 Accent 6"/>
    <w:basedOn w:val="TableNormal"/>
    <w:uiPriority w:val="67"/>
    <w:semiHidden/>
    <w:locked/>
    <w:rsid w:val="00CC1D52"/>
    <w:tblPr>
      <w:tblStyleRowBandSize w:val="1"/>
      <w:tblStyleColBandSize w:val="1"/>
      <w:tblInd w:w="0" w:type="dxa"/>
      <w:tblBorders>
        <w:top w:val="single" w:sz="8" w:space="0" w:color="FFC840" w:themeColor="accent6" w:themeTint="BF"/>
        <w:left w:val="single" w:sz="8" w:space="0" w:color="FFC840" w:themeColor="accent6" w:themeTint="BF"/>
        <w:bottom w:val="single" w:sz="8" w:space="0" w:color="FFC840" w:themeColor="accent6" w:themeTint="BF"/>
        <w:right w:val="single" w:sz="8" w:space="0" w:color="FFC840" w:themeColor="accent6" w:themeTint="BF"/>
        <w:insideH w:val="single" w:sz="8" w:space="0" w:color="FFC840" w:themeColor="accent6" w:themeTint="BF"/>
        <w:insideV w:val="single" w:sz="8" w:space="0" w:color="FFC840" w:themeColor="accent6" w:themeTint="BF"/>
      </w:tblBorders>
      <w:tblCellMar>
        <w:top w:w="0" w:type="dxa"/>
        <w:left w:w="108" w:type="dxa"/>
        <w:bottom w:w="0" w:type="dxa"/>
        <w:right w:w="108" w:type="dxa"/>
      </w:tblCellMar>
    </w:tblPr>
    <w:tcPr>
      <w:shd w:val="clear" w:color="auto" w:fill="FFECC0" w:themeFill="accent6" w:themeFillTint="3F"/>
    </w:tcPr>
    <w:tblStylePr w:type="firstRow">
      <w:rPr>
        <w:b/>
        <w:bCs/>
      </w:rPr>
    </w:tblStylePr>
    <w:tblStylePr w:type="lastRow">
      <w:rPr>
        <w:b/>
        <w:bCs/>
      </w:rPr>
      <w:tblPr/>
      <w:tcPr>
        <w:tcBorders>
          <w:top w:val="single" w:sz="18" w:space="0" w:color="FFC840" w:themeColor="accent6" w:themeTint="BF"/>
        </w:tcBorders>
      </w:tcPr>
    </w:tblStylePr>
    <w:tblStylePr w:type="firstCol">
      <w:rPr>
        <w:b/>
        <w:bCs/>
      </w:rPr>
    </w:tblStylePr>
    <w:tblStylePr w:type="lastCol">
      <w:rPr>
        <w:b/>
        <w:bCs/>
      </w:rPr>
    </w:tblStylePr>
    <w:tblStylePr w:type="band1Vert">
      <w:tblPr/>
      <w:tcPr>
        <w:shd w:val="clear" w:color="auto" w:fill="FFDA80" w:themeFill="accent6" w:themeFillTint="7F"/>
      </w:tcPr>
    </w:tblStylePr>
    <w:tblStylePr w:type="band1Horz">
      <w:tblPr/>
      <w:tcPr>
        <w:shd w:val="clear" w:color="auto" w:fill="FFDA80" w:themeFill="accent6" w:themeFillTint="7F"/>
      </w:tcPr>
    </w:tblStylePr>
  </w:style>
  <w:style w:type="table" w:customStyle="1" w:styleId="MediumGrid21">
    <w:name w:val="Medium Grid 21"/>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A32020" w:themeColor="accent1"/>
        <w:left w:val="single" w:sz="8" w:space="0" w:color="A32020" w:themeColor="accent1"/>
        <w:bottom w:val="single" w:sz="8" w:space="0" w:color="A32020" w:themeColor="accent1"/>
        <w:right w:val="single" w:sz="8" w:space="0" w:color="A32020" w:themeColor="accent1"/>
        <w:insideH w:val="single" w:sz="8" w:space="0" w:color="A32020" w:themeColor="accent1"/>
        <w:insideV w:val="single" w:sz="8" w:space="0" w:color="A32020" w:themeColor="accent1"/>
      </w:tblBorders>
      <w:tblCellMar>
        <w:top w:w="0" w:type="dxa"/>
        <w:left w:w="108" w:type="dxa"/>
        <w:bottom w:w="0" w:type="dxa"/>
        <w:right w:w="108" w:type="dxa"/>
      </w:tblCellMar>
    </w:tblPr>
    <w:tcPr>
      <w:shd w:val="clear" w:color="auto" w:fill="F2BDBD" w:themeFill="accent1" w:themeFillTint="3F"/>
    </w:tcPr>
    <w:tblStylePr w:type="firstRow">
      <w:rPr>
        <w:b/>
        <w:bCs/>
        <w:color w:val="000000" w:themeColor="text1"/>
      </w:rPr>
      <w:tblPr/>
      <w:tcPr>
        <w:shd w:val="clear" w:color="auto" w:fill="FAE5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ACA" w:themeFill="accent1" w:themeFillTint="33"/>
      </w:tcPr>
    </w:tblStylePr>
    <w:tblStylePr w:type="band1Vert">
      <w:tblPr/>
      <w:tcPr>
        <w:shd w:val="clear" w:color="auto" w:fill="E57B7B" w:themeFill="accent1" w:themeFillTint="7F"/>
      </w:tcPr>
    </w:tblStylePr>
    <w:tblStylePr w:type="band1Horz">
      <w:tblPr/>
      <w:tcPr>
        <w:tcBorders>
          <w:insideH w:val="single" w:sz="6" w:space="0" w:color="A32020" w:themeColor="accent1"/>
          <w:insideV w:val="single" w:sz="6" w:space="0" w:color="A32020" w:themeColor="accent1"/>
        </w:tcBorders>
        <w:shd w:val="clear" w:color="auto" w:fill="E57B7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E0301E" w:themeColor="accent2"/>
        <w:left w:val="single" w:sz="8" w:space="0" w:color="E0301E" w:themeColor="accent2"/>
        <w:bottom w:val="single" w:sz="8" w:space="0" w:color="E0301E" w:themeColor="accent2"/>
        <w:right w:val="single" w:sz="8" w:space="0" w:color="E0301E" w:themeColor="accent2"/>
        <w:insideH w:val="single" w:sz="8" w:space="0" w:color="E0301E" w:themeColor="accent2"/>
        <w:insideV w:val="single" w:sz="8" w:space="0" w:color="E0301E" w:themeColor="accent2"/>
      </w:tblBorders>
      <w:tblCellMar>
        <w:top w:w="0" w:type="dxa"/>
        <w:left w:w="108" w:type="dxa"/>
        <w:bottom w:w="0" w:type="dxa"/>
        <w:right w:w="108" w:type="dxa"/>
      </w:tblCellMar>
    </w:tblPr>
    <w:tcPr>
      <w:shd w:val="clear" w:color="auto" w:fill="F7CBC7" w:themeFill="accent2" w:themeFillTint="3F"/>
    </w:tcPr>
    <w:tblStylePr w:type="firstRow">
      <w:rPr>
        <w:b/>
        <w:bCs/>
        <w:color w:val="000000" w:themeColor="text1"/>
      </w:rPr>
      <w:tblPr/>
      <w:tcPr>
        <w:shd w:val="clear" w:color="auto" w:fill="FCEA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5D1" w:themeFill="accent2" w:themeFillTint="33"/>
      </w:tcPr>
    </w:tblStylePr>
    <w:tblStylePr w:type="band1Vert">
      <w:tblPr/>
      <w:tcPr>
        <w:shd w:val="clear" w:color="auto" w:fill="F0978E" w:themeFill="accent2" w:themeFillTint="7F"/>
      </w:tcPr>
    </w:tblStylePr>
    <w:tblStylePr w:type="band1Horz">
      <w:tblPr/>
      <w:tcPr>
        <w:tcBorders>
          <w:insideH w:val="single" w:sz="6" w:space="0" w:color="E0301E" w:themeColor="accent2"/>
          <w:insideV w:val="single" w:sz="6" w:space="0" w:color="E0301E" w:themeColor="accent2"/>
        </w:tcBorders>
        <w:shd w:val="clear" w:color="auto" w:fill="F097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602320" w:themeColor="accent3"/>
        <w:left w:val="single" w:sz="8" w:space="0" w:color="602320" w:themeColor="accent3"/>
        <w:bottom w:val="single" w:sz="8" w:space="0" w:color="602320" w:themeColor="accent3"/>
        <w:right w:val="single" w:sz="8" w:space="0" w:color="602320" w:themeColor="accent3"/>
        <w:insideH w:val="single" w:sz="8" w:space="0" w:color="602320" w:themeColor="accent3"/>
        <w:insideV w:val="single" w:sz="8" w:space="0" w:color="602320" w:themeColor="accent3"/>
      </w:tblBorders>
      <w:tblCellMar>
        <w:top w:w="0" w:type="dxa"/>
        <w:left w:w="108" w:type="dxa"/>
        <w:bottom w:w="0" w:type="dxa"/>
        <w:right w:w="108" w:type="dxa"/>
      </w:tblCellMar>
    </w:tblPr>
    <w:tcPr>
      <w:shd w:val="clear" w:color="auto" w:fill="E7BAB8" w:themeFill="accent3" w:themeFillTint="3F"/>
    </w:tcPr>
    <w:tblStylePr w:type="firstRow">
      <w:rPr>
        <w:b/>
        <w:bCs/>
        <w:color w:val="000000" w:themeColor="text1"/>
      </w:rPr>
      <w:tblPr/>
      <w:tcPr>
        <w:shd w:val="clear" w:color="auto" w:fill="F5E3E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C7C5" w:themeFill="accent3" w:themeFillTint="33"/>
      </w:tcPr>
    </w:tblStylePr>
    <w:tblStylePr w:type="band1Vert">
      <w:tblPr/>
      <w:tcPr>
        <w:shd w:val="clear" w:color="auto" w:fill="CF7470" w:themeFill="accent3" w:themeFillTint="7F"/>
      </w:tcPr>
    </w:tblStylePr>
    <w:tblStylePr w:type="band1Horz">
      <w:tblPr/>
      <w:tcPr>
        <w:tcBorders>
          <w:insideH w:val="single" w:sz="6" w:space="0" w:color="602320" w:themeColor="accent3"/>
          <w:insideV w:val="single" w:sz="6" w:space="0" w:color="602320" w:themeColor="accent3"/>
        </w:tcBorders>
        <w:shd w:val="clear" w:color="auto" w:fill="CF747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DB536A" w:themeColor="accent4"/>
        <w:left w:val="single" w:sz="8" w:space="0" w:color="DB536A" w:themeColor="accent4"/>
        <w:bottom w:val="single" w:sz="8" w:space="0" w:color="DB536A" w:themeColor="accent4"/>
        <w:right w:val="single" w:sz="8" w:space="0" w:color="DB536A" w:themeColor="accent4"/>
        <w:insideH w:val="single" w:sz="8" w:space="0" w:color="DB536A" w:themeColor="accent4"/>
        <w:insideV w:val="single" w:sz="8" w:space="0" w:color="DB536A" w:themeColor="accent4"/>
      </w:tblBorders>
      <w:tblCellMar>
        <w:top w:w="0" w:type="dxa"/>
        <w:left w:w="108" w:type="dxa"/>
        <w:bottom w:w="0" w:type="dxa"/>
        <w:right w:w="108" w:type="dxa"/>
      </w:tblCellMar>
    </w:tblPr>
    <w:tcPr>
      <w:shd w:val="clear" w:color="auto" w:fill="F6D4D9" w:themeFill="accent4" w:themeFillTint="3F"/>
    </w:tcPr>
    <w:tblStylePr w:type="firstRow">
      <w:rPr>
        <w:b/>
        <w:bCs/>
        <w:color w:val="000000" w:themeColor="text1"/>
      </w:rPr>
      <w:tblPr/>
      <w:tcPr>
        <w:shd w:val="clear" w:color="auto" w:fill="FBE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CE1" w:themeFill="accent4" w:themeFillTint="33"/>
      </w:tcPr>
    </w:tblStylePr>
    <w:tblStylePr w:type="band1Vert">
      <w:tblPr/>
      <w:tcPr>
        <w:shd w:val="clear" w:color="auto" w:fill="EDA9B4" w:themeFill="accent4" w:themeFillTint="7F"/>
      </w:tcPr>
    </w:tblStylePr>
    <w:tblStylePr w:type="band1Horz">
      <w:tblPr/>
      <w:tcPr>
        <w:tcBorders>
          <w:insideH w:val="single" w:sz="6" w:space="0" w:color="DB536A" w:themeColor="accent4"/>
          <w:insideV w:val="single" w:sz="6" w:space="0" w:color="DB536A" w:themeColor="accent4"/>
        </w:tcBorders>
        <w:shd w:val="clear" w:color="auto" w:fill="EDA9B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DC6900" w:themeColor="accent5"/>
        <w:left w:val="single" w:sz="8" w:space="0" w:color="DC6900" w:themeColor="accent5"/>
        <w:bottom w:val="single" w:sz="8" w:space="0" w:color="DC6900" w:themeColor="accent5"/>
        <w:right w:val="single" w:sz="8" w:space="0" w:color="DC6900" w:themeColor="accent5"/>
        <w:insideH w:val="single" w:sz="8" w:space="0" w:color="DC6900" w:themeColor="accent5"/>
        <w:insideV w:val="single" w:sz="8" w:space="0" w:color="DC6900" w:themeColor="accent5"/>
      </w:tblBorders>
      <w:tblCellMar>
        <w:top w:w="0" w:type="dxa"/>
        <w:left w:w="108" w:type="dxa"/>
        <w:bottom w:w="0" w:type="dxa"/>
        <w:right w:w="108" w:type="dxa"/>
      </w:tblCellMar>
    </w:tblPr>
    <w:tcPr>
      <w:shd w:val="clear" w:color="auto" w:fill="FFD9B7" w:themeFill="accent5" w:themeFillTint="3F"/>
    </w:tcPr>
    <w:tblStylePr w:type="firstRow">
      <w:rPr>
        <w:b/>
        <w:bCs/>
        <w:color w:val="000000" w:themeColor="text1"/>
      </w:rPr>
      <w:tblPr/>
      <w:tcPr>
        <w:shd w:val="clear" w:color="auto" w:fill="FFEFE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5" w:themeFill="accent5" w:themeFillTint="33"/>
      </w:tcPr>
    </w:tblStylePr>
    <w:tblStylePr w:type="band1Vert">
      <w:tblPr/>
      <w:tcPr>
        <w:shd w:val="clear" w:color="auto" w:fill="FFB26E" w:themeFill="accent5" w:themeFillTint="7F"/>
      </w:tcPr>
    </w:tblStylePr>
    <w:tblStylePr w:type="band1Horz">
      <w:tblPr/>
      <w:tcPr>
        <w:tcBorders>
          <w:insideH w:val="single" w:sz="6" w:space="0" w:color="DC6900" w:themeColor="accent5"/>
          <w:insideV w:val="single" w:sz="6" w:space="0" w:color="DC6900" w:themeColor="accent5"/>
        </w:tcBorders>
        <w:shd w:val="clear" w:color="auto" w:fill="FFB26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FFB600" w:themeColor="accent6"/>
        <w:left w:val="single" w:sz="8" w:space="0" w:color="FFB600" w:themeColor="accent6"/>
        <w:bottom w:val="single" w:sz="8" w:space="0" w:color="FFB600" w:themeColor="accent6"/>
        <w:right w:val="single" w:sz="8" w:space="0" w:color="FFB600" w:themeColor="accent6"/>
        <w:insideH w:val="single" w:sz="8" w:space="0" w:color="FFB600" w:themeColor="accent6"/>
        <w:insideV w:val="single" w:sz="8" w:space="0" w:color="FFB600" w:themeColor="accent6"/>
      </w:tblBorders>
      <w:tblCellMar>
        <w:top w:w="0" w:type="dxa"/>
        <w:left w:w="108" w:type="dxa"/>
        <w:bottom w:w="0" w:type="dxa"/>
        <w:right w:w="108" w:type="dxa"/>
      </w:tblCellMar>
    </w:tblPr>
    <w:tcPr>
      <w:shd w:val="clear" w:color="auto" w:fill="FFECC0" w:themeFill="accent6" w:themeFillTint="3F"/>
    </w:tcPr>
    <w:tblStylePr w:type="firstRow">
      <w:rPr>
        <w:b/>
        <w:bCs/>
        <w:color w:val="000000" w:themeColor="text1"/>
      </w:rPr>
      <w:tblPr/>
      <w:tcPr>
        <w:shd w:val="clear" w:color="auto" w:fill="FFF7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C" w:themeFill="accent6" w:themeFillTint="33"/>
      </w:tcPr>
    </w:tblStylePr>
    <w:tblStylePr w:type="band1Vert">
      <w:tblPr/>
      <w:tcPr>
        <w:shd w:val="clear" w:color="auto" w:fill="FFDA80" w:themeFill="accent6" w:themeFillTint="7F"/>
      </w:tcPr>
    </w:tblStylePr>
    <w:tblStylePr w:type="band1Horz">
      <w:tblPr/>
      <w:tcPr>
        <w:tcBorders>
          <w:insideH w:val="single" w:sz="6" w:space="0" w:color="FFB600" w:themeColor="accent6"/>
          <w:insideV w:val="single" w:sz="6" w:space="0" w:color="FFB600" w:themeColor="accent6"/>
        </w:tcBorders>
        <w:shd w:val="clear" w:color="auto" w:fill="FFDA80"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2BD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20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20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20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20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7B7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7B7B" w:themeFill="accent1" w:themeFillTint="7F"/>
      </w:tcPr>
    </w:tblStylePr>
  </w:style>
  <w:style w:type="table" w:styleId="MediumGrid3-Accent2">
    <w:name w:val="Medium Grid 3 Accent 2"/>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7CBC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01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01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01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01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97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978E" w:themeFill="accent2" w:themeFillTint="7F"/>
      </w:tcPr>
    </w:tblStylePr>
  </w:style>
  <w:style w:type="table" w:styleId="MediumGrid3-Accent3">
    <w:name w:val="Medium Grid 3 Accent 3"/>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BAB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232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232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232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232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747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7470" w:themeFill="accent3" w:themeFillTint="7F"/>
      </w:tcPr>
    </w:tblStylePr>
  </w:style>
  <w:style w:type="table" w:styleId="MediumGrid3-Accent4">
    <w:name w:val="Medium Grid 3 Accent 4"/>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D4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536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536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536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536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A9B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A9B4" w:themeFill="accent4" w:themeFillTint="7F"/>
      </w:tcPr>
    </w:tblStylePr>
  </w:style>
  <w:style w:type="table" w:styleId="MediumGrid3-Accent5">
    <w:name w:val="Medium Grid 3 Accent 5"/>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D9B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69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69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69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69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6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6E" w:themeFill="accent5" w:themeFillTint="7F"/>
      </w:tcPr>
    </w:tblStylePr>
  </w:style>
  <w:style w:type="table" w:styleId="MediumGrid3-Accent6">
    <w:name w:val="Medium Grid 3 Accent 6"/>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C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6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6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6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6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0" w:themeFill="accent6" w:themeFillTint="7F"/>
      </w:tcPr>
    </w:tblStylePr>
  </w:style>
  <w:style w:type="table" w:customStyle="1" w:styleId="MediumList11">
    <w:name w:val="Medium List 11"/>
    <w:basedOn w:val="TableNormal"/>
    <w:uiPriority w:val="65"/>
    <w:semiHidden/>
    <w:locked/>
    <w:rsid w:val="00CC1D5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3202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locked/>
    <w:rsid w:val="00CC1D52"/>
    <w:rPr>
      <w:color w:val="000000" w:themeColor="text1"/>
    </w:rPr>
    <w:tblPr>
      <w:tblStyleRowBandSize w:val="1"/>
      <w:tblStyleColBandSize w:val="1"/>
      <w:tblInd w:w="0" w:type="dxa"/>
      <w:tblBorders>
        <w:top w:val="single" w:sz="8" w:space="0" w:color="A32020" w:themeColor="accent1"/>
        <w:bottom w:val="single" w:sz="8" w:space="0" w:color="A32020"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32020" w:themeColor="accent1"/>
        </w:tcBorders>
      </w:tcPr>
    </w:tblStylePr>
    <w:tblStylePr w:type="lastRow">
      <w:rPr>
        <w:b/>
        <w:bCs/>
        <w:color w:val="A32020" w:themeColor="text2"/>
      </w:rPr>
      <w:tblPr/>
      <w:tcPr>
        <w:tcBorders>
          <w:top w:val="single" w:sz="8" w:space="0" w:color="A32020" w:themeColor="accent1"/>
          <w:bottom w:val="single" w:sz="8" w:space="0" w:color="A32020" w:themeColor="accent1"/>
        </w:tcBorders>
      </w:tcPr>
    </w:tblStylePr>
    <w:tblStylePr w:type="firstCol">
      <w:rPr>
        <w:b/>
        <w:bCs/>
      </w:rPr>
    </w:tblStylePr>
    <w:tblStylePr w:type="lastCol">
      <w:rPr>
        <w:b/>
        <w:bCs/>
      </w:rPr>
      <w:tblPr/>
      <w:tcPr>
        <w:tcBorders>
          <w:top w:val="single" w:sz="8" w:space="0" w:color="A32020" w:themeColor="accent1"/>
          <w:bottom w:val="single" w:sz="8" w:space="0" w:color="A32020" w:themeColor="accent1"/>
        </w:tcBorders>
      </w:tcPr>
    </w:tblStylePr>
    <w:tblStylePr w:type="band1Vert">
      <w:tblPr/>
      <w:tcPr>
        <w:shd w:val="clear" w:color="auto" w:fill="F2BDBD" w:themeFill="accent1" w:themeFillTint="3F"/>
      </w:tcPr>
    </w:tblStylePr>
    <w:tblStylePr w:type="band1Horz">
      <w:tblPr/>
      <w:tcPr>
        <w:shd w:val="clear" w:color="auto" w:fill="F2BDBD" w:themeFill="accent1" w:themeFillTint="3F"/>
      </w:tcPr>
    </w:tblStylePr>
  </w:style>
  <w:style w:type="table" w:styleId="MediumList1-Accent2">
    <w:name w:val="Medium List 1 Accent 2"/>
    <w:basedOn w:val="TableNormal"/>
    <w:uiPriority w:val="65"/>
    <w:semiHidden/>
    <w:locked/>
    <w:rsid w:val="00CC1D52"/>
    <w:rPr>
      <w:color w:val="000000" w:themeColor="text1"/>
    </w:rPr>
    <w:tblPr>
      <w:tblStyleRowBandSize w:val="1"/>
      <w:tblStyleColBandSize w:val="1"/>
      <w:tblInd w:w="0" w:type="dxa"/>
      <w:tblBorders>
        <w:top w:val="single" w:sz="8" w:space="0" w:color="E0301E" w:themeColor="accent2"/>
        <w:bottom w:val="single" w:sz="8" w:space="0" w:color="E0301E"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0301E" w:themeColor="accent2"/>
        </w:tcBorders>
      </w:tcPr>
    </w:tblStylePr>
    <w:tblStylePr w:type="lastRow">
      <w:rPr>
        <w:b/>
        <w:bCs/>
        <w:color w:val="A32020" w:themeColor="text2"/>
      </w:rPr>
      <w:tblPr/>
      <w:tcPr>
        <w:tcBorders>
          <w:top w:val="single" w:sz="8" w:space="0" w:color="E0301E" w:themeColor="accent2"/>
          <w:bottom w:val="single" w:sz="8" w:space="0" w:color="E0301E" w:themeColor="accent2"/>
        </w:tcBorders>
      </w:tcPr>
    </w:tblStylePr>
    <w:tblStylePr w:type="firstCol">
      <w:rPr>
        <w:b/>
        <w:bCs/>
      </w:rPr>
    </w:tblStylePr>
    <w:tblStylePr w:type="lastCol">
      <w:rPr>
        <w:b/>
        <w:bCs/>
      </w:rPr>
      <w:tblPr/>
      <w:tcPr>
        <w:tcBorders>
          <w:top w:val="single" w:sz="8" w:space="0" w:color="E0301E" w:themeColor="accent2"/>
          <w:bottom w:val="single" w:sz="8" w:space="0" w:color="E0301E" w:themeColor="accent2"/>
        </w:tcBorders>
      </w:tcPr>
    </w:tblStylePr>
    <w:tblStylePr w:type="band1Vert">
      <w:tblPr/>
      <w:tcPr>
        <w:shd w:val="clear" w:color="auto" w:fill="F7CBC7" w:themeFill="accent2" w:themeFillTint="3F"/>
      </w:tcPr>
    </w:tblStylePr>
    <w:tblStylePr w:type="band1Horz">
      <w:tblPr/>
      <w:tcPr>
        <w:shd w:val="clear" w:color="auto" w:fill="F7CBC7" w:themeFill="accent2" w:themeFillTint="3F"/>
      </w:tcPr>
    </w:tblStylePr>
  </w:style>
  <w:style w:type="table" w:styleId="MediumList1-Accent3">
    <w:name w:val="Medium List 1 Accent 3"/>
    <w:basedOn w:val="TableNormal"/>
    <w:uiPriority w:val="65"/>
    <w:semiHidden/>
    <w:locked/>
    <w:rsid w:val="00CC1D52"/>
    <w:rPr>
      <w:color w:val="000000" w:themeColor="text1"/>
    </w:rPr>
    <w:tblPr>
      <w:tblStyleRowBandSize w:val="1"/>
      <w:tblStyleColBandSize w:val="1"/>
      <w:tblInd w:w="0" w:type="dxa"/>
      <w:tblBorders>
        <w:top w:val="single" w:sz="8" w:space="0" w:color="602320" w:themeColor="accent3"/>
        <w:bottom w:val="single" w:sz="8" w:space="0" w:color="602320"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02320" w:themeColor="accent3"/>
        </w:tcBorders>
      </w:tcPr>
    </w:tblStylePr>
    <w:tblStylePr w:type="lastRow">
      <w:rPr>
        <w:b/>
        <w:bCs/>
        <w:color w:val="A32020" w:themeColor="text2"/>
      </w:rPr>
      <w:tblPr/>
      <w:tcPr>
        <w:tcBorders>
          <w:top w:val="single" w:sz="8" w:space="0" w:color="602320" w:themeColor="accent3"/>
          <w:bottom w:val="single" w:sz="8" w:space="0" w:color="602320" w:themeColor="accent3"/>
        </w:tcBorders>
      </w:tcPr>
    </w:tblStylePr>
    <w:tblStylePr w:type="firstCol">
      <w:rPr>
        <w:b/>
        <w:bCs/>
      </w:rPr>
    </w:tblStylePr>
    <w:tblStylePr w:type="lastCol">
      <w:rPr>
        <w:b/>
        <w:bCs/>
      </w:rPr>
      <w:tblPr/>
      <w:tcPr>
        <w:tcBorders>
          <w:top w:val="single" w:sz="8" w:space="0" w:color="602320" w:themeColor="accent3"/>
          <w:bottom w:val="single" w:sz="8" w:space="0" w:color="602320" w:themeColor="accent3"/>
        </w:tcBorders>
      </w:tcPr>
    </w:tblStylePr>
    <w:tblStylePr w:type="band1Vert">
      <w:tblPr/>
      <w:tcPr>
        <w:shd w:val="clear" w:color="auto" w:fill="E7BAB8" w:themeFill="accent3" w:themeFillTint="3F"/>
      </w:tcPr>
    </w:tblStylePr>
    <w:tblStylePr w:type="band1Horz">
      <w:tblPr/>
      <w:tcPr>
        <w:shd w:val="clear" w:color="auto" w:fill="E7BAB8" w:themeFill="accent3" w:themeFillTint="3F"/>
      </w:tcPr>
    </w:tblStylePr>
  </w:style>
  <w:style w:type="table" w:styleId="MediumList1-Accent4">
    <w:name w:val="Medium List 1 Accent 4"/>
    <w:basedOn w:val="TableNormal"/>
    <w:uiPriority w:val="65"/>
    <w:semiHidden/>
    <w:locked/>
    <w:rsid w:val="00CC1D52"/>
    <w:rPr>
      <w:color w:val="000000" w:themeColor="text1"/>
    </w:rPr>
    <w:tblPr>
      <w:tblStyleRowBandSize w:val="1"/>
      <w:tblStyleColBandSize w:val="1"/>
      <w:tblInd w:w="0" w:type="dxa"/>
      <w:tblBorders>
        <w:top w:val="single" w:sz="8" w:space="0" w:color="DB536A" w:themeColor="accent4"/>
        <w:bottom w:val="single" w:sz="8" w:space="0" w:color="DB536A"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B536A" w:themeColor="accent4"/>
        </w:tcBorders>
      </w:tcPr>
    </w:tblStylePr>
    <w:tblStylePr w:type="lastRow">
      <w:rPr>
        <w:b/>
        <w:bCs/>
        <w:color w:val="A32020" w:themeColor="text2"/>
      </w:rPr>
      <w:tblPr/>
      <w:tcPr>
        <w:tcBorders>
          <w:top w:val="single" w:sz="8" w:space="0" w:color="DB536A" w:themeColor="accent4"/>
          <w:bottom w:val="single" w:sz="8" w:space="0" w:color="DB536A" w:themeColor="accent4"/>
        </w:tcBorders>
      </w:tcPr>
    </w:tblStylePr>
    <w:tblStylePr w:type="firstCol">
      <w:rPr>
        <w:b/>
        <w:bCs/>
      </w:rPr>
    </w:tblStylePr>
    <w:tblStylePr w:type="lastCol">
      <w:rPr>
        <w:b/>
        <w:bCs/>
      </w:rPr>
      <w:tblPr/>
      <w:tcPr>
        <w:tcBorders>
          <w:top w:val="single" w:sz="8" w:space="0" w:color="DB536A" w:themeColor="accent4"/>
          <w:bottom w:val="single" w:sz="8" w:space="0" w:color="DB536A" w:themeColor="accent4"/>
        </w:tcBorders>
      </w:tcPr>
    </w:tblStylePr>
    <w:tblStylePr w:type="band1Vert">
      <w:tblPr/>
      <w:tcPr>
        <w:shd w:val="clear" w:color="auto" w:fill="F6D4D9" w:themeFill="accent4" w:themeFillTint="3F"/>
      </w:tcPr>
    </w:tblStylePr>
    <w:tblStylePr w:type="band1Horz">
      <w:tblPr/>
      <w:tcPr>
        <w:shd w:val="clear" w:color="auto" w:fill="F6D4D9" w:themeFill="accent4" w:themeFillTint="3F"/>
      </w:tcPr>
    </w:tblStylePr>
  </w:style>
  <w:style w:type="table" w:styleId="MediumList1-Accent5">
    <w:name w:val="Medium List 1 Accent 5"/>
    <w:basedOn w:val="TableNormal"/>
    <w:uiPriority w:val="65"/>
    <w:semiHidden/>
    <w:locked/>
    <w:rsid w:val="00CC1D52"/>
    <w:rPr>
      <w:color w:val="000000" w:themeColor="text1"/>
    </w:rPr>
    <w:tblPr>
      <w:tblStyleRowBandSize w:val="1"/>
      <w:tblStyleColBandSize w:val="1"/>
      <w:tblInd w:w="0" w:type="dxa"/>
      <w:tblBorders>
        <w:top w:val="single" w:sz="8" w:space="0" w:color="DC6900" w:themeColor="accent5"/>
        <w:bottom w:val="single" w:sz="8" w:space="0" w:color="DC6900"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C6900" w:themeColor="accent5"/>
        </w:tcBorders>
      </w:tcPr>
    </w:tblStylePr>
    <w:tblStylePr w:type="lastRow">
      <w:rPr>
        <w:b/>
        <w:bCs/>
        <w:color w:val="A32020" w:themeColor="text2"/>
      </w:rPr>
      <w:tblPr/>
      <w:tcPr>
        <w:tcBorders>
          <w:top w:val="single" w:sz="8" w:space="0" w:color="DC6900" w:themeColor="accent5"/>
          <w:bottom w:val="single" w:sz="8" w:space="0" w:color="DC6900" w:themeColor="accent5"/>
        </w:tcBorders>
      </w:tcPr>
    </w:tblStylePr>
    <w:tblStylePr w:type="firstCol">
      <w:rPr>
        <w:b/>
        <w:bCs/>
      </w:rPr>
    </w:tblStylePr>
    <w:tblStylePr w:type="lastCol">
      <w:rPr>
        <w:b/>
        <w:bCs/>
      </w:rPr>
      <w:tblPr/>
      <w:tcPr>
        <w:tcBorders>
          <w:top w:val="single" w:sz="8" w:space="0" w:color="DC6900" w:themeColor="accent5"/>
          <w:bottom w:val="single" w:sz="8" w:space="0" w:color="DC6900" w:themeColor="accent5"/>
        </w:tcBorders>
      </w:tcPr>
    </w:tblStylePr>
    <w:tblStylePr w:type="band1Vert">
      <w:tblPr/>
      <w:tcPr>
        <w:shd w:val="clear" w:color="auto" w:fill="FFD9B7" w:themeFill="accent5" w:themeFillTint="3F"/>
      </w:tcPr>
    </w:tblStylePr>
    <w:tblStylePr w:type="band1Horz">
      <w:tblPr/>
      <w:tcPr>
        <w:shd w:val="clear" w:color="auto" w:fill="FFD9B7" w:themeFill="accent5" w:themeFillTint="3F"/>
      </w:tcPr>
    </w:tblStylePr>
  </w:style>
  <w:style w:type="table" w:styleId="MediumList1-Accent6">
    <w:name w:val="Medium List 1 Accent 6"/>
    <w:basedOn w:val="TableNormal"/>
    <w:uiPriority w:val="65"/>
    <w:semiHidden/>
    <w:locked/>
    <w:rsid w:val="00CC1D52"/>
    <w:rPr>
      <w:color w:val="000000" w:themeColor="text1"/>
    </w:rPr>
    <w:tblPr>
      <w:tblStyleRowBandSize w:val="1"/>
      <w:tblStyleColBandSize w:val="1"/>
      <w:tblInd w:w="0" w:type="dxa"/>
      <w:tblBorders>
        <w:top w:val="single" w:sz="8" w:space="0" w:color="FFB600" w:themeColor="accent6"/>
        <w:bottom w:val="single" w:sz="8" w:space="0" w:color="FFB600"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B600" w:themeColor="accent6"/>
        </w:tcBorders>
      </w:tcPr>
    </w:tblStylePr>
    <w:tblStylePr w:type="lastRow">
      <w:rPr>
        <w:b/>
        <w:bCs/>
        <w:color w:val="A32020" w:themeColor="text2"/>
      </w:rPr>
      <w:tblPr/>
      <w:tcPr>
        <w:tcBorders>
          <w:top w:val="single" w:sz="8" w:space="0" w:color="FFB600" w:themeColor="accent6"/>
          <w:bottom w:val="single" w:sz="8" w:space="0" w:color="FFB600" w:themeColor="accent6"/>
        </w:tcBorders>
      </w:tcPr>
    </w:tblStylePr>
    <w:tblStylePr w:type="firstCol">
      <w:rPr>
        <w:b/>
        <w:bCs/>
      </w:rPr>
    </w:tblStylePr>
    <w:tblStylePr w:type="lastCol">
      <w:rPr>
        <w:b/>
        <w:bCs/>
      </w:rPr>
      <w:tblPr/>
      <w:tcPr>
        <w:tcBorders>
          <w:top w:val="single" w:sz="8" w:space="0" w:color="FFB600" w:themeColor="accent6"/>
          <w:bottom w:val="single" w:sz="8" w:space="0" w:color="FFB600" w:themeColor="accent6"/>
        </w:tcBorders>
      </w:tcPr>
    </w:tblStylePr>
    <w:tblStylePr w:type="band1Vert">
      <w:tblPr/>
      <w:tcPr>
        <w:shd w:val="clear" w:color="auto" w:fill="FFECC0" w:themeFill="accent6" w:themeFillTint="3F"/>
      </w:tcPr>
    </w:tblStylePr>
    <w:tblStylePr w:type="band1Horz">
      <w:tblPr/>
      <w:tcPr>
        <w:shd w:val="clear" w:color="auto" w:fill="FFECC0" w:themeFill="accent6" w:themeFillTint="3F"/>
      </w:tcPr>
    </w:tblStylePr>
  </w:style>
  <w:style w:type="table" w:customStyle="1" w:styleId="MediumList21">
    <w:name w:val="Medium List 21"/>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A32020" w:themeColor="accent1"/>
        <w:left w:val="single" w:sz="8" w:space="0" w:color="A32020" w:themeColor="accent1"/>
        <w:bottom w:val="single" w:sz="8" w:space="0" w:color="A32020" w:themeColor="accent1"/>
        <w:right w:val="single" w:sz="8" w:space="0" w:color="A32020"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A32020" w:themeColor="accent1"/>
          <w:right w:val="nil"/>
          <w:insideH w:val="nil"/>
          <w:insideV w:val="nil"/>
        </w:tcBorders>
        <w:shd w:val="clear" w:color="auto" w:fill="FFFFFF" w:themeFill="background1"/>
      </w:tcPr>
    </w:tblStylePr>
    <w:tblStylePr w:type="lastRow">
      <w:tblPr/>
      <w:tcPr>
        <w:tcBorders>
          <w:top w:val="single" w:sz="8" w:space="0" w:color="A320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2020" w:themeColor="accent1"/>
          <w:insideH w:val="nil"/>
          <w:insideV w:val="nil"/>
        </w:tcBorders>
        <w:shd w:val="clear" w:color="auto" w:fill="FFFFFF" w:themeFill="background1"/>
      </w:tcPr>
    </w:tblStylePr>
    <w:tblStylePr w:type="lastCol">
      <w:tblPr/>
      <w:tcPr>
        <w:tcBorders>
          <w:top w:val="nil"/>
          <w:left w:val="single" w:sz="8" w:space="0" w:color="A320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DBD" w:themeFill="accent1" w:themeFillTint="3F"/>
      </w:tcPr>
    </w:tblStylePr>
    <w:tblStylePr w:type="band1Horz">
      <w:tblPr/>
      <w:tcPr>
        <w:tcBorders>
          <w:top w:val="nil"/>
          <w:bottom w:val="nil"/>
          <w:insideH w:val="nil"/>
          <w:insideV w:val="nil"/>
        </w:tcBorders>
        <w:shd w:val="clear" w:color="auto" w:fill="F2BD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E0301E" w:themeColor="accent2"/>
        <w:left w:val="single" w:sz="8" w:space="0" w:color="E0301E" w:themeColor="accent2"/>
        <w:bottom w:val="single" w:sz="8" w:space="0" w:color="E0301E" w:themeColor="accent2"/>
        <w:right w:val="single" w:sz="8" w:space="0" w:color="E0301E"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0301E" w:themeColor="accent2"/>
          <w:right w:val="nil"/>
          <w:insideH w:val="nil"/>
          <w:insideV w:val="nil"/>
        </w:tcBorders>
        <w:shd w:val="clear" w:color="auto" w:fill="FFFFFF" w:themeFill="background1"/>
      </w:tcPr>
    </w:tblStylePr>
    <w:tblStylePr w:type="lastRow">
      <w:tblPr/>
      <w:tcPr>
        <w:tcBorders>
          <w:top w:val="single" w:sz="8" w:space="0" w:color="E0301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01E" w:themeColor="accent2"/>
          <w:insideH w:val="nil"/>
          <w:insideV w:val="nil"/>
        </w:tcBorders>
        <w:shd w:val="clear" w:color="auto" w:fill="FFFFFF" w:themeFill="background1"/>
      </w:tcPr>
    </w:tblStylePr>
    <w:tblStylePr w:type="lastCol">
      <w:tblPr/>
      <w:tcPr>
        <w:tcBorders>
          <w:top w:val="nil"/>
          <w:left w:val="single" w:sz="8" w:space="0" w:color="E0301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BC7" w:themeFill="accent2" w:themeFillTint="3F"/>
      </w:tcPr>
    </w:tblStylePr>
    <w:tblStylePr w:type="band1Horz">
      <w:tblPr/>
      <w:tcPr>
        <w:tcBorders>
          <w:top w:val="nil"/>
          <w:bottom w:val="nil"/>
          <w:insideH w:val="nil"/>
          <w:insideV w:val="nil"/>
        </w:tcBorders>
        <w:shd w:val="clear" w:color="auto" w:fill="F7CBC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602320" w:themeColor="accent3"/>
        <w:left w:val="single" w:sz="8" w:space="0" w:color="602320" w:themeColor="accent3"/>
        <w:bottom w:val="single" w:sz="8" w:space="0" w:color="602320" w:themeColor="accent3"/>
        <w:right w:val="single" w:sz="8" w:space="0" w:color="602320"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602320" w:themeColor="accent3"/>
          <w:right w:val="nil"/>
          <w:insideH w:val="nil"/>
          <w:insideV w:val="nil"/>
        </w:tcBorders>
        <w:shd w:val="clear" w:color="auto" w:fill="FFFFFF" w:themeFill="background1"/>
      </w:tcPr>
    </w:tblStylePr>
    <w:tblStylePr w:type="lastRow">
      <w:tblPr/>
      <w:tcPr>
        <w:tcBorders>
          <w:top w:val="single" w:sz="8" w:space="0" w:color="60232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2320" w:themeColor="accent3"/>
          <w:insideH w:val="nil"/>
          <w:insideV w:val="nil"/>
        </w:tcBorders>
        <w:shd w:val="clear" w:color="auto" w:fill="FFFFFF" w:themeFill="background1"/>
      </w:tcPr>
    </w:tblStylePr>
    <w:tblStylePr w:type="lastCol">
      <w:tblPr/>
      <w:tcPr>
        <w:tcBorders>
          <w:top w:val="nil"/>
          <w:left w:val="single" w:sz="8" w:space="0" w:color="60232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AB8" w:themeFill="accent3" w:themeFillTint="3F"/>
      </w:tcPr>
    </w:tblStylePr>
    <w:tblStylePr w:type="band1Horz">
      <w:tblPr/>
      <w:tcPr>
        <w:tcBorders>
          <w:top w:val="nil"/>
          <w:bottom w:val="nil"/>
          <w:insideH w:val="nil"/>
          <w:insideV w:val="nil"/>
        </w:tcBorders>
        <w:shd w:val="clear" w:color="auto" w:fill="E7BAB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DB536A" w:themeColor="accent4"/>
        <w:left w:val="single" w:sz="8" w:space="0" w:color="DB536A" w:themeColor="accent4"/>
        <w:bottom w:val="single" w:sz="8" w:space="0" w:color="DB536A" w:themeColor="accent4"/>
        <w:right w:val="single" w:sz="8" w:space="0" w:color="DB536A"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DB536A" w:themeColor="accent4"/>
          <w:right w:val="nil"/>
          <w:insideH w:val="nil"/>
          <w:insideV w:val="nil"/>
        </w:tcBorders>
        <w:shd w:val="clear" w:color="auto" w:fill="FFFFFF" w:themeFill="background1"/>
      </w:tcPr>
    </w:tblStylePr>
    <w:tblStylePr w:type="lastRow">
      <w:tblPr/>
      <w:tcPr>
        <w:tcBorders>
          <w:top w:val="single" w:sz="8" w:space="0" w:color="DB536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536A" w:themeColor="accent4"/>
          <w:insideH w:val="nil"/>
          <w:insideV w:val="nil"/>
        </w:tcBorders>
        <w:shd w:val="clear" w:color="auto" w:fill="FFFFFF" w:themeFill="background1"/>
      </w:tcPr>
    </w:tblStylePr>
    <w:tblStylePr w:type="lastCol">
      <w:tblPr/>
      <w:tcPr>
        <w:tcBorders>
          <w:top w:val="nil"/>
          <w:left w:val="single" w:sz="8" w:space="0" w:color="DB536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4D9" w:themeFill="accent4" w:themeFillTint="3F"/>
      </w:tcPr>
    </w:tblStylePr>
    <w:tblStylePr w:type="band1Horz">
      <w:tblPr/>
      <w:tcPr>
        <w:tcBorders>
          <w:top w:val="nil"/>
          <w:bottom w:val="nil"/>
          <w:insideH w:val="nil"/>
          <w:insideV w:val="nil"/>
        </w:tcBorders>
        <w:shd w:val="clear" w:color="auto" w:fill="F6D4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DC6900" w:themeColor="accent5"/>
        <w:left w:val="single" w:sz="8" w:space="0" w:color="DC6900" w:themeColor="accent5"/>
        <w:bottom w:val="single" w:sz="8" w:space="0" w:color="DC6900" w:themeColor="accent5"/>
        <w:right w:val="single" w:sz="8" w:space="0" w:color="DC6900"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DC6900" w:themeColor="accent5"/>
          <w:right w:val="nil"/>
          <w:insideH w:val="nil"/>
          <w:insideV w:val="nil"/>
        </w:tcBorders>
        <w:shd w:val="clear" w:color="auto" w:fill="FFFFFF" w:themeFill="background1"/>
      </w:tcPr>
    </w:tblStylePr>
    <w:tblStylePr w:type="lastRow">
      <w:tblPr/>
      <w:tcPr>
        <w:tcBorders>
          <w:top w:val="single" w:sz="8" w:space="0" w:color="DC69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6900" w:themeColor="accent5"/>
          <w:insideH w:val="nil"/>
          <w:insideV w:val="nil"/>
        </w:tcBorders>
        <w:shd w:val="clear" w:color="auto" w:fill="FFFFFF" w:themeFill="background1"/>
      </w:tcPr>
    </w:tblStylePr>
    <w:tblStylePr w:type="lastCol">
      <w:tblPr/>
      <w:tcPr>
        <w:tcBorders>
          <w:top w:val="nil"/>
          <w:left w:val="single" w:sz="8" w:space="0" w:color="DC69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B7" w:themeFill="accent5" w:themeFillTint="3F"/>
      </w:tcPr>
    </w:tblStylePr>
    <w:tblStylePr w:type="band1Horz">
      <w:tblPr/>
      <w:tcPr>
        <w:tcBorders>
          <w:top w:val="nil"/>
          <w:bottom w:val="nil"/>
          <w:insideH w:val="nil"/>
          <w:insideV w:val="nil"/>
        </w:tcBorders>
        <w:shd w:val="clear" w:color="auto" w:fill="FFD9B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FFB600" w:themeColor="accent6"/>
        <w:left w:val="single" w:sz="8" w:space="0" w:color="FFB600" w:themeColor="accent6"/>
        <w:bottom w:val="single" w:sz="8" w:space="0" w:color="FFB600" w:themeColor="accent6"/>
        <w:right w:val="single" w:sz="8" w:space="0" w:color="FFB600"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FB600" w:themeColor="accent6"/>
          <w:right w:val="nil"/>
          <w:insideH w:val="nil"/>
          <w:insideV w:val="nil"/>
        </w:tcBorders>
        <w:shd w:val="clear" w:color="auto" w:fill="FFFFFF" w:themeFill="background1"/>
      </w:tcPr>
    </w:tblStylePr>
    <w:tblStylePr w:type="lastRow">
      <w:tblPr/>
      <w:tcPr>
        <w:tcBorders>
          <w:top w:val="single" w:sz="8" w:space="0" w:color="FFB6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600" w:themeColor="accent6"/>
          <w:insideH w:val="nil"/>
          <w:insideV w:val="nil"/>
        </w:tcBorders>
        <w:shd w:val="clear" w:color="auto" w:fill="FFFFFF" w:themeFill="background1"/>
      </w:tcPr>
    </w:tblStylePr>
    <w:tblStylePr w:type="lastCol">
      <w:tblPr/>
      <w:tcPr>
        <w:tcBorders>
          <w:top w:val="nil"/>
          <w:left w:val="single" w:sz="8" w:space="0" w:color="FFB6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0" w:themeFill="accent6" w:themeFillTint="3F"/>
      </w:tcPr>
    </w:tblStylePr>
    <w:tblStylePr w:type="band1Horz">
      <w:tblPr/>
      <w:tcPr>
        <w:tcBorders>
          <w:top w:val="nil"/>
          <w:bottom w:val="nil"/>
          <w:insideH w:val="nil"/>
          <w:insideV w:val="nil"/>
        </w:tcBorders>
        <w:shd w:val="clear" w:color="auto" w:fill="FFEC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locked/>
    <w:rsid w:val="00CC1D5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locked/>
    <w:rsid w:val="00CC1D52"/>
    <w:tblPr>
      <w:tblStyleRowBandSize w:val="1"/>
      <w:tblStyleColBandSize w:val="1"/>
      <w:tblInd w:w="0" w:type="dxa"/>
      <w:tblBorders>
        <w:top w:val="single" w:sz="8" w:space="0" w:color="D83939" w:themeColor="accent1" w:themeTint="BF"/>
        <w:left w:val="single" w:sz="8" w:space="0" w:color="D83939" w:themeColor="accent1" w:themeTint="BF"/>
        <w:bottom w:val="single" w:sz="8" w:space="0" w:color="D83939" w:themeColor="accent1" w:themeTint="BF"/>
        <w:right w:val="single" w:sz="8" w:space="0" w:color="D83939" w:themeColor="accent1" w:themeTint="BF"/>
        <w:insideH w:val="single" w:sz="8" w:space="0" w:color="D83939"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83939" w:themeColor="accent1" w:themeTint="BF"/>
          <w:left w:val="single" w:sz="8" w:space="0" w:color="D83939" w:themeColor="accent1" w:themeTint="BF"/>
          <w:bottom w:val="single" w:sz="8" w:space="0" w:color="D83939" w:themeColor="accent1" w:themeTint="BF"/>
          <w:right w:val="single" w:sz="8" w:space="0" w:color="D83939" w:themeColor="accent1" w:themeTint="BF"/>
          <w:insideH w:val="nil"/>
          <w:insideV w:val="nil"/>
        </w:tcBorders>
        <w:shd w:val="clear" w:color="auto" w:fill="A32020" w:themeFill="accent1"/>
      </w:tcPr>
    </w:tblStylePr>
    <w:tblStylePr w:type="lastRow">
      <w:pPr>
        <w:spacing w:before="0" w:after="0" w:line="240" w:lineRule="auto"/>
      </w:pPr>
      <w:rPr>
        <w:b/>
        <w:bCs/>
      </w:rPr>
      <w:tblPr/>
      <w:tcPr>
        <w:tcBorders>
          <w:top w:val="double" w:sz="6" w:space="0" w:color="D83939" w:themeColor="accent1" w:themeTint="BF"/>
          <w:left w:val="single" w:sz="8" w:space="0" w:color="D83939" w:themeColor="accent1" w:themeTint="BF"/>
          <w:bottom w:val="single" w:sz="8" w:space="0" w:color="D83939" w:themeColor="accent1" w:themeTint="BF"/>
          <w:right w:val="single" w:sz="8" w:space="0" w:color="D8393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DBD" w:themeFill="accent1" w:themeFillTint="3F"/>
      </w:tcPr>
    </w:tblStylePr>
    <w:tblStylePr w:type="band1Horz">
      <w:tblPr/>
      <w:tcPr>
        <w:tcBorders>
          <w:insideH w:val="nil"/>
          <w:insideV w:val="nil"/>
        </w:tcBorders>
        <w:shd w:val="clear" w:color="auto" w:fill="F2BD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locked/>
    <w:rsid w:val="00CC1D52"/>
    <w:tblPr>
      <w:tblStyleRowBandSize w:val="1"/>
      <w:tblStyleColBandSize w:val="1"/>
      <w:tblInd w:w="0" w:type="dxa"/>
      <w:tblBorders>
        <w:top w:val="single" w:sz="8" w:space="0" w:color="E86255" w:themeColor="accent2" w:themeTint="BF"/>
        <w:left w:val="single" w:sz="8" w:space="0" w:color="E86255" w:themeColor="accent2" w:themeTint="BF"/>
        <w:bottom w:val="single" w:sz="8" w:space="0" w:color="E86255" w:themeColor="accent2" w:themeTint="BF"/>
        <w:right w:val="single" w:sz="8" w:space="0" w:color="E86255" w:themeColor="accent2" w:themeTint="BF"/>
        <w:insideH w:val="single" w:sz="8" w:space="0" w:color="E8625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86255" w:themeColor="accent2" w:themeTint="BF"/>
          <w:left w:val="single" w:sz="8" w:space="0" w:color="E86255" w:themeColor="accent2" w:themeTint="BF"/>
          <w:bottom w:val="single" w:sz="8" w:space="0" w:color="E86255" w:themeColor="accent2" w:themeTint="BF"/>
          <w:right w:val="single" w:sz="8" w:space="0" w:color="E86255" w:themeColor="accent2" w:themeTint="BF"/>
          <w:insideH w:val="nil"/>
          <w:insideV w:val="nil"/>
        </w:tcBorders>
        <w:shd w:val="clear" w:color="auto" w:fill="E0301E" w:themeFill="accent2"/>
      </w:tcPr>
    </w:tblStylePr>
    <w:tblStylePr w:type="lastRow">
      <w:pPr>
        <w:spacing w:before="0" w:after="0" w:line="240" w:lineRule="auto"/>
      </w:pPr>
      <w:rPr>
        <w:b/>
        <w:bCs/>
      </w:rPr>
      <w:tblPr/>
      <w:tcPr>
        <w:tcBorders>
          <w:top w:val="double" w:sz="6" w:space="0" w:color="E86255" w:themeColor="accent2" w:themeTint="BF"/>
          <w:left w:val="single" w:sz="8" w:space="0" w:color="E86255" w:themeColor="accent2" w:themeTint="BF"/>
          <w:bottom w:val="single" w:sz="8" w:space="0" w:color="E86255" w:themeColor="accent2" w:themeTint="BF"/>
          <w:right w:val="single" w:sz="8" w:space="0" w:color="E862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BC7" w:themeFill="accent2" w:themeFillTint="3F"/>
      </w:tcPr>
    </w:tblStylePr>
    <w:tblStylePr w:type="band1Horz">
      <w:tblPr/>
      <w:tcPr>
        <w:tcBorders>
          <w:insideH w:val="nil"/>
          <w:insideV w:val="nil"/>
        </w:tcBorders>
        <w:shd w:val="clear" w:color="auto" w:fill="F7CBC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locked/>
    <w:rsid w:val="00CC1D52"/>
    <w:tblPr>
      <w:tblStyleRowBandSize w:val="1"/>
      <w:tblStyleColBandSize w:val="1"/>
      <w:tblInd w:w="0" w:type="dxa"/>
      <w:tblBorders>
        <w:top w:val="single" w:sz="8"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single" w:sz="8" w:space="0" w:color="A73C38"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nil"/>
          <w:insideV w:val="nil"/>
        </w:tcBorders>
        <w:shd w:val="clear" w:color="auto" w:fill="602320" w:themeFill="accent3"/>
      </w:tcPr>
    </w:tblStylePr>
    <w:tblStylePr w:type="lastRow">
      <w:pPr>
        <w:spacing w:before="0" w:after="0" w:line="240" w:lineRule="auto"/>
      </w:pPr>
      <w:rPr>
        <w:b/>
        <w:bCs/>
      </w:rPr>
      <w:tblPr/>
      <w:tcPr>
        <w:tcBorders>
          <w:top w:val="double" w:sz="6"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BAB8" w:themeFill="accent3" w:themeFillTint="3F"/>
      </w:tcPr>
    </w:tblStylePr>
    <w:tblStylePr w:type="band1Horz">
      <w:tblPr/>
      <w:tcPr>
        <w:tcBorders>
          <w:insideH w:val="nil"/>
          <w:insideV w:val="nil"/>
        </w:tcBorders>
        <w:shd w:val="clear" w:color="auto" w:fill="E7BAB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locked/>
    <w:rsid w:val="00CC1D52"/>
    <w:tblPr>
      <w:tblStyleRowBandSize w:val="1"/>
      <w:tblStyleColBandSize w:val="1"/>
      <w:tblInd w:w="0" w:type="dxa"/>
      <w:tblBorders>
        <w:top w:val="single" w:sz="8" w:space="0" w:color="E47E8F" w:themeColor="accent4" w:themeTint="BF"/>
        <w:left w:val="single" w:sz="8" w:space="0" w:color="E47E8F" w:themeColor="accent4" w:themeTint="BF"/>
        <w:bottom w:val="single" w:sz="8" w:space="0" w:color="E47E8F" w:themeColor="accent4" w:themeTint="BF"/>
        <w:right w:val="single" w:sz="8" w:space="0" w:color="E47E8F" w:themeColor="accent4" w:themeTint="BF"/>
        <w:insideH w:val="single" w:sz="8" w:space="0" w:color="E47E8F"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47E8F" w:themeColor="accent4" w:themeTint="BF"/>
          <w:left w:val="single" w:sz="8" w:space="0" w:color="E47E8F" w:themeColor="accent4" w:themeTint="BF"/>
          <w:bottom w:val="single" w:sz="8" w:space="0" w:color="E47E8F" w:themeColor="accent4" w:themeTint="BF"/>
          <w:right w:val="single" w:sz="8" w:space="0" w:color="E47E8F" w:themeColor="accent4" w:themeTint="BF"/>
          <w:insideH w:val="nil"/>
          <w:insideV w:val="nil"/>
        </w:tcBorders>
        <w:shd w:val="clear" w:color="auto" w:fill="DB536A" w:themeFill="accent4"/>
      </w:tcPr>
    </w:tblStylePr>
    <w:tblStylePr w:type="lastRow">
      <w:pPr>
        <w:spacing w:before="0" w:after="0" w:line="240" w:lineRule="auto"/>
      </w:pPr>
      <w:rPr>
        <w:b/>
        <w:bCs/>
      </w:rPr>
      <w:tblPr/>
      <w:tcPr>
        <w:tcBorders>
          <w:top w:val="double" w:sz="6" w:space="0" w:color="E47E8F" w:themeColor="accent4" w:themeTint="BF"/>
          <w:left w:val="single" w:sz="8" w:space="0" w:color="E47E8F" w:themeColor="accent4" w:themeTint="BF"/>
          <w:bottom w:val="single" w:sz="8" w:space="0" w:color="E47E8F" w:themeColor="accent4" w:themeTint="BF"/>
          <w:right w:val="single" w:sz="8" w:space="0" w:color="E47E8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D4D9" w:themeFill="accent4" w:themeFillTint="3F"/>
      </w:tcPr>
    </w:tblStylePr>
    <w:tblStylePr w:type="band1Horz">
      <w:tblPr/>
      <w:tcPr>
        <w:tcBorders>
          <w:insideH w:val="nil"/>
          <w:insideV w:val="nil"/>
        </w:tcBorders>
        <w:shd w:val="clear" w:color="auto" w:fill="F6D4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locked/>
    <w:rsid w:val="00CC1D52"/>
    <w:tblPr>
      <w:tblStyleRowBandSize w:val="1"/>
      <w:tblStyleColBandSize w:val="1"/>
      <w:tblInd w:w="0" w:type="dxa"/>
      <w:tblBorders>
        <w:top w:val="single" w:sz="8" w:space="0" w:color="FF8C25" w:themeColor="accent5" w:themeTint="BF"/>
        <w:left w:val="single" w:sz="8" w:space="0" w:color="FF8C25" w:themeColor="accent5" w:themeTint="BF"/>
        <w:bottom w:val="single" w:sz="8" w:space="0" w:color="FF8C25" w:themeColor="accent5" w:themeTint="BF"/>
        <w:right w:val="single" w:sz="8" w:space="0" w:color="FF8C25" w:themeColor="accent5" w:themeTint="BF"/>
        <w:insideH w:val="single" w:sz="8" w:space="0" w:color="FF8C2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8C25" w:themeColor="accent5" w:themeTint="BF"/>
          <w:left w:val="single" w:sz="8" w:space="0" w:color="FF8C25" w:themeColor="accent5" w:themeTint="BF"/>
          <w:bottom w:val="single" w:sz="8" w:space="0" w:color="FF8C25" w:themeColor="accent5" w:themeTint="BF"/>
          <w:right w:val="single" w:sz="8" w:space="0" w:color="FF8C25" w:themeColor="accent5" w:themeTint="BF"/>
          <w:insideH w:val="nil"/>
          <w:insideV w:val="nil"/>
        </w:tcBorders>
        <w:shd w:val="clear" w:color="auto" w:fill="DC6900" w:themeFill="accent5"/>
      </w:tcPr>
    </w:tblStylePr>
    <w:tblStylePr w:type="lastRow">
      <w:pPr>
        <w:spacing w:before="0" w:after="0" w:line="240" w:lineRule="auto"/>
      </w:pPr>
      <w:rPr>
        <w:b/>
        <w:bCs/>
      </w:rPr>
      <w:tblPr/>
      <w:tcPr>
        <w:tcBorders>
          <w:top w:val="double" w:sz="6" w:space="0" w:color="FF8C25" w:themeColor="accent5" w:themeTint="BF"/>
          <w:left w:val="single" w:sz="8" w:space="0" w:color="FF8C25" w:themeColor="accent5" w:themeTint="BF"/>
          <w:bottom w:val="single" w:sz="8" w:space="0" w:color="FF8C25" w:themeColor="accent5" w:themeTint="BF"/>
          <w:right w:val="single" w:sz="8" w:space="0" w:color="FF8C2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B7" w:themeFill="accent5" w:themeFillTint="3F"/>
      </w:tcPr>
    </w:tblStylePr>
    <w:tblStylePr w:type="band1Horz">
      <w:tblPr/>
      <w:tcPr>
        <w:tcBorders>
          <w:insideH w:val="nil"/>
          <w:insideV w:val="nil"/>
        </w:tcBorders>
        <w:shd w:val="clear" w:color="auto" w:fill="FFD9B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locked/>
    <w:rsid w:val="00CC1D52"/>
    <w:tblPr>
      <w:tblStyleRowBandSize w:val="1"/>
      <w:tblStyleColBandSize w:val="1"/>
      <w:tblInd w:w="0" w:type="dxa"/>
      <w:tblBorders>
        <w:top w:val="single" w:sz="8" w:space="0" w:color="FFC840" w:themeColor="accent6" w:themeTint="BF"/>
        <w:left w:val="single" w:sz="8" w:space="0" w:color="FFC840" w:themeColor="accent6" w:themeTint="BF"/>
        <w:bottom w:val="single" w:sz="8" w:space="0" w:color="FFC840" w:themeColor="accent6" w:themeTint="BF"/>
        <w:right w:val="single" w:sz="8" w:space="0" w:color="FFC840" w:themeColor="accent6" w:themeTint="BF"/>
        <w:insideH w:val="single" w:sz="8" w:space="0" w:color="FFC840"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840" w:themeColor="accent6" w:themeTint="BF"/>
          <w:left w:val="single" w:sz="8" w:space="0" w:color="FFC840" w:themeColor="accent6" w:themeTint="BF"/>
          <w:bottom w:val="single" w:sz="8" w:space="0" w:color="FFC840" w:themeColor="accent6" w:themeTint="BF"/>
          <w:right w:val="single" w:sz="8" w:space="0" w:color="FFC840" w:themeColor="accent6" w:themeTint="BF"/>
          <w:insideH w:val="nil"/>
          <w:insideV w:val="nil"/>
        </w:tcBorders>
        <w:shd w:val="clear" w:color="auto" w:fill="FFB600" w:themeFill="accent6"/>
      </w:tcPr>
    </w:tblStylePr>
    <w:tblStylePr w:type="lastRow">
      <w:pPr>
        <w:spacing w:before="0" w:after="0" w:line="240" w:lineRule="auto"/>
      </w:pPr>
      <w:rPr>
        <w:b/>
        <w:bCs/>
      </w:rPr>
      <w:tblPr/>
      <w:tcPr>
        <w:tcBorders>
          <w:top w:val="double" w:sz="6" w:space="0" w:color="FFC840" w:themeColor="accent6" w:themeTint="BF"/>
          <w:left w:val="single" w:sz="8" w:space="0" w:color="FFC840" w:themeColor="accent6" w:themeTint="BF"/>
          <w:bottom w:val="single" w:sz="8" w:space="0" w:color="FFC840" w:themeColor="accent6" w:themeTint="BF"/>
          <w:right w:val="single" w:sz="8" w:space="0" w:color="FFC8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CC0" w:themeFill="accent6" w:themeFillTint="3F"/>
      </w:tcPr>
    </w:tblStylePr>
    <w:tblStylePr w:type="band1Horz">
      <w:tblPr/>
      <w:tcPr>
        <w:tcBorders>
          <w:insideH w:val="nil"/>
          <w:insideV w:val="nil"/>
        </w:tcBorders>
        <w:shd w:val="clear" w:color="auto" w:fill="FFECC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20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2020" w:themeFill="accent1"/>
      </w:tcPr>
    </w:tblStylePr>
    <w:tblStylePr w:type="lastCol">
      <w:rPr>
        <w:b/>
        <w:bCs/>
        <w:color w:val="FFFFFF" w:themeColor="background1"/>
      </w:rPr>
      <w:tblPr/>
      <w:tcPr>
        <w:tcBorders>
          <w:left w:val="nil"/>
          <w:right w:val="nil"/>
          <w:insideH w:val="nil"/>
          <w:insideV w:val="nil"/>
        </w:tcBorders>
        <w:shd w:val="clear" w:color="auto" w:fill="A320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01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01E" w:themeFill="accent2"/>
      </w:tcPr>
    </w:tblStylePr>
    <w:tblStylePr w:type="lastCol">
      <w:rPr>
        <w:b/>
        <w:bCs/>
        <w:color w:val="FFFFFF" w:themeColor="background1"/>
      </w:rPr>
      <w:tblPr/>
      <w:tcPr>
        <w:tcBorders>
          <w:left w:val="nil"/>
          <w:right w:val="nil"/>
          <w:insideH w:val="nil"/>
          <w:insideV w:val="nil"/>
        </w:tcBorders>
        <w:shd w:val="clear" w:color="auto" w:fill="E0301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536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536A" w:themeFill="accent4"/>
      </w:tcPr>
    </w:tblStylePr>
    <w:tblStylePr w:type="lastCol">
      <w:rPr>
        <w:b/>
        <w:bCs/>
        <w:color w:val="FFFFFF" w:themeColor="background1"/>
      </w:rPr>
      <w:tblPr/>
      <w:tcPr>
        <w:tcBorders>
          <w:left w:val="nil"/>
          <w:right w:val="nil"/>
          <w:insideH w:val="nil"/>
          <w:insideV w:val="nil"/>
        </w:tcBorders>
        <w:shd w:val="clear" w:color="auto" w:fill="DB536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69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6900" w:themeFill="accent5"/>
      </w:tcPr>
    </w:tblStylePr>
    <w:tblStylePr w:type="lastCol">
      <w:rPr>
        <w:b/>
        <w:bCs/>
        <w:color w:val="FFFFFF" w:themeColor="background1"/>
      </w:rPr>
      <w:tblPr/>
      <w:tcPr>
        <w:tcBorders>
          <w:left w:val="nil"/>
          <w:right w:val="nil"/>
          <w:insideH w:val="nil"/>
          <w:insideV w:val="nil"/>
        </w:tcBorders>
        <w:shd w:val="clear" w:color="auto" w:fill="DC69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6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600" w:themeFill="accent6"/>
      </w:tcPr>
    </w:tblStylePr>
    <w:tblStylePr w:type="lastCol">
      <w:rPr>
        <w:b/>
        <w:bCs/>
        <w:color w:val="FFFFFF" w:themeColor="background1"/>
      </w:rPr>
      <w:tblPr/>
      <w:tcPr>
        <w:tcBorders>
          <w:left w:val="nil"/>
          <w:right w:val="nil"/>
          <w:insideH w:val="nil"/>
          <w:insideV w:val="nil"/>
        </w:tcBorders>
        <w:shd w:val="clear" w:color="auto" w:fill="FFB6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semiHidden/>
    <w:locked/>
    <w:rsid w:val="00CC1D52"/>
    <w:pPr>
      <w:kinsoku w:val="0"/>
      <w:overflowPunct w:val="0"/>
      <w:autoSpaceDE w:val="0"/>
      <w:autoSpaceDN w:val="0"/>
      <w:adjustRightInd w:val="0"/>
      <w:snapToGri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CC1D52"/>
    <w:pPr>
      <w:kinsoku w:val="0"/>
      <w:overflowPunct w:val="0"/>
      <w:autoSpaceDE w:val="0"/>
      <w:autoSpaceDN w:val="0"/>
      <w:adjustRightInd w:val="0"/>
      <w:snapToGri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CC1D52"/>
    <w:pPr>
      <w:kinsoku w:val="0"/>
      <w:overflowPunct w:val="0"/>
      <w:autoSpaceDE w:val="0"/>
      <w:autoSpaceDN w:val="0"/>
      <w:adjustRightInd w:val="0"/>
      <w:snapToGri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CC1D52"/>
    <w:pPr>
      <w:kinsoku w:val="0"/>
      <w:overflowPunct w:val="0"/>
      <w:autoSpaceDE w:val="0"/>
      <w:autoSpaceDN w:val="0"/>
      <w:adjustRightInd w:val="0"/>
      <w:snapToGri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CC1D52"/>
    <w:pPr>
      <w:kinsoku w:val="0"/>
      <w:overflowPunct w:val="0"/>
      <w:autoSpaceDE w:val="0"/>
      <w:autoSpaceDN w:val="0"/>
      <w:adjustRightInd w:val="0"/>
      <w:snapToGri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CC1D52"/>
    <w:pPr>
      <w:kinsoku w:val="0"/>
      <w:overflowPunct w:val="0"/>
      <w:autoSpaceDE w:val="0"/>
      <w:autoSpaceDN w:val="0"/>
      <w:adjustRightInd w:val="0"/>
      <w:snapToGri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CC1D52"/>
    <w:pPr>
      <w:kinsoku w:val="0"/>
      <w:overflowPunct w:val="0"/>
      <w:autoSpaceDE w:val="0"/>
      <w:autoSpaceDN w:val="0"/>
      <w:adjustRightInd w:val="0"/>
      <w:snapToGri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CC1D52"/>
    <w:pPr>
      <w:kinsoku w:val="0"/>
      <w:overflowPunct w:val="0"/>
      <w:autoSpaceDE w:val="0"/>
      <w:autoSpaceDN w:val="0"/>
      <w:adjustRightInd w:val="0"/>
      <w:snapToGrid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CC1D52"/>
    <w:pPr>
      <w:kinsoku w:val="0"/>
      <w:overflowPunct w:val="0"/>
      <w:autoSpaceDE w:val="0"/>
      <w:autoSpaceDN w:val="0"/>
      <w:adjustRightInd w:val="0"/>
      <w:snapToGrid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CC1D52"/>
    <w:pPr>
      <w:kinsoku w:val="0"/>
      <w:overflowPunct w:val="0"/>
      <w:autoSpaceDE w:val="0"/>
      <w:autoSpaceDN w:val="0"/>
      <w:adjustRightInd w:val="0"/>
      <w:snapToGrid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CC1D52"/>
    <w:pPr>
      <w:kinsoku w:val="0"/>
      <w:overflowPunct w:val="0"/>
      <w:autoSpaceDE w:val="0"/>
      <w:autoSpaceDN w:val="0"/>
      <w:adjustRightInd w:val="0"/>
      <w:snapToGrid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CC1D52"/>
    <w:pPr>
      <w:kinsoku w:val="0"/>
      <w:overflowPunct w:val="0"/>
      <w:autoSpaceDE w:val="0"/>
      <w:autoSpaceDN w:val="0"/>
      <w:adjustRightInd w:val="0"/>
      <w:snapToGrid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CC1D52"/>
    <w:pPr>
      <w:kinsoku w:val="0"/>
      <w:overflowPunct w:val="0"/>
      <w:autoSpaceDE w:val="0"/>
      <w:autoSpaceDN w:val="0"/>
      <w:adjustRightInd w:val="0"/>
      <w:snapToGrid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CC1D52"/>
    <w:pPr>
      <w:kinsoku w:val="0"/>
      <w:overflowPunct w:val="0"/>
      <w:autoSpaceDE w:val="0"/>
      <w:autoSpaceDN w:val="0"/>
      <w:adjustRightInd w:val="0"/>
      <w:snapToGri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CC1D52"/>
    <w:pPr>
      <w:kinsoku w:val="0"/>
      <w:overflowPunct w:val="0"/>
      <w:autoSpaceDE w:val="0"/>
      <w:autoSpaceDN w:val="0"/>
      <w:adjustRightInd w:val="0"/>
      <w:snapToGrid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CC1D52"/>
    <w:pPr>
      <w:kinsoku w:val="0"/>
      <w:overflowPunct w:val="0"/>
      <w:autoSpaceDE w:val="0"/>
      <w:autoSpaceDN w:val="0"/>
      <w:adjustRightInd w:val="0"/>
      <w:snapToGri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CC1D52"/>
    <w:pPr>
      <w:kinsoku w:val="0"/>
      <w:overflowPunct w:val="0"/>
      <w:autoSpaceDE w:val="0"/>
      <w:autoSpaceDN w:val="0"/>
      <w:adjustRightInd w:val="0"/>
      <w:snapToGri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CC1D52"/>
    <w:pPr>
      <w:kinsoku w:val="0"/>
      <w:overflowPunct w:val="0"/>
      <w:autoSpaceDE w:val="0"/>
      <w:autoSpaceDN w:val="0"/>
      <w:adjustRightInd w:val="0"/>
      <w:snapToGri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CC1D52"/>
    <w:pPr>
      <w:kinsoku w:val="0"/>
      <w:overflowPunct w:val="0"/>
      <w:autoSpaceDE w:val="0"/>
      <w:autoSpaceDN w:val="0"/>
      <w:adjustRightInd w:val="0"/>
      <w:snapToGri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CC1D52"/>
    <w:pPr>
      <w:kinsoku w:val="0"/>
      <w:overflowPunct w:val="0"/>
      <w:autoSpaceDE w:val="0"/>
      <w:autoSpaceDN w:val="0"/>
      <w:adjustRightInd w:val="0"/>
      <w:snapToGrid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CC1D52"/>
    <w:pPr>
      <w:kinsoku w:val="0"/>
      <w:overflowPunct w:val="0"/>
      <w:autoSpaceDE w:val="0"/>
      <w:autoSpaceDN w:val="0"/>
      <w:adjustRightInd w:val="0"/>
      <w:snapToGrid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CC1D52"/>
    <w:pPr>
      <w:kinsoku w:val="0"/>
      <w:overflowPunct w:val="0"/>
      <w:autoSpaceDE w:val="0"/>
      <w:autoSpaceDN w:val="0"/>
      <w:adjustRightInd w:val="0"/>
      <w:snapToGri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CC1D52"/>
    <w:pPr>
      <w:kinsoku w:val="0"/>
      <w:overflowPunct w:val="0"/>
      <w:autoSpaceDE w:val="0"/>
      <w:autoSpaceDN w:val="0"/>
      <w:adjustRightInd w:val="0"/>
      <w:snapToGrid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CC1D52"/>
    <w:pPr>
      <w:kinsoku w:val="0"/>
      <w:overflowPunct w:val="0"/>
      <w:autoSpaceDE w:val="0"/>
      <w:autoSpaceDN w:val="0"/>
      <w:adjustRightInd w:val="0"/>
      <w:snapToGrid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CC1D52"/>
    <w:pPr>
      <w:kinsoku w:val="0"/>
      <w:overflowPunct w:val="0"/>
      <w:autoSpaceDE w:val="0"/>
      <w:autoSpaceDN w:val="0"/>
      <w:adjustRightInd w:val="0"/>
      <w:snapToGrid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CC1D52"/>
    <w:pPr>
      <w:kinsoku w:val="0"/>
      <w:overflowPunct w:val="0"/>
      <w:autoSpaceDE w:val="0"/>
      <w:autoSpaceDN w:val="0"/>
      <w:adjustRightInd w:val="0"/>
      <w:snapToGrid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CC1D52"/>
    <w:pPr>
      <w:kinsoku w:val="0"/>
      <w:overflowPunct w:val="0"/>
      <w:autoSpaceDE w:val="0"/>
      <w:autoSpaceDN w:val="0"/>
      <w:adjustRightInd w:val="0"/>
      <w:snapToGrid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CC1D52"/>
    <w:pPr>
      <w:kinsoku w:val="0"/>
      <w:overflowPunct w:val="0"/>
      <w:autoSpaceDE w:val="0"/>
      <w:autoSpaceDN w:val="0"/>
      <w:adjustRightInd w:val="0"/>
      <w:snapToGri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CC1D52"/>
    <w:pPr>
      <w:kinsoku w:val="0"/>
      <w:overflowPunct w:val="0"/>
      <w:autoSpaceDE w:val="0"/>
      <w:autoSpaceDN w:val="0"/>
      <w:adjustRightInd w:val="0"/>
      <w:snapToGri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CC1D52"/>
    <w:pPr>
      <w:kinsoku w:val="0"/>
      <w:overflowPunct w:val="0"/>
      <w:autoSpaceDE w:val="0"/>
      <w:autoSpaceDN w:val="0"/>
      <w:adjustRightInd w:val="0"/>
      <w:snapToGrid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CC1D52"/>
    <w:pPr>
      <w:kinsoku w:val="0"/>
      <w:overflowPunct w:val="0"/>
      <w:autoSpaceDE w:val="0"/>
      <w:autoSpaceDN w:val="0"/>
      <w:adjustRightInd w:val="0"/>
      <w:snapToGrid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CC1D52"/>
    <w:pPr>
      <w:kinsoku w:val="0"/>
      <w:overflowPunct w:val="0"/>
      <w:autoSpaceDE w:val="0"/>
      <w:autoSpaceDN w:val="0"/>
      <w:adjustRightInd w:val="0"/>
      <w:snapToGrid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CC1D52"/>
    <w:pPr>
      <w:kinsoku w:val="0"/>
      <w:overflowPunct w:val="0"/>
      <w:autoSpaceDE w:val="0"/>
      <w:autoSpaceDN w:val="0"/>
      <w:adjustRightInd w:val="0"/>
      <w:snapToGrid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CC1D52"/>
    <w:pPr>
      <w:kinsoku w:val="0"/>
      <w:overflowPunct w:val="0"/>
      <w:autoSpaceDE w:val="0"/>
      <w:autoSpaceDN w:val="0"/>
      <w:adjustRightInd w:val="0"/>
      <w:snapToGri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CC1D52"/>
    <w:pPr>
      <w:kinsoku w:val="0"/>
      <w:overflowPunct w:val="0"/>
      <w:autoSpaceDE w:val="0"/>
      <w:autoSpaceDN w:val="0"/>
      <w:adjustRightInd w:val="0"/>
      <w:snapToGri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CC1D52"/>
    <w:pPr>
      <w:kinsoku w:val="0"/>
      <w:overflowPunct w:val="0"/>
      <w:autoSpaceDE w:val="0"/>
      <w:autoSpaceDN w:val="0"/>
      <w:adjustRightInd w:val="0"/>
      <w:snapToGri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CC1D52"/>
    <w:pPr>
      <w:kinsoku w:val="0"/>
      <w:overflowPunct w:val="0"/>
      <w:autoSpaceDE w:val="0"/>
      <w:autoSpaceDN w:val="0"/>
      <w:adjustRightInd w:val="0"/>
      <w:snapToGrid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CC1D52"/>
    <w:pPr>
      <w:kinsoku w:val="0"/>
      <w:overflowPunct w:val="0"/>
      <w:autoSpaceDE w:val="0"/>
      <w:autoSpaceDN w:val="0"/>
      <w:adjustRightInd w:val="0"/>
      <w:snapToGrid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CC1D52"/>
    <w:pPr>
      <w:kinsoku w:val="0"/>
      <w:overflowPunct w:val="0"/>
      <w:autoSpaceDE w:val="0"/>
      <w:autoSpaceDN w:val="0"/>
      <w:adjustRightInd w:val="0"/>
      <w:snapToGri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C1D52"/>
    <w:pPr>
      <w:kinsoku w:val="0"/>
      <w:overflowPunct w:val="0"/>
      <w:autoSpaceDE w:val="0"/>
      <w:autoSpaceDN w:val="0"/>
      <w:adjustRightInd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CC1D52"/>
    <w:pPr>
      <w:kinsoku w:val="0"/>
      <w:overflowPunct w:val="0"/>
      <w:autoSpaceDE w:val="0"/>
      <w:autoSpaceDN w:val="0"/>
      <w:adjustRightInd w:val="0"/>
      <w:snapToGri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CC1D52"/>
    <w:pPr>
      <w:kinsoku w:val="0"/>
      <w:overflowPunct w:val="0"/>
      <w:autoSpaceDE w:val="0"/>
      <w:autoSpaceDN w:val="0"/>
      <w:adjustRightInd w:val="0"/>
      <w:snapToGrid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CC1D52"/>
    <w:pPr>
      <w:kinsoku w:val="0"/>
      <w:overflowPunct w:val="0"/>
      <w:autoSpaceDE w:val="0"/>
      <w:autoSpaceDN w:val="0"/>
      <w:adjustRightInd w:val="0"/>
      <w:snapToGri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croText">
    <w:name w:val="macro"/>
    <w:link w:val="MacroTextChar"/>
    <w:unhideWhenUsed/>
    <w:locked/>
    <w:rsid w:val="001E6A5E"/>
    <w:pPr>
      <w:tabs>
        <w:tab w:val="left" w:pos="567"/>
        <w:tab w:val="left" w:pos="1134"/>
        <w:tab w:val="left" w:pos="1701"/>
        <w:tab w:val="left" w:pos="2268"/>
        <w:tab w:val="left" w:pos="2835"/>
        <w:tab w:val="left" w:pos="3402"/>
        <w:tab w:val="left" w:pos="3969"/>
      </w:tabs>
      <w:kinsoku w:val="0"/>
      <w:overflowPunct w:val="0"/>
      <w:autoSpaceDE w:val="0"/>
      <w:autoSpaceDN w:val="0"/>
      <w:adjustRightInd w:val="0"/>
      <w:snapToGrid w:val="0"/>
    </w:pPr>
    <w:rPr>
      <w:rFonts w:ascii="Consolas" w:hAnsi="Consolas" w:cs="Arial"/>
      <w:snapToGrid w:val="0"/>
      <w:sz w:val="20"/>
      <w:szCs w:val="20"/>
      <w:lang w:eastAsia="en-US"/>
    </w:rPr>
  </w:style>
  <w:style w:type="character" w:customStyle="1" w:styleId="MacroTextChar">
    <w:name w:val="Macro Text Char"/>
    <w:basedOn w:val="DefaultParagraphFont"/>
    <w:link w:val="MacroText"/>
    <w:rsid w:val="001E6A5E"/>
    <w:rPr>
      <w:rFonts w:ascii="Consolas" w:hAnsi="Consolas" w:cs="Arial"/>
      <w:snapToGrid w:val="0"/>
      <w:sz w:val="20"/>
      <w:szCs w:val="20"/>
      <w:lang w:eastAsia="en-US"/>
    </w:rPr>
  </w:style>
  <w:style w:type="paragraph" w:styleId="Bibliography">
    <w:name w:val="Bibliography"/>
    <w:basedOn w:val="Normal"/>
    <w:next w:val="Normal"/>
    <w:uiPriority w:val="37"/>
    <w:semiHidden/>
    <w:locked/>
    <w:rsid w:val="007D1C0E"/>
  </w:style>
  <w:style w:type="paragraph" w:styleId="BlockText">
    <w:name w:val="Block Text"/>
    <w:basedOn w:val="Normal"/>
    <w:qFormat/>
    <w:rsid w:val="0071186F"/>
    <w:pPr>
      <w:spacing w:after="240"/>
    </w:pPr>
    <w:rPr>
      <w:rFonts w:eastAsiaTheme="minorEastAsia" w:cstheme="minorBidi"/>
      <w:b/>
      <w:i/>
      <w:iCs/>
      <w:color w:val="A32020" w:themeColor="accent1"/>
      <w:sz w:val="48"/>
    </w:rPr>
  </w:style>
  <w:style w:type="paragraph" w:styleId="BodyText">
    <w:name w:val="Body Text"/>
    <w:basedOn w:val="Normal"/>
    <w:link w:val="BodyTextChar"/>
    <w:qFormat/>
    <w:locked/>
    <w:rsid w:val="007D1C0E"/>
    <w:pPr>
      <w:spacing w:after="120"/>
    </w:pPr>
  </w:style>
  <w:style w:type="character" w:customStyle="1" w:styleId="BodyTextChar">
    <w:name w:val="Body Text Char"/>
    <w:basedOn w:val="DefaultParagraphFont"/>
    <w:link w:val="BodyText"/>
    <w:rsid w:val="007D1C0E"/>
    <w:rPr>
      <w:rFonts w:cs="Arial"/>
      <w:snapToGrid w:val="0"/>
      <w:lang w:eastAsia="en-US"/>
    </w:rPr>
  </w:style>
  <w:style w:type="paragraph" w:styleId="BodyText2">
    <w:name w:val="Body Text 2"/>
    <w:basedOn w:val="Normal"/>
    <w:link w:val="BodyText2Char"/>
    <w:semiHidden/>
    <w:locked/>
    <w:rsid w:val="007D1C0E"/>
    <w:pPr>
      <w:spacing w:after="120" w:line="480" w:lineRule="auto"/>
    </w:pPr>
  </w:style>
  <w:style w:type="character" w:customStyle="1" w:styleId="BodyText2Char">
    <w:name w:val="Body Text 2 Char"/>
    <w:basedOn w:val="DefaultParagraphFont"/>
    <w:link w:val="BodyText2"/>
    <w:semiHidden/>
    <w:rsid w:val="007D1C0E"/>
    <w:rPr>
      <w:rFonts w:cs="Arial"/>
      <w:snapToGrid w:val="0"/>
      <w:lang w:eastAsia="en-US"/>
    </w:rPr>
  </w:style>
  <w:style w:type="paragraph" w:styleId="BodyText3">
    <w:name w:val="Body Text 3"/>
    <w:basedOn w:val="Normal"/>
    <w:link w:val="BodyText3Char"/>
    <w:semiHidden/>
    <w:locked/>
    <w:rsid w:val="007D1C0E"/>
    <w:pPr>
      <w:spacing w:after="120"/>
    </w:pPr>
    <w:rPr>
      <w:sz w:val="16"/>
      <w:szCs w:val="16"/>
    </w:rPr>
  </w:style>
  <w:style w:type="character" w:customStyle="1" w:styleId="BodyText3Char">
    <w:name w:val="Body Text 3 Char"/>
    <w:basedOn w:val="DefaultParagraphFont"/>
    <w:link w:val="BodyText3"/>
    <w:semiHidden/>
    <w:rsid w:val="007D1C0E"/>
    <w:rPr>
      <w:rFonts w:cs="Arial"/>
      <w:snapToGrid w:val="0"/>
      <w:sz w:val="16"/>
      <w:szCs w:val="16"/>
      <w:lang w:eastAsia="en-US"/>
    </w:rPr>
  </w:style>
  <w:style w:type="paragraph" w:styleId="BodyTextFirstIndent">
    <w:name w:val="Body Text First Indent"/>
    <w:basedOn w:val="BodyText"/>
    <w:link w:val="BodyTextFirstIndentChar"/>
    <w:semiHidden/>
    <w:locked/>
    <w:rsid w:val="007D1C0E"/>
    <w:pPr>
      <w:spacing w:after="0"/>
      <w:ind w:firstLine="360"/>
    </w:pPr>
  </w:style>
  <w:style w:type="character" w:customStyle="1" w:styleId="BodyTextFirstIndentChar">
    <w:name w:val="Body Text First Indent Char"/>
    <w:basedOn w:val="BodyTextChar"/>
    <w:link w:val="BodyTextFirstIndent"/>
    <w:semiHidden/>
    <w:rsid w:val="007D1C0E"/>
    <w:rPr>
      <w:rFonts w:cs="Arial"/>
      <w:snapToGrid w:val="0"/>
      <w:lang w:eastAsia="en-US"/>
    </w:rPr>
  </w:style>
  <w:style w:type="paragraph" w:styleId="BodyTextIndent">
    <w:name w:val="Body Text Indent"/>
    <w:basedOn w:val="Normal"/>
    <w:link w:val="BodyTextIndentChar"/>
    <w:semiHidden/>
    <w:locked/>
    <w:rsid w:val="007D1C0E"/>
    <w:pPr>
      <w:spacing w:after="120"/>
      <w:ind w:left="283"/>
    </w:pPr>
  </w:style>
  <w:style w:type="character" w:customStyle="1" w:styleId="BodyTextIndentChar">
    <w:name w:val="Body Text Indent Char"/>
    <w:basedOn w:val="DefaultParagraphFont"/>
    <w:link w:val="BodyTextIndent"/>
    <w:semiHidden/>
    <w:rsid w:val="007D1C0E"/>
    <w:rPr>
      <w:rFonts w:cs="Arial"/>
      <w:snapToGrid w:val="0"/>
      <w:lang w:eastAsia="en-US"/>
    </w:rPr>
  </w:style>
  <w:style w:type="paragraph" w:styleId="BodyTextFirstIndent2">
    <w:name w:val="Body Text First Indent 2"/>
    <w:basedOn w:val="BodyTextIndent"/>
    <w:link w:val="BodyTextFirstIndent2Char"/>
    <w:semiHidden/>
    <w:locked/>
    <w:rsid w:val="007D1C0E"/>
    <w:pPr>
      <w:spacing w:after="0"/>
      <w:ind w:left="360" w:firstLine="360"/>
    </w:pPr>
  </w:style>
  <w:style w:type="character" w:customStyle="1" w:styleId="BodyTextFirstIndent2Char">
    <w:name w:val="Body Text First Indent 2 Char"/>
    <w:basedOn w:val="BodyTextIndentChar"/>
    <w:link w:val="BodyTextFirstIndent2"/>
    <w:semiHidden/>
    <w:rsid w:val="007D1C0E"/>
    <w:rPr>
      <w:rFonts w:cs="Arial"/>
      <w:snapToGrid w:val="0"/>
      <w:lang w:eastAsia="en-US"/>
    </w:rPr>
  </w:style>
  <w:style w:type="paragraph" w:styleId="BodyTextIndent2">
    <w:name w:val="Body Text Indent 2"/>
    <w:basedOn w:val="Normal"/>
    <w:link w:val="BodyTextIndent2Char"/>
    <w:semiHidden/>
    <w:locked/>
    <w:rsid w:val="007D1C0E"/>
    <w:pPr>
      <w:spacing w:after="120" w:line="480" w:lineRule="auto"/>
      <w:ind w:left="283"/>
    </w:pPr>
  </w:style>
  <w:style w:type="character" w:customStyle="1" w:styleId="BodyTextIndent2Char">
    <w:name w:val="Body Text Indent 2 Char"/>
    <w:basedOn w:val="DefaultParagraphFont"/>
    <w:link w:val="BodyTextIndent2"/>
    <w:semiHidden/>
    <w:rsid w:val="007D1C0E"/>
    <w:rPr>
      <w:rFonts w:cs="Arial"/>
      <w:snapToGrid w:val="0"/>
      <w:lang w:eastAsia="en-US"/>
    </w:rPr>
  </w:style>
  <w:style w:type="paragraph" w:styleId="BodyTextIndent3">
    <w:name w:val="Body Text Indent 3"/>
    <w:basedOn w:val="Normal"/>
    <w:link w:val="BodyTextIndent3Char"/>
    <w:semiHidden/>
    <w:locked/>
    <w:rsid w:val="007D1C0E"/>
    <w:pPr>
      <w:spacing w:after="120"/>
      <w:ind w:left="283"/>
    </w:pPr>
    <w:rPr>
      <w:sz w:val="16"/>
      <w:szCs w:val="16"/>
    </w:rPr>
  </w:style>
  <w:style w:type="character" w:customStyle="1" w:styleId="BodyTextIndent3Char">
    <w:name w:val="Body Text Indent 3 Char"/>
    <w:basedOn w:val="DefaultParagraphFont"/>
    <w:link w:val="BodyTextIndent3"/>
    <w:semiHidden/>
    <w:rsid w:val="007D1C0E"/>
    <w:rPr>
      <w:rFonts w:cs="Arial"/>
      <w:snapToGrid w:val="0"/>
      <w:sz w:val="16"/>
      <w:szCs w:val="16"/>
      <w:lang w:eastAsia="en-US"/>
    </w:rPr>
  </w:style>
  <w:style w:type="character" w:styleId="BookTitle">
    <w:name w:val="Book Title"/>
    <w:basedOn w:val="DefaultParagraphFont"/>
    <w:uiPriority w:val="33"/>
    <w:semiHidden/>
    <w:qFormat/>
    <w:locked/>
    <w:rsid w:val="007D1C0E"/>
    <w:rPr>
      <w:b/>
      <w:bCs/>
      <w:smallCaps/>
      <w:spacing w:val="5"/>
    </w:rPr>
  </w:style>
  <w:style w:type="paragraph" w:styleId="Closing">
    <w:name w:val="Closing"/>
    <w:basedOn w:val="Normal"/>
    <w:link w:val="ClosingChar"/>
    <w:semiHidden/>
    <w:unhideWhenUsed/>
    <w:rsid w:val="007D1C0E"/>
    <w:pPr>
      <w:ind w:left="4252"/>
    </w:pPr>
  </w:style>
  <w:style w:type="character" w:customStyle="1" w:styleId="ClosingChar">
    <w:name w:val="Closing Char"/>
    <w:basedOn w:val="DefaultParagraphFont"/>
    <w:link w:val="Closing"/>
    <w:semiHidden/>
    <w:rsid w:val="007D1C0E"/>
    <w:rPr>
      <w:rFonts w:cs="Arial"/>
      <w:snapToGrid w:val="0"/>
      <w:lang w:eastAsia="en-US"/>
    </w:rPr>
  </w:style>
  <w:style w:type="character" w:styleId="CommentReference">
    <w:name w:val="annotation reference"/>
    <w:basedOn w:val="DefaultParagraphFont"/>
    <w:semiHidden/>
    <w:rsid w:val="007D1C0E"/>
    <w:rPr>
      <w:sz w:val="16"/>
      <w:szCs w:val="16"/>
    </w:rPr>
  </w:style>
  <w:style w:type="paragraph" w:styleId="CommentText">
    <w:name w:val="annotation text"/>
    <w:basedOn w:val="Normal"/>
    <w:link w:val="CommentTextChar"/>
    <w:semiHidden/>
    <w:rsid w:val="007D1C0E"/>
    <w:rPr>
      <w:szCs w:val="20"/>
    </w:rPr>
  </w:style>
  <w:style w:type="character" w:customStyle="1" w:styleId="CommentTextChar">
    <w:name w:val="Comment Text Char"/>
    <w:basedOn w:val="DefaultParagraphFont"/>
    <w:link w:val="CommentText"/>
    <w:semiHidden/>
    <w:rsid w:val="007D1C0E"/>
    <w:rPr>
      <w:rFonts w:cs="Arial"/>
      <w:snapToGrid w:val="0"/>
      <w:sz w:val="20"/>
      <w:szCs w:val="20"/>
      <w:lang w:eastAsia="en-US"/>
    </w:rPr>
  </w:style>
  <w:style w:type="paragraph" w:styleId="CommentSubject">
    <w:name w:val="annotation subject"/>
    <w:basedOn w:val="CommentText"/>
    <w:next w:val="CommentText"/>
    <w:link w:val="CommentSubjectChar"/>
    <w:semiHidden/>
    <w:rsid w:val="007D1C0E"/>
    <w:rPr>
      <w:b/>
      <w:bCs/>
    </w:rPr>
  </w:style>
  <w:style w:type="character" w:customStyle="1" w:styleId="CommentSubjectChar">
    <w:name w:val="Comment Subject Char"/>
    <w:basedOn w:val="CommentTextChar"/>
    <w:link w:val="CommentSubject"/>
    <w:semiHidden/>
    <w:rsid w:val="007D1C0E"/>
    <w:rPr>
      <w:rFonts w:cs="Arial"/>
      <w:b/>
      <w:bCs/>
      <w:snapToGrid w:val="0"/>
      <w:sz w:val="20"/>
      <w:szCs w:val="20"/>
      <w:lang w:eastAsia="en-US"/>
    </w:rPr>
  </w:style>
  <w:style w:type="paragraph" w:styleId="E-mailSignature">
    <w:name w:val="E-mail Signature"/>
    <w:basedOn w:val="Normal"/>
    <w:link w:val="E-mailSignatureChar"/>
    <w:semiHidden/>
    <w:locked/>
    <w:rsid w:val="007D1C0E"/>
  </w:style>
  <w:style w:type="character" w:customStyle="1" w:styleId="E-mailSignatureChar">
    <w:name w:val="E-mail Signature Char"/>
    <w:basedOn w:val="DefaultParagraphFont"/>
    <w:link w:val="E-mailSignature"/>
    <w:semiHidden/>
    <w:rsid w:val="007D1C0E"/>
    <w:rPr>
      <w:rFonts w:cs="Arial"/>
      <w:snapToGrid w:val="0"/>
      <w:lang w:eastAsia="en-US"/>
    </w:rPr>
  </w:style>
  <w:style w:type="character" w:styleId="Emphasis">
    <w:name w:val="Emphasis"/>
    <w:basedOn w:val="DefaultParagraphFont"/>
    <w:semiHidden/>
    <w:qFormat/>
    <w:locked/>
    <w:rsid w:val="007D1C0E"/>
    <w:rPr>
      <w:i/>
      <w:iCs/>
    </w:rPr>
  </w:style>
  <w:style w:type="paragraph" w:styleId="EnvelopeAddress">
    <w:name w:val="envelope address"/>
    <w:basedOn w:val="Normal"/>
    <w:semiHidden/>
    <w:unhideWhenUsed/>
    <w:locked/>
    <w:rsid w:val="007D1C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locked/>
    <w:rsid w:val="007D1C0E"/>
    <w:rPr>
      <w:rFonts w:asciiTheme="majorHAnsi" w:eastAsiaTheme="majorEastAsia" w:hAnsiTheme="majorHAnsi" w:cstheme="majorBidi"/>
      <w:szCs w:val="20"/>
    </w:rPr>
  </w:style>
  <w:style w:type="character" w:styleId="FollowedHyperlink">
    <w:name w:val="FollowedHyperlink"/>
    <w:basedOn w:val="DefaultParagraphFont"/>
    <w:semiHidden/>
    <w:rsid w:val="007D1C0E"/>
    <w:rPr>
      <w:color w:val="A32020" w:themeColor="followedHyperlink"/>
      <w:u w:val="single"/>
    </w:rPr>
  </w:style>
  <w:style w:type="character" w:styleId="HTMLAcronym">
    <w:name w:val="HTML Acronym"/>
    <w:basedOn w:val="DefaultParagraphFont"/>
    <w:semiHidden/>
    <w:locked/>
    <w:rsid w:val="007D1C0E"/>
  </w:style>
  <w:style w:type="paragraph" w:styleId="HTMLAddress">
    <w:name w:val="HTML Address"/>
    <w:basedOn w:val="Normal"/>
    <w:link w:val="HTMLAddressChar"/>
    <w:semiHidden/>
    <w:locked/>
    <w:rsid w:val="007D1C0E"/>
    <w:rPr>
      <w:i/>
      <w:iCs/>
    </w:rPr>
  </w:style>
  <w:style w:type="character" w:customStyle="1" w:styleId="HTMLAddressChar">
    <w:name w:val="HTML Address Char"/>
    <w:basedOn w:val="DefaultParagraphFont"/>
    <w:link w:val="HTMLAddress"/>
    <w:semiHidden/>
    <w:rsid w:val="007D1C0E"/>
    <w:rPr>
      <w:rFonts w:cs="Arial"/>
      <w:i/>
      <w:iCs/>
      <w:snapToGrid w:val="0"/>
      <w:lang w:eastAsia="en-US"/>
    </w:rPr>
  </w:style>
  <w:style w:type="character" w:styleId="HTMLCite">
    <w:name w:val="HTML Cite"/>
    <w:basedOn w:val="DefaultParagraphFont"/>
    <w:semiHidden/>
    <w:locked/>
    <w:rsid w:val="007D1C0E"/>
    <w:rPr>
      <w:i/>
      <w:iCs/>
    </w:rPr>
  </w:style>
  <w:style w:type="character" w:styleId="HTMLCode">
    <w:name w:val="HTML Code"/>
    <w:basedOn w:val="DefaultParagraphFont"/>
    <w:semiHidden/>
    <w:locked/>
    <w:rsid w:val="007D1C0E"/>
    <w:rPr>
      <w:rFonts w:ascii="Consolas" w:hAnsi="Consolas"/>
      <w:sz w:val="20"/>
      <w:szCs w:val="20"/>
    </w:rPr>
  </w:style>
  <w:style w:type="character" w:styleId="HTMLDefinition">
    <w:name w:val="HTML Definition"/>
    <w:basedOn w:val="DefaultParagraphFont"/>
    <w:semiHidden/>
    <w:locked/>
    <w:rsid w:val="007D1C0E"/>
    <w:rPr>
      <w:i/>
      <w:iCs/>
    </w:rPr>
  </w:style>
  <w:style w:type="character" w:styleId="HTMLKeyboard">
    <w:name w:val="HTML Keyboard"/>
    <w:basedOn w:val="DefaultParagraphFont"/>
    <w:semiHidden/>
    <w:locked/>
    <w:rsid w:val="007D1C0E"/>
    <w:rPr>
      <w:rFonts w:ascii="Consolas" w:hAnsi="Consolas"/>
      <w:sz w:val="20"/>
      <w:szCs w:val="20"/>
    </w:rPr>
  </w:style>
  <w:style w:type="paragraph" w:styleId="HTMLPreformatted">
    <w:name w:val="HTML Preformatted"/>
    <w:basedOn w:val="Normal"/>
    <w:link w:val="HTMLPreformattedChar"/>
    <w:semiHidden/>
    <w:locked/>
    <w:rsid w:val="007D1C0E"/>
    <w:rPr>
      <w:rFonts w:ascii="Consolas" w:hAnsi="Consolas"/>
      <w:szCs w:val="20"/>
    </w:rPr>
  </w:style>
  <w:style w:type="character" w:customStyle="1" w:styleId="HTMLPreformattedChar">
    <w:name w:val="HTML Preformatted Char"/>
    <w:basedOn w:val="DefaultParagraphFont"/>
    <w:link w:val="HTMLPreformatted"/>
    <w:semiHidden/>
    <w:rsid w:val="007D1C0E"/>
    <w:rPr>
      <w:rFonts w:ascii="Consolas" w:hAnsi="Consolas" w:cs="Arial"/>
      <w:snapToGrid w:val="0"/>
      <w:sz w:val="20"/>
      <w:szCs w:val="20"/>
      <w:lang w:eastAsia="en-US"/>
    </w:rPr>
  </w:style>
  <w:style w:type="character" w:styleId="HTMLSample">
    <w:name w:val="HTML Sample"/>
    <w:basedOn w:val="DefaultParagraphFont"/>
    <w:semiHidden/>
    <w:locked/>
    <w:rsid w:val="007D1C0E"/>
    <w:rPr>
      <w:rFonts w:ascii="Consolas" w:hAnsi="Consolas"/>
      <w:sz w:val="24"/>
      <w:szCs w:val="24"/>
    </w:rPr>
  </w:style>
  <w:style w:type="character" w:styleId="HTMLTypewriter">
    <w:name w:val="HTML Typewriter"/>
    <w:basedOn w:val="DefaultParagraphFont"/>
    <w:semiHidden/>
    <w:locked/>
    <w:rsid w:val="007D1C0E"/>
    <w:rPr>
      <w:rFonts w:ascii="Consolas" w:hAnsi="Consolas"/>
      <w:sz w:val="20"/>
      <w:szCs w:val="20"/>
    </w:rPr>
  </w:style>
  <w:style w:type="character" w:styleId="HTMLVariable">
    <w:name w:val="HTML Variable"/>
    <w:basedOn w:val="DefaultParagraphFont"/>
    <w:semiHidden/>
    <w:locked/>
    <w:rsid w:val="007D1C0E"/>
    <w:rPr>
      <w:i/>
      <w:iCs/>
    </w:rPr>
  </w:style>
  <w:style w:type="character" w:styleId="Hyperlink">
    <w:name w:val="Hyperlink"/>
    <w:basedOn w:val="DefaultParagraphFont"/>
    <w:semiHidden/>
    <w:rsid w:val="007D1C0E"/>
    <w:rPr>
      <w:color w:val="A32020" w:themeColor="hyperlink"/>
      <w:u w:val="single"/>
    </w:rPr>
  </w:style>
  <w:style w:type="paragraph" w:styleId="Index1">
    <w:name w:val="index 1"/>
    <w:basedOn w:val="Normal"/>
    <w:next w:val="Normal"/>
    <w:autoRedefine/>
    <w:semiHidden/>
    <w:rsid w:val="007D1C0E"/>
    <w:pPr>
      <w:ind w:left="210" w:hanging="210"/>
    </w:pPr>
  </w:style>
  <w:style w:type="paragraph" w:styleId="Index2">
    <w:name w:val="index 2"/>
    <w:basedOn w:val="Normal"/>
    <w:next w:val="Normal"/>
    <w:autoRedefine/>
    <w:semiHidden/>
    <w:rsid w:val="007D1C0E"/>
    <w:pPr>
      <w:ind w:left="420" w:hanging="210"/>
    </w:pPr>
  </w:style>
  <w:style w:type="paragraph" w:styleId="Index3">
    <w:name w:val="index 3"/>
    <w:basedOn w:val="Normal"/>
    <w:next w:val="Normal"/>
    <w:autoRedefine/>
    <w:semiHidden/>
    <w:rsid w:val="007D1C0E"/>
    <w:pPr>
      <w:ind w:left="630" w:hanging="210"/>
    </w:pPr>
  </w:style>
  <w:style w:type="paragraph" w:styleId="Index4">
    <w:name w:val="index 4"/>
    <w:basedOn w:val="Normal"/>
    <w:next w:val="Normal"/>
    <w:autoRedefine/>
    <w:semiHidden/>
    <w:rsid w:val="007D1C0E"/>
    <w:pPr>
      <w:ind w:left="840" w:hanging="210"/>
    </w:pPr>
  </w:style>
  <w:style w:type="paragraph" w:styleId="Index5">
    <w:name w:val="index 5"/>
    <w:basedOn w:val="Normal"/>
    <w:next w:val="Normal"/>
    <w:autoRedefine/>
    <w:semiHidden/>
    <w:rsid w:val="007D1C0E"/>
    <w:pPr>
      <w:ind w:left="1050" w:hanging="210"/>
    </w:pPr>
  </w:style>
  <w:style w:type="paragraph" w:styleId="Index6">
    <w:name w:val="index 6"/>
    <w:basedOn w:val="Normal"/>
    <w:next w:val="Normal"/>
    <w:autoRedefine/>
    <w:semiHidden/>
    <w:rsid w:val="007D1C0E"/>
    <w:pPr>
      <w:ind w:left="1260" w:hanging="210"/>
    </w:pPr>
  </w:style>
  <w:style w:type="paragraph" w:styleId="Index7">
    <w:name w:val="index 7"/>
    <w:basedOn w:val="Normal"/>
    <w:next w:val="Normal"/>
    <w:autoRedefine/>
    <w:semiHidden/>
    <w:rsid w:val="007D1C0E"/>
    <w:pPr>
      <w:ind w:left="1470" w:hanging="210"/>
    </w:pPr>
  </w:style>
  <w:style w:type="paragraph" w:styleId="Index8">
    <w:name w:val="index 8"/>
    <w:basedOn w:val="Normal"/>
    <w:next w:val="Normal"/>
    <w:autoRedefine/>
    <w:semiHidden/>
    <w:rsid w:val="007D1C0E"/>
    <w:pPr>
      <w:ind w:left="1680" w:hanging="210"/>
    </w:pPr>
  </w:style>
  <w:style w:type="paragraph" w:styleId="Index9">
    <w:name w:val="index 9"/>
    <w:basedOn w:val="Normal"/>
    <w:next w:val="Normal"/>
    <w:autoRedefine/>
    <w:semiHidden/>
    <w:rsid w:val="007D1C0E"/>
    <w:pPr>
      <w:ind w:left="1890" w:hanging="210"/>
    </w:pPr>
  </w:style>
  <w:style w:type="paragraph" w:styleId="IndexHeading">
    <w:name w:val="index heading"/>
    <w:basedOn w:val="Normal"/>
    <w:next w:val="Index1"/>
    <w:semiHidden/>
    <w:rsid w:val="007D1C0E"/>
    <w:rPr>
      <w:rFonts w:asciiTheme="majorHAnsi" w:eastAsiaTheme="majorEastAsia" w:hAnsiTheme="majorHAnsi" w:cstheme="majorBidi"/>
      <w:b/>
      <w:bCs/>
    </w:rPr>
  </w:style>
  <w:style w:type="paragraph" w:customStyle="1" w:styleId="BlockTextClient">
    <w:name w:val="Block Text Client"/>
    <w:basedOn w:val="BlockText"/>
    <w:rsid w:val="004138E6"/>
    <w:pPr>
      <w:spacing w:after="0"/>
    </w:pPr>
    <w:rPr>
      <w:b w:val="0"/>
      <w:sz w:val="20"/>
      <w:szCs w:val="20"/>
    </w:rPr>
  </w:style>
  <w:style w:type="paragraph" w:customStyle="1" w:styleId="BlockTextPosition">
    <w:name w:val="Block Text Position"/>
    <w:basedOn w:val="BlockText"/>
    <w:rsid w:val="004138E6"/>
    <w:rPr>
      <w:b w:val="0"/>
      <w:i w:val="0"/>
      <w:sz w:val="20"/>
      <w:szCs w:val="20"/>
    </w:rPr>
  </w:style>
  <w:style w:type="paragraph" w:customStyle="1" w:styleId="BlockText2Client">
    <w:name w:val="Block Text 2 Client"/>
    <w:basedOn w:val="BlockText2"/>
    <w:rsid w:val="004138E6"/>
    <w:pPr>
      <w:spacing w:after="0"/>
    </w:pPr>
    <w:rPr>
      <w:sz w:val="20"/>
      <w:szCs w:val="20"/>
    </w:rPr>
  </w:style>
  <w:style w:type="paragraph" w:customStyle="1" w:styleId="BlockText2Position">
    <w:name w:val="Block Text 2 Position"/>
    <w:basedOn w:val="BlockText2"/>
    <w:rsid w:val="004138E6"/>
    <w:rPr>
      <w:i w:val="0"/>
      <w:sz w:val="20"/>
      <w:szCs w:val="20"/>
    </w:rPr>
  </w:style>
  <w:style w:type="character" w:styleId="LineNumber">
    <w:name w:val="line number"/>
    <w:basedOn w:val="DefaultParagraphFont"/>
    <w:semiHidden/>
    <w:rsid w:val="007D1C0E"/>
  </w:style>
  <w:style w:type="paragraph" w:styleId="List">
    <w:name w:val="List"/>
    <w:basedOn w:val="Normal"/>
    <w:semiHidden/>
    <w:locked/>
    <w:rsid w:val="007D1C0E"/>
    <w:pPr>
      <w:ind w:left="283" w:hanging="283"/>
      <w:contextualSpacing/>
    </w:pPr>
  </w:style>
  <w:style w:type="paragraph" w:styleId="List2">
    <w:name w:val="List 2"/>
    <w:basedOn w:val="Normal"/>
    <w:semiHidden/>
    <w:locked/>
    <w:rsid w:val="007D1C0E"/>
    <w:pPr>
      <w:ind w:left="566" w:hanging="283"/>
      <w:contextualSpacing/>
    </w:pPr>
  </w:style>
  <w:style w:type="paragraph" w:styleId="List3">
    <w:name w:val="List 3"/>
    <w:basedOn w:val="Normal"/>
    <w:semiHidden/>
    <w:locked/>
    <w:rsid w:val="007D1C0E"/>
    <w:pPr>
      <w:ind w:left="849" w:hanging="283"/>
      <w:contextualSpacing/>
    </w:pPr>
  </w:style>
  <w:style w:type="paragraph" w:styleId="List4">
    <w:name w:val="List 4"/>
    <w:basedOn w:val="Normal"/>
    <w:semiHidden/>
    <w:locked/>
    <w:rsid w:val="007D1C0E"/>
    <w:pPr>
      <w:ind w:left="1132" w:hanging="283"/>
      <w:contextualSpacing/>
    </w:pPr>
  </w:style>
  <w:style w:type="paragraph" w:styleId="List5">
    <w:name w:val="List 5"/>
    <w:basedOn w:val="Normal"/>
    <w:semiHidden/>
    <w:locked/>
    <w:rsid w:val="007D1C0E"/>
    <w:pPr>
      <w:ind w:left="1415" w:hanging="283"/>
      <w:contextualSpacing/>
    </w:pPr>
  </w:style>
  <w:style w:type="paragraph" w:styleId="ListBullet">
    <w:name w:val="List Bullet"/>
    <w:basedOn w:val="Normal"/>
    <w:qFormat/>
    <w:locked/>
    <w:rsid w:val="00CC25DA"/>
    <w:pPr>
      <w:numPr>
        <w:numId w:val="6"/>
      </w:numPr>
      <w:spacing w:after="240"/>
    </w:pPr>
  </w:style>
  <w:style w:type="paragraph" w:styleId="ListBullet5">
    <w:name w:val="List Bullet 5"/>
    <w:basedOn w:val="ListBullet4"/>
    <w:unhideWhenUsed/>
    <w:locked/>
    <w:rsid w:val="00CC25DA"/>
    <w:pPr>
      <w:numPr>
        <w:ilvl w:val="4"/>
      </w:numPr>
      <w:contextualSpacing/>
    </w:pPr>
  </w:style>
  <w:style w:type="paragraph" w:styleId="ListContinue">
    <w:name w:val="List Continue"/>
    <w:basedOn w:val="Normal"/>
    <w:semiHidden/>
    <w:locked/>
    <w:rsid w:val="007D1C0E"/>
    <w:pPr>
      <w:spacing w:after="120"/>
      <w:ind w:left="283"/>
      <w:contextualSpacing/>
    </w:pPr>
  </w:style>
  <w:style w:type="paragraph" w:styleId="ListContinue2">
    <w:name w:val="List Continue 2"/>
    <w:basedOn w:val="Normal"/>
    <w:semiHidden/>
    <w:locked/>
    <w:rsid w:val="007D1C0E"/>
    <w:pPr>
      <w:spacing w:after="120"/>
      <w:ind w:left="566"/>
      <w:contextualSpacing/>
    </w:pPr>
  </w:style>
  <w:style w:type="paragraph" w:styleId="ListContinue3">
    <w:name w:val="List Continue 3"/>
    <w:basedOn w:val="Normal"/>
    <w:semiHidden/>
    <w:locked/>
    <w:rsid w:val="007D1C0E"/>
    <w:pPr>
      <w:spacing w:after="120"/>
      <w:ind w:left="849"/>
      <w:contextualSpacing/>
    </w:pPr>
  </w:style>
  <w:style w:type="paragraph" w:styleId="ListContinue4">
    <w:name w:val="List Continue 4"/>
    <w:basedOn w:val="Normal"/>
    <w:semiHidden/>
    <w:locked/>
    <w:rsid w:val="007D1C0E"/>
    <w:pPr>
      <w:spacing w:after="120"/>
      <w:ind w:left="1132"/>
      <w:contextualSpacing/>
    </w:pPr>
  </w:style>
  <w:style w:type="paragraph" w:styleId="ListContinue5">
    <w:name w:val="List Continue 5"/>
    <w:basedOn w:val="Normal"/>
    <w:semiHidden/>
    <w:locked/>
    <w:rsid w:val="007D1C0E"/>
    <w:pPr>
      <w:spacing w:after="120"/>
      <w:ind w:left="1415"/>
      <w:contextualSpacing/>
    </w:pPr>
  </w:style>
  <w:style w:type="paragraph" w:styleId="ListNumber">
    <w:name w:val="List Number"/>
    <w:basedOn w:val="Normal"/>
    <w:uiPriority w:val="13"/>
    <w:unhideWhenUsed/>
    <w:qFormat/>
    <w:locked/>
    <w:rsid w:val="009E54C5"/>
    <w:pPr>
      <w:numPr>
        <w:numId w:val="22"/>
      </w:numPr>
      <w:contextualSpacing/>
    </w:pPr>
  </w:style>
  <w:style w:type="paragraph" w:styleId="ListNumber2">
    <w:name w:val="List Number 2"/>
    <w:basedOn w:val="ListNumber"/>
    <w:uiPriority w:val="13"/>
    <w:unhideWhenUsed/>
    <w:qFormat/>
    <w:locked/>
    <w:rsid w:val="009E54C5"/>
    <w:pPr>
      <w:numPr>
        <w:ilvl w:val="1"/>
      </w:numPr>
    </w:pPr>
  </w:style>
  <w:style w:type="paragraph" w:styleId="ListNumber3">
    <w:name w:val="List Number 3"/>
    <w:basedOn w:val="ListNumber2"/>
    <w:uiPriority w:val="13"/>
    <w:unhideWhenUsed/>
    <w:qFormat/>
    <w:locked/>
    <w:rsid w:val="009E54C5"/>
    <w:pPr>
      <w:numPr>
        <w:ilvl w:val="2"/>
      </w:numPr>
    </w:pPr>
  </w:style>
  <w:style w:type="paragraph" w:styleId="ListNumber4">
    <w:name w:val="List Number 4"/>
    <w:basedOn w:val="ListNumber3"/>
    <w:uiPriority w:val="13"/>
    <w:unhideWhenUsed/>
    <w:locked/>
    <w:rsid w:val="009E54C5"/>
    <w:pPr>
      <w:numPr>
        <w:ilvl w:val="3"/>
      </w:numPr>
    </w:pPr>
  </w:style>
  <w:style w:type="paragraph" w:styleId="ListNumber5">
    <w:name w:val="List Number 5"/>
    <w:basedOn w:val="ListNumber4"/>
    <w:uiPriority w:val="13"/>
    <w:unhideWhenUsed/>
    <w:locked/>
    <w:rsid w:val="009E54C5"/>
    <w:pPr>
      <w:numPr>
        <w:ilvl w:val="4"/>
      </w:numPr>
    </w:pPr>
  </w:style>
  <w:style w:type="paragraph" w:styleId="ListParagraph">
    <w:name w:val="List Paragraph"/>
    <w:basedOn w:val="Normal"/>
    <w:uiPriority w:val="34"/>
    <w:qFormat/>
    <w:locked/>
    <w:rsid w:val="007D1C0E"/>
    <w:pPr>
      <w:ind w:left="720"/>
      <w:contextualSpacing/>
    </w:pPr>
  </w:style>
  <w:style w:type="paragraph" w:styleId="MessageHeader">
    <w:name w:val="Message Header"/>
    <w:basedOn w:val="Normal"/>
    <w:link w:val="MessageHeaderChar"/>
    <w:semiHidden/>
    <w:rsid w:val="007D1C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1C0E"/>
    <w:rPr>
      <w:rFonts w:asciiTheme="majorHAnsi" w:eastAsiaTheme="majorEastAsia" w:hAnsiTheme="majorHAnsi" w:cstheme="majorBidi"/>
      <w:snapToGrid w:val="0"/>
      <w:sz w:val="24"/>
      <w:szCs w:val="24"/>
      <w:shd w:val="pct20" w:color="auto" w:fill="auto"/>
      <w:lang w:eastAsia="en-US"/>
    </w:rPr>
  </w:style>
  <w:style w:type="paragraph" w:styleId="NoSpacing">
    <w:name w:val="No Spacing"/>
    <w:uiPriority w:val="1"/>
    <w:semiHidden/>
    <w:qFormat/>
    <w:rsid w:val="007D1C0E"/>
    <w:pPr>
      <w:kinsoku w:val="0"/>
      <w:overflowPunct w:val="0"/>
      <w:autoSpaceDE w:val="0"/>
      <w:autoSpaceDN w:val="0"/>
      <w:adjustRightInd w:val="0"/>
      <w:snapToGrid w:val="0"/>
    </w:pPr>
    <w:rPr>
      <w:rFonts w:cs="Arial"/>
      <w:snapToGrid w:val="0"/>
      <w:lang w:eastAsia="en-US"/>
    </w:rPr>
  </w:style>
  <w:style w:type="paragraph" w:styleId="NormalWeb">
    <w:name w:val="Normal (Web)"/>
    <w:basedOn w:val="Normal"/>
    <w:uiPriority w:val="99"/>
    <w:semiHidden/>
    <w:rsid w:val="007D1C0E"/>
    <w:rPr>
      <w:rFonts w:ascii="Times New Roman" w:hAnsi="Times New Roman" w:cs="Times New Roman"/>
      <w:sz w:val="24"/>
      <w:szCs w:val="24"/>
    </w:rPr>
  </w:style>
  <w:style w:type="paragraph" w:styleId="NormalIndent">
    <w:name w:val="Normal Indent"/>
    <w:basedOn w:val="Normal"/>
    <w:semiHidden/>
    <w:rsid w:val="007D1C0E"/>
    <w:pPr>
      <w:ind w:left="720"/>
    </w:pPr>
  </w:style>
  <w:style w:type="paragraph" w:styleId="NoteHeading">
    <w:name w:val="Note Heading"/>
    <w:basedOn w:val="Normal"/>
    <w:next w:val="Normal"/>
    <w:link w:val="NoteHeadingChar"/>
    <w:semiHidden/>
    <w:unhideWhenUsed/>
    <w:rsid w:val="007D1C0E"/>
  </w:style>
  <w:style w:type="character" w:customStyle="1" w:styleId="NoteHeadingChar">
    <w:name w:val="Note Heading Char"/>
    <w:basedOn w:val="DefaultParagraphFont"/>
    <w:link w:val="NoteHeading"/>
    <w:semiHidden/>
    <w:rsid w:val="007D1C0E"/>
    <w:rPr>
      <w:rFonts w:cs="Arial"/>
      <w:snapToGrid w:val="0"/>
      <w:lang w:eastAsia="en-US"/>
    </w:rPr>
  </w:style>
  <w:style w:type="character" w:styleId="PlaceholderText">
    <w:name w:val="Placeholder Text"/>
    <w:basedOn w:val="DefaultParagraphFont"/>
    <w:uiPriority w:val="99"/>
    <w:semiHidden/>
    <w:rsid w:val="007D1C0E"/>
    <w:rPr>
      <w:color w:val="808080"/>
    </w:rPr>
  </w:style>
  <w:style w:type="paragraph" w:styleId="PlainText">
    <w:name w:val="Plain Text"/>
    <w:basedOn w:val="Normal"/>
    <w:link w:val="PlainTextChar"/>
    <w:semiHidden/>
    <w:rsid w:val="007D1C0E"/>
    <w:rPr>
      <w:rFonts w:ascii="Consolas" w:hAnsi="Consolas"/>
    </w:rPr>
  </w:style>
  <w:style w:type="character" w:customStyle="1" w:styleId="PlainTextChar">
    <w:name w:val="Plain Text Char"/>
    <w:basedOn w:val="DefaultParagraphFont"/>
    <w:link w:val="PlainText"/>
    <w:semiHidden/>
    <w:rsid w:val="007D1C0E"/>
    <w:rPr>
      <w:rFonts w:ascii="Consolas" w:hAnsi="Consolas" w:cs="Arial"/>
      <w:snapToGrid w:val="0"/>
      <w:lang w:eastAsia="en-US"/>
    </w:rPr>
  </w:style>
  <w:style w:type="paragraph" w:styleId="Quote">
    <w:name w:val="Quote"/>
    <w:basedOn w:val="Normal"/>
    <w:next w:val="Normal"/>
    <w:link w:val="QuoteChar"/>
    <w:uiPriority w:val="29"/>
    <w:semiHidden/>
    <w:qFormat/>
    <w:rsid w:val="007D1C0E"/>
    <w:rPr>
      <w:i/>
      <w:iCs/>
      <w:color w:val="000000" w:themeColor="text1"/>
    </w:rPr>
  </w:style>
  <w:style w:type="character" w:customStyle="1" w:styleId="QuoteChar">
    <w:name w:val="Quote Char"/>
    <w:basedOn w:val="DefaultParagraphFont"/>
    <w:link w:val="Quote"/>
    <w:uiPriority w:val="29"/>
    <w:semiHidden/>
    <w:rsid w:val="007D1C0E"/>
    <w:rPr>
      <w:rFonts w:cs="Arial"/>
      <w:i/>
      <w:iCs/>
      <w:snapToGrid w:val="0"/>
      <w:color w:val="000000" w:themeColor="text1"/>
      <w:lang w:eastAsia="en-US"/>
    </w:rPr>
  </w:style>
  <w:style w:type="paragraph" w:styleId="Salutation">
    <w:name w:val="Salutation"/>
    <w:basedOn w:val="Normal"/>
    <w:next w:val="Normal"/>
    <w:link w:val="SalutationChar"/>
    <w:semiHidden/>
    <w:unhideWhenUsed/>
    <w:rsid w:val="007D1C0E"/>
  </w:style>
  <w:style w:type="character" w:customStyle="1" w:styleId="SalutationChar">
    <w:name w:val="Salutation Char"/>
    <w:basedOn w:val="DefaultParagraphFont"/>
    <w:link w:val="Salutation"/>
    <w:semiHidden/>
    <w:rsid w:val="007D1C0E"/>
    <w:rPr>
      <w:rFonts w:cs="Arial"/>
      <w:snapToGrid w:val="0"/>
      <w:lang w:eastAsia="en-US"/>
    </w:rPr>
  </w:style>
  <w:style w:type="paragraph" w:styleId="Signature">
    <w:name w:val="Signature"/>
    <w:basedOn w:val="Normal"/>
    <w:link w:val="SignatureChar"/>
    <w:semiHidden/>
    <w:rsid w:val="007D1C0E"/>
    <w:pPr>
      <w:ind w:left="4252"/>
    </w:pPr>
  </w:style>
  <w:style w:type="character" w:customStyle="1" w:styleId="SignatureChar">
    <w:name w:val="Signature Char"/>
    <w:basedOn w:val="DefaultParagraphFont"/>
    <w:link w:val="Signature"/>
    <w:semiHidden/>
    <w:rsid w:val="007D1C0E"/>
    <w:rPr>
      <w:rFonts w:cs="Arial"/>
      <w:snapToGrid w:val="0"/>
      <w:lang w:eastAsia="en-US"/>
    </w:rPr>
  </w:style>
  <w:style w:type="character" w:styleId="Strong">
    <w:name w:val="Strong"/>
    <w:basedOn w:val="DefaultParagraphFont"/>
    <w:semiHidden/>
    <w:qFormat/>
    <w:rsid w:val="007D1C0E"/>
    <w:rPr>
      <w:b/>
      <w:bCs/>
    </w:rPr>
  </w:style>
  <w:style w:type="paragraph" w:styleId="Subtitle">
    <w:name w:val="Subtitle"/>
    <w:basedOn w:val="Normal"/>
    <w:next w:val="Normal"/>
    <w:link w:val="SubtitleChar"/>
    <w:semiHidden/>
    <w:qFormat/>
    <w:rsid w:val="007D1C0E"/>
    <w:pPr>
      <w:numPr>
        <w:ilvl w:val="1"/>
      </w:numPr>
    </w:pPr>
    <w:rPr>
      <w:rFonts w:asciiTheme="majorHAnsi" w:eastAsiaTheme="majorEastAsia" w:hAnsiTheme="majorHAnsi" w:cstheme="majorBidi"/>
      <w:i/>
      <w:iCs/>
      <w:color w:val="A32020" w:themeColor="accent1"/>
      <w:spacing w:val="15"/>
      <w:sz w:val="24"/>
      <w:szCs w:val="24"/>
    </w:rPr>
  </w:style>
  <w:style w:type="character" w:customStyle="1" w:styleId="SubtitleChar">
    <w:name w:val="Subtitle Char"/>
    <w:basedOn w:val="DefaultParagraphFont"/>
    <w:link w:val="Subtitle"/>
    <w:semiHidden/>
    <w:rsid w:val="007D1C0E"/>
    <w:rPr>
      <w:rFonts w:asciiTheme="majorHAnsi" w:eastAsiaTheme="majorEastAsia" w:hAnsiTheme="majorHAnsi" w:cstheme="majorBidi"/>
      <w:i/>
      <w:iCs/>
      <w:snapToGrid w:val="0"/>
      <w:color w:val="A32020" w:themeColor="accent1"/>
      <w:spacing w:val="15"/>
      <w:sz w:val="24"/>
      <w:szCs w:val="24"/>
      <w:lang w:eastAsia="en-US"/>
    </w:rPr>
  </w:style>
  <w:style w:type="character" w:styleId="SubtleEmphasis">
    <w:name w:val="Subtle Emphasis"/>
    <w:basedOn w:val="DefaultParagraphFont"/>
    <w:uiPriority w:val="19"/>
    <w:semiHidden/>
    <w:qFormat/>
    <w:locked/>
    <w:rsid w:val="007D1C0E"/>
    <w:rPr>
      <w:i/>
      <w:iCs/>
      <w:color w:val="808080" w:themeColor="text1" w:themeTint="7F"/>
    </w:rPr>
  </w:style>
  <w:style w:type="character" w:styleId="SubtleReference">
    <w:name w:val="Subtle Reference"/>
    <w:basedOn w:val="DefaultParagraphFont"/>
    <w:uiPriority w:val="31"/>
    <w:semiHidden/>
    <w:qFormat/>
    <w:locked/>
    <w:rsid w:val="007D1C0E"/>
    <w:rPr>
      <w:smallCaps/>
      <w:color w:val="E0301E" w:themeColor="accent2"/>
      <w:u w:val="single"/>
    </w:rPr>
  </w:style>
  <w:style w:type="paragraph" w:styleId="TableofAuthorities">
    <w:name w:val="table of authorities"/>
    <w:basedOn w:val="Normal"/>
    <w:next w:val="Normal"/>
    <w:semiHidden/>
    <w:unhideWhenUsed/>
    <w:rsid w:val="007D1C0E"/>
    <w:pPr>
      <w:ind w:left="210" w:hanging="210"/>
    </w:pPr>
  </w:style>
  <w:style w:type="paragraph" w:styleId="TableofFigures">
    <w:name w:val="table of figures"/>
    <w:basedOn w:val="Normal"/>
    <w:next w:val="Normal"/>
    <w:semiHidden/>
    <w:unhideWhenUsed/>
    <w:rsid w:val="007D1C0E"/>
  </w:style>
  <w:style w:type="paragraph" w:styleId="TOAHeading">
    <w:name w:val="toa heading"/>
    <w:basedOn w:val="Normal"/>
    <w:next w:val="Normal"/>
    <w:semiHidden/>
    <w:unhideWhenUsed/>
    <w:rsid w:val="007D1C0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1C0E"/>
    <w:pPr>
      <w:keepNext/>
      <w:keepLines/>
      <w:spacing w:before="480" w:line="240" w:lineRule="auto"/>
      <w:outlineLvl w:val="9"/>
    </w:pPr>
    <w:rPr>
      <w:rFonts w:eastAsiaTheme="majorEastAsia" w:cstheme="majorBidi"/>
      <w:color w:val="7A1818" w:themeColor="accent1" w:themeShade="BF"/>
      <w:sz w:val="28"/>
      <w:szCs w:val="28"/>
    </w:rPr>
  </w:style>
  <w:style w:type="paragraph" w:customStyle="1" w:styleId="CoverPanelFrame">
    <w:name w:val="Cover Panel Frame"/>
    <w:basedOn w:val="Coverpulloutframe"/>
    <w:rsid w:val="0059630D"/>
    <w:pPr>
      <w:framePr w:w="7441" w:wrap="notBeside" w:vAnchor="margin" w:hAnchor="text" w:x="-112" w:y="1"/>
      <w:pBdr>
        <w:top w:val="single" w:sz="4" w:space="1" w:color="auto"/>
        <w:left w:val="single" w:sz="4" w:space="4" w:color="auto"/>
      </w:pBdr>
    </w:pPr>
    <w:rPr>
      <w:rFonts w:eastAsia="+mn-ea"/>
    </w:rPr>
  </w:style>
  <w:style w:type="paragraph" w:customStyle="1" w:styleId="LogoActivated">
    <w:name w:val="Logo Activated"/>
    <w:basedOn w:val="Normal"/>
    <w:rsid w:val="00993DBB"/>
    <w:pPr>
      <w:framePr w:w="3119" w:h="1412" w:hRule="exact" w:wrap="around" w:vAnchor="page" w:hAnchor="page" w:x="1543" w:y="15299"/>
      <w:tabs>
        <w:tab w:val="center" w:pos="2551"/>
        <w:tab w:val="right" w:pos="7682"/>
      </w:tabs>
      <w:spacing w:line="0" w:lineRule="atLeast"/>
    </w:pPr>
    <w:rPr>
      <w:rFonts w:asciiTheme="majorHAnsi" w:hAnsiTheme="majorHAnsi"/>
      <w:noProof/>
      <w:snapToGrid/>
      <w:sz w:val="18"/>
      <w:szCs w:val="32"/>
      <w:lang w:eastAsia="en-AU"/>
    </w:rPr>
  </w:style>
  <w:style w:type="paragraph" w:customStyle="1" w:styleId="FirstPagePanelFrame">
    <w:name w:val="First Page Panel Frame"/>
    <w:basedOn w:val="CoverPanelFrame"/>
    <w:rsid w:val="009411B9"/>
    <w:pPr>
      <w:framePr w:w="9978" w:h="227" w:hRule="exact" w:wrap="notBeside" w:y="-169"/>
      <w:pBdr>
        <w:top w:val="single" w:sz="6" w:space="1" w:color="A32020" w:themeColor="text2"/>
        <w:left w:val="single" w:sz="6" w:space="4" w:color="A32020" w:themeColor="text2"/>
      </w:pBdr>
    </w:pPr>
  </w:style>
  <w:style w:type="paragraph" w:customStyle="1" w:styleId="URLCover">
    <w:name w:val="URL Cover"/>
    <w:basedOn w:val="Normal"/>
    <w:rsid w:val="00B376A6"/>
    <w:rPr>
      <w:rFonts w:asciiTheme="majorHAnsi" w:hAnsiTheme="majorHAnsi"/>
      <w:color w:val="000000" w:themeColor="text1"/>
      <w:sz w:val="19"/>
    </w:rPr>
  </w:style>
  <w:style w:type="paragraph" w:customStyle="1" w:styleId="Coverpulloutframe">
    <w:name w:val="Cover pull out frame"/>
    <w:basedOn w:val="KeySentenceInside"/>
    <w:rsid w:val="007625E6"/>
    <w:pPr>
      <w:framePr w:w="2189" w:h="227" w:wrap="notBeside" w:vAnchor="page" w:hAnchor="page" w:x="908" w:y="8415"/>
      <w:pBdr>
        <w:top w:val="dotted" w:sz="8" w:space="1" w:color="A32020" w:themeColor="text2"/>
        <w:left w:val="dotted" w:sz="8" w:space="4" w:color="A32020" w:themeColor="text2"/>
      </w:pBdr>
      <w:spacing w:after="0" w:line="0" w:lineRule="atLeast"/>
    </w:pPr>
    <w:rPr>
      <w:color w:val="auto"/>
      <w:sz w:val="8"/>
      <w:lang w:val="en-GB"/>
    </w:rPr>
  </w:style>
  <w:style w:type="paragraph" w:customStyle="1" w:styleId="CoverOutcomeHeadline">
    <w:name w:val="Cover Outcome Headline"/>
    <w:basedOn w:val="PwCNormal"/>
    <w:rsid w:val="00067EC5"/>
    <w:pPr>
      <w:spacing w:line="960" w:lineRule="atLeast"/>
      <w:ind w:right="1701"/>
    </w:pPr>
    <w:rPr>
      <w:rFonts w:asciiTheme="majorHAnsi" w:hAnsiTheme="majorHAnsi"/>
      <w:b/>
      <w:i/>
      <w:color w:val="FFFFFF" w:themeColor="background1"/>
      <w:sz w:val="88"/>
      <w:szCs w:val="88"/>
      <w:lang w:val="en-GB"/>
    </w:rPr>
  </w:style>
  <w:style w:type="paragraph" w:customStyle="1" w:styleId="CoverOutcomeSubtitle">
    <w:name w:val="Cover Outcome Subtitle"/>
    <w:basedOn w:val="CoverOutcomeHeadline"/>
    <w:rsid w:val="00B62F89"/>
    <w:rPr>
      <w:b w:val="0"/>
      <w:i w:val="0"/>
    </w:rPr>
  </w:style>
  <w:style w:type="paragraph" w:customStyle="1" w:styleId="LogoFixed">
    <w:name w:val="Logo Fixed"/>
    <w:basedOn w:val="LogoActivated"/>
    <w:rsid w:val="003D28AE"/>
    <w:pPr>
      <w:framePr w:h="2733" w:hRule="exact" w:wrap="around" w:x="1322" w:y="14125"/>
    </w:pPr>
  </w:style>
  <w:style w:type="paragraph" w:customStyle="1" w:styleId="NumericCaption">
    <w:name w:val="Numeric Caption"/>
    <w:basedOn w:val="Caption"/>
    <w:rsid w:val="00053B82"/>
    <w:rPr>
      <w:rFonts w:ascii="Arial" w:hAnsi="Arial"/>
    </w:rPr>
  </w:style>
  <w:style w:type="paragraph" w:customStyle="1" w:styleId="NumericTableColumnHeadingNormal">
    <w:name w:val="Numeric Table Column Heading Normal"/>
    <w:basedOn w:val="TableColumnHeadingNormal"/>
    <w:rsid w:val="00053B82"/>
    <w:rPr>
      <w:rFonts w:ascii="Arial" w:hAnsi="Arial"/>
    </w:rPr>
  </w:style>
  <w:style w:type="paragraph" w:customStyle="1" w:styleId="NumericTableTextNormal">
    <w:name w:val="Numeric Table Text Normal"/>
    <w:basedOn w:val="TableTextNormal"/>
    <w:rsid w:val="00053B82"/>
    <w:rPr>
      <w:rFonts w:ascii="Arial" w:hAnsi="Arial"/>
    </w:rPr>
  </w:style>
  <w:style w:type="paragraph" w:customStyle="1" w:styleId="NumericSources">
    <w:name w:val="Numeric Sources"/>
    <w:basedOn w:val="Sources"/>
    <w:rsid w:val="00053B82"/>
    <w:rPr>
      <w:rFonts w:ascii="Arial" w:hAnsi="Arial"/>
    </w:rPr>
  </w:style>
  <w:style w:type="paragraph" w:customStyle="1" w:styleId="NumericTableColumnHeadingSmall">
    <w:name w:val="Numeric Table Column Heading Small"/>
    <w:basedOn w:val="NumericTableColumnHeadingNormal"/>
    <w:rsid w:val="0052509C"/>
    <w:rPr>
      <w:sz w:val="16"/>
      <w:szCs w:val="16"/>
    </w:rPr>
  </w:style>
  <w:style w:type="paragraph" w:customStyle="1" w:styleId="NumericTableTextSmall">
    <w:name w:val="Numeric Table Text Small"/>
    <w:basedOn w:val="NumericTableTextNormal"/>
    <w:rsid w:val="0052509C"/>
    <w:rPr>
      <w:sz w:val="16"/>
      <w:szCs w:val="16"/>
    </w:rPr>
  </w:style>
  <w:style w:type="paragraph" w:customStyle="1" w:styleId="NumericTableTextDecimalNormal">
    <w:name w:val="Numeric Table Text Decimal Normal"/>
    <w:basedOn w:val="NumericTableTextNormal"/>
    <w:rsid w:val="006304C7"/>
    <w:pPr>
      <w:tabs>
        <w:tab w:val="decimal" w:pos="1004"/>
      </w:tabs>
    </w:pPr>
  </w:style>
  <w:style w:type="paragraph" w:customStyle="1" w:styleId="NumericTableTextDecimalSmall">
    <w:name w:val="Numeric Table Text Decimal Small"/>
    <w:basedOn w:val="NumericTableTextDecimalNormal"/>
    <w:rsid w:val="006304C7"/>
    <w:rPr>
      <w:sz w:val="16"/>
      <w:szCs w:val="16"/>
    </w:rPr>
  </w:style>
  <w:style w:type="paragraph" w:customStyle="1" w:styleId="Heading2Nospacing">
    <w:name w:val="Heading 2 No spacing"/>
    <w:basedOn w:val="Heading2"/>
    <w:rsid w:val="00BC0A43"/>
    <w:pPr>
      <w:spacing w:after="0" w:line="0" w:lineRule="atLeast"/>
    </w:pPr>
  </w:style>
  <w:style w:type="paragraph" w:customStyle="1" w:styleId="TableNumberedList1">
    <w:name w:val="Table Numbered List 1"/>
    <w:basedOn w:val="TableTextNormal"/>
    <w:rsid w:val="00EA47AB"/>
    <w:pPr>
      <w:numPr>
        <w:numId w:val="18"/>
      </w:numPr>
    </w:pPr>
  </w:style>
  <w:style w:type="paragraph" w:customStyle="1" w:styleId="TableNumberedList2">
    <w:name w:val="Table Numbered List 2"/>
    <w:basedOn w:val="TableNumberedList1"/>
    <w:rsid w:val="00EA47AB"/>
    <w:pPr>
      <w:numPr>
        <w:ilvl w:val="1"/>
      </w:numPr>
      <w:spacing w:before="40" w:after="40"/>
    </w:pPr>
  </w:style>
  <w:style w:type="paragraph" w:customStyle="1" w:styleId="TableNumberedList3">
    <w:name w:val="Table Numbered List 3"/>
    <w:basedOn w:val="TableNumberedList2"/>
    <w:rsid w:val="00EA47AB"/>
    <w:pPr>
      <w:numPr>
        <w:ilvl w:val="2"/>
      </w:numPr>
    </w:pPr>
  </w:style>
  <w:style w:type="paragraph" w:customStyle="1" w:styleId="TableNumberedListSmall1">
    <w:name w:val="Table Numbered List Small 1"/>
    <w:basedOn w:val="TableTextSmall"/>
    <w:rsid w:val="00EA47AB"/>
    <w:pPr>
      <w:numPr>
        <w:numId w:val="20"/>
      </w:numPr>
    </w:pPr>
  </w:style>
  <w:style w:type="paragraph" w:customStyle="1" w:styleId="TableNumberedListSmall2">
    <w:name w:val="Table Numbered List Small 2"/>
    <w:basedOn w:val="TableNumberedListSmall1"/>
    <w:rsid w:val="00EA47AB"/>
    <w:pPr>
      <w:numPr>
        <w:ilvl w:val="1"/>
      </w:numPr>
    </w:pPr>
    <w:rPr>
      <w:szCs w:val="21"/>
    </w:rPr>
  </w:style>
  <w:style w:type="paragraph" w:customStyle="1" w:styleId="TableNumberedListSmall3">
    <w:name w:val="Table Numbered List Small 3"/>
    <w:basedOn w:val="TableNumberedListSmall2"/>
    <w:rsid w:val="00EA47AB"/>
    <w:pPr>
      <w:numPr>
        <w:ilvl w:val="2"/>
      </w:numPr>
    </w:pPr>
  </w:style>
  <w:style w:type="numbering" w:customStyle="1" w:styleId="ListNumberList">
    <w:name w:val="List Number List"/>
    <w:uiPriority w:val="99"/>
    <w:rsid w:val="009E54C5"/>
    <w:pPr>
      <w:numPr>
        <w:numId w:val="21"/>
      </w:numPr>
    </w:pPr>
  </w:style>
  <w:style w:type="character" w:styleId="IntenseEmphasis">
    <w:name w:val="Intense Emphasis"/>
    <w:basedOn w:val="DefaultParagraphFont"/>
    <w:uiPriority w:val="21"/>
    <w:semiHidden/>
    <w:qFormat/>
    <w:locked/>
    <w:rsid w:val="00DF22D7"/>
    <w:rPr>
      <w:b/>
      <w:bCs/>
      <w:i/>
      <w:iCs/>
      <w:color w:val="A32020" w:themeColor="accent1"/>
    </w:rPr>
  </w:style>
  <w:style w:type="paragraph" w:styleId="IntenseQuote">
    <w:name w:val="Intense Quote"/>
    <w:basedOn w:val="Normal"/>
    <w:next w:val="Normal"/>
    <w:link w:val="IntenseQuoteChar"/>
    <w:uiPriority w:val="30"/>
    <w:semiHidden/>
    <w:qFormat/>
    <w:locked/>
    <w:rsid w:val="00DF22D7"/>
    <w:pPr>
      <w:pBdr>
        <w:bottom w:val="single" w:sz="4" w:space="4" w:color="A32020" w:themeColor="accent1"/>
      </w:pBdr>
      <w:spacing w:before="200" w:after="280"/>
      <w:ind w:left="936" w:right="936"/>
    </w:pPr>
    <w:rPr>
      <w:b/>
      <w:bCs/>
      <w:i/>
      <w:iCs/>
      <w:color w:val="A32020" w:themeColor="accent1"/>
    </w:rPr>
  </w:style>
  <w:style w:type="character" w:customStyle="1" w:styleId="IntenseQuoteChar">
    <w:name w:val="Intense Quote Char"/>
    <w:basedOn w:val="DefaultParagraphFont"/>
    <w:link w:val="IntenseQuote"/>
    <w:uiPriority w:val="30"/>
    <w:semiHidden/>
    <w:rsid w:val="00DF22D7"/>
    <w:rPr>
      <w:rFonts w:asciiTheme="minorHAnsi" w:hAnsiTheme="minorHAnsi" w:cs="Arial"/>
      <w:b/>
      <w:bCs/>
      <w:i/>
      <w:iCs/>
      <w:snapToGrid w:val="0"/>
      <w:color w:val="A32020" w:themeColor="accent1"/>
      <w:sz w:val="20"/>
      <w:lang w:eastAsia="en-US"/>
    </w:rPr>
  </w:style>
  <w:style w:type="character" w:styleId="IntenseReference">
    <w:name w:val="Intense Reference"/>
    <w:basedOn w:val="DefaultParagraphFont"/>
    <w:uiPriority w:val="32"/>
    <w:semiHidden/>
    <w:qFormat/>
    <w:locked/>
    <w:rsid w:val="00DF22D7"/>
    <w:rPr>
      <w:b/>
      <w:bCs/>
      <w:smallCaps/>
      <w:color w:val="E0301E" w:themeColor="accent2"/>
      <w:spacing w:val="5"/>
      <w:u w:val="single"/>
    </w:rPr>
  </w:style>
  <w:style w:type="numbering" w:styleId="111111">
    <w:name w:val="Outline List 2"/>
    <w:basedOn w:val="NoList"/>
    <w:rsid w:val="00070164"/>
    <w:pPr>
      <w:numPr>
        <w:numId w:val="23"/>
      </w:numPr>
    </w:pPr>
  </w:style>
  <w:style w:type="numbering" w:styleId="1ai">
    <w:name w:val="Outline List 1"/>
    <w:basedOn w:val="NoList"/>
    <w:rsid w:val="00070164"/>
    <w:pPr>
      <w:numPr>
        <w:numId w:val="24"/>
      </w:numPr>
    </w:pPr>
  </w:style>
  <w:style w:type="numbering" w:styleId="ArticleSection">
    <w:name w:val="Outline List 3"/>
    <w:basedOn w:val="NoList"/>
    <w:rsid w:val="00070164"/>
    <w:pPr>
      <w:numPr>
        <w:numId w:val="25"/>
      </w:numPr>
    </w:pPr>
  </w:style>
  <w:style w:type="table" w:customStyle="1" w:styleId="MediumShading12">
    <w:name w:val="Medium Shading 12"/>
    <w:basedOn w:val="TableNormal"/>
    <w:uiPriority w:val="63"/>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bCs/>
      </w:rPr>
      <w:tblPr/>
      <w:tcPr>
        <w:tcBorders>
          <w:top w:val="single" w:sz="6" w:space="0" w:color="A32020" w:themeColor="text2"/>
          <w:bottom w:val="single" w:sz="6" w:space="0" w:color="A32020" w:themeColor="text2"/>
          <w:right w:val="nil"/>
        </w:tcBorders>
      </w:tcPr>
    </w:tblStylePr>
    <w:tblStylePr w:type="lastRow">
      <w:pPr>
        <w:spacing w:before="0" w:after="0" w:line="240" w:lineRule="auto"/>
      </w:pPr>
      <w:rPr>
        <w:bCs/>
      </w:rPr>
      <w:tblPr/>
      <w:tcPr>
        <w:tcBorders>
          <w:top w:val="single" w:sz="6" w:space="0" w:color="A32020" w:themeColor="text2"/>
          <w:bottom w:val="single" w:sz="6" w:space="0" w:color="A32020" w:themeColor="text2"/>
          <w:right w:val="nil"/>
        </w:tcBorders>
      </w:tcPr>
    </w:tblStylePr>
    <w:tblStylePr w:type="firstCol">
      <w:rPr>
        <w:bCs/>
      </w:rPr>
      <w:tblPr/>
      <w:tcPr>
        <w:tcBorders>
          <w:left w:val="nil"/>
        </w:tcBorders>
      </w:tcPr>
    </w:tblStylePr>
    <w:tblStylePr w:type="lastCol">
      <w:rPr>
        <w:bCs/>
      </w:rPr>
      <w:tblPr/>
      <w:tcPr>
        <w:tcBorders>
          <w:left w:val="nil"/>
        </w:tcBorders>
      </w:tcPr>
    </w:tblStylePr>
    <w:tblStylePr w:type="band1Vert">
      <w:tblPr/>
      <w:tcPr>
        <w:tcBorders>
          <w:top w:val="nil"/>
          <w:bottom w:val="nil"/>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tcBorders>
      </w:tcPr>
    </w:tblStylePr>
    <w:tblStylePr w:type="band2Horz">
      <w:tblPr/>
      <w:tcPr>
        <w:tcBorders>
          <w:top w:val="dotted" w:sz="4" w:space="0" w:color="A32020" w:themeColor="text2"/>
          <w:bottom w:val="dotted" w:sz="4" w:space="0" w:color="A32020" w:themeColor="text2"/>
          <w:right w:val="nil"/>
        </w:tcBorders>
      </w:tcPr>
    </w:tblStylePr>
  </w:style>
  <w:style w:type="table" w:customStyle="1" w:styleId="MediumShading22">
    <w:name w:val="Medium Shading 22"/>
    <w:basedOn w:val="TableNormal"/>
    <w:uiPriority w:val="64"/>
    <w:locked/>
    <w:rsid w:val="004546E4"/>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bCs/>
      </w:rPr>
      <w:tblPr/>
      <w:tcPr>
        <w:tcBorders>
          <w:top w:val="single" w:sz="6" w:space="0" w:color="A32020" w:themeColor="text2"/>
          <w:bottom w:val="single" w:sz="6" w:space="0" w:color="A32020" w:themeColor="text2"/>
          <w:right w:val="nil"/>
        </w:tcBorders>
      </w:tcPr>
    </w:tblStylePr>
    <w:tblStylePr w:type="lastRow">
      <w:pPr>
        <w:spacing w:before="0" w:after="0" w:line="240" w:lineRule="auto"/>
      </w:pPr>
      <w:tblPr/>
      <w:tcPr>
        <w:tcBorders>
          <w:top w:val="single" w:sz="6" w:space="0" w:color="A32020" w:themeColor="text2"/>
          <w:bottom w:val="single" w:sz="6" w:space="0" w:color="A32020" w:themeColor="text2"/>
          <w:right w:val="nil"/>
        </w:tcBorders>
      </w:tcPr>
    </w:tblStylePr>
    <w:tblStylePr w:type="firstCol">
      <w:rPr>
        <w:bCs/>
      </w:rPr>
      <w:tblPr/>
      <w:tcPr>
        <w:tcBorders>
          <w:top w:val="nil"/>
          <w:left w:val="nil"/>
          <w:bottom w:val="single" w:sz="18" w:space="0" w:color="auto"/>
          <w:insideH w:val="nil"/>
          <w:insideV w:val="nil"/>
        </w:tcBorders>
      </w:tcPr>
    </w:tblStylePr>
    <w:tblStylePr w:type="lastCol">
      <w:rPr>
        <w:bCs/>
      </w:rPr>
      <w:tblPr/>
      <w:tcPr>
        <w:tcBorders>
          <w:left w:val="nil"/>
          <w:insideH w:val="nil"/>
          <w:insideV w:val="nil"/>
        </w:tcBorders>
      </w:tcPr>
    </w:tblStylePr>
    <w:tblStylePr w:type="band1Vert">
      <w:tblPr/>
      <w:tcPr>
        <w:tcBorders>
          <w:top w:val="nil"/>
          <w:bottom w:val="nil"/>
          <w:right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tblStylePr w:type="neCell">
      <w:tblPr/>
      <w:tcPr>
        <w:tcBorders>
          <w:top w:val="single" w:sz="4" w:space="0" w:color="A32020" w:themeColor="text2"/>
          <w:left w:val="nil"/>
          <w:bottom w:val="single" w:sz="4" w:space="0" w:color="A32020" w:themeColor="text2"/>
          <w:right w:val="nil"/>
          <w:insideH w:val="nil"/>
          <w:insideV w:val="nil"/>
        </w:tcBorders>
        <w:shd w:val="clear" w:color="auto" w:fill="auto"/>
      </w:tcPr>
    </w:tblStylePr>
    <w:tblStylePr w:type="nwCell">
      <w:rPr>
        <w:color w:val="FFFFFF" w:themeColor="background1"/>
      </w:rPr>
      <w:tblPr/>
      <w:tcPr>
        <w:tcBorders>
          <w:top w:val="single" w:sz="4" w:space="0" w:color="A32020" w:themeColor="text2"/>
          <w:left w:val="nil"/>
          <w:bottom w:val="single" w:sz="4" w:space="0" w:color="A32020" w:themeColor="text2"/>
          <w:right w:val="nil"/>
          <w:insideH w:val="nil"/>
          <w:insideV w:val="nil"/>
        </w:tcBorders>
        <w:shd w:val="clear" w:color="auto" w:fill="auto"/>
      </w:tcPr>
    </w:tblStylePr>
  </w:style>
  <w:style w:type="table" w:customStyle="1" w:styleId="ColorfulGrid2">
    <w:name w:val="Colorful Grid2"/>
    <w:basedOn w:val="TableNormal"/>
    <w:uiPriority w:val="73"/>
    <w:locked/>
    <w:rsid w:val="00975188"/>
    <w:rPr>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color w:val="auto"/>
      </w:rPr>
      <w:tblPr/>
      <w:tcPr>
        <w:tcBorders>
          <w:top w:val="single" w:sz="6" w:space="0" w:color="A32020" w:themeColor="text2"/>
          <w:bottom w:val="single" w:sz="6" w:space="0" w:color="A32020" w:themeColor="text2"/>
          <w:right w:val="nil"/>
          <w:insideH w:val="nil"/>
        </w:tcBorders>
      </w:tcPr>
    </w:tblStylePr>
    <w:tblStylePr w:type="lastRow">
      <w:rPr>
        <w:bCs/>
        <w:color w:val="auto"/>
      </w:rPr>
      <w:tblPr/>
      <w:tcPr>
        <w:tcBorders>
          <w:top w:val="single" w:sz="6" w:space="0" w:color="A32020" w:themeColor="text2"/>
          <w:bottom w:val="single" w:sz="6" w:space="0" w:color="A32020" w:themeColor="text2"/>
          <w:right w:val="nil"/>
          <w:insideH w:val="nil"/>
        </w:tcBorders>
      </w:tcPr>
    </w:tblStylePr>
    <w:tblStylePr w:type="firstCol">
      <w:rPr>
        <w:color w:val="auto"/>
      </w:rPr>
      <w:tblPr/>
      <w:tcPr>
        <w:tcBorders>
          <w:left w:val="nil"/>
        </w:tcBorders>
      </w:tcPr>
    </w:tblStylePr>
    <w:tblStylePr w:type="lastCol">
      <w:rPr>
        <w:color w:val="auto"/>
      </w:rPr>
      <w:tblPr/>
      <w:tcPr>
        <w:tcBorders>
          <w:left w:val="nil"/>
        </w:tcBorders>
      </w:tcPr>
    </w:tblStylePr>
    <w:tblStylePr w:type="band1Vert">
      <w:rPr>
        <w:color w:val="auto"/>
      </w:rPr>
      <w:tblPr/>
      <w:tcPr>
        <w:tcBorders>
          <w:top w:val="nil"/>
          <w:bottom w:val="nil"/>
          <w:right w:val="nil"/>
          <w:insideV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insideH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style>
  <w:style w:type="table" w:customStyle="1" w:styleId="ColorfulList2">
    <w:name w:val="Colorful List2"/>
    <w:basedOn w:val="TableNormal"/>
    <w:uiPriority w:val="72"/>
    <w:locked/>
    <w:rsid w:val="00975188"/>
    <w:rPr>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color w:val="auto"/>
      </w:rPr>
      <w:tblPr/>
      <w:tcPr>
        <w:tcBorders>
          <w:top w:val="single" w:sz="6" w:space="0" w:color="A32020" w:themeColor="text2"/>
          <w:bottom w:val="single" w:sz="6" w:space="0" w:color="A32020" w:themeColor="text2"/>
          <w:right w:val="nil"/>
          <w:insideH w:val="nil"/>
        </w:tcBorders>
      </w:tcPr>
    </w:tblStylePr>
    <w:tblStylePr w:type="lastRow">
      <w:rPr>
        <w:bCs/>
        <w:color w:val="auto"/>
      </w:rPr>
      <w:tblPr/>
      <w:tcPr>
        <w:tcBorders>
          <w:top w:val="single" w:sz="6" w:space="0" w:color="A32020" w:themeColor="text2"/>
          <w:bottom w:val="single" w:sz="6" w:space="0" w:color="A32020" w:themeColor="text2"/>
          <w:right w:val="nil"/>
          <w:insideH w:val="nil"/>
        </w:tcBorders>
      </w:tcPr>
    </w:tblStylePr>
    <w:tblStylePr w:type="firstCol">
      <w:rPr>
        <w:bCs/>
        <w:color w:val="auto"/>
      </w:rPr>
      <w:tblPr/>
      <w:tcPr>
        <w:tcBorders>
          <w:left w:val="nil"/>
        </w:tcBorders>
      </w:tcPr>
    </w:tblStylePr>
    <w:tblStylePr w:type="lastCol">
      <w:rPr>
        <w:bCs/>
        <w:color w:val="auto"/>
      </w:rPr>
      <w:tblPr/>
      <w:tcPr>
        <w:tcBorders>
          <w:left w:val="nil"/>
        </w:tcBorders>
      </w:tcPr>
    </w:tblStylePr>
    <w:tblStylePr w:type="band1Vert">
      <w:rPr>
        <w:color w:val="auto"/>
      </w:rPr>
      <w:tblPr/>
      <w:tcPr>
        <w:tcBorders>
          <w:right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insideH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style>
  <w:style w:type="table" w:customStyle="1" w:styleId="ColorfulShading2">
    <w:name w:val="Colorful Shading2"/>
    <w:basedOn w:val="TableNormal"/>
    <w:uiPriority w:val="71"/>
    <w:locked/>
    <w:rsid w:val="004546E4"/>
    <w:rPr>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color w:val="auto"/>
      </w:rPr>
      <w:tblPr/>
      <w:tcPr>
        <w:tcBorders>
          <w:top w:val="single" w:sz="6" w:space="0" w:color="A32020" w:themeColor="text2"/>
          <w:bottom w:val="single" w:sz="6" w:space="0" w:color="A32020" w:themeColor="text2"/>
          <w:right w:val="nil"/>
        </w:tcBorders>
      </w:tcPr>
    </w:tblStylePr>
    <w:tblStylePr w:type="lastRow">
      <w:rPr>
        <w:bCs/>
        <w:color w:val="auto"/>
      </w:rPr>
      <w:tblPr/>
      <w:tcPr>
        <w:tcBorders>
          <w:top w:val="single" w:sz="6" w:space="0" w:color="A32020" w:themeColor="text2"/>
          <w:bottom w:val="single" w:sz="6" w:space="0" w:color="A32020" w:themeColor="text2"/>
          <w:right w:val="nil"/>
          <w:insideH w:val="nil"/>
        </w:tcBorders>
      </w:tcPr>
    </w:tblStylePr>
    <w:tblStylePr w:type="firstCol">
      <w:rPr>
        <w:color w:val="auto"/>
      </w:rPr>
      <w:tblPr/>
      <w:tcPr>
        <w:tcBorders>
          <w:top w:val="nil"/>
          <w:left w:val="nil"/>
          <w:bottom w:val="nil"/>
          <w:insideH w:val="nil"/>
          <w:insideV w:val="nil"/>
        </w:tcBorders>
        <w:shd w:val="clear" w:color="auto" w:fill="auto"/>
      </w:tcPr>
    </w:tblStylePr>
    <w:tblStylePr w:type="lastCol">
      <w:rPr>
        <w:color w:val="auto"/>
      </w:rPr>
      <w:tblPr/>
      <w:tcPr>
        <w:tcBorders>
          <w:top w:val="nil"/>
          <w:left w:val="nil"/>
          <w:bottom w:val="nil"/>
          <w:insideH w:val="nil"/>
          <w:insideV w:val="nil"/>
        </w:tcBorders>
      </w:tcPr>
    </w:tblStylePr>
    <w:tblStylePr w:type="band1Vert">
      <w:rPr>
        <w:color w:val="auto"/>
      </w:rPr>
      <w:tblPr/>
      <w:tcPr>
        <w:tcBorders>
          <w:top w:val="nil"/>
          <w:bottom w:val="nil"/>
          <w:right w:val="nil"/>
          <w:insideV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insideH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tblStylePr w:type="neCell">
      <w:rPr>
        <w:color w:val="000000" w:themeColor="text1"/>
      </w:rPr>
    </w:tblStylePr>
    <w:tblStylePr w:type="nwCell">
      <w:rPr>
        <w:color w:val="000000" w:themeColor="text1"/>
      </w:rPr>
    </w:tblStylePr>
  </w:style>
  <w:style w:type="table" w:customStyle="1" w:styleId="DarkList2">
    <w:name w:val="Dark List2"/>
    <w:basedOn w:val="TableNormal"/>
    <w:uiPriority w:val="70"/>
    <w:locked/>
    <w:rsid w:val="00975188"/>
    <w:rPr>
      <w:color w:val="FFFFFF" w:themeColor="background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color w:val="auto"/>
      </w:rPr>
      <w:tblPr/>
      <w:tcPr>
        <w:tcBorders>
          <w:top w:val="single" w:sz="6" w:space="0" w:color="A32020" w:themeColor="text2"/>
          <w:bottom w:val="single" w:sz="6" w:space="0" w:color="A32020" w:themeColor="text2"/>
          <w:right w:val="nil"/>
        </w:tcBorders>
      </w:tcPr>
    </w:tblStylePr>
    <w:tblStylePr w:type="lastRow">
      <w:rPr>
        <w:color w:val="auto"/>
      </w:rPr>
      <w:tblPr/>
      <w:tcPr>
        <w:tcBorders>
          <w:top w:val="single" w:sz="6" w:space="0" w:color="A32020" w:themeColor="text2"/>
          <w:bottom w:val="single" w:sz="6" w:space="0" w:color="A32020" w:themeColor="text2"/>
          <w:right w:val="nil"/>
        </w:tcBorders>
      </w:tcPr>
    </w:tblStylePr>
    <w:tblStylePr w:type="firstCol">
      <w:rPr>
        <w:color w:val="auto"/>
      </w:rPr>
      <w:tblPr/>
      <w:tcPr>
        <w:tcBorders>
          <w:top w:val="nil"/>
          <w:left w:val="nil"/>
          <w:bottom w:val="nil"/>
          <w:insideH w:val="nil"/>
          <w:insideV w:val="nil"/>
        </w:tcBorders>
      </w:tcPr>
    </w:tblStylePr>
    <w:tblStylePr w:type="lastCol">
      <w:rPr>
        <w:color w:val="auto"/>
      </w:rPr>
      <w:tblPr/>
      <w:tcPr>
        <w:tcBorders>
          <w:top w:val="nil"/>
          <w:left w:val="nil"/>
          <w:bottom w:val="nil"/>
          <w:insideH w:val="nil"/>
          <w:insideV w:val="nil"/>
        </w:tcBorders>
      </w:tcPr>
    </w:tblStylePr>
    <w:tblStylePr w:type="band1Vert">
      <w:rPr>
        <w:color w:val="auto"/>
      </w:rPr>
      <w:tblPr/>
      <w:tcPr>
        <w:tcBorders>
          <w:right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style>
  <w:style w:type="table" w:customStyle="1" w:styleId="LightGrid2">
    <w:name w:val="Light Grid2"/>
    <w:basedOn w:val="TableNormal"/>
    <w:uiPriority w:val="62"/>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rFonts w:asciiTheme="majorHAnsi" w:eastAsiaTheme="majorEastAsia" w:hAnsiTheme="majorHAnsi" w:cstheme="majorBidi"/>
        <w:bCs/>
      </w:rPr>
      <w:tblPr/>
      <w:tcPr>
        <w:tcBorders>
          <w:top w:val="single" w:sz="6" w:space="0" w:color="A32020" w:themeColor="text2"/>
          <w:bottom w:val="single" w:sz="6" w:space="0" w:color="A32020" w:themeColor="text2"/>
          <w:right w:val="nil"/>
        </w:tcBorders>
      </w:tcPr>
    </w:tblStylePr>
    <w:tblStylePr w:type="lastRow">
      <w:pPr>
        <w:spacing w:before="0" w:after="0" w:line="240" w:lineRule="auto"/>
      </w:pPr>
      <w:rPr>
        <w:rFonts w:asciiTheme="majorHAnsi" w:eastAsiaTheme="majorEastAsia" w:hAnsiTheme="majorHAnsi" w:cstheme="majorBidi"/>
        <w:bCs/>
      </w:rPr>
      <w:tblPr/>
      <w:tcPr>
        <w:tcBorders>
          <w:top w:val="single" w:sz="6" w:space="0" w:color="A32020" w:themeColor="text2"/>
          <w:bottom w:val="single" w:sz="6" w:space="0" w:color="A32020" w:themeColor="text2"/>
          <w:right w:val="nil"/>
        </w:tcBorders>
      </w:tcPr>
    </w:tblStylePr>
    <w:tblStylePr w:type="firstCol">
      <w:rPr>
        <w:rFonts w:asciiTheme="majorHAnsi" w:eastAsiaTheme="majorEastAsia" w:hAnsiTheme="majorHAnsi" w:cstheme="majorBidi"/>
        <w:bCs/>
      </w:rPr>
      <w:tblPr/>
      <w:tcPr>
        <w:tcBorders>
          <w:left w:val="nil"/>
        </w:tcBorders>
      </w:tcPr>
    </w:tblStylePr>
    <w:tblStylePr w:type="lastCol">
      <w:rPr>
        <w:rFonts w:asciiTheme="majorHAnsi" w:eastAsiaTheme="majorEastAsia" w:hAnsiTheme="majorHAnsi" w:cstheme="majorBidi"/>
        <w:bCs/>
      </w:rPr>
      <w:tblPr/>
      <w:tcPr>
        <w:tcBorders>
          <w:top w:val="single" w:sz="8" w:space="0" w:color="000000" w:themeColor="text1"/>
          <w:left w:val="nil"/>
          <w:bottom w:val="single" w:sz="8" w:space="0" w:color="000000" w:themeColor="text1"/>
        </w:tcBorders>
      </w:tcPr>
    </w:tblStylePr>
    <w:tblStylePr w:type="band1Vert">
      <w:tblPr/>
      <w:tcPr>
        <w:tcBorders>
          <w:top w:val="single" w:sz="8" w:space="0" w:color="000000" w:themeColor="text1"/>
          <w:bottom w:val="single" w:sz="8" w:space="0" w:color="000000" w:themeColor="text1"/>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style>
  <w:style w:type="table" w:customStyle="1" w:styleId="LightGrid-Accent12">
    <w:name w:val="Light Grid - Accent 12"/>
    <w:basedOn w:val="TableNormal"/>
    <w:uiPriority w:val="62"/>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rFonts w:asciiTheme="majorHAnsi" w:eastAsiaTheme="majorEastAsia" w:hAnsiTheme="majorHAnsi" w:cstheme="majorBidi"/>
        <w:bCs/>
      </w:rPr>
      <w:tblPr/>
      <w:tcPr>
        <w:tcBorders>
          <w:top w:val="single" w:sz="6" w:space="0" w:color="A32020" w:themeColor="text2"/>
          <w:bottom w:val="single" w:sz="6" w:space="0" w:color="A32020" w:themeColor="text2"/>
          <w:right w:val="nil"/>
        </w:tcBorders>
      </w:tcPr>
    </w:tblStylePr>
    <w:tblStylePr w:type="lastRow">
      <w:pPr>
        <w:spacing w:before="0" w:after="0" w:line="240" w:lineRule="auto"/>
      </w:pPr>
      <w:rPr>
        <w:rFonts w:asciiTheme="majorHAnsi" w:eastAsiaTheme="majorEastAsia" w:hAnsiTheme="majorHAnsi" w:cstheme="majorBidi"/>
        <w:bCs/>
      </w:rPr>
      <w:tblPr/>
      <w:tcPr>
        <w:tcBorders>
          <w:top w:val="single" w:sz="6" w:space="0" w:color="A32020" w:themeColor="text2"/>
          <w:bottom w:val="single" w:sz="6" w:space="0" w:color="A32020" w:themeColor="text2"/>
          <w:right w:val="nil"/>
        </w:tcBorders>
      </w:tcPr>
    </w:tblStylePr>
    <w:tblStylePr w:type="firstCol">
      <w:rPr>
        <w:rFonts w:asciiTheme="majorHAnsi" w:eastAsiaTheme="majorEastAsia" w:hAnsiTheme="majorHAnsi" w:cstheme="majorBidi"/>
        <w:bCs/>
      </w:rPr>
      <w:tblPr/>
      <w:tcPr>
        <w:tcBorders>
          <w:left w:val="nil"/>
        </w:tcBorders>
      </w:tcPr>
    </w:tblStylePr>
    <w:tblStylePr w:type="lastCol">
      <w:rPr>
        <w:rFonts w:asciiTheme="majorHAnsi" w:eastAsiaTheme="majorEastAsia" w:hAnsiTheme="majorHAnsi" w:cstheme="majorBidi"/>
        <w:bCs/>
      </w:rPr>
      <w:tblPr/>
      <w:tcPr>
        <w:tcBorders>
          <w:top w:val="single" w:sz="8" w:space="0" w:color="A32020" w:themeColor="accent1"/>
          <w:left w:val="nil"/>
          <w:bottom w:val="single" w:sz="8" w:space="0" w:color="A32020" w:themeColor="accent1"/>
        </w:tcBorders>
      </w:tcPr>
    </w:tblStylePr>
    <w:tblStylePr w:type="band1Vert">
      <w:tblPr/>
      <w:tcPr>
        <w:tcBorders>
          <w:top w:val="single" w:sz="8" w:space="0" w:color="A32020" w:themeColor="accent1"/>
          <w:bottom w:val="single" w:sz="8" w:space="0" w:color="A32020" w:themeColor="accent1"/>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style>
  <w:style w:type="table" w:customStyle="1" w:styleId="LightList2">
    <w:name w:val="Light List2"/>
    <w:basedOn w:val="TableNormal"/>
    <w:uiPriority w:val="61"/>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bCs/>
      </w:rPr>
      <w:tblPr/>
      <w:tcPr>
        <w:tcBorders>
          <w:top w:val="single" w:sz="6" w:space="0" w:color="A32020" w:themeColor="text2"/>
          <w:bottom w:val="single" w:sz="6" w:space="0" w:color="A32020" w:themeColor="text2"/>
          <w:right w:val="nil"/>
          <w:insideH w:val="nil"/>
        </w:tcBorders>
      </w:tcPr>
    </w:tblStylePr>
    <w:tblStylePr w:type="lastRow">
      <w:pPr>
        <w:spacing w:before="0" w:after="0" w:line="240" w:lineRule="auto"/>
      </w:pPr>
      <w:rPr>
        <w:bCs/>
      </w:rPr>
      <w:tblPr/>
      <w:tcPr>
        <w:tcBorders>
          <w:top w:val="single" w:sz="6" w:space="0" w:color="A32020" w:themeColor="text2"/>
          <w:bottom w:val="single" w:sz="6" w:space="0" w:color="A32020" w:themeColor="text2"/>
          <w:right w:val="nil"/>
          <w:insideH w:val="nil"/>
        </w:tcBorders>
      </w:tcPr>
    </w:tblStylePr>
    <w:tblStylePr w:type="firstCol">
      <w:rPr>
        <w:bCs/>
      </w:rPr>
      <w:tblPr/>
      <w:tcPr>
        <w:tcBorders>
          <w:left w:val="nil"/>
        </w:tcBorders>
      </w:tcPr>
    </w:tblStylePr>
    <w:tblStylePr w:type="lastCol">
      <w:rPr>
        <w:bCs/>
      </w:rPr>
      <w:tblPr/>
      <w:tcPr>
        <w:tcBorders>
          <w:left w:val="nil"/>
        </w:tcBorders>
      </w:tcPr>
    </w:tblStylePr>
    <w:tblStylePr w:type="band1Vert">
      <w:tblPr/>
      <w:tcPr>
        <w:tcBorders>
          <w:top w:val="single" w:sz="8" w:space="0" w:color="000000" w:themeColor="text1"/>
          <w:bottom w:val="single" w:sz="8" w:space="0" w:color="000000" w:themeColor="text1"/>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style>
  <w:style w:type="table" w:customStyle="1" w:styleId="LightList-Accent12">
    <w:name w:val="Light List - Accent 12"/>
    <w:basedOn w:val="TableNormal"/>
    <w:uiPriority w:val="61"/>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bCs/>
      </w:rPr>
      <w:tblPr/>
      <w:tcPr>
        <w:tcBorders>
          <w:top w:val="single" w:sz="6" w:space="0" w:color="A32020" w:themeColor="text2"/>
          <w:bottom w:val="single" w:sz="6" w:space="0" w:color="A32020" w:themeColor="text2"/>
          <w:right w:val="nil"/>
          <w:insideH w:val="nil"/>
        </w:tcBorders>
      </w:tcPr>
    </w:tblStylePr>
    <w:tblStylePr w:type="lastRow">
      <w:pPr>
        <w:spacing w:before="0" w:after="0" w:line="240" w:lineRule="auto"/>
      </w:pPr>
      <w:rPr>
        <w:bCs/>
      </w:rPr>
      <w:tblPr/>
      <w:tcPr>
        <w:tcBorders>
          <w:top w:val="single" w:sz="6" w:space="0" w:color="A32020" w:themeColor="text2"/>
          <w:bottom w:val="single" w:sz="6" w:space="0" w:color="A32020" w:themeColor="text2"/>
          <w:right w:val="nil"/>
          <w:insideH w:val="nil"/>
        </w:tcBorders>
      </w:tcPr>
    </w:tblStylePr>
    <w:tblStylePr w:type="firstCol">
      <w:rPr>
        <w:bCs/>
      </w:rPr>
      <w:tblPr/>
      <w:tcPr>
        <w:tcBorders>
          <w:left w:val="nil"/>
        </w:tcBorders>
      </w:tcPr>
    </w:tblStylePr>
    <w:tblStylePr w:type="lastCol">
      <w:rPr>
        <w:bCs/>
      </w:rPr>
      <w:tblPr/>
      <w:tcPr>
        <w:tcBorders>
          <w:left w:val="nil"/>
        </w:tcBorders>
      </w:tcPr>
    </w:tblStylePr>
    <w:tblStylePr w:type="band1Vert">
      <w:tblPr/>
      <w:tcPr>
        <w:tcBorders>
          <w:top w:val="single" w:sz="8" w:space="0" w:color="A32020" w:themeColor="accent1"/>
          <w:bottom w:val="single" w:sz="8" w:space="0" w:color="A32020" w:themeColor="accent1"/>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style>
  <w:style w:type="table" w:customStyle="1" w:styleId="LightShading2">
    <w:name w:val="Light Shading2"/>
    <w:basedOn w:val="TableNormal"/>
    <w:uiPriority w:val="60"/>
    <w:locked/>
    <w:rsid w:val="009001A9"/>
    <w:rPr>
      <w:color w:val="000000" w:themeColor="text1" w:themeShade="BF"/>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jc w:val="center"/>
      </w:pPr>
      <w:rPr>
        <w:bCs/>
        <w:color w:val="auto"/>
      </w:rPr>
      <w:tblPr/>
      <w:trPr>
        <w:tblHeader/>
      </w:trPr>
      <w:tcPr>
        <w:tcBorders>
          <w:top w:val="single" w:sz="6" w:space="0" w:color="A32020" w:themeColor="text2"/>
          <w:bottom w:val="single" w:sz="6" w:space="0" w:color="A32020" w:themeColor="text2"/>
          <w:right w:val="nil"/>
        </w:tcBorders>
        <w:vAlign w:val="bottom"/>
      </w:tcPr>
    </w:tblStylePr>
    <w:tblStylePr w:type="lastRow">
      <w:pPr>
        <w:spacing w:before="0" w:after="0" w:line="240" w:lineRule="auto"/>
      </w:pPr>
      <w:rPr>
        <w:bCs/>
        <w:color w:val="auto"/>
      </w:rPr>
      <w:tblPr/>
      <w:tcPr>
        <w:tcBorders>
          <w:top w:val="single" w:sz="6" w:space="0" w:color="A32020" w:themeColor="text2"/>
          <w:bottom w:val="single" w:sz="6" w:space="0" w:color="A32020" w:themeColor="text2"/>
          <w:right w:val="nil"/>
        </w:tcBorders>
      </w:tcPr>
    </w:tblStylePr>
    <w:tblStylePr w:type="firstCol">
      <w:rPr>
        <w:bCs/>
        <w:color w:val="auto"/>
      </w:rPr>
      <w:tblPr/>
      <w:tcPr>
        <w:tcBorders>
          <w:left w:val="nil"/>
        </w:tcBorders>
      </w:tcPr>
    </w:tblStylePr>
    <w:tblStylePr w:type="lastCol">
      <w:rPr>
        <w:bCs/>
        <w:color w:val="auto"/>
      </w:rPr>
      <w:tblPr/>
      <w:tcPr>
        <w:tcBorders>
          <w:left w:val="nil"/>
        </w:tcBorders>
      </w:tcPr>
    </w:tblStylePr>
    <w:tblStylePr w:type="band1Vert">
      <w:rPr>
        <w:color w:val="auto"/>
      </w:rPr>
      <w:tblPr/>
      <w:tcPr>
        <w:tcBorders>
          <w:top w:val="nil"/>
          <w:bottom w:val="nil"/>
          <w:right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tblStylePr w:type="nwCell">
      <w:pPr>
        <w:jc w:val="left"/>
      </w:pPr>
      <w:tblPr/>
      <w:tcPr>
        <w:vAlign w:val="bottom"/>
      </w:tcPr>
    </w:tblStylePr>
  </w:style>
  <w:style w:type="table" w:customStyle="1" w:styleId="LightShading-Accent12">
    <w:name w:val="Light Shading - Accent 12"/>
    <w:basedOn w:val="TableNormal"/>
    <w:uiPriority w:val="60"/>
    <w:locked/>
    <w:rsid w:val="009001A9"/>
    <w:rPr>
      <w:color w:val="7A1818" w:themeColor="accent1" w:themeShade="BF"/>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jc w:val="center"/>
      </w:pPr>
      <w:rPr>
        <w:bCs/>
        <w:color w:val="auto"/>
      </w:rPr>
      <w:tblPr/>
      <w:trPr>
        <w:tblHeader/>
      </w:trPr>
      <w:tcPr>
        <w:tcBorders>
          <w:top w:val="single" w:sz="6" w:space="0" w:color="A32020" w:themeColor="text2"/>
          <w:bottom w:val="single" w:sz="6" w:space="0" w:color="A32020" w:themeColor="text2"/>
          <w:right w:val="nil"/>
        </w:tcBorders>
        <w:vAlign w:val="bottom"/>
      </w:tcPr>
    </w:tblStylePr>
    <w:tblStylePr w:type="lastRow">
      <w:pPr>
        <w:spacing w:before="0" w:after="0" w:line="240" w:lineRule="auto"/>
      </w:pPr>
      <w:rPr>
        <w:bCs/>
        <w:color w:val="auto"/>
      </w:rPr>
      <w:tblPr/>
      <w:tcPr>
        <w:tcBorders>
          <w:top w:val="single" w:sz="6" w:space="0" w:color="A32020" w:themeColor="text2"/>
          <w:bottom w:val="single" w:sz="6" w:space="0" w:color="A32020" w:themeColor="text2"/>
          <w:right w:val="nil"/>
        </w:tcBorders>
      </w:tcPr>
    </w:tblStylePr>
    <w:tblStylePr w:type="firstCol">
      <w:rPr>
        <w:bCs/>
        <w:color w:val="auto"/>
      </w:rPr>
      <w:tblPr/>
      <w:tcPr>
        <w:tcBorders>
          <w:left w:val="nil"/>
        </w:tcBorders>
      </w:tcPr>
    </w:tblStylePr>
    <w:tblStylePr w:type="lastCol">
      <w:rPr>
        <w:bCs/>
        <w:color w:val="auto"/>
      </w:rPr>
      <w:tblPr/>
      <w:tcPr>
        <w:tcBorders>
          <w:left w:val="nil"/>
        </w:tcBorders>
      </w:tcPr>
    </w:tblStylePr>
    <w:tblStylePr w:type="band1Vert">
      <w:rPr>
        <w:color w:val="auto"/>
      </w:rPr>
      <w:tblPr/>
      <w:tcPr>
        <w:tcBorders>
          <w:top w:val="nil"/>
          <w:bottom w:val="nil"/>
          <w:right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tblStylePr w:type="nwCell">
      <w:pPr>
        <w:jc w:val="left"/>
      </w:pPr>
      <w:tblPr/>
      <w:tcPr>
        <w:vAlign w:val="bottom"/>
      </w:tcPr>
    </w:tblStylePr>
  </w:style>
  <w:style w:type="table" w:customStyle="1" w:styleId="MediumGrid12">
    <w:name w:val="Medium Grid 12"/>
    <w:basedOn w:val="TableNormal"/>
    <w:uiPriority w:val="67"/>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rPr>
      <w:tblPr/>
      <w:tcPr>
        <w:tcBorders>
          <w:top w:val="single" w:sz="6" w:space="0" w:color="A32020" w:themeColor="text2"/>
          <w:bottom w:val="single" w:sz="6" w:space="0" w:color="A32020" w:themeColor="text2"/>
          <w:right w:val="nil"/>
          <w:insideH w:val="nil"/>
        </w:tcBorders>
      </w:tcPr>
    </w:tblStylePr>
    <w:tblStylePr w:type="lastRow">
      <w:rPr>
        <w:bCs/>
      </w:rPr>
      <w:tblPr/>
      <w:tcPr>
        <w:tcBorders>
          <w:top w:val="single" w:sz="6" w:space="0" w:color="A32020" w:themeColor="text2"/>
          <w:bottom w:val="single" w:sz="6" w:space="0" w:color="A32020" w:themeColor="text2"/>
          <w:right w:val="nil"/>
          <w:insideH w:val="nil"/>
        </w:tcBorders>
      </w:tcPr>
    </w:tblStylePr>
    <w:tblStylePr w:type="firstCol">
      <w:rPr>
        <w:bCs/>
      </w:rPr>
      <w:tblPr/>
      <w:tcPr>
        <w:tcBorders>
          <w:left w:val="nil"/>
        </w:tcBorders>
      </w:tcPr>
    </w:tblStylePr>
    <w:tblStylePr w:type="lastCol">
      <w:rPr>
        <w:bCs/>
      </w:rPr>
      <w:tblPr/>
      <w:tcPr>
        <w:tcBorders>
          <w:left w:val="nil"/>
        </w:tcBorders>
      </w:tcPr>
    </w:tblStylePr>
    <w:tblStylePr w:type="band1Vert">
      <w:tblPr/>
      <w:tcPr>
        <w:tcBorders>
          <w:top w:val="nil"/>
          <w:bottom w:val="nil"/>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style>
  <w:style w:type="table" w:customStyle="1" w:styleId="MediumGrid22">
    <w:name w:val="Medium Grid 22"/>
    <w:basedOn w:val="TableNormal"/>
    <w:uiPriority w:val="68"/>
    <w:locked/>
    <w:rsid w:val="00975188"/>
    <w:rPr>
      <w:rFonts w:asciiTheme="majorHAnsi" w:eastAsiaTheme="majorEastAsia" w:hAnsiTheme="majorHAnsi" w:cstheme="majorBidi"/>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color w:val="auto"/>
      </w:rPr>
      <w:tblPr/>
      <w:tcPr>
        <w:tcBorders>
          <w:top w:val="single" w:sz="6" w:space="0" w:color="A32020" w:themeColor="text2"/>
          <w:bottom w:val="single" w:sz="6" w:space="0" w:color="A32020" w:themeColor="text2"/>
          <w:right w:val="nil"/>
          <w:insideH w:val="nil"/>
        </w:tcBorders>
      </w:tcPr>
    </w:tblStylePr>
    <w:tblStylePr w:type="lastRow">
      <w:rPr>
        <w:bCs/>
        <w:color w:val="auto"/>
      </w:rPr>
      <w:tblPr/>
      <w:tcPr>
        <w:tcBorders>
          <w:top w:val="single" w:sz="6" w:space="0" w:color="A32020" w:themeColor="text2"/>
          <w:bottom w:val="single" w:sz="6" w:space="0" w:color="A32020" w:themeColor="text2"/>
          <w:right w:val="nil"/>
        </w:tcBorders>
      </w:tcPr>
    </w:tblStylePr>
    <w:tblStylePr w:type="firstCol">
      <w:rPr>
        <w:bCs/>
        <w:color w:val="auto"/>
      </w:rPr>
      <w:tblPr/>
      <w:tcPr>
        <w:tcBorders>
          <w:top w:val="nil"/>
          <w:left w:val="nil"/>
          <w:bottom w:val="nil"/>
          <w:insideH w:val="nil"/>
          <w:insideV w:val="nil"/>
        </w:tcBorders>
      </w:tcPr>
    </w:tblStylePr>
    <w:tblStylePr w:type="lastCol">
      <w:rPr>
        <w:color w:val="auto"/>
      </w:rPr>
      <w:tblPr/>
      <w:tcPr>
        <w:tcBorders>
          <w:top w:val="nil"/>
          <w:left w:val="nil"/>
          <w:bottom w:val="nil"/>
          <w:insideH w:val="nil"/>
          <w:insideV w:val="nil"/>
        </w:tcBorders>
      </w:tcPr>
    </w:tblStylePr>
    <w:tblStylePr w:type="band1Vert">
      <w:rPr>
        <w:color w:val="auto"/>
      </w:rPr>
      <w:tblPr/>
      <w:tcPr>
        <w:tcBorders>
          <w:top w:val="nil"/>
          <w:bottom w:val="nil"/>
          <w:right w:val="nil"/>
          <w:insideV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insideH w:val="single" w:sz="6" w:space="0" w:color="000000" w:themeColor="text1"/>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tblStylePr w:type="nwCell">
      <w:tblPr/>
      <w:tcPr>
        <w:shd w:val="clear" w:color="auto" w:fill="FFFFFF" w:themeFill="background1"/>
      </w:tcPr>
    </w:tblStylePr>
  </w:style>
  <w:style w:type="table" w:customStyle="1" w:styleId="MediumGrid32">
    <w:name w:val="Medium Grid 32"/>
    <w:basedOn w:val="TableNormal"/>
    <w:uiPriority w:val="69"/>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rPr>
      <w:tblPr/>
      <w:tcPr>
        <w:tcBorders>
          <w:top w:val="single" w:sz="6" w:space="0" w:color="A32020" w:themeColor="text2"/>
          <w:bottom w:val="single" w:sz="6" w:space="0" w:color="A32020" w:themeColor="text2"/>
          <w:right w:val="nil"/>
        </w:tcBorders>
      </w:tcPr>
    </w:tblStylePr>
    <w:tblStylePr w:type="lastRow">
      <w:rPr>
        <w:bCs/>
      </w:rPr>
      <w:tblPr/>
      <w:tcPr>
        <w:tcBorders>
          <w:top w:val="single" w:sz="6" w:space="0" w:color="A32020" w:themeColor="text2"/>
          <w:bottom w:val="single" w:sz="6" w:space="0" w:color="A32020" w:themeColor="text2"/>
          <w:right w:val="nil"/>
        </w:tcBorders>
      </w:tcPr>
    </w:tblStylePr>
    <w:tblStylePr w:type="firstCol">
      <w:rPr>
        <w:bCs/>
      </w:rPr>
      <w:tblPr/>
      <w:tcPr>
        <w:tcBorders>
          <w:left w:val="nil"/>
          <w:insideH w:val="nil"/>
          <w:insideV w:val="nil"/>
        </w:tcBorders>
      </w:tcPr>
    </w:tblStylePr>
    <w:tblStylePr w:type="lastCol">
      <w:rPr>
        <w:bCs/>
      </w:rPr>
      <w:tblPr/>
      <w:tcPr>
        <w:tcBorders>
          <w:top w:val="nil"/>
          <w:left w:val="nil"/>
          <w:bottom w:val="nil"/>
          <w:insideH w:val="nil"/>
          <w:insideV w:val="nil"/>
        </w:tcBorders>
      </w:tcPr>
    </w:tblStylePr>
    <w:tblStylePr w:type="band1Vert">
      <w:tblPr/>
      <w:tcPr>
        <w:tcBorders>
          <w:top w:val="single" w:sz="8" w:space="0" w:color="FFFFFF" w:themeColor="background1"/>
          <w:bottom w:val="single" w:sz="8" w:space="0" w:color="FFFFFF" w:themeColor="background1"/>
          <w:right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single" w:sz="8" w:space="0" w:color="FFFFFF" w:themeColor="background1"/>
        </w:tcBorders>
      </w:tcPr>
    </w:tblStylePr>
    <w:tblStylePr w:type="band2Horz">
      <w:tblPr/>
      <w:tcPr>
        <w:tcBorders>
          <w:top w:val="dotted" w:sz="4" w:space="0" w:color="A32020" w:themeColor="text2"/>
          <w:bottom w:val="dotted" w:sz="4" w:space="0" w:color="A32020" w:themeColor="text2"/>
          <w:right w:val="nil"/>
          <w:insideH w:val="nil"/>
        </w:tcBorders>
      </w:tcPr>
    </w:tblStylePr>
  </w:style>
  <w:style w:type="table" w:customStyle="1" w:styleId="MediumList12">
    <w:name w:val="Medium List 12"/>
    <w:basedOn w:val="TableNormal"/>
    <w:uiPriority w:val="65"/>
    <w:locked/>
    <w:rsid w:val="00975188"/>
    <w:rPr>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rFonts w:asciiTheme="majorHAnsi" w:eastAsiaTheme="majorEastAsia" w:hAnsiTheme="majorHAnsi" w:cstheme="majorBidi"/>
        <w:color w:val="auto"/>
      </w:rPr>
      <w:tblPr/>
      <w:tcPr>
        <w:tcBorders>
          <w:top w:val="single" w:sz="6" w:space="0" w:color="A32020" w:themeColor="text2"/>
          <w:bottom w:val="single" w:sz="6" w:space="0" w:color="A32020" w:themeColor="text2"/>
          <w:right w:val="nil"/>
          <w:insideH w:val="nil"/>
        </w:tcBorders>
      </w:tcPr>
    </w:tblStylePr>
    <w:tblStylePr w:type="lastRow">
      <w:rPr>
        <w:bCs/>
        <w:color w:val="auto"/>
      </w:rPr>
      <w:tblPr/>
      <w:tcPr>
        <w:tcBorders>
          <w:top w:val="single" w:sz="6" w:space="0" w:color="A32020" w:themeColor="text2"/>
          <w:bottom w:val="single" w:sz="6" w:space="0" w:color="A32020" w:themeColor="text2"/>
          <w:right w:val="nil"/>
          <w:insideH w:val="nil"/>
        </w:tcBorders>
      </w:tcPr>
    </w:tblStylePr>
    <w:tblStylePr w:type="firstCol">
      <w:rPr>
        <w:bCs/>
        <w:color w:val="auto"/>
      </w:rPr>
      <w:tblPr/>
      <w:tcPr>
        <w:tcBorders>
          <w:left w:val="nil"/>
        </w:tcBorders>
      </w:tcPr>
    </w:tblStylePr>
    <w:tblStylePr w:type="lastCol">
      <w:rPr>
        <w:bCs/>
        <w:color w:val="auto"/>
      </w:rPr>
      <w:tblPr/>
      <w:tcPr>
        <w:tcBorders>
          <w:top w:val="single" w:sz="8" w:space="0" w:color="000000" w:themeColor="text1"/>
          <w:left w:val="nil"/>
          <w:bottom w:val="single" w:sz="8" w:space="0" w:color="000000" w:themeColor="text1"/>
        </w:tcBorders>
      </w:tcPr>
    </w:tblStylePr>
    <w:tblStylePr w:type="band1Vert">
      <w:rPr>
        <w:color w:val="auto"/>
      </w:rPr>
      <w:tblPr/>
      <w:tcPr>
        <w:tcBorders>
          <w:top w:val="nil"/>
          <w:bottom w:val="nil"/>
          <w:right w:val="nil"/>
          <w:insideV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insideH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style>
  <w:style w:type="table" w:customStyle="1" w:styleId="MediumList1-Accent12">
    <w:name w:val="Medium List 1 - Accent 12"/>
    <w:basedOn w:val="TableNormal"/>
    <w:uiPriority w:val="65"/>
    <w:locked/>
    <w:rsid w:val="00975188"/>
    <w:rPr>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rFonts w:asciiTheme="majorHAnsi" w:eastAsiaTheme="majorEastAsia" w:hAnsiTheme="majorHAnsi" w:cstheme="majorBidi"/>
        <w:color w:val="auto"/>
      </w:rPr>
      <w:tblPr/>
      <w:tcPr>
        <w:tcBorders>
          <w:top w:val="single" w:sz="6" w:space="0" w:color="A32020" w:themeColor="text2"/>
          <w:bottom w:val="single" w:sz="6" w:space="0" w:color="A32020" w:themeColor="text2"/>
          <w:right w:val="nil"/>
          <w:insideH w:val="nil"/>
        </w:tcBorders>
      </w:tcPr>
    </w:tblStylePr>
    <w:tblStylePr w:type="lastRow">
      <w:rPr>
        <w:bCs/>
        <w:color w:val="auto"/>
      </w:rPr>
      <w:tblPr/>
      <w:tcPr>
        <w:tcBorders>
          <w:top w:val="single" w:sz="6" w:space="0" w:color="A32020" w:themeColor="text2"/>
          <w:bottom w:val="single" w:sz="6" w:space="0" w:color="A32020" w:themeColor="text2"/>
          <w:right w:val="nil"/>
          <w:insideH w:val="nil"/>
        </w:tcBorders>
      </w:tcPr>
    </w:tblStylePr>
    <w:tblStylePr w:type="firstCol">
      <w:rPr>
        <w:bCs/>
        <w:color w:val="auto"/>
      </w:rPr>
      <w:tblPr/>
      <w:tcPr>
        <w:tcBorders>
          <w:left w:val="nil"/>
        </w:tcBorders>
      </w:tcPr>
    </w:tblStylePr>
    <w:tblStylePr w:type="lastCol">
      <w:rPr>
        <w:bCs/>
        <w:color w:val="auto"/>
      </w:rPr>
      <w:tblPr/>
      <w:tcPr>
        <w:tcBorders>
          <w:top w:val="single" w:sz="8" w:space="0" w:color="A32020" w:themeColor="accent1"/>
          <w:left w:val="nil"/>
          <w:bottom w:val="single" w:sz="8" w:space="0" w:color="A32020" w:themeColor="accent1"/>
        </w:tcBorders>
      </w:tcPr>
    </w:tblStylePr>
    <w:tblStylePr w:type="band1Vert">
      <w:rPr>
        <w:color w:val="auto"/>
      </w:rPr>
      <w:tblPr/>
      <w:tcPr>
        <w:tcBorders>
          <w:top w:val="nil"/>
          <w:bottom w:val="nil"/>
          <w:right w:val="nil"/>
          <w:insideV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insideH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style>
  <w:style w:type="table" w:customStyle="1" w:styleId="MediumList22">
    <w:name w:val="Medium List 22"/>
    <w:basedOn w:val="TableNormal"/>
    <w:uiPriority w:val="66"/>
    <w:locked/>
    <w:rsid w:val="00975188"/>
    <w:rPr>
      <w:rFonts w:asciiTheme="majorHAnsi" w:eastAsiaTheme="majorEastAsia" w:hAnsiTheme="majorHAnsi" w:cstheme="majorBidi"/>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color w:val="auto"/>
        <w:sz w:val="24"/>
        <w:szCs w:val="24"/>
      </w:rPr>
      <w:tblPr/>
      <w:tcPr>
        <w:tcBorders>
          <w:top w:val="single" w:sz="6" w:space="0" w:color="A32020" w:themeColor="text2"/>
          <w:bottom w:val="single" w:sz="6" w:space="0" w:color="A32020" w:themeColor="text2"/>
          <w:right w:val="nil"/>
        </w:tcBorders>
      </w:tcPr>
    </w:tblStylePr>
    <w:tblStylePr w:type="lastRow">
      <w:rPr>
        <w:color w:val="auto"/>
      </w:rPr>
      <w:tblPr/>
      <w:tcPr>
        <w:tcBorders>
          <w:top w:val="single" w:sz="6" w:space="0" w:color="A32020" w:themeColor="text2"/>
          <w:bottom w:val="single" w:sz="6" w:space="0" w:color="A32020" w:themeColor="text2"/>
          <w:right w:val="nil"/>
        </w:tcBorders>
      </w:tcPr>
    </w:tblStylePr>
    <w:tblStylePr w:type="firstCol">
      <w:rPr>
        <w:color w:val="auto"/>
      </w:rPr>
      <w:tblPr/>
      <w:tcPr>
        <w:tcBorders>
          <w:top w:val="nil"/>
          <w:left w:val="nil"/>
          <w:bottom w:val="nil"/>
          <w:insideH w:val="nil"/>
          <w:insideV w:val="nil"/>
        </w:tcBorders>
      </w:tcPr>
    </w:tblStylePr>
    <w:tblStylePr w:type="lastCol">
      <w:rPr>
        <w:color w:val="auto"/>
      </w:rPr>
      <w:tblPr/>
      <w:tcPr>
        <w:tcBorders>
          <w:top w:val="nil"/>
          <w:left w:val="nil"/>
          <w:bottom w:val="nil"/>
          <w:insideH w:val="nil"/>
          <w:insideV w:val="nil"/>
        </w:tcBorders>
      </w:tcPr>
    </w:tblStylePr>
    <w:tblStylePr w:type="band1Vert">
      <w:rPr>
        <w:color w:val="auto"/>
      </w:rPr>
      <w:tblPr/>
      <w:tcPr>
        <w:tcBorders>
          <w:top w:val="nil"/>
          <w:bottom w:val="nil"/>
          <w:right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2">
    <w:name w:val="Medium Shading 1 - Accent 12"/>
    <w:basedOn w:val="TableNormal"/>
    <w:uiPriority w:val="63"/>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bCs/>
      </w:rPr>
      <w:tblPr/>
      <w:tcPr>
        <w:tcBorders>
          <w:top w:val="single" w:sz="6" w:space="0" w:color="A32020" w:themeColor="text2"/>
          <w:bottom w:val="single" w:sz="6" w:space="0" w:color="A32020" w:themeColor="text2"/>
          <w:right w:val="nil"/>
        </w:tcBorders>
      </w:tcPr>
    </w:tblStylePr>
    <w:tblStylePr w:type="lastRow">
      <w:pPr>
        <w:spacing w:before="0" w:after="0" w:line="240" w:lineRule="auto"/>
      </w:pPr>
      <w:rPr>
        <w:bCs/>
      </w:rPr>
      <w:tblPr/>
      <w:tcPr>
        <w:tcBorders>
          <w:top w:val="single" w:sz="6" w:space="0" w:color="A32020" w:themeColor="text2"/>
          <w:bottom w:val="single" w:sz="6" w:space="0" w:color="A32020" w:themeColor="text2"/>
          <w:right w:val="nil"/>
        </w:tcBorders>
      </w:tcPr>
    </w:tblStylePr>
    <w:tblStylePr w:type="firstCol">
      <w:rPr>
        <w:bCs/>
      </w:rPr>
      <w:tblPr/>
      <w:tcPr>
        <w:tcBorders>
          <w:left w:val="nil"/>
        </w:tcBorders>
      </w:tcPr>
    </w:tblStylePr>
    <w:tblStylePr w:type="lastCol">
      <w:rPr>
        <w:bCs/>
      </w:rPr>
      <w:tblPr/>
      <w:tcPr>
        <w:tcBorders>
          <w:left w:val="nil"/>
        </w:tcBorders>
      </w:tcPr>
    </w:tblStylePr>
    <w:tblStylePr w:type="band1Vert">
      <w:tblPr/>
      <w:tcPr>
        <w:tcBorders>
          <w:top w:val="nil"/>
          <w:bottom w:val="nil"/>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tcBorders>
      </w:tcPr>
    </w:tblStylePr>
    <w:tblStylePr w:type="band2Horz">
      <w:tblPr/>
      <w:tcPr>
        <w:tcBorders>
          <w:top w:val="dotted" w:sz="4" w:space="0" w:color="A32020" w:themeColor="text2"/>
          <w:bottom w:val="dotted" w:sz="4" w:space="0" w:color="A32020" w:themeColor="text2"/>
          <w:right w:val="nil"/>
        </w:tcBorders>
      </w:tcPr>
    </w:tblStylePr>
  </w:style>
  <w:style w:type="table" w:customStyle="1" w:styleId="MediumShading2-Accent12">
    <w:name w:val="Medium Shading 2 - Accent 12"/>
    <w:basedOn w:val="TableNormal"/>
    <w:uiPriority w:val="64"/>
    <w:locked/>
    <w:rsid w:val="004546E4"/>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bCs/>
      </w:rPr>
      <w:tblPr/>
      <w:tcPr>
        <w:tcBorders>
          <w:top w:val="single" w:sz="6" w:space="0" w:color="A32020" w:themeColor="text2"/>
          <w:bottom w:val="single" w:sz="6" w:space="0" w:color="A32020" w:themeColor="text2"/>
          <w:right w:val="nil"/>
        </w:tcBorders>
      </w:tcPr>
    </w:tblStylePr>
    <w:tblStylePr w:type="lastRow">
      <w:pPr>
        <w:spacing w:before="0" w:after="0" w:line="240" w:lineRule="auto"/>
      </w:pPr>
      <w:tblPr/>
      <w:tcPr>
        <w:tcBorders>
          <w:top w:val="single" w:sz="6" w:space="0" w:color="A32020" w:themeColor="text2"/>
          <w:bottom w:val="single" w:sz="6" w:space="0" w:color="A32020" w:themeColor="text2"/>
          <w:right w:val="nil"/>
        </w:tcBorders>
      </w:tcPr>
    </w:tblStylePr>
    <w:tblStylePr w:type="firstCol">
      <w:rPr>
        <w:bCs/>
      </w:rPr>
      <w:tblPr/>
      <w:tcPr>
        <w:tcBorders>
          <w:top w:val="nil"/>
          <w:left w:val="nil"/>
          <w:bottom w:val="single" w:sz="18" w:space="0" w:color="auto"/>
          <w:insideH w:val="nil"/>
          <w:insideV w:val="nil"/>
        </w:tcBorders>
      </w:tcPr>
    </w:tblStylePr>
    <w:tblStylePr w:type="lastCol">
      <w:rPr>
        <w:bCs/>
      </w:rPr>
      <w:tblPr/>
      <w:tcPr>
        <w:tcBorders>
          <w:left w:val="nil"/>
          <w:insideH w:val="nil"/>
          <w:insideV w:val="nil"/>
        </w:tcBorders>
      </w:tcPr>
    </w:tblStylePr>
    <w:tblStylePr w:type="band1Vert">
      <w:tblPr/>
      <w:tcPr>
        <w:tcBorders>
          <w:top w:val="nil"/>
          <w:bottom w:val="nil"/>
          <w:right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tblStylePr w:type="neCell">
      <w:tblPr/>
      <w:tcPr>
        <w:tcBorders>
          <w:top w:val="single" w:sz="4" w:space="0" w:color="A32020" w:themeColor="text2"/>
          <w:left w:val="nil"/>
          <w:bottom w:val="single" w:sz="4" w:space="0" w:color="A32020" w:themeColor="text2"/>
          <w:right w:val="nil"/>
          <w:insideH w:val="nil"/>
          <w:insideV w:val="nil"/>
        </w:tcBorders>
        <w:shd w:val="clear" w:color="auto" w:fill="auto"/>
      </w:tcPr>
    </w:tblStylePr>
    <w:tblStylePr w:type="nwCell">
      <w:rPr>
        <w:color w:val="FFFFFF" w:themeColor="background1"/>
      </w:rPr>
      <w:tblPr/>
      <w:tcPr>
        <w:tcBorders>
          <w:top w:val="single" w:sz="4" w:space="0" w:color="A32020" w:themeColor="text2"/>
          <w:left w:val="nil"/>
          <w:bottom w:val="single" w:sz="4" w:space="0" w:color="A32020" w:themeColor="text2"/>
          <w:right w:val="nil"/>
          <w:insideH w:val="nil"/>
          <w:insideV w:val="nil"/>
        </w:tcBorders>
        <w:shd w:val="clear" w:color="auto" w:fill="auto"/>
      </w:tcPr>
    </w:tblStylePr>
  </w:style>
  <w:style w:type="paragraph" w:customStyle="1" w:styleId="Minorheading3">
    <w:name w:val="Minor heading 3"/>
    <w:basedOn w:val="Minorheading2"/>
    <w:rsid w:val="00D657FC"/>
    <w:rPr>
      <w:b w:val="0"/>
      <w:i/>
    </w:rPr>
  </w:style>
  <w:style w:type="table" w:customStyle="1" w:styleId="Tables-APLines">
    <w:name w:val="Tables - AP Lines"/>
    <w:basedOn w:val="TableNormal"/>
    <w:rsid w:val="00127829"/>
    <w:tblPr>
      <w:tblStyleRowBandSize w:val="1"/>
      <w:tblStyleColBandSize w:val="1"/>
      <w:tblInd w:w="0" w:type="dxa"/>
      <w:tblBorders>
        <w:insideH w:val="single" w:sz="4" w:space="0" w:color="A32020" w:themeColor="text2"/>
        <w:insideV w:val="single" w:sz="4" w:space="0" w:color="A32020" w:themeColor="text2"/>
      </w:tblBorders>
      <w:tblCellMar>
        <w:top w:w="0" w:type="dxa"/>
        <w:left w:w="108" w:type="dxa"/>
        <w:bottom w:w="0" w:type="dxa"/>
        <w:right w:w="108" w:type="dxa"/>
      </w:tblCellMar>
    </w:tblPr>
    <w:tcPr>
      <w:shd w:val="clear" w:color="auto" w:fill="auto"/>
    </w:tcPr>
    <w:tblStylePr w:type="firstRow">
      <w:pPr>
        <w:jc w:val="center"/>
      </w:pPr>
      <w:rPr>
        <w:rFonts w:asciiTheme="minorHAnsi" w:hAnsiTheme="minorHAnsi"/>
        <w:color w:val="auto"/>
      </w:rPr>
      <w:tblPr/>
      <w:tcPr>
        <w:vAlign w:val="bottom"/>
      </w:tcPr>
    </w:tblStylePr>
    <w:tblStylePr w:type="lastRow">
      <w:rPr>
        <w:color w:val="FFFFFF" w:themeColor="background1"/>
      </w:rPr>
    </w:tblStylePr>
    <w:tblStylePr w:type="nwCell">
      <w:pPr>
        <w:jc w:val="left"/>
      </w:pPr>
      <w:tblPr/>
      <w:tcPr>
        <w:vAlign w:val="bottom"/>
      </w:tcPr>
    </w:tblStylePr>
  </w:style>
  <w:style w:type="table" w:customStyle="1" w:styleId="PwCPanelframe">
    <w:name w:val="PwC Panel frame"/>
    <w:basedOn w:val="TableNormal"/>
    <w:uiPriority w:val="99"/>
    <w:qFormat/>
    <w:rsid w:val="004B1E27"/>
    <w:pPr>
      <w:spacing w:line="227" w:lineRule="exact"/>
    </w:pPr>
    <w:rPr>
      <w:sz w:val="8"/>
    </w:rPr>
    <w:tblPr>
      <w:tblInd w:w="0" w:type="dxa"/>
      <w:tblBorders>
        <w:top w:val="single" w:sz="8" w:space="0" w:color="A32020" w:themeColor="text2"/>
        <w:left w:val="single" w:sz="8" w:space="0" w:color="A32020" w:themeColor="text2"/>
      </w:tblBorders>
      <w:tblCellMar>
        <w:top w:w="0" w:type="dxa"/>
        <w:left w:w="227" w:type="dxa"/>
        <w:bottom w:w="0" w:type="dxa"/>
        <w:right w:w="0" w:type="dxa"/>
      </w:tblCellMar>
    </w:tblPr>
    <w:tcPr>
      <w:shd w:val="clear" w:color="auto" w:fill="auto"/>
    </w:tcPr>
  </w:style>
  <w:style w:type="table" w:customStyle="1" w:styleId="Style1">
    <w:name w:val="Style1"/>
    <w:basedOn w:val="TableNormal"/>
    <w:uiPriority w:val="99"/>
    <w:qFormat/>
    <w:rsid w:val="007167DF"/>
    <w:pPr>
      <w:spacing w:line="80" w:lineRule="exact"/>
    </w:pPr>
    <w:rPr>
      <w:sz w:val="16"/>
    </w:rPr>
    <w:tblPr>
      <w:tblInd w:w="0" w:type="dxa"/>
      <w:tblCellMar>
        <w:top w:w="0" w:type="dxa"/>
        <w:left w:w="108" w:type="dxa"/>
        <w:bottom w:w="0" w:type="dxa"/>
        <w:right w:w="108" w:type="dxa"/>
      </w:tblCellMar>
    </w:tblPr>
  </w:style>
  <w:style w:type="table" w:customStyle="1" w:styleId="PwCpull-outframe">
    <w:name w:val="PwC pull-out frame"/>
    <w:basedOn w:val="PwCPanelframe"/>
    <w:uiPriority w:val="99"/>
    <w:rsid w:val="007167DF"/>
    <w:tblPr>
      <w:tblInd w:w="0" w:type="dxa"/>
      <w:tblBorders>
        <w:top w:val="dotted" w:sz="8" w:space="0" w:color="A32020" w:themeColor="text2"/>
        <w:left w:val="dotted" w:sz="8" w:space="0" w:color="A32020" w:themeColor="text2"/>
      </w:tblBorders>
      <w:tblCellMar>
        <w:top w:w="0" w:type="dxa"/>
        <w:left w:w="227" w:type="dxa"/>
        <w:bottom w:w="0" w:type="dxa"/>
        <w:right w:w="0" w:type="dxa"/>
      </w:tblCellMar>
    </w:tblPr>
    <w:tcPr>
      <w:shd w:val="clear" w:color="auto" w:fill="auto"/>
    </w:tcPr>
  </w:style>
  <w:style w:type="table" w:customStyle="1" w:styleId="LightShading3">
    <w:name w:val="Light Shading3"/>
    <w:basedOn w:val="TableNormal"/>
    <w:uiPriority w:val="60"/>
    <w:locked/>
    <w:rsid w:val="007167D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3">
    <w:name w:val="Light Shading - Accent 13"/>
    <w:basedOn w:val="TableNormal"/>
    <w:uiPriority w:val="60"/>
    <w:locked/>
    <w:rsid w:val="007167DF"/>
    <w:rPr>
      <w:color w:val="7A1818" w:themeColor="accent1" w:themeShade="BF"/>
    </w:rPr>
    <w:tblPr>
      <w:tblStyleRowBandSize w:val="1"/>
      <w:tblStyleColBandSize w:val="1"/>
      <w:tblInd w:w="0" w:type="dxa"/>
      <w:tblBorders>
        <w:top w:val="single" w:sz="8" w:space="0" w:color="A32020" w:themeColor="accent1"/>
        <w:bottom w:val="single" w:sz="8" w:space="0" w:color="A3202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32020" w:themeColor="accent1"/>
          <w:left w:val="nil"/>
          <w:bottom w:val="single" w:sz="8" w:space="0" w:color="A32020" w:themeColor="accent1"/>
          <w:right w:val="nil"/>
          <w:insideH w:val="nil"/>
          <w:insideV w:val="nil"/>
        </w:tcBorders>
      </w:tcPr>
    </w:tblStylePr>
    <w:tblStylePr w:type="lastRow">
      <w:pPr>
        <w:spacing w:before="0" w:after="0" w:line="240" w:lineRule="auto"/>
      </w:pPr>
      <w:rPr>
        <w:b/>
        <w:bCs/>
      </w:rPr>
      <w:tblPr/>
      <w:tcPr>
        <w:tcBorders>
          <w:top w:val="single" w:sz="8" w:space="0" w:color="A32020" w:themeColor="accent1"/>
          <w:left w:val="nil"/>
          <w:bottom w:val="single" w:sz="8" w:space="0" w:color="A320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DBD" w:themeFill="accent1" w:themeFillTint="3F"/>
      </w:tcPr>
    </w:tblStylePr>
    <w:tblStylePr w:type="band1Horz">
      <w:tblPr/>
      <w:tcPr>
        <w:tcBorders>
          <w:left w:val="nil"/>
          <w:right w:val="nil"/>
          <w:insideH w:val="nil"/>
          <w:insideV w:val="nil"/>
        </w:tcBorders>
        <w:shd w:val="clear" w:color="auto" w:fill="F2BDBD" w:themeFill="accent1" w:themeFillTint="3F"/>
      </w:tcPr>
    </w:tblStylePr>
  </w:style>
  <w:style w:type="table" w:customStyle="1" w:styleId="LightList-Accent13">
    <w:name w:val="Light List - Accent 13"/>
    <w:basedOn w:val="TableNormal"/>
    <w:uiPriority w:val="61"/>
    <w:locked/>
    <w:rsid w:val="009411B9"/>
    <w:tblPr>
      <w:tblStyleRowBandSize w:val="1"/>
      <w:tblStyleColBandSize w:val="1"/>
      <w:tblInd w:w="0" w:type="dxa"/>
      <w:tblBorders>
        <w:top w:val="single" w:sz="8" w:space="0" w:color="A32020" w:themeColor="accent1"/>
        <w:bottom w:val="single" w:sz="8" w:space="0" w:color="A3202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32020" w:themeFill="accent1"/>
      </w:tcPr>
    </w:tblStylePr>
    <w:tblStylePr w:type="lastRow">
      <w:pPr>
        <w:spacing w:before="0" w:after="0" w:line="240" w:lineRule="auto"/>
      </w:pPr>
      <w:rPr>
        <w:b/>
        <w:bCs/>
      </w:rPr>
      <w:tblPr/>
      <w:tcPr>
        <w:tcBorders>
          <w:top w:val="double" w:sz="6" w:space="0" w:color="A32020" w:themeColor="accent1"/>
          <w:left w:val="nil"/>
          <w:bottom w:val="single" w:sz="8" w:space="0" w:color="A32020" w:themeColor="accent1"/>
          <w:right w:val="nil"/>
        </w:tcBorders>
      </w:tcPr>
    </w:tblStylePr>
    <w:tblStylePr w:type="firstCol">
      <w:rPr>
        <w:b/>
        <w:bCs/>
      </w:rPr>
    </w:tblStylePr>
    <w:tblStylePr w:type="lastCol">
      <w:rPr>
        <w:b/>
        <w:bCs/>
      </w:rPr>
    </w:tblStylePr>
    <w:tblStylePr w:type="band1Vert">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tcPr>
    </w:tblStylePr>
    <w:tblStylePr w:type="band1Horz">
      <w:tblPr/>
      <w:tcPr>
        <w:tcBorders>
          <w:top w:val="single" w:sz="8" w:space="0" w:color="A32020" w:themeColor="accent1"/>
          <w:left w:val="nil"/>
          <w:bottom w:val="single" w:sz="8" w:space="0" w:color="A32020" w:themeColor="accent1"/>
          <w:right w:val="nil"/>
        </w:tcBorders>
      </w:tcPr>
    </w:tblStylePr>
    <w:tblStylePr w:type="band2Horz">
      <w:tblPr/>
      <w:tcPr>
        <w:tcBorders>
          <w:top w:val="nil"/>
          <w:left w:val="nil"/>
          <w:bottom w:val="nil"/>
          <w:right w:val="nil"/>
          <w:insideH w:val="nil"/>
          <w:insideV w:val="nil"/>
          <w:tl2br w:val="nil"/>
          <w:tr2bl w:val="nil"/>
        </w:tcBorders>
      </w:tcPr>
    </w:tblStylePr>
  </w:style>
  <w:style w:type="character" w:customStyle="1" w:styleId="Heading8Char">
    <w:name w:val="Heading 8 Char"/>
    <w:basedOn w:val="DefaultParagraphFont"/>
    <w:link w:val="Heading8"/>
    <w:rsid w:val="009411B9"/>
    <w:rPr>
      <w:rFonts w:asciiTheme="majorHAnsi" w:hAnsiTheme="majorHAnsi" w:cs="Arial"/>
      <w:b/>
      <w:i/>
      <w:snapToGrid w:val="0"/>
      <w:color w:val="A32020" w:themeColor="text2"/>
      <w:sz w:val="32"/>
      <w:lang w:eastAsia="en-US"/>
    </w:rPr>
  </w:style>
  <w:style w:type="character" w:customStyle="1" w:styleId="Heading1Char">
    <w:name w:val="Heading 1 Char"/>
    <w:aliases w:val="Chapter Heading (Long) Char"/>
    <w:basedOn w:val="DefaultParagraphFont"/>
    <w:link w:val="Heading1"/>
    <w:rsid w:val="0023217A"/>
    <w:rPr>
      <w:rFonts w:asciiTheme="majorHAnsi" w:hAnsiTheme="majorHAnsi" w:cs="Arial"/>
      <w:b/>
      <w:bCs/>
      <w:i/>
      <w:snapToGrid w:val="0"/>
      <w:sz w:val="56"/>
      <w:szCs w:val="72"/>
      <w:lang w:eastAsia="en-US"/>
    </w:rPr>
  </w:style>
  <w:style w:type="character" w:customStyle="1" w:styleId="Heading2Char">
    <w:name w:val="Heading 2 Char"/>
    <w:aliases w:val="Chapter Heading (Short) Char"/>
    <w:basedOn w:val="DefaultParagraphFont"/>
    <w:link w:val="Heading2"/>
    <w:rsid w:val="00C44CFD"/>
    <w:rPr>
      <w:rFonts w:asciiTheme="majorHAnsi" w:hAnsiTheme="majorHAnsi" w:cs="Arial"/>
      <w:b/>
      <w:bCs/>
      <w:i/>
      <w:iCs/>
      <w:snapToGrid w:val="0"/>
      <w:color w:val="A32020" w:themeColor="text2"/>
      <w:sz w:val="40"/>
      <w:szCs w:val="36"/>
      <w:lang w:eastAsia="en-US"/>
    </w:rPr>
  </w:style>
  <w:style w:type="character" w:customStyle="1" w:styleId="MajorheadingChar">
    <w:name w:val="Major heading Char"/>
    <w:basedOn w:val="DefaultParagraphFont"/>
    <w:link w:val="Majorheading"/>
    <w:locked/>
    <w:rsid w:val="00190CBE"/>
    <w:rPr>
      <w:rFonts w:asciiTheme="majorHAnsi" w:hAnsiTheme="majorHAnsi" w:cs="Arial"/>
      <w:b/>
      <w:i/>
      <w:snapToGrid w:val="0"/>
      <w:color w:val="A32020" w:themeColor="text2"/>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1"/>
        <w:szCs w:val="21"/>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lsdException w:name="toc 2" w:locked="0" w:uiPriority="39"/>
    <w:lsdException w:name="toc 3" w:locked="0" w:uiPriority="39"/>
    <w:lsdException w:name="toc 4" w:locked="0" w:uiPriority="39"/>
    <w:lsdException w:name="toc 5" w:locked="0"/>
    <w:lsdException w:name="toc 6" w:locked="0" w:uiPriority="39"/>
    <w:lsdException w:name="toc 7" w:locked="0" w:uiPriority="39"/>
    <w:lsdException w:name="toc 8" w:locked="0" w:uiPriority="39"/>
    <w:lsdException w:name="toc 9" w:locked="0" w:uiPriority="39"/>
    <w:lsdException w:name="Normal Indent" w:locked="0" w:semiHidden="1"/>
    <w:lsdException w:name="footnote text" w:locked="0"/>
    <w:lsdException w:name="annotation text" w:locked="0" w:semiHidden="1"/>
    <w:lsdException w:name="header" w:locked="0"/>
    <w:lsdException w:name="footer" w:locked="0" w:uiPriority="99"/>
    <w:lsdException w:name="index heading" w:locked="0" w:semiHidden="1"/>
    <w:lsdException w:name="caption" w:locked="0" w:qFormat="1"/>
    <w:lsdException w:name="table of figures" w:locked="0" w:semiHidden="1" w:unhideWhenUsed="1"/>
    <w:lsdException w:name="envelope address" w:semiHidden="1" w:unhideWhenUsed="1"/>
    <w:lsdException w:name="envelope return" w:semiHidden="1"/>
    <w:lsdException w:name="footnote reference" w:locked="0"/>
    <w:lsdException w:name="annotation reference" w:locked="0" w:semiHidden="1"/>
    <w:lsdException w:name="line number" w:locked="0" w:semiHidden="1"/>
    <w:lsdException w:name="page number" w:locked="0"/>
    <w:lsdException w:name="endnote reference" w:locked="0"/>
    <w:lsdException w:name="endnote text" w:locked="0"/>
    <w:lsdException w:name="table of authorities" w:locked="0" w:semiHidden="1" w:unhideWhenUsed="1"/>
    <w:lsdException w:name="macro" w:semiHidden="1" w:unhideWhenUsed="1"/>
    <w:lsdException w:name="toa heading" w:locked="0" w:semiHidden="1" w:unhideWhenUsed="1"/>
    <w:lsdException w:name="List" w:semiHidden="1"/>
    <w:lsdException w:name="List Bullet" w:semiHidden="1" w:qFormat="1"/>
    <w:lsdException w:name="List Number" w:semiHidden="1" w:uiPriority="13"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5" w:semiHidden="1"/>
    <w:lsdException w:name="List Number 2" w:semiHidden="1" w:uiPriority="13" w:qFormat="1"/>
    <w:lsdException w:name="List Number 3" w:semiHidden="1" w:uiPriority="13" w:qFormat="1"/>
    <w:lsdException w:name="List Number 4" w:semiHidden="1" w:uiPriority="13"/>
    <w:lsdException w:name="List Number 5" w:semiHidden="1" w:uiPriority="13"/>
    <w:lsdException w:name="Title" w:locked="0" w:qFormat="1"/>
    <w:lsdException w:name="Closing" w:locked="0" w:semiHidden="1" w:unhideWhenUsed="1"/>
    <w:lsdException w:name="Signature" w:locked="0" w:semiHidden="1"/>
    <w:lsdException w:name="Default Paragraph Font" w:locked="0" w:uiPriority="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locked="0" w:semiHidden="1"/>
    <w:lsdException w:name="Subtitle" w:locked="0" w:semiHidden="1" w:qFormat="1"/>
    <w:lsdException w:name="Salutation" w:locked="0" w:semiHidden="1" w:unhideWhenUsed="1"/>
    <w:lsdException w:name="Date" w:locked="0"/>
    <w:lsdException w:name="Body Text First Indent" w:semiHidden="1"/>
    <w:lsdException w:name="Body Text First Indent 2" w:semiHidden="1"/>
    <w:lsdException w:name="Note Heading" w:locked="0" w:semiHidden="1" w:unhideWhenUsed="1"/>
    <w:lsdException w:name="Body Text 2" w:semiHidden="1"/>
    <w:lsdException w:name="Body Text 3" w:semiHidden="1"/>
    <w:lsdException w:name="Body Text Indent 2" w:semiHidden="1"/>
    <w:lsdException w:name="Body Text Indent 3" w:semiHidden="1"/>
    <w:lsdException w:name="Block Text" w:locked="0" w:semiHidden="1" w:uiPriority="99" w:qFormat="1"/>
    <w:lsdException w:name="Hyperlink" w:locked="0" w:semiHidden="1"/>
    <w:lsdException w:name="FollowedHyperlink" w:locked="0" w:semiHidden="1"/>
    <w:lsdException w:name="Strong" w:locked="0" w:semiHidden="1" w:qFormat="1"/>
    <w:lsdException w:name="Emphasis" w:semiHidden="1" w:qFormat="1"/>
    <w:lsdException w:name="Document Map" w:locked="0" w:semiHidden="1"/>
    <w:lsdException w:name="Plain Text" w:locked="0" w:semiHidden="1"/>
    <w:lsdException w:name="E-mail Signature" w:semiHidden="1"/>
    <w:lsdException w:name="HTML Top of Form" w:locked="0"/>
    <w:lsdException w:name="HTML Bottom of Form" w:locked="0"/>
    <w:lsdException w:name="Normal (Web)" w:locked="0"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lsdException w:name="annotation subject" w:locked="0" w:semiHidden="1"/>
    <w:lsdException w:name="No List" w:locked="0" w:uiPriority="99"/>
    <w:lsdException w:name="Outline List 1" w:locked="0"/>
    <w:lsdException w:name="Outline List 2" w:locked="0"/>
    <w:lsdException w:name="Outline List 3" w:locked="0"/>
    <w:lsdException w:name="Table Theme" w:locked="0"/>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locked="0"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semiHidden="1" w:uiPriority="39" w:unhideWhenUsed="1" w:qFormat="1"/>
  </w:latentStyles>
  <w:style w:type="paragraph" w:default="1" w:styleId="Normal">
    <w:name w:val="Normal"/>
    <w:next w:val="PwCNormal"/>
    <w:qFormat/>
    <w:rsid w:val="003A1137"/>
    <w:pPr>
      <w:kinsoku w:val="0"/>
      <w:overflowPunct w:val="0"/>
      <w:autoSpaceDE w:val="0"/>
      <w:autoSpaceDN w:val="0"/>
      <w:adjustRightInd w:val="0"/>
      <w:snapToGrid w:val="0"/>
    </w:pPr>
    <w:rPr>
      <w:rFonts w:asciiTheme="minorHAnsi" w:hAnsiTheme="minorHAnsi" w:cs="Arial"/>
      <w:snapToGrid w:val="0"/>
      <w:sz w:val="20"/>
      <w:lang w:eastAsia="en-US"/>
    </w:rPr>
  </w:style>
  <w:style w:type="paragraph" w:styleId="Heading1">
    <w:name w:val="heading 1"/>
    <w:aliases w:val="Chapter Heading (Long)"/>
    <w:basedOn w:val="Normal"/>
    <w:next w:val="PwCNormal"/>
    <w:link w:val="Heading1Char"/>
    <w:qFormat/>
    <w:rsid w:val="00BC0A43"/>
    <w:pPr>
      <w:spacing w:line="720" w:lineRule="atLeast"/>
      <w:ind w:right="2636"/>
      <w:outlineLvl w:val="0"/>
    </w:pPr>
    <w:rPr>
      <w:rFonts w:asciiTheme="majorHAnsi" w:hAnsiTheme="majorHAnsi"/>
      <w:b/>
      <w:bCs/>
      <w:i/>
      <w:sz w:val="56"/>
      <w:szCs w:val="72"/>
    </w:rPr>
  </w:style>
  <w:style w:type="paragraph" w:styleId="Heading2">
    <w:name w:val="heading 2"/>
    <w:aliases w:val="Chapter Heading (Short)"/>
    <w:basedOn w:val="Normal"/>
    <w:next w:val="PwCNormal"/>
    <w:link w:val="Heading2Char"/>
    <w:qFormat/>
    <w:rsid w:val="00093B8D"/>
    <w:pPr>
      <w:keepNext/>
      <w:keepLines/>
      <w:pageBreakBefore/>
      <w:numPr>
        <w:ilvl w:val="1"/>
        <w:numId w:val="26"/>
      </w:numPr>
      <w:spacing w:after="480" w:line="600" w:lineRule="atLeast"/>
      <w:outlineLvl w:val="1"/>
    </w:pPr>
    <w:rPr>
      <w:rFonts w:asciiTheme="majorHAnsi" w:hAnsiTheme="majorHAnsi"/>
      <w:b/>
      <w:bCs/>
      <w:i/>
      <w:iCs/>
      <w:color w:val="A32020" w:themeColor="text2"/>
      <w:sz w:val="40"/>
      <w:szCs w:val="36"/>
    </w:rPr>
  </w:style>
  <w:style w:type="paragraph" w:styleId="Heading3">
    <w:name w:val="heading 3"/>
    <w:aliases w:val="Appendix Heading (Long)"/>
    <w:basedOn w:val="Heading1"/>
    <w:next w:val="PwCNormal"/>
    <w:qFormat/>
    <w:rsid w:val="008D4477"/>
    <w:pPr>
      <w:outlineLvl w:val="2"/>
    </w:pPr>
    <w:rPr>
      <w:bCs w:val="0"/>
    </w:rPr>
  </w:style>
  <w:style w:type="paragraph" w:styleId="Heading4">
    <w:name w:val="heading 4"/>
    <w:aliases w:val="Appendix Heading (Short)"/>
    <w:basedOn w:val="Heading2"/>
    <w:next w:val="PwCNormal"/>
    <w:qFormat/>
    <w:rsid w:val="00AE506B"/>
    <w:pPr>
      <w:pageBreakBefore w:val="0"/>
      <w:numPr>
        <w:ilvl w:val="4"/>
      </w:numPr>
      <w:outlineLvl w:val="3"/>
    </w:pPr>
    <w:rPr>
      <w:bCs w:val="0"/>
    </w:rPr>
  </w:style>
  <w:style w:type="paragraph" w:styleId="Heading5">
    <w:name w:val="heading 5"/>
    <w:basedOn w:val="Heading2"/>
    <w:next w:val="PwCNormal"/>
    <w:qFormat/>
    <w:rsid w:val="00317710"/>
    <w:pPr>
      <w:pageBreakBefore w:val="0"/>
      <w:numPr>
        <w:ilvl w:val="0"/>
        <w:numId w:val="0"/>
      </w:numPr>
      <w:spacing w:before="360" w:line="380" w:lineRule="atLeast"/>
      <w:outlineLvl w:val="4"/>
    </w:pPr>
    <w:rPr>
      <w:bCs w:val="0"/>
      <w:iCs w:val="0"/>
      <w:sz w:val="32"/>
      <w:szCs w:val="32"/>
    </w:rPr>
  </w:style>
  <w:style w:type="paragraph" w:styleId="Heading6">
    <w:name w:val="heading 6"/>
    <w:basedOn w:val="Heading2"/>
    <w:next w:val="PwCNormal"/>
    <w:qFormat/>
    <w:rsid w:val="00BC0A43"/>
    <w:pPr>
      <w:pageBreakBefore w:val="0"/>
      <w:numPr>
        <w:ilvl w:val="2"/>
      </w:numPr>
      <w:spacing w:after="40" w:line="240" w:lineRule="auto"/>
      <w:outlineLvl w:val="5"/>
    </w:pPr>
    <w:rPr>
      <w:bCs w:val="0"/>
      <w:sz w:val="32"/>
    </w:rPr>
  </w:style>
  <w:style w:type="paragraph" w:styleId="Heading7">
    <w:name w:val="heading 7"/>
    <w:basedOn w:val="Heading6"/>
    <w:next w:val="PwCNormal"/>
    <w:qFormat/>
    <w:rsid w:val="005C6E53"/>
    <w:pPr>
      <w:numPr>
        <w:ilvl w:val="3"/>
      </w:numPr>
      <w:outlineLvl w:val="6"/>
    </w:pPr>
    <w:rPr>
      <w:b w:val="0"/>
      <w:sz w:val="28"/>
      <w:szCs w:val="28"/>
    </w:rPr>
  </w:style>
  <w:style w:type="paragraph" w:styleId="Heading8">
    <w:name w:val="heading 8"/>
    <w:basedOn w:val="Majorheading"/>
    <w:next w:val="PwCNormal"/>
    <w:link w:val="Heading8Char"/>
    <w:qFormat/>
    <w:rsid w:val="006742E0"/>
    <w:pPr>
      <w:numPr>
        <w:ilvl w:val="6"/>
        <w:numId w:val="26"/>
      </w:numPr>
      <w:outlineLvl w:val="7"/>
    </w:pPr>
    <w:rPr>
      <w:sz w:val="32"/>
      <w:szCs w:val="21"/>
    </w:rPr>
  </w:style>
  <w:style w:type="paragraph" w:styleId="Heading9">
    <w:name w:val="heading 9"/>
    <w:basedOn w:val="Heading8"/>
    <w:next w:val="PwCNormal"/>
    <w:qFormat/>
    <w:rsid w:val="005C6E53"/>
    <w:pPr>
      <w:numPr>
        <w:ilvl w:val="0"/>
        <w:numId w:val="0"/>
      </w:numPr>
      <w:outlineLvl w:val="8"/>
    </w:pPr>
    <w:rPr>
      <w:b w:val="0"/>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76A6"/>
    <w:pPr>
      <w:tabs>
        <w:tab w:val="right" w:pos="9865"/>
      </w:tabs>
    </w:pPr>
    <w:rPr>
      <w:rFonts w:ascii="Arial" w:hAnsi="Arial"/>
      <w:color w:val="000000" w:themeColor="text1"/>
      <w:sz w:val="19"/>
      <w:szCs w:val="18"/>
    </w:rPr>
  </w:style>
  <w:style w:type="paragraph" w:styleId="Footer">
    <w:name w:val="footer"/>
    <w:basedOn w:val="Normal"/>
    <w:link w:val="FooterChar"/>
    <w:uiPriority w:val="99"/>
    <w:rsid w:val="00B376A6"/>
    <w:pPr>
      <w:tabs>
        <w:tab w:val="right" w:pos="9865"/>
      </w:tabs>
      <w:spacing w:line="0" w:lineRule="atLeast"/>
    </w:pPr>
    <w:rPr>
      <w:rFonts w:ascii="Arial" w:hAnsi="Arial"/>
      <w:color w:val="000000" w:themeColor="text1"/>
      <w:sz w:val="19"/>
      <w:szCs w:val="18"/>
    </w:rPr>
  </w:style>
  <w:style w:type="paragraph" w:customStyle="1" w:styleId="TOCtitle">
    <w:name w:val="TOC title"/>
    <w:basedOn w:val="Heading2"/>
    <w:next w:val="PwCNormal"/>
    <w:unhideWhenUsed/>
    <w:rsid w:val="005E2460"/>
    <w:pPr>
      <w:numPr>
        <w:ilvl w:val="0"/>
        <w:numId w:val="0"/>
      </w:numPr>
      <w:spacing w:after="600"/>
    </w:pPr>
    <w:rPr>
      <w:color w:val="auto"/>
    </w:rPr>
  </w:style>
  <w:style w:type="paragraph" w:customStyle="1" w:styleId="Covertitle">
    <w:name w:val="Cover title"/>
    <w:basedOn w:val="KeySentenceInside"/>
    <w:next w:val="Coversubtitle"/>
    <w:rsid w:val="007625E6"/>
    <w:pPr>
      <w:framePr w:w="2154" w:wrap="notBeside" w:vAnchor="page" w:hAnchor="page" w:x="928" w:y="8427"/>
      <w:spacing w:before="240"/>
      <w:ind w:left="113"/>
    </w:pPr>
    <w:rPr>
      <w:rFonts w:asciiTheme="majorHAnsi" w:hAnsiTheme="majorHAnsi"/>
      <w:color w:val="auto"/>
      <w:sz w:val="19"/>
      <w:lang w:val="en-GB"/>
    </w:rPr>
  </w:style>
  <w:style w:type="paragraph" w:customStyle="1" w:styleId="Coversubtitle">
    <w:name w:val="Cover subtitle"/>
    <w:basedOn w:val="Covertitle"/>
    <w:rsid w:val="006C1EC2"/>
    <w:pPr>
      <w:framePr w:wrap="notBeside"/>
      <w:spacing w:before="180"/>
    </w:pPr>
    <w:rPr>
      <w:bCs/>
      <w:szCs w:val="64"/>
    </w:rPr>
  </w:style>
  <w:style w:type="paragraph" w:customStyle="1" w:styleId="AppendixNumberLong">
    <w:name w:val="Appendix Number (Long)"/>
    <w:basedOn w:val="Heading3"/>
    <w:next w:val="Heading3"/>
    <w:rsid w:val="003C52DC"/>
    <w:pPr>
      <w:keepNext/>
      <w:keepLines/>
      <w:pageBreakBefore/>
      <w:numPr>
        <w:ilvl w:val="5"/>
        <w:numId w:val="26"/>
      </w:numPr>
    </w:pPr>
    <w:rPr>
      <w:color w:val="000000" w:themeColor="text1"/>
    </w:rPr>
  </w:style>
  <w:style w:type="paragraph" w:customStyle="1" w:styleId="ChapterNumberLong">
    <w:name w:val="Chapter Number (Long)"/>
    <w:basedOn w:val="Heading1"/>
    <w:next w:val="Heading1"/>
    <w:rsid w:val="00317710"/>
    <w:pPr>
      <w:pageBreakBefore/>
      <w:numPr>
        <w:numId w:val="26"/>
      </w:numPr>
    </w:pPr>
  </w:style>
  <w:style w:type="paragraph" w:customStyle="1" w:styleId="Footer-Even">
    <w:name w:val="Footer - Even"/>
    <w:basedOn w:val="Footer"/>
    <w:rsid w:val="00B51CCB"/>
  </w:style>
  <w:style w:type="paragraph" w:customStyle="1" w:styleId="URL">
    <w:name w:val="URL"/>
    <w:basedOn w:val="PwCNormal"/>
    <w:next w:val="PwCNormal"/>
    <w:rsid w:val="00BF2CD7"/>
    <w:pPr>
      <w:framePr w:wrap="around" w:vAnchor="page" w:hAnchor="page" w:x="1022" w:y="568"/>
      <w:spacing w:after="0"/>
    </w:pPr>
    <w:rPr>
      <w:rFonts w:eastAsia="+mn-ea"/>
      <w:snapToGrid/>
      <w:color w:val="A32020" w:themeColor="text2"/>
      <w:sz w:val="36"/>
    </w:rPr>
  </w:style>
  <w:style w:type="paragraph" w:customStyle="1" w:styleId="Indent1">
    <w:name w:val="Indent 1"/>
    <w:basedOn w:val="Normal"/>
    <w:uiPriority w:val="99"/>
    <w:rsid w:val="006C1EC2"/>
    <w:pPr>
      <w:numPr>
        <w:ilvl w:val="1"/>
        <w:numId w:val="11"/>
      </w:numPr>
      <w:spacing w:before="100" w:after="100"/>
    </w:pPr>
    <w:rPr>
      <w:rFonts w:cs="Times New Roman"/>
    </w:rPr>
  </w:style>
  <w:style w:type="paragraph" w:customStyle="1" w:styleId="Indent2">
    <w:name w:val="Indent 2"/>
    <w:basedOn w:val="Indent1"/>
    <w:uiPriority w:val="99"/>
    <w:rsid w:val="00931F8A"/>
    <w:pPr>
      <w:numPr>
        <w:ilvl w:val="2"/>
      </w:numPr>
    </w:pPr>
  </w:style>
  <w:style w:type="paragraph" w:customStyle="1" w:styleId="Indent3">
    <w:name w:val="Indent 3"/>
    <w:basedOn w:val="Indent2"/>
    <w:uiPriority w:val="99"/>
    <w:rsid w:val="00931F8A"/>
    <w:pPr>
      <w:numPr>
        <w:ilvl w:val="3"/>
      </w:numPr>
    </w:pPr>
  </w:style>
  <w:style w:type="paragraph" w:customStyle="1" w:styleId="Indent5">
    <w:name w:val="Indent 5"/>
    <w:basedOn w:val="Indent4"/>
    <w:uiPriority w:val="99"/>
    <w:rsid w:val="00931F8A"/>
    <w:pPr>
      <w:numPr>
        <w:ilvl w:val="5"/>
      </w:numPr>
    </w:pPr>
  </w:style>
  <w:style w:type="paragraph" w:customStyle="1" w:styleId="Indent6">
    <w:name w:val="Indent 6"/>
    <w:basedOn w:val="Indent5"/>
    <w:uiPriority w:val="99"/>
    <w:rsid w:val="00931F8A"/>
    <w:pPr>
      <w:numPr>
        <w:ilvl w:val="6"/>
      </w:numPr>
    </w:pPr>
  </w:style>
  <w:style w:type="paragraph" w:customStyle="1" w:styleId="Indent7">
    <w:name w:val="Indent 7"/>
    <w:basedOn w:val="Indent6"/>
    <w:uiPriority w:val="99"/>
    <w:rsid w:val="00931F8A"/>
    <w:pPr>
      <w:numPr>
        <w:ilvl w:val="7"/>
      </w:numPr>
    </w:pPr>
  </w:style>
  <w:style w:type="numbering" w:customStyle="1" w:styleId="Indents">
    <w:name w:val="Indents"/>
    <w:rsid w:val="00931F8A"/>
    <w:pPr>
      <w:numPr>
        <w:numId w:val="2"/>
      </w:numPr>
    </w:pPr>
  </w:style>
  <w:style w:type="paragraph" w:customStyle="1" w:styleId="Copyright">
    <w:name w:val="Copyright"/>
    <w:basedOn w:val="Normal"/>
    <w:rsid w:val="0088117E"/>
    <w:pPr>
      <w:framePr w:w="7938" w:wrap="around" w:vAnchor="page" w:hAnchor="page" w:x="1022" w:y="15586"/>
      <w:spacing w:before="150" w:after="150" w:line="150" w:lineRule="atLeast"/>
      <w:ind w:right="816"/>
    </w:pPr>
    <w:rPr>
      <w:rFonts w:ascii="Arial" w:hAnsi="Arial"/>
      <w:color w:val="A32020" w:themeColor="text2"/>
      <w:sz w:val="16"/>
      <w:lang w:val="en-US"/>
    </w:rPr>
  </w:style>
  <w:style w:type="paragraph" w:customStyle="1" w:styleId="Header-Even">
    <w:name w:val="Header - Even"/>
    <w:basedOn w:val="Header"/>
    <w:rsid w:val="00B51CCB"/>
  </w:style>
  <w:style w:type="paragraph" w:customStyle="1" w:styleId="PleaseNote">
    <w:name w:val="Please Note"/>
    <w:basedOn w:val="PrefaceTitle"/>
    <w:next w:val="PwCNormal"/>
    <w:rsid w:val="008D4477"/>
    <w:rPr>
      <w:iCs w:val="0"/>
    </w:rPr>
  </w:style>
  <w:style w:type="paragraph" w:customStyle="1" w:styleId="Indent4">
    <w:name w:val="Indent 4"/>
    <w:basedOn w:val="Indent3"/>
    <w:uiPriority w:val="99"/>
    <w:rsid w:val="00931F8A"/>
    <w:pPr>
      <w:numPr>
        <w:ilvl w:val="4"/>
      </w:numPr>
    </w:pPr>
  </w:style>
  <w:style w:type="paragraph" w:styleId="TOC2">
    <w:name w:val="toc 2"/>
    <w:basedOn w:val="TOC1"/>
    <w:next w:val="PwCNormal"/>
    <w:uiPriority w:val="39"/>
    <w:rsid w:val="008D4477"/>
    <w:pPr>
      <w:numPr>
        <w:numId w:val="0"/>
      </w:numPr>
      <w:tabs>
        <w:tab w:val="left" w:pos="567"/>
      </w:tabs>
      <w:ind w:left="567" w:hanging="567"/>
    </w:pPr>
  </w:style>
  <w:style w:type="paragraph" w:styleId="TOC4">
    <w:name w:val="toc 4"/>
    <w:basedOn w:val="TOC2"/>
    <w:next w:val="PwCNormal"/>
    <w:uiPriority w:val="39"/>
    <w:rsid w:val="00A14944"/>
    <w:pPr>
      <w:tabs>
        <w:tab w:val="clear" w:pos="567"/>
        <w:tab w:val="left" w:pos="1134"/>
      </w:tabs>
      <w:ind w:left="1134" w:hanging="1134"/>
    </w:pPr>
  </w:style>
  <w:style w:type="paragraph" w:styleId="TOC7">
    <w:name w:val="toc 7"/>
    <w:basedOn w:val="TOC6"/>
    <w:next w:val="PwCNormal"/>
    <w:uiPriority w:val="39"/>
    <w:rsid w:val="008D4477"/>
    <w:pPr>
      <w:tabs>
        <w:tab w:val="clear" w:pos="1134"/>
        <w:tab w:val="left" w:pos="1985"/>
      </w:tabs>
      <w:ind w:left="1985" w:hanging="851"/>
    </w:pPr>
  </w:style>
  <w:style w:type="paragraph" w:customStyle="1" w:styleId="KeySentenceInside">
    <w:name w:val="Key Sentence Inside"/>
    <w:basedOn w:val="KeySentence"/>
    <w:rsid w:val="002D25EC"/>
    <w:pPr>
      <w:framePr w:w="2296" w:wrap="notBeside" w:vAnchor="text" w:hAnchor="margin" w:x="-2521" w:y="1" w:anchorLock="1"/>
    </w:pPr>
  </w:style>
  <w:style w:type="paragraph" w:customStyle="1" w:styleId="ChapterNumberedList1">
    <w:name w:val="Chapter Numbered List 1"/>
    <w:basedOn w:val="PwCNormal"/>
    <w:rsid w:val="00CC25DA"/>
    <w:pPr>
      <w:numPr>
        <w:ilvl w:val="7"/>
        <w:numId w:val="26"/>
      </w:numPr>
    </w:pPr>
  </w:style>
  <w:style w:type="paragraph" w:customStyle="1" w:styleId="ChapterNumberedList2">
    <w:name w:val="Chapter Numbered List 2"/>
    <w:basedOn w:val="ChapterNumberedList1"/>
    <w:rsid w:val="00F614AA"/>
    <w:pPr>
      <w:numPr>
        <w:ilvl w:val="8"/>
      </w:numPr>
    </w:pPr>
  </w:style>
  <w:style w:type="paragraph" w:customStyle="1" w:styleId="ChapterNumberedList3">
    <w:name w:val="Chapter Numbered List 3"/>
    <w:basedOn w:val="ChapterNumberedList2"/>
    <w:rsid w:val="008D4477"/>
    <w:pPr>
      <w:numPr>
        <w:ilvl w:val="0"/>
        <w:numId w:val="0"/>
      </w:numPr>
    </w:pPr>
  </w:style>
  <w:style w:type="paragraph" w:styleId="TOC6">
    <w:name w:val="toc 6"/>
    <w:basedOn w:val="TOC2"/>
    <w:next w:val="PwCNormal"/>
    <w:uiPriority w:val="39"/>
    <w:rsid w:val="008D4477"/>
    <w:pPr>
      <w:tabs>
        <w:tab w:val="clear" w:pos="567"/>
        <w:tab w:val="left" w:pos="1134"/>
      </w:tabs>
      <w:ind w:left="1134"/>
    </w:pPr>
  </w:style>
  <w:style w:type="paragraph" w:customStyle="1" w:styleId="PwCNormal">
    <w:name w:val="PwC Normal"/>
    <w:aliases w:val="n"/>
    <w:basedOn w:val="Normal"/>
    <w:link w:val="PwCNormalChar"/>
    <w:uiPriority w:val="99"/>
    <w:rsid w:val="00126AFF"/>
    <w:pPr>
      <w:numPr>
        <w:numId w:val="11"/>
      </w:numPr>
      <w:spacing w:after="240"/>
    </w:pPr>
  </w:style>
  <w:style w:type="paragraph" w:customStyle="1" w:styleId="CoverDate">
    <w:name w:val="Cover Date"/>
    <w:basedOn w:val="Coversubtitle"/>
    <w:rsid w:val="002D5CE4"/>
    <w:pPr>
      <w:framePr w:wrap="notBeside"/>
    </w:pPr>
  </w:style>
  <w:style w:type="paragraph" w:customStyle="1" w:styleId="KeySentenceOutside">
    <w:name w:val="Key Sentence Outside"/>
    <w:basedOn w:val="KeySentence"/>
    <w:rsid w:val="002D25EC"/>
    <w:pPr>
      <w:framePr w:w="2410" w:wrap="around" w:vAnchor="text" w:hAnchor="margin" w:x="7909" w:y="1" w:anchorLock="1"/>
    </w:pPr>
  </w:style>
  <w:style w:type="character" w:customStyle="1" w:styleId="PwCNormalChar">
    <w:name w:val="PwC Normal Char"/>
    <w:aliases w:val="n Char Char"/>
    <w:basedOn w:val="DefaultParagraphFont"/>
    <w:link w:val="PwCNormal"/>
    <w:uiPriority w:val="99"/>
    <w:rsid w:val="00126AFF"/>
    <w:rPr>
      <w:rFonts w:asciiTheme="minorHAnsi" w:hAnsiTheme="minorHAnsi" w:cs="Arial"/>
      <w:snapToGrid w:val="0"/>
      <w:sz w:val="20"/>
      <w:lang w:eastAsia="en-US"/>
    </w:rPr>
  </w:style>
  <w:style w:type="paragraph" w:styleId="TOC1">
    <w:name w:val="toc 1"/>
    <w:basedOn w:val="Normal"/>
    <w:next w:val="PwCNormal"/>
    <w:uiPriority w:val="39"/>
    <w:rsid w:val="004D01E2"/>
    <w:pPr>
      <w:numPr>
        <w:numId w:val="7"/>
      </w:numPr>
      <w:tabs>
        <w:tab w:val="right" w:pos="7343"/>
      </w:tabs>
      <w:spacing w:before="240" w:after="240" w:line="240" w:lineRule="atLeast"/>
      <w:ind w:right="851"/>
    </w:pPr>
  </w:style>
  <w:style w:type="paragraph" w:customStyle="1" w:styleId="CREATISID">
    <w:name w:val="CREATISID"/>
    <w:basedOn w:val="PwCNormal"/>
    <w:unhideWhenUsed/>
    <w:rsid w:val="008D4477"/>
    <w:pPr>
      <w:framePr w:w="227" w:h="539" w:wrap="notBeside" w:vAnchor="page" w:hAnchor="page" w:x="511" w:y="15594"/>
      <w:numPr>
        <w:numId w:val="0"/>
      </w:numPr>
      <w:spacing w:after="0"/>
      <w:textDirection w:val="btLr"/>
    </w:pPr>
    <w:rPr>
      <w:rFonts w:eastAsia="MS Mincho"/>
      <w:sz w:val="10"/>
      <w:szCs w:val="12"/>
      <w:lang w:eastAsia="ja-JP"/>
    </w:rPr>
  </w:style>
  <w:style w:type="numbering" w:customStyle="1" w:styleId="BulletList">
    <w:name w:val="Bullet List"/>
    <w:rsid w:val="0021094E"/>
    <w:pPr>
      <w:numPr>
        <w:numId w:val="1"/>
      </w:numPr>
    </w:pPr>
  </w:style>
  <w:style w:type="paragraph" w:customStyle="1" w:styleId="Footer-Landscape">
    <w:name w:val="Footer - Landscape"/>
    <w:basedOn w:val="Footer"/>
    <w:rsid w:val="008D4477"/>
    <w:pPr>
      <w:tabs>
        <w:tab w:val="clear" w:pos="9865"/>
        <w:tab w:val="right" w:pos="14797"/>
      </w:tabs>
    </w:pPr>
  </w:style>
  <w:style w:type="paragraph" w:customStyle="1" w:styleId="TableBullet1Normal">
    <w:name w:val="Table Bullet 1 Normal"/>
    <w:basedOn w:val="TableTextNormal"/>
    <w:rsid w:val="00317710"/>
    <w:pPr>
      <w:numPr>
        <w:numId w:val="8"/>
      </w:numPr>
      <w:spacing w:before="40" w:after="40"/>
    </w:pPr>
  </w:style>
  <w:style w:type="paragraph" w:customStyle="1" w:styleId="TableTextNormal">
    <w:name w:val="Table Text Normal"/>
    <w:basedOn w:val="Normal"/>
    <w:rsid w:val="00053B82"/>
    <w:pPr>
      <w:spacing w:before="80" w:after="80"/>
    </w:pPr>
  </w:style>
  <w:style w:type="paragraph" w:customStyle="1" w:styleId="TableBullet1Small">
    <w:name w:val="Table Bullet 1 Small"/>
    <w:basedOn w:val="TableTextSmall"/>
    <w:rsid w:val="00317710"/>
    <w:pPr>
      <w:numPr>
        <w:numId w:val="9"/>
      </w:numPr>
      <w:spacing w:before="20" w:after="20"/>
    </w:pPr>
  </w:style>
  <w:style w:type="paragraph" w:customStyle="1" w:styleId="TableTextSmall">
    <w:name w:val="Table Text Small"/>
    <w:basedOn w:val="Normal"/>
    <w:rsid w:val="00053B82"/>
    <w:pPr>
      <w:spacing w:before="40" w:after="40"/>
    </w:pPr>
    <w:rPr>
      <w:sz w:val="16"/>
      <w:szCs w:val="18"/>
    </w:rPr>
  </w:style>
  <w:style w:type="paragraph" w:customStyle="1" w:styleId="TableBullet3Normal">
    <w:name w:val="Table Bullet 3 Normal"/>
    <w:basedOn w:val="TableBullet2Normal"/>
    <w:rsid w:val="008D4477"/>
    <w:pPr>
      <w:numPr>
        <w:ilvl w:val="2"/>
      </w:numPr>
    </w:pPr>
    <w:rPr>
      <w:szCs w:val="20"/>
    </w:rPr>
  </w:style>
  <w:style w:type="paragraph" w:customStyle="1" w:styleId="TableBullet3Small">
    <w:name w:val="Table Bullet 3 Small"/>
    <w:basedOn w:val="TableBullet2Small"/>
    <w:rsid w:val="008D4477"/>
    <w:pPr>
      <w:numPr>
        <w:ilvl w:val="2"/>
      </w:numPr>
    </w:pPr>
    <w:rPr>
      <w:szCs w:val="16"/>
    </w:rPr>
  </w:style>
  <w:style w:type="paragraph" w:customStyle="1" w:styleId="BlockText2">
    <w:name w:val="Block Text 2"/>
    <w:basedOn w:val="Normal"/>
    <w:qFormat/>
    <w:rsid w:val="0071186F"/>
    <w:pPr>
      <w:pBdr>
        <w:top w:val="single" w:sz="2" w:space="10" w:color="A32020" w:themeColor="text2"/>
        <w:left w:val="single" w:sz="2" w:space="10" w:color="A32020" w:themeColor="text2"/>
        <w:bottom w:val="single" w:sz="2" w:space="10" w:color="A32020" w:themeColor="text2"/>
        <w:right w:val="single" w:sz="2" w:space="10" w:color="A32020" w:themeColor="text2"/>
      </w:pBdr>
      <w:shd w:val="clear" w:color="auto" w:fill="A32020" w:themeFill="text2"/>
      <w:kinsoku/>
      <w:overflowPunct/>
      <w:autoSpaceDE/>
      <w:autoSpaceDN/>
      <w:adjustRightInd/>
      <w:snapToGrid/>
      <w:spacing w:after="240"/>
      <w:ind w:left="227" w:right="227"/>
    </w:pPr>
    <w:rPr>
      <w:rFonts w:ascii="Georgia" w:eastAsiaTheme="minorHAnsi" w:hAnsi="Georgia" w:cstheme="minorBidi"/>
      <w:i/>
      <w:snapToGrid/>
      <w:color w:val="FFFFFF" w:themeColor="background2"/>
      <w:sz w:val="48"/>
      <w:szCs w:val="48"/>
      <w:lang w:val="en-GB"/>
    </w:rPr>
  </w:style>
  <w:style w:type="paragraph" w:customStyle="1" w:styleId="Appendix">
    <w:name w:val="Appendix"/>
    <w:basedOn w:val="Heading1"/>
    <w:next w:val="Normal"/>
    <w:uiPriority w:val="99"/>
    <w:qFormat/>
    <w:rsid w:val="0071186F"/>
    <w:pPr>
      <w:keepNext/>
      <w:keepLines/>
      <w:numPr>
        <w:numId w:val="15"/>
      </w:numPr>
      <w:kinsoku/>
      <w:overflowPunct/>
      <w:autoSpaceDE/>
      <w:autoSpaceDN/>
      <w:adjustRightInd/>
      <w:snapToGrid/>
      <w:spacing w:after="480" w:line="600" w:lineRule="atLeast"/>
      <w:ind w:right="0"/>
    </w:pPr>
    <w:rPr>
      <w:rFonts w:eastAsiaTheme="majorEastAsia" w:cstheme="majorBidi"/>
      <w:snapToGrid/>
      <w:szCs w:val="28"/>
      <w:lang w:val="en-GB"/>
    </w:rPr>
  </w:style>
  <w:style w:type="numbering" w:customStyle="1" w:styleId="PwCAppendixList1">
    <w:name w:val="PwC Appendix List 1"/>
    <w:uiPriority w:val="99"/>
    <w:rsid w:val="0071186F"/>
    <w:pPr>
      <w:numPr>
        <w:numId w:val="14"/>
      </w:numPr>
    </w:pPr>
  </w:style>
  <w:style w:type="paragraph" w:styleId="Caption">
    <w:name w:val="caption"/>
    <w:aliases w:val="Text Caption"/>
    <w:basedOn w:val="Normal"/>
    <w:next w:val="Normal"/>
    <w:unhideWhenUsed/>
    <w:qFormat/>
    <w:rsid w:val="004C7A29"/>
    <w:pPr>
      <w:keepNext/>
      <w:keepLines/>
      <w:tabs>
        <w:tab w:val="left" w:pos="992"/>
      </w:tabs>
      <w:spacing w:before="240" w:after="120"/>
      <w:ind w:left="992" w:hanging="992"/>
    </w:pPr>
    <w:rPr>
      <w:rFonts w:asciiTheme="majorHAnsi" w:hAnsiTheme="majorHAnsi"/>
      <w:b/>
      <w:bCs/>
      <w:color w:val="A32020" w:themeColor="text2"/>
      <w:szCs w:val="18"/>
    </w:rPr>
  </w:style>
  <w:style w:type="paragraph" w:customStyle="1" w:styleId="Majorheading">
    <w:name w:val="Major heading"/>
    <w:basedOn w:val="Normal"/>
    <w:next w:val="PwCNormal"/>
    <w:link w:val="MajorheadingChar"/>
    <w:rsid w:val="0095290F"/>
    <w:pPr>
      <w:keepNext/>
      <w:keepLines/>
      <w:spacing w:before="240" w:after="40"/>
    </w:pPr>
    <w:rPr>
      <w:rFonts w:asciiTheme="majorHAnsi" w:hAnsiTheme="majorHAnsi"/>
      <w:b/>
      <w:i/>
      <w:color w:val="A32020" w:themeColor="text2"/>
      <w:sz w:val="28"/>
      <w:szCs w:val="24"/>
    </w:rPr>
  </w:style>
  <w:style w:type="numbering" w:customStyle="1" w:styleId="TableBulletNormalList">
    <w:name w:val="Table Bullet Normal List"/>
    <w:rsid w:val="0021094E"/>
    <w:pPr>
      <w:numPr>
        <w:numId w:val="5"/>
      </w:numPr>
    </w:pPr>
  </w:style>
  <w:style w:type="paragraph" w:customStyle="1" w:styleId="Disclaimer">
    <w:name w:val="Disclaimer"/>
    <w:basedOn w:val="Normal"/>
    <w:unhideWhenUsed/>
    <w:rsid w:val="008D4477"/>
    <w:pPr>
      <w:spacing w:after="140"/>
    </w:pPr>
    <w:rPr>
      <w:sz w:val="12"/>
    </w:rPr>
  </w:style>
  <w:style w:type="paragraph" w:customStyle="1" w:styleId="Footer-LandscapeEven">
    <w:name w:val="Footer - Landscape Even"/>
    <w:basedOn w:val="Footer-Landscape"/>
    <w:rsid w:val="008D4477"/>
  </w:style>
  <w:style w:type="paragraph" w:customStyle="1" w:styleId="PwCNormal-Single">
    <w:name w:val="PwC Normal - Single"/>
    <w:basedOn w:val="PwCNormal"/>
    <w:rsid w:val="00126AFF"/>
    <w:pPr>
      <w:numPr>
        <w:numId w:val="0"/>
      </w:numPr>
      <w:spacing w:after="0"/>
    </w:pPr>
  </w:style>
  <w:style w:type="numbering" w:customStyle="1" w:styleId="TableNumberdListNormal">
    <w:name w:val="Table Numberd List Normal"/>
    <w:uiPriority w:val="99"/>
    <w:rsid w:val="00EA47AB"/>
    <w:pPr>
      <w:numPr>
        <w:numId w:val="17"/>
      </w:numPr>
    </w:pPr>
  </w:style>
  <w:style w:type="numbering" w:customStyle="1" w:styleId="TableNumberedListSmall">
    <w:name w:val="Table Numbered List Small"/>
    <w:uiPriority w:val="99"/>
    <w:rsid w:val="00EA47AB"/>
    <w:pPr>
      <w:numPr>
        <w:numId w:val="19"/>
      </w:numPr>
    </w:pPr>
  </w:style>
  <w:style w:type="paragraph" w:customStyle="1" w:styleId="TableIndent2Normal">
    <w:name w:val="Table Indent 2 Normal"/>
    <w:basedOn w:val="TableIndent1Normal"/>
    <w:rsid w:val="008D4477"/>
    <w:pPr>
      <w:ind w:left="567"/>
    </w:pPr>
  </w:style>
  <w:style w:type="paragraph" w:customStyle="1" w:styleId="TableIndent2Small">
    <w:name w:val="Table Indent 2 Small"/>
    <w:basedOn w:val="TableIndent1Small"/>
    <w:rsid w:val="00461AF8"/>
    <w:pPr>
      <w:ind w:left="567"/>
    </w:pPr>
    <w:rPr>
      <w:szCs w:val="16"/>
    </w:rPr>
  </w:style>
  <w:style w:type="paragraph" w:customStyle="1" w:styleId="KeySentence">
    <w:name w:val="Key Sentence"/>
    <w:basedOn w:val="Normal"/>
    <w:rsid w:val="00A86844"/>
    <w:pPr>
      <w:spacing w:after="160" w:line="260" w:lineRule="atLeast"/>
    </w:pPr>
    <w:rPr>
      <w:i/>
      <w:color w:val="A32020" w:themeColor="text2"/>
      <w:sz w:val="16"/>
      <w:szCs w:val="18"/>
    </w:rPr>
  </w:style>
  <w:style w:type="numbering" w:customStyle="1" w:styleId="TableNumberedListS">
    <w:name w:val="Table Numbered List S"/>
    <w:rsid w:val="008D4477"/>
  </w:style>
  <w:style w:type="paragraph" w:customStyle="1" w:styleId="PrefaceTitle">
    <w:name w:val="Preface Title"/>
    <w:basedOn w:val="Heading2"/>
    <w:next w:val="PwCNormal"/>
    <w:rsid w:val="00C75673"/>
    <w:pPr>
      <w:numPr>
        <w:ilvl w:val="0"/>
        <w:numId w:val="0"/>
      </w:numPr>
    </w:pPr>
  </w:style>
  <w:style w:type="paragraph" w:customStyle="1" w:styleId="Sources">
    <w:name w:val="Sources"/>
    <w:basedOn w:val="Normal"/>
    <w:next w:val="PwCNormal"/>
    <w:rsid w:val="006742E0"/>
    <w:pPr>
      <w:spacing w:before="80" w:after="240" w:line="180" w:lineRule="atLeast"/>
    </w:pPr>
    <w:rPr>
      <w:color w:val="A32020" w:themeColor="text2"/>
      <w:sz w:val="16"/>
    </w:rPr>
  </w:style>
  <w:style w:type="paragraph" w:customStyle="1" w:styleId="Minorheading">
    <w:name w:val="Minor heading"/>
    <w:basedOn w:val="Majorheading"/>
    <w:next w:val="PwCNormal"/>
    <w:rsid w:val="003C52DC"/>
    <w:pPr>
      <w:spacing w:line="180" w:lineRule="atLeast"/>
    </w:pPr>
    <w:rPr>
      <w:b w:val="0"/>
      <w:sz w:val="26"/>
    </w:rPr>
  </w:style>
  <w:style w:type="paragraph" w:customStyle="1" w:styleId="Minorheading2">
    <w:name w:val="Minor heading 2"/>
    <w:basedOn w:val="Minorheading"/>
    <w:next w:val="PwCNormal"/>
    <w:rsid w:val="00D657FC"/>
    <w:pPr>
      <w:spacing w:line="240" w:lineRule="atLeast"/>
    </w:pPr>
    <w:rPr>
      <w:b/>
      <w:i w:val="0"/>
      <w:sz w:val="20"/>
    </w:rPr>
  </w:style>
  <w:style w:type="numbering" w:customStyle="1" w:styleId="PwCListNumbers1">
    <w:name w:val="PwC List Numbers 1"/>
    <w:uiPriority w:val="99"/>
    <w:rsid w:val="0071186F"/>
    <w:pPr>
      <w:numPr>
        <w:numId w:val="16"/>
      </w:numPr>
    </w:pPr>
  </w:style>
  <w:style w:type="paragraph" w:customStyle="1" w:styleId="BlockText3">
    <w:name w:val="Block Text 3"/>
    <w:basedOn w:val="BlockText"/>
    <w:qFormat/>
    <w:rsid w:val="0071186F"/>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kinsoku/>
      <w:overflowPunct/>
      <w:autoSpaceDE/>
      <w:autoSpaceDN/>
      <w:adjustRightInd/>
      <w:snapToGrid/>
      <w:ind w:left="227" w:right="227"/>
    </w:pPr>
    <w:rPr>
      <w:rFonts w:ascii="Georgia" w:hAnsi="Georgia"/>
      <w:snapToGrid/>
      <w:sz w:val="96"/>
      <w:szCs w:val="20"/>
      <w:lang w:val="en-GB"/>
    </w:rPr>
  </w:style>
  <w:style w:type="paragraph" w:customStyle="1" w:styleId="TableBullet2Normal">
    <w:name w:val="Table Bullet 2 Normal"/>
    <w:basedOn w:val="TableBullet1Normal"/>
    <w:rsid w:val="008D4477"/>
    <w:pPr>
      <w:numPr>
        <w:ilvl w:val="1"/>
      </w:numPr>
    </w:pPr>
  </w:style>
  <w:style w:type="paragraph" w:customStyle="1" w:styleId="TableBullet2Small">
    <w:name w:val="Table Bullet 2 Small"/>
    <w:basedOn w:val="TableBullet1Small"/>
    <w:rsid w:val="008D4477"/>
    <w:pPr>
      <w:numPr>
        <w:ilvl w:val="1"/>
      </w:numPr>
    </w:pPr>
  </w:style>
  <w:style w:type="paragraph" w:customStyle="1" w:styleId="TableIndent1Normal">
    <w:name w:val="Table Indent 1 Normal"/>
    <w:basedOn w:val="TableBullet1Normal"/>
    <w:rsid w:val="008D4477"/>
    <w:pPr>
      <w:numPr>
        <w:numId w:val="0"/>
      </w:numPr>
      <w:ind w:left="284"/>
    </w:pPr>
  </w:style>
  <w:style w:type="paragraph" w:customStyle="1" w:styleId="TableIndent1Small">
    <w:name w:val="Table Indent 1 Small"/>
    <w:basedOn w:val="TableBullet1Small"/>
    <w:rsid w:val="00461AF8"/>
    <w:pPr>
      <w:numPr>
        <w:numId w:val="0"/>
      </w:numPr>
      <w:ind w:left="284"/>
    </w:pPr>
  </w:style>
  <w:style w:type="paragraph" w:customStyle="1" w:styleId="SubHeading">
    <w:name w:val="Sub Heading"/>
    <w:basedOn w:val="PwCNormal"/>
    <w:rsid w:val="00BC0A43"/>
    <w:pPr>
      <w:spacing w:after="480" w:line="600" w:lineRule="atLeast"/>
    </w:pPr>
    <w:rPr>
      <w:sz w:val="56"/>
    </w:rPr>
  </w:style>
  <w:style w:type="paragraph" w:styleId="FootnoteText">
    <w:name w:val="footnote text"/>
    <w:basedOn w:val="Normal"/>
    <w:rsid w:val="005F07CE"/>
    <w:pPr>
      <w:tabs>
        <w:tab w:val="left" w:pos="284"/>
      </w:tabs>
      <w:spacing w:before="80" w:after="80"/>
      <w:ind w:left="227" w:hanging="227"/>
    </w:pPr>
    <w:rPr>
      <w:sz w:val="14"/>
    </w:rPr>
  </w:style>
  <w:style w:type="character" w:styleId="FootnoteReference">
    <w:name w:val="footnote reference"/>
    <w:basedOn w:val="DefaultParagraphFont"/>
    <w:rsid w:val="00317710"/>
    <w:rPr>
      <w:rFonts w:asciiTheme="minorHAnsi" w:hAnsiTheme="minorHAnsi" w:cs="Arial"/>
      <w:sz w:val="21"/>
      <w:vertAlign w:val="superscript"/>
    </w:rPr>
  </w:style>
  <w:style w:type="character" w:styleId="EndnoteReference">
    <w:name w:val="endnote reference"/>
    <w:basedOn w:val="DefaultParagraphFont"/>
    <w:semiHidden/>
    <w:unhideWhenUsed/>
    <w:rsid w:val="008D4477"/>
    <w:rPr>
      <w:rFonts w:ascii="Arial" w:hAnsi="Arial" w:cs="Arial"/>
      <w:sz w:val="21"/>
      <w:vertAlign w:val="superscript"/>
    </w:rPr>
  </w:style>
  <w:style w:type="paragraph" w:styleId="EndnoteText">
    <w:name w:val="endnote text"/>
    <w:basedOn w:val="FootnoteText"/>
    <w:semiHidden/>
    <w:unhideWhenUsed/>
    <w:rsid w:val="008D4477"/>
    <w:rPr>
      <w:szCs w:val="20"/>
    </w:rPr>
  </w:style>
  <w:style w:type="paragraph" w:customStyle="1" w:styleId="Address">
    <w:name w:val="Address"/>
    <w:basedOn w:val="Normal"/>
    <w:qFormat/>
    <w:rsid w:val="009231BC"/>
    <w:pPr>
      <w:kinsoku/>
      <w:overflowPunct/>
      <w:autoSpaceDE/>
      <w:autoSpaceDN/>
      <w:adjustRightInd/>
      <w:snapToGrid/>
      <w:spacing w:line="200" w:lineRule="atLeast"/>
    </w:pPr>
    <w:rPr>
      <w:rFonts w:ascii="Georgia" w:eastAsiaTheme="minorHAnsi" w:hAnsi="Georgia" w:cstheme="minorBidi"/>
      <w:i/>
      <w:noProof/>
      <w:snapToGrid/>
      <w:sz w:val="18"/>
      <w:szCs w:val="22"/>
      <w:lang w:val="en-GB" w:eastAsia="en-GB"/>
    </w:rPr>
  </w:style>
  <w:style w:type="table" w:styleId="TableGrid">
    <w:name w:val="Table Grid"/>
    <w:basedOn w:val="TableNormal"/>
    <w:semiHidden/>
    <w:locked/>
    <w:rsid w:val="008D4477"/>
    <w:pPr>
      <w:kinsoku w:val="0"/>
      <w:overflowPunct w:val="0"/>
      <w:autoSpaceDE w:val="0"/>
      <w:autoSpaceDN w:val="0"/>
      <w:adjustRightInd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TOC1"/>
    <w:next w:val="PwCNormal"/>
    <w:uiPriority w:val="39"/>
    <w:rsid w:val="008D4477"/>
    <w:pPr>
      <w:numPr>
        <w:ilvl w:val="2"/>
      </w:numPr>
    </w:pPr>
  </w:style>
  <w:style w:type="paragraph" w:styleId="TOC5">
    <w:name w:val="toc 5"/>
    <w:basedOn w:val="TOC2"/>
    <w:next w:val="PwCNormal"/>
    <w:rsid w:val="008D4477"/>
  </w:style>
  <w:style w:type="paragraph" w:styleId="TOC8">
    <w:name w:val="toc 8"/>
    <w:basedOn w:val="TOC7"/>
    <w:next w:val="PwCNormal"/>
    <w:uiPriority w:val="39"/>
    <w:rsid w:val="008D4477"/>
    <w:pPr>
      <w:tabs>
        <w:tab w:val="clear" w:pos="1985"/>
        <w:tab w:val="left" w:pos="3402"/>
      </w:tabs>
      <w:ind w:left="3403"/>
    </w:pPr>
  </w:style>
  <w:style w:type="paragraph" w:styleId="TOC9">
    <w:name w:val="toc 9"/>
    <w:basedOn w:val="TOC8"/>
    <w:next w:val="PwCNormal"/>
    <w:uiPriority w:val="39"/>
    <w:rsid w:val="008D4477"/>
    <w:pPr>
      <w:tabs>
        <w:tab w:val="clear" w:pos="3402"/>
        <w:tab w:val="left" w:pos="4253"/>
      </w:tabs>
      <w:ind w:left="4253"/>
    </w:pPr>
  </w:style>
  <w:style w:type="paragraph" w:customStyle="1" w:styleId="Separator">
    <w:name w:val="Separator"/>
    <w:basedOn w:val="Normal"/>
    <w:semiHidden/>
    <w:rsid w:val="008D4477"/>
    <w:pPr>
      <w:spacing w:before="240" w:after="120"/>
    </w:pPr>
    <w:rPr>
      <w:sz w:val="16"/>
    </w:rPr>
  </w:style>
  <w:style w:type="numbering" w:customStyle="1" w:styleId="TableNumberedListN">
    <w:name w:val="Table Numbered List N"/>
    <w:rsid w:val="008D4477"/>
  </w:style>
  <w:style w:type="paragraph" w:customStyle="1" w:styleId="TableColumnHeadingNormal">
    <w:name w:val="Table Column Heading Normal"/>
    <w:basedOn w:val="TableTextNormal"/>
    <w:rsid w:val="000B319E"/>
    <w:pPr>
      <w:keepNext/>
      <w:keepLines/>
    </w:pPr>
    <w:rPr>
      <w:b/>
      <w:color w:val="A32020" w:themeColor="text2"/>
    </w:rPr>
  </w:style>
  <w:style w:type="paragraph" w:customStyle="1" w:styleId="TableColumnHeadingSmall">
    <w:name w:val="Table Column Heading Small"/>
    <w:basedOn w:val="TableTextSmall"/>
    <w:next w:val="TableTextSmall"/>
    <w:rsid w:val="00053B82"/>
    <w:pPr>
      <w:keepNext/>
      <w:keepLines/>
    </w:pPr>
    <w:rPr>
      <w:b/>
      <w:color w:val="A32020" w:themeColor="text2"/>
      <w:szCs w:val="16"/>
    </w:rPr>
  </w:style>
  <w:style w:type="numbering" w:customStyle="1" w:styleId="TableBulletSmallList">
    <w:name w:val="Table Bullet Small List"/>
    <w:rsid w:val="0021094E"/>
    <w:pPr>
      <w:numPr>
        <w:numId w:val="3"/>
      </w:numPr>
    </w:pPr>
  </w:style>
  <w:style w:type="paragraph" w:customStyle="1" w:styleId="Header-Landscape">
    <w:name w:val="Header - Landscape"/>
    <w:basedOn w:val="Header"/>
    <w:rsid w:val="008D4477"/>
  </w:style>
  <w:style w:type="character" w:styleId="PageNumber">
    <w:name w:val="page number"/>
    <w:semiHidden/>
    <w:unhideWhenUsed/>
    <w:rsid w:val="008D4477"/>
  </w:style>
  <w:style w:type="paragraph" w:styleId="Date">
    <w:name w:val="Date"/>
    <w:basedOn w:val="Normal"/>
    <w:next w:val="PwCNormal"/>
    <w:semiHidden/>
    <w:rsid w:val="008D4477"/>
  </w:style>
  <w:style w:type="paragraph" w:customStyle="1" w:styleId="Indent8">
    <w:name w:val="Indent 8"/>
    <w:basedOn w:val="Indent7"/>
    <w:uiPriority w:val="99"/>
    <w:rsid w:val="00931F8A"/>
    <w:pPr>
      <w:numPr>
        <w:ilvl w:val="8"/>
      </w:numPr>
    </w:pPr>
  </w:style>
  <w:style w:type="paragraph" w:customStyle="1" w:styleId="Header-LandscapeEven">
    <w:name w:val="Header - Landscape Even"/>
    <w:basedOn w:val="Header-Landscape"/>
    <w:rsid w:val="008D4477"/>
    <w:pPr>
      <w:tabs>
        <w:tab w:val="right" w:pos="14661"/>
      </w:tabs>
    </w:pPr>
  </w:style>
  <w:style w:type="paragraph" w:customStyle="1" w:styleId="Footer-ToC">
    <w:name w:val="Footer - ToC"/>
    <w:basedOn w:val="Footer"/>
    <w:rsid w:val="0064358E"/>
    <w:pPr>
      <w:tabs>
        <w:tab w:val="clear" w:pos="9865"/>
        <w:tab w:val="right" w:pos="7342"/>
      </w:tabs>
      <w:ind w:left="-2523"/>
    </w:pPr>
  </w:style>
  <w:style w:type="paragraph" w:customStyle="1" w:styleId="Footer-ToCEven">
    <w:name w:val="Footer - ToC Even"/>
    <w:basedOn w:val="Footer-ToC"/>
    <w:rsid w:val="00BB4286"/>
  </w:style>
  <w:style w:type="table" w:customStyle="1" w:styleId="Tables-APBase">
    <w:name w:val="Tables - AP Base"/>
    <w:basedOn w:val="TableNormal"/>
    <w:rsid w:val="004435DF"/>
    <w:tblPr>
      <w:tblStyleRowBandSize w:val="1"/>
      <w:tblStyleColBandSize w:val="1"/>
      <w:tblInd w:w="0" w:type="dxa"/>
      <w:tblBorders>
        <w:top w:val="single" w:sz="4" w:space="0" w:color="FFFFFF"/>
        <w:left w:val="single" w:sz="4" w:space="0" w:color="FFFFFF"/>
        <w:bottom w:val="single" w:sz="6" w:space="0" w:color="A32020" w:themeColor="text2"/>
        <w:right w:val="single" w:sz="4" w:space="0" w:color="FFFFFF"/>
        <w:insideH w:val="dotted" w:sz="8" w:space="0" w:color="A32020" w:themeColor="text2"/>
        <w:insideV w:val="single" w:sz="4" w:space="0" w:color="FFFFFF"/>
      </w:tblBorders>
      <w:tblCellMar>
        <w:top w:w="0" w:type="dxa"/>
        <w:left w:w="108" w:type="dxa"/>
        <w:bottom w:w="0" w:type="dxa"/>
        <w:right w:w="108" w:type="dxa"/>
      </w:tblCellMar>
    </w:tblPr>
    <w:tcPr>
      <w:shd w:val="clear" w:color="auto" w:fill="auto"/>
      <w:tcMar>
        <w:top w:w="0" w:type="dxa"/>
        <w:left w:w="108" w:type="dxa"/>
        <w:bottom w:w="0" w:type="dxa"/>
        <w:right w:w="108" w:type="dxa"/>
      </w:tcMar>
    </w:tcPr>
    <w:tblStylePr w:type="firstRow">
      <w:pPr>
        <w:jc w:val="center"/>
      </w:pPr>
      <w:rPr>
        <w:rFonts w:asciiTheme="minorHAnsi" w:hAnsiTheme="minorHAnsi"/>
        <w:b w:val="0"/>
        <w:color w:val="auto"/>
      </w:rPr>
      <w:tblPr/>
      <w:trPr>
        <w:tblHeader/>
      </w:trPr>
      <w:tcPr>
        <w:tcBorders>
          <w:top w:val="single" w:sz="4" w:space="0" w:color="A32020" w:themeColor="text2"/>
          <w:bottom w:val="single" w:sz="4" w:space="0" w:color="A32020" w:themeColor="text2"/>
        </w:tcBorders>
      </w:tcPr>
    </w:tblStylePr>
    <w:tblStylePr w:type="lastRow">
      <w:rPr>
        <w:color w:val="auto"/>
      </w:rPr>
      <w:tblPr/>
      <w:tcPr>
        <w:tcBorders>
          <w:top w:val="single" w:sz="4" w:space="0" w:color="A32020" w:themeColor="text2"/>
        </w:tcBorders>
        <w:shd w:val="clear" w:color="auto" w:fill="auto"/>
      </w:tcPr>
    </w:tblStylePr>
    <w:tblStylePr w:type="nwCell">
      <w:pPr>
        <w:jc w:val="left"/>
      </w:pPr>
      <w:tblPr/>
      <w:tcPr>
        <w:vAlign w:val="bottom"/>
      </w:tcPr>
    </w:tblStylePr>
  </w:style>
  <w:style w:type="paragraph" w:customStyle="1" w:styleId="CVRoleTitle">
    <w:name w:val="CV Role Title"/>
    <w:basedOn w:val="Normal"/>
    <w:rsid w:val="00EF71C9"/>
    <w:pPr>
      <w:pBdr>
        <w:bottom w:val="none" w:sz="0" w:space="0" w:color="00457C"/>
      </w:pBdr>
      <w:spacing w:before="80" w:after="80"/>
    </w:pPr>
    <w:rPr>
      <w:rFonts w:asciiTheme="majorHAnsi" w:hAnsiTheme="majorHAnsi"/>
      <w:i/>
      <w:color w:val="A32020" w:themeColor="text2"/>
      <w:sz w:val="24"/>
      <w:szCs w:val="24"/>
    </w:rPr>
  </w:style>
  <w:style w:type="paragraph" w:customStyle="1" w:styleId="ListBullet1">
    <w:name w:val="List Bullet 1"/>
    <w:basedOn w:val="Normal"/>
    <w:semiHidden/>
    <w:locked/>
    <w:rsid w:val="006C1EC2"/>
    <w:pPr>
      <w:tabs>
        <w:tab w:val="num" w:pos="720"/>
      </w:tabs>
      <w:spacing w:before="100" w:after="100"/>
      <w:ind w:left="720" w:hanging="720"/>
    </w:pPr>
  </w:style>
  <w:style w:type="paragraph" w:styleId="ListBullet2">
    <w:name w:val="List Bullet 2"/>
    <w:basedOn w:val="ListBullet1"/>
    <w:qFormat/>
    <w:locked/>
    <w:rsid w:val="00CC25DA"/>
    <w:pPr>
      <w:numPr>
        <w:ilvl w:val="1"/>
        <w:numId w:val="6"/>
      </w:numPr>
      <w:spacing w:before="0" w:after="240"/>
    </w:pPr>
  </w:style>
  <w:style w:type="paragraph" w:styleId="ListBullet4">
    <w:name w:val="List Bullet 4"/>
    <w:basedOn w:val="ListBullet3"/>
    <w:semiHidden/>
    <w:unhideWhenUsed/>
    <w:locked/>
    <w:rsid w:val="00F614AA"/>
    <w:pPr>
      <w:numPr>
        <w:ilvl w:val="3"/>
      </w:numPr>
    </w:pPr>
  </w:style>
  <w:style w:type="paragraph" w:customStyle="1" w:styleId="CVBullet1">
    <w:name w:val="CV Bullet 1"/>
    <w:basedOn w:val="CVText"/>
    <w:uiPriority w:val="99"/>
    <w:rsid w:val="00C72147"/>
    <w:pPr>
      <w:numPr>
        <w:numId w:val="13"/>
      </w:numPr>
      <w:spacing w:before="40" w:after="40"/>
    </w:pPr>
  </w:style>
  <w:style w:type="paragraph" w:customStyle="1" w:styleId="CVDetails">
    <w:name w:val="CV Details"/>
    <w:basedOn w:val="CVRoleTitle"/>
    <w:rsid w:val="001226BE"/>
    <w:pPr>
      <w:spacing w:before="120" w:after="40"/>
    </w:pPr>
    <w:rPr>
      <w:rFonts w:asciiTheme="minorHAnsi" w:hAnsiTheme="minorHAnsi"/>
      <w:sz w:val="14"/>
    </w:rPr>
  </w:style>
  <w:style w:type="paragraph" w:customStyle="1" w:styleId="CVHeading2">
    <w:name w:val="CV Heading 2"/>
    <w:basedOn w:val="CVHeading1"/>
    <w:next w:val="CVText"/>
    <w:rsid w:val="00EF71C9"/>
    <w:pPr>
      <w:pBdr>
        <w:bottom w:val="none" w:sz="0" w:space="0" w:color="00457C"/>
      </w:pBdr>
    </w:pPr>
    <w:rPr>
      <w:b w:val="0"/>
      <w:sz w:val="18"/>
      <w:szCs w:val="24"/>
    </w:rPr>
  </w:style>
  <w:style w:type="paragraph" w:styleId="ListBullet3">
    <w:name w:val="List Bullet 3"/>
    <w:basedOn w:val="ListBullet2"/>
    <w:qFormat/>
    <w:locked/>
    <w:rsid w:val="00CC25DA"/>
    <w:pPr>
      <w:numPr>
        <w:ilvl w:val="2"/>
      </w:numPr>
    </w:pPr>
  </w:style>
  <w:style w:type="paragraph" w:customStyle="1" w:styleId="CVHeading1">
    <w:name w:val="CV Heading 1"/>
    <w:basedOn w:val="CVText"/>
    <w:next w:val="CVText"/>
    <w:rsid w:val="00EF71C9"/>
    <w:pPr>
      <w:keepNext/>
      <w:keepLines/>
      <w:spacing w:before="120"/>
    </w:pPr>
    <w:rPr>
      <w:rFonts w:asciiTheme="majorHAnsi" w:hAnsiTheme="majorHAnsi"/>
      <w:b/>
      <w:i/>
      <w:color w:val="A32020" w:themeColor="text2"/>
    </w:rPr>
  </w:style>
  <w:style w:type="paragraph" w:customStyle="1" w:styleId="CVPhoto">
    <w:name w:val="CV Photo"/>
    <w:basedOn w:val="CVHeading2"/>
    <w:rsid w:val="008D4477"/>
    <w:rPr>
      <w:sz w:val="21"/>
    </w:rPr>
  </w:style>
  <w:style w:type="paragraph" w:customStyle="1" w:styleId="CVText">
    <w:name w:val="CV Text"/>
    <w:basedOn w:val="PwCNormal"/>
    <w:rsid w:val="00C72147"/>
    <w:pPr>
      <w:numPr>
        <w:numId w:val="0"/>
      </w:numPr>
      <w:spacing w:before="80" w:after="80"/>
    </w:pPr>
  </w:style>
  <w:style w:type="paragraph" w:customStyle="1" w:styleId="CVNamelarge">
    <w:name w:val="CV Name large"/>
    <w:basedOn w:val="Normal"/>
    <w:next w:val="CVRoleTitle"/>
    <w:rsid w:val="00EF71C9"/>
    <w:pPr>
      <w:spacing w:after="80"/>
    </w:pPr>
    <w:rPr>
      <w:rFonts w:asciiTheme="majorHAnsi" w:hAnsiTheme="majorHAnsi"/>
      <w:b/>
      <w:i/>
      <w:color w:val="A32020" w:themeColor="text2"/>
      <w:sz w:val="36"/>
      <w:szCs w:val="24"/>
    </w:rPr>
  </w:style>
  <w:style w:type="paragraph" w:customStyle="1" w:styleId="CVBullet2">
    <w:name w:val="CV Bullet 2"/>
    <w:basedOn w:val="CVBullet1"/>
    <w:uiPriority w:val="99"/>
    <w:rsid w:val="008D4477"/>
    <w:pPr>
      <w:numPr>
        <w:ilvl w:val="1"/>
      </w:numPr>
    </w:pPr>
  </w:style>
  <w:style w:type="paragraph" w:styleId="Title">
    <w:name w:val="Title"/>
    <w:basedOn w:val="Normal"/>
    <w:semiHidden/>
    <w:qFormat/>
    <w:rsid w:val="008D4477"/>
    <w:pPr>
      <w:spacing w:before="240" w:after="60"/>
      <w:jc w:val="center"/>
      <w:outlineLvl w:val="0"/>
    </w:pPr>
    <w:rPr>
      <w:b/>
      <w:bCs/>
      <w:color w:val="A32020" w:themeColor="text2"/>
      <w:kern w:val="28"/>
      <w:sz w:val="32"/>
      <w:szCs w:val="32"/>
    </w:rPr>
  </w:style>
  <w:style w:type="paragraph" w:styleId="BalloonText">
    <w:name w:val="Balloon Text"/>
    <w:basedOn w:val="Normal"/>
    <w:semiHidden/>
    <w:locked/>
    <w:rsid w:val="008D4477"/>
    <w:rPr>
      <w:rFonts w:ascii="Tahoma" w:hAnsi="Tahoma"/>
      <w:sz w:val="16"/>
      <w:szCs w:val="16"/>
    </w:rPr>
  </w:style>
  <w:style w:type="numbering" w:customStyle="1" w:styleId="LongTOC">
    <w:name w:val="LongTOC"/>
    <w:uiPriority w:val="99"/>
    <w:rsid w:val="0021094E"/>
    <w:pPr>
      <w:numPr>
        <w:numId w:val="4"/>
      </w:numPr>
    </w:pPr>
  </w:style>
  <w:style w:type="numbering" w:customStyle="1" w:styleId="IndentList">
    <w:name w:val="IndentList"/>
    <w:basedOn w:val="NoList"/>
    <w:rsid w:val="008D4477"/>
  </w:style>
  <w:style w:type="paragraph" w:customStyle="1" w:styleId="VersionControl">
    <w:name w:val="Version Control"/>
    <w:basedOn w:val="TOCtitle"/>
    <w:unhideWhenUsed/>
    <w:rsid w:val="007D1C0E"/>
    <w:pPr>
      <w:pageBreakBefore w:val="0"/>
      <w:framePr w:w="9923" w:wrap="around" w:vAnchor="text" w:hAnchor="page" w:x="1498" w:y="1"/>
      <w:spacing w:before="360" w:after="240"/>
    </w:pPr>
    <w:rPr>
      <w:sz w:val="28"/>
    </w:rPr>
  </w:style>
  <w:style w:type="paragraph" w:customStyle="1" w:styleId="VersionTableHeading">
    <w:name w:val="Version Table Heading"/>
    <w:basedOn w:val="VersionTableText"/>
    <w:unhideWhenUsed/>
    <w:rsid w:val="00317710"/>
    <w:pPr>
      <w:framePr w:wrap="around"/>
    </w:pPr>
  </w:style>
  <w:style w:type="paragraph" w:customStyle="1" w:styleId="VersionTableText">
    <w:name w:val="Version Table Text"/>
    <w:basedOn w:val="VersionControl"/>
    <w:unhideWhenUsed/>
    <w:rsid w:val="00317710"/>
    <w:pPr>
      <w:framePr w:wrap="around"/>
      <w:spacing w:before="80" w:after="80"/>
      <w:outlineLvl w:val="9"/>
    </w:pPr>
    <w:rPr>
      <w:rFonts w:asciiTheme="minorHAnsi" w:hAnsiTheme="minorHAnsi"/>
      <w:sz w:val="21"/>
      <w:szCs w:val="20"/>
    </w:rPr>
  </w:style>
  <w:style w:type="table" w:customStyle="1" w:styleId="Tables-APBase2">
    <w:name w:val="Tables - AP Base 2"/>
    <w:basedOn w:val="Tables-APBase"/>
    <w:uiPriority w:val="99"/>
    <w:qFormat/>
    <w:rsid w:val="001E41D9"/>
    <w:tblPr>
      <w:tblStyleRowBandSize w:val="1"/>
      <w:tblStyleColBandSize w:val="1"/>
      <w:tblInd w:w="0" w:type="dxa"/>
      <w:tblBorders>
        <w:top w:val="single" w:sz="4" w:space="0" w:color="FFFFFF"/>
        <w:left w:val="single" w:sz="4" w:space="0" w:color="FFFFFF"/>
        <w:bottom w:val="single" w:sz="6" w:space="0" w:color="A32020" w:themeColor="text2"/>
        <w:right w:val="single" w:sz="4" w:space="0" w:color="FFFFFF"/>
        <w:insideH w:val="dotted" w:sz="8" w:space="0" w:color="A32020" w:themeColor="text2"/>
        <w:insideV w:val="single" w:sz="4" w:space="0" w:color="FFFFFF"/>
      </w:tblBorders>
      <w:tblCellMar>
        <w:top w:w="0" w:type="dxa"/>
        <w:left w:w="108" w:type="dxa"/>
        <w:bottom w:w="0" w:type="dxa"/>
        <w:right w:w="108" w:type="dxa"/>
      </w:tblCellMar>
    </w:tblPr>
    <w:tcPr>
      <w:shd w:val="clear" w:color="auto" w:fill="auto"/>
      <w:tcMar>
        <w:top w:w="0" w:type="dxa"/>
        <w:left w:w="108" w:type="dxa"/>
        <w:bottom w:w="0" w:type="dxa"/>
        <w:right w:w="108" w:type="dxa"/>
      </w:tcMar>
    </w:tcPr>
    <w:tblStylePr w:type="firstRow">
      <w:pPr>
        <w:jc w:val="left"/>
      </w:pPr>
      <w:rPr>
        <w:rFonts w:asciiTheme="minorHAnsi" w:hAnsiTheme="minorHAnsi"/>
        <w:b/>
        <w:color w:val="FFFFFF" w:themeColor="background2"/>
      </w:rPr>
      <w:tblPr/>
      <w:trPr>
        <w:tblHeader/>
      </w:trPr>
      <w:tcPr>
        <w:tcBorders>
          <w:top w:val="single" w:sz="4" w:space="0" w:color="A32020" w:themeColor="text2"/>
          <w:bottom w:val="single" w:sz="4" w:space="0" w:color="A32020" w:themeColor="text2"/>
        </w:tcBorders>
        <w:shd w:val="clear" w:color="auto" w:fill="A32020" w:themeFill="text2"/>
        <w:vAlign w:val="bottom"/>
      </w:tcPr>
    </w:tblStylePr>
    <w:tblStylePr w:type="lastRow">
      <w:rPr>
        <w:color w:val="FFFFFF" w:themeColor="background1"/>
      </w:rPr>
      <w:tblPr/>
      <w:tcPr>
        <w:tcBorders>
          <w:top w:val="single" w:sz="4" w:space="0" w:color="A32020" w:themeColor="text2"/>
        </w:tcBorders>
        <w:shd w:val="clear" w:color="auto" w:fill="A32020" w:themeFill="text2"/>
      </w:tcPr>
    </w:tblStylePr>
    <w:tblStylePr w:type="firstCol">
      <w:tblPr/>
      <w:tcPr>
        <w:shd w:val="clear" w:color="auto" w:fill="FFFFFF" w:themeFill="background2"/>
      </w:tcPr>
    </w:tblStylePr>
    <w:tblStylePr w:type="lastCol">
      <w:tblPr/>
      <w:tcPr>
        <w:shd w:val="clear" w:color="auto" w:fill="FFFFFF" w:themeFill="background2"/>
      </w:tcPr>
    </w:tblStylePr>
    <w:tblStylePr w:type="band2Vert">
      <w:tblPr/>
      <w:tcPr>
        <w:shd w:val="clear" w:color="auto" w:fill="F4CACA" w:themeFill="text2" w:themeFillTint="33"/>
      </w:tcPr>
    </w:tblStylePr>
    <w:tblStylePr w:type="band2Horz">
      <w:tblPr/>
      <w:tcPr>
        <w:shd w:val="clear" w:color="auto" w:fill="F4CACA" w:themeFill="text2" w:themeFillTint="33"/>
      </w:tcPr>
    </w:tblStylePr>
    <w:tblStylePr w:type="nwCell">
      <w:pPr>
        <w:jc w:val="left"/>
      </w:pPr>
      <w:tblPr/>
      <w:tcPr>
        <w:shd w:val="clear" w:color="auto" w:fill="FFFFFF" w:themeFill="background1"/>
        <w:vAlign w:val="bottom"/>
      </w:tcPr>
    </w:tblStylePr>
  </w:style>
  <w:style w:type="character" w:customStyle="1" w:styleId="HeaderChar">
    <w:name w:val="Header Char"/>
    <w:basedOn w:val="DefaultParagraphFont"/>
    <w:link w:val="Header"/>
    <w:locked/>
    <w:rsid w:val="00B376A6"/>
    <w:rPr>
      <w:rFonts w:cs="Arial"/>
      <w:snapToGrid w:val="0"/>
      <w:color w:val="000000" w:themeColor="text1"/>
      <w:sz w:val="19"/>
      <w:szCs w:val="18"/>
      <w:lang w:eastAsia="en-US"/>
    </w:rPr>
  </w:style>
  <w:style w:type="character" w:customStyle="1" w:styleId="FooterChar">
    <w:name w:val="Footer Char"/>
    <w:basedOn w:val="DefaultParagraphFont"/>
    <w:link w:val="Footer"/>
    <w:uiPriority w:val="99"/>
    <w:locked/>
    <w:rsid w:val="00B376A6"/>
    <w:rPr>
      <w:rFonts w:cs="Arial"/>
      <w:snapToGrid w:val="0"/>
      <w:color w:val="000000" w:themeColor="text1"/>
      <w:sz w:val="19"/>
      <w:szCs w:val="18"/>
      <w:lang w:eastAsia="en-US"/>
    </w:rPr>
  </w:style>
  <w:style w:type="paragraph" w:customStyle="1" w:styleId="Header-FirstPage">
    <w:name w:val="Header - First Page"/>
    <w:basedOn w:val="Header"/>
    <w:rsid w:val="008D4477"/>
  </w:style>
  <w:style w:type="paragraph" w:customStyle="1" w:styleId="Appendicestitle">
    <w:name w:val="Appendices title"/>
    <w:basedOn w:val="TOCtitle"/>
    <w:qFormat/>
    <w:rsid w:val="003C52DC"/>
    <w:pPr>
      <w:pageBreakBefore w:val="0"/>
      <w:numPr>
        <w:ilvl w:val="1"/>
        <w:numId w:val="7"/>
      </w:numPr>
    </w:pPr>
  </w:style>
  <w:style w:type="numbering" w:customStyle="1" w:styleId="CVBullets">
    <w:name w:val="CV Bullets"/>
    <w:uiPriority w:val="99"/>
    <w:rsid w:val="0021094E"/>
    <w:pPr>
      <w:numPr>
        <w:numId w:val="10"/>
      </w:numPr>
    </w:pPr>
  </w:style>
  <w:style w:type="paragraph" w:styleId="DocumentMap">
    <w:name w:val="Document Map"/>
    <w:basedOn w:val="Normal"/>
    <w:link w:val="DocumentMapChar"/>
    <w:semiHidden/>
    <w:rsid w:val="00235653"/>
    <w:rPr>
      <w:rFonts w:ascii="Tahoma" w:hAnsi="Tahoma" w:cs="Tahoma"/>
      <w:sz w:val="16"/>
      <w:szCs w:val="16"/>
    </w:rPr>
  </w:style>
  <w:style w:type="character" w:customStyle="1" w:styleId="DocumentMapChar">
    <w:name w:val="Document Map Char"/>
    <w:basedOn w:val="DefaultParagraphFont"/>
    <w:link w:val="DocumentMap"/>
    <w:semiHidden/>
    <w:rsid w:val="00235653"/>
    <w:rPr>
      <w:rFonts w:ascii="Tahoma" w:hAnsi="Tahoma" w:cs="Tahoma"/>
      <w:snapToGrid w:val="0"/>
      <w:sz w:val="16"/>
      <w:szCs w:val="16"/>
      <w:lang w:eastAsia="en-US"/>
    </w:rPr>
  </w:style>
  <w:style w:type="table" w:customStyle="1" w:styleId="ColorfulGrid1">
    <w:name w:val="Colorful Grid1"/>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4CACA" w:themeFill="accent1" w:themeFillTint="33"/>
    </w:tcPr>
    <w:tblStylePr w:type="firstRow">
      <w:rPr>
        <w:b/>
        <w:bCs/>
      </w:rPr>
      <w:tblPr/>
      <w:tcPr>
        <w:shd w:val="clear" w:color="auto" w:fill="EA9595" w:themeFill="accent1" w:themeFillTint="66"/>
      </w:tcPr>
    </w:tblStylePr>
    <w:tblStylePr w:type="lastRow">
      <w:rPr>
        <w:b/>
        <w:bCs/>
        <w:color w:val="000000" w:themeColor="text1"/>
      </w:rPr>
      <w:tblPr/>
      <w:tcPr>
        <w:shd w:val="clear" w:color="auto" w:fill="EA9595" w:themeFill="accent1" w:themeFillTint="66"/>
      </w:tcPr>
    </w:tblStylePr>
    <w:tblStylePr w:type="firstCol">
      <w:rPr>
        <w:color w:val="FFFFFF" w:themeColor="background1"/>
      </w:rPr>
      <w:tblPr/>
      <w:tcPr>
        <w:shd w:val="clear" w:color="auto" w:fill="7A1818" w:themeFill="accent1" w:themeFillShade="BF"/>
      </w:tcPr>
    </w:tblStylePr>
    <w:tblStylePr w:type="lastCol">
      <w:rPr>
        <w:color w:val="FFFFFF" w:themeColor="background1"/>
      </w:rPr>
      <w:tblPr/>
      <w:tcPr>
        <w:shd w:val="clear" w:color="auto" w:fill="7A1818" w:themeFill="accent1" w:themeFillShade="BF"/>
      </w:tcPr>
    </w:tblStylePr>
    <w:tblStylePr w:type="band1Vert">
      <w:tblPr/>
      <w:tcPr>
        <w:shd w:val="clear" w:color="auto" w:fill="E57B7B" w:themeFill="accent1" w:themeFillTint="7F"/>
      </w:tcPr>
    </w:tblStylePr>
    <w:tblStylePr w:type="band1Horz">
      <w:tblPr/>
      <w:tcPr>
        <w:shd w:val="clear" w:color="auto" w:fill="E57B7B" w:themeFill="accent1" w:themeFillTint="7F"/>
      </w:tcPr>
    </w:tblStylePr>
  </w:style>
  <w:style w:type="table" w:styleId="ColorfulGrid-Accent2">
    <w:name w:val="Colorful Grid Accent 2"/>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D5D1" w:themeFill="accent2" w:themeFillTint="33"/>
    </w:tcPr>
    <w:tblStylePr w:type="firstRow">
      <w:rPr>
        <w:b/>
        <w:bCs/>
      </w:rPr>
      <w:tblPr/>
      <w:tcPr>
        <w:shd w:val="clear" w:color="auto" w:fill="F3ABA4" w:themeFill="accent2" w:themeFillTint="66"/>
      </w:tcPr>
    </w:tblStylePr>
    <w:tblStylePr w:type="lastRow">
      <w:rPr>
        <w:b/>
        <w:bCs/>
        <w:color w:val="000000" w:themeColor="text1"/>
      </w:rPr>
      <w:tblPr/>
      <w:tcPr>
        <w:shd w:val="clear" w:color="auto" w:fill="F3ABA4" w:themeFill="accent2" w:themeFillTint="66"/>
      </w:tcPr>
    </w:tblStylePr>
    <w:tblStylePr w:type="firstCol">
      <w:rPr>
        <w:color w:val="FFFFFF" w:themeColor="background1"/>
      </w:rPr>
      <w:tblPr/>
      <w:tcPr>
        <w:shd w:val="clear" w:color="auto" w:fill="A72316" w:themeFill="accent2" w:themeFillShade="BF"/>
      </w:tcPr>
    </w:tblStylePr>
    <w:tblStylePr w:type="lastCol">
      <w:rPr>
        <w:color w:val="FFFFFF" w:themeColor="background1"/>
      </w:rPr>
      <w:tblPr/>
      <w:tcPr>
        <w:shd w:val="clear" w:color="auto" w:fill="A72316" w:themeFill="accent2" w:themeFillShade="BF"/>
      </w:tcPr>
    </w:tblStylePr>
    <w:tblStylePr w:type="band1Vert">
      <w:tblPr/>
      <w:tcPr>
        <w:shd w:val="clear" w:color="auto" w:fill="F0978E" w:themeFill="accent2" w:themeFillTint="7F"/>
      </w:tcPr>
    </w:tblStylePr>
    <w:tblStylePr w:type="band1Horz">
      <w:tblPr/>
      <w:tcPr>
        <w:shd w:val="clear" w:color="auto" w:fill="F0978E" w:themeFill="accent2" w:themeFillTint="7F"/>
      </w:tcPr>
    </w:tblStylePr>
  </w:style>
  <w:style w:type="table" w:styleId="ColorfulGrid-Accent3">
    <w:name w:val="Colorful Grid Accent 3"/>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C7C5" w:themeFill="accent3" w:themeFillTint="33"/>
    </w:tcPr>
    <w:tblStylePr w:type="firstRow">
      <w:rPr>
        <w:b/>
        <w:bCs/>
      </w:rPr>
      <w:tblPr/>
      <w:tcPr>
        <w:shd w:val="clear" w:color="auto" w:fill="D88F8C" w:themeFill="accent3" w:themeFillTint="66"/>
      </w:tcPr>
    </w:tblStylePr>
    <w:tblStylePr w:type="lastRow">
      <w:rPr>
        <w:b/>
        <w:bCs/>
        <w:color w:val="000000" w:themeColor="text1"/>
      </w:rPr>
      <w:tblPr/>
      <w:tcPr>
        <w:shd w:val="clear" w:color="auto" w:fill="D88F8C" w:themeFill="accent3" w:themeFillTint="66"/>
      </w:tcPr>
    </w:tblStylePr>
    <w:tblStylePr w:type="firstCol">
      <w:rPr>
        <w:color w:val="FFFFFF" w:themeColor="background1"/>
      </w:rPr>
      <w:tblPr/>
      <w:tcPr>
        <w:shd w:val="clear" w:color="auto" w:fill="471A18" w:themeFill="accent3" w:themeFillShade="BF"/>
      </w:tcPr>
    </w:tblStylePr>
    <w:tblStylePr w:type="lastCol">
      <w:rPr>
        <w:color w:val="FFFFFF" w:themeColor="background1"/>
      </w:rPr>
      <w:tblPr/>
      <w:tcPr>
        <w:shd w:val="clear" w:color="auto" w:fill="471A18" w:themeFill="accent3" w:themeFillShade="BF"/>
      </w:tcPr>
    </w:tblStylePr>
    <w:tblStylePr w:type="band1Vert">
      <w:tblPr/>
      <w:tcPr>
        <w:shd w:val="clear" w:color="auto" w:fill="CF7470" w:themeFill="accent3" w:themeFillTint="7F"/>
      </w:tcPr>
    </w:tblStylePr>
    <w:tblStylePr w:type="band1Horz">
      <w:tblPr/>
      <w:tcPr>
        <w:shd w:val="clear" w:color="auto" w:fill="CF7470" w:themeFill="accent3" w:themeFillTint="7F"/>
      </w:tcPr>
    </w:tblStylePr>
  </w:style>
  <w:style w:type="table" w:styleId="ColorfulGrid-Accent4">
    <w:name w:val="Colorful Grid Accent 4"/>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7DCE1" w:themeFill="accent4" w:themeFillTint="33"/>
    </w:tcPr>
    <w:tblStylePr w:type="firstRow">
      <w:rPr>
        <w:b/>
        <w:bCs/>
      </w:rPr>
      <w:tblPr/>
      <w:tcPr>
        <w:shd w:val="clear" w:color="auto" w:fill="F0BAC3" w:themeFill="accent4" w:themeFillTint="66"/>
      </w:tcPr>
    </w:tblStylePr>
    <w:tblStylePr w:type="lastRow">
      <w:rPr>
        <w:b/>
        <w:bCs/>
        <w:color w:val="000000" w:themeColor="text1"/>
      </w:rPr>
      <w:tblPr/>
      <w:tcPr>
        <w:shd w:val="clear" w:color="auto" w:fill="F0BAC3" w:themeFill="accent4" w:themeFillTint="66"/>
      </w:tcPr>
    </w:tblStylePr>
    <w:tblStylePr w:type="firstCol">
      <w:rPr>
        <w:color w:val="FFFFFF" w:themeColor="background1"/>
      </w:rPr>
      <w:tblPr/>
      <w:tcPr>
        <w:shd w:val="clear" w:color="auto" w:fill="BA2740" w:themeFill="accent4" w:themeFillShade="BF"/>
      </w:tcPr>
    </w:tblStylePr>
    <w:tblStylePr w:type="lastCol">
      <w:rPr>
        <w:color w:val="FFFFFF" w:themeColor="background1"/>
      </w:rPr>
      <w:tblPr/>
      <w:tcPr>
        <w:shd w:val="clear" w:color="auto" w:fill="BA2740" w:themeFill="accent4" w:themeFillShade="BF"/>
      </w:tcPr>
    </w:tblStylePr>
    <w:tblStylePr w:type="band1Vert">
      <w:tblPr/>
      <w:tcPr>
        <w:shd w:val="clear" w:color="auto" w:fill="EDA9B4" w:themeFill="accent4" w:themeFillTint="7F"/>
      </w:tcPr>
    </w:tblStylePr>
    <w:tblStylePr w:type="band1Horz">
      <w:tblPr/>
      <w:tcPr>
        <w:shd w:val="clear" w:color="auto" w:fill="EDA9B4" w:themeFill="accent4" w:themeFillTint="7F"/>
      </w:tcPr>
    </w:tblStylePr>
  </w:style>
  <w:style w:type="table" w:styleId="ColorfulGrid-Accent5">
    <w:name w:val="Colorful Grid Accent 5"/>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E0C5" w:themeFill="accent5" w:themeFillTint="33"/>
    </w:tcPr>
    <w:tblStylePr w:type="firstRow">
      <w:rPr>
        <w:b/>
        <w:bCs/>
      </w:rPr>
      <w:tblPr/>
      <w:tcPr>
        <w:shd w:val="clear" w:color="auto" w:fill="FFC28B" w:themeFill="accent5" w:themeFillTint="66"/>
      </w:tcPr>
    </w:tblStylePr>
    <w:tblStylePr w:type="lastRow">
      <w:rPr>
        <w:b/>
        <w:bCs/>
        <w:color w:val="000000" w:themeColor="text1"/>
      </w:rPr>
      <w:tblPr/>
      <w:tcPr>
        <w:shd w:val="clear" w:color="auto" w:fill="FFC28B" w:themeFill="accent5" w:themeFillTint="66"/>
      </w:tcPr>
    </w:tblStylePr>
    <w:tblStylePr w:type="firstCol">
      <w:rPr>
        <w:color w:val="FFFFFF" w:themeColor="background1"/>
      </w:rPr>
      <w:tblPr/>
      <w:tcPr>
        <w:shd w:val="clear" w:color="auto" w:fill="A44E00" w:themeFill="accent5" w:themeFillShade="BF"/>
      </w:tcPr>
    </w:tblStylePr>
    <w:tblStylePr w:type="lastCol">
      <w:rPr>
        <w:color w:val="FFFFFF" w:themeColor="background1"/>
      </w:rPr>
      <w:tblPr/>
      <w:tcPr>
        <w:shd w:val="clear" w:color="auto" w:fill="A44E00" w:themeFill="accent5" w:themeFillShade="BF"/>
      </w:tcPr>
    </w:tblStylePr>
    <w:tblStylePr w:type="band1Vert">
      <w:tblPr/>
      <w:tcPr>
        <w:shd w:val="clear" w:color="auto" w:fill="FFB26E" w:themeFill="accent5" w:themeFillTint="7F"/>
      </w:tcPr>
    </w:tblStylePr>
    <w:tblStylePr w:type="band1Horz">
      <w:tblPr/>
      <w:tcPr>
        <w:shd w:val="clear" w:color="auto" w:fill="FFB26E" w:themeFill="accent5" w:themeFillTint="7F"/>
      </w:tcPr>
    </w:tblStylePr>
  </w:style>
  <w:style w:type="table" w:styleId="ColorfulGrid-Accent6">
    <w:name w:val="Colorful Grid Accent 6"/>
    <w:basedOn w:val="TableNormal"/>
    <w:uiPriority w:val="73"/>
    <w:semiHidden/>
    <w:locked/>
    <w:rsid w:val="00CC1D5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0CC" w:themeFill="accent6" w:themeFillTint="33"/>
    </w:tcPr>
    <w:tblStylePr w:type="firstRow">
      <w:rPr>
        <w:b/>
        <w:bCs/>
      </w:rPr>
      <w:tblPr/>
      <w:tcPr>
        <w:shd w:val="clear" w:color="auto" w:fill="FFE199" w:themeFill="accent6" w:themeFillTint="66"/>
      </w:tcPr>
    </w:tblStylePr>
    <w:tblStylePr w:type="lastRow">
      <w:rPr>
        <w:b/>
        <w:bCs/>
        <w:color w:val="000000" w:themeColor="text1"/>
      </w:rPr>
      <w:tblPr/>
      <w:tcPr>
        <w:shd w:val="clear" w:color="auto" w:fill="FFE199" w:themeFill="accent6" w:themeFillTint="66"/>
      </w:tcPr>
    </w:tblStylePr>
    <w:tblStylePr w:type="firstCol">
      <w:rPr>
        <w:color w:val="FFFFFF" w:themeColor="background1"/>
      </w:rPr>
      <w:tblPr/>
      <w:tcPr>
        <w:shd w:val="clear" w:color="auto" w:fill="BF8800" w:themeFill="accent6" w:themeFillShade="BF"/>
      </w:tcPr>
    </w:tblStylePr>
    <w:tblStylePr w:type="lastCol">
      <w:rPr>
        <w:color w:val="FFFFFF" w:themeColor="background1"/>
      </w:rPr>
      <w:tblPr/>
      <w:tcPr>
        <w:shd w:val="clear" w:color="auto" w:fill="BF8800" w:themeFill="accent6" w:themeFillShade="BF"/>
      </w:tcPr>
    </w:tblStylePr>
    <w:tblStylePr w:type="band1Vert">
      <w:tblPr/>
      <w:tcPr>
        <w:shd w:val="clear" w:color="auto" w:fill="FFDA80" w:themeFill="accent6" w:themeFillTint="7F"/>
      </w:tcPr>
    </w:tblStylePr>
    <w:tblStylePr w:type="band1Horz">
      <w:tblPr/>
      <w:tcPr>
        <w:shd w:val="clear" w:color="auto" w:fill="FFDA80" w:themeFill="accent6" w:themeFillTint="7F"/>
      </w:tcPr>
    </w:tblStylePr>
  </w:style>
  <w:style w:type="table" w:customStyle="1" w:styleId="ColorfulList1">
    <w:name w:val="Colorful List1"/>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22618" w:themeFill="accent2" w:themeFillShade="CC"/>
      </w:tcPr>
    </w:tblStylePr>
    <w:tblStylePr w:type="lastRow">
      <w:rPr>
        <w:b/>
        <w:bCs/>
        <w:color w:val="B226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5" w:themeFill="accent1" w:themeFillTint="19"/>
    </w:tcPr>
    <w:tblStylePr w:type="firstRow">
      <w:rPr>
        <w:b/>
        <w:bCs/>
        <w:color w:val="FFFFFF" w:themeColor="background1"/>
      </w:rPr>
      <w:tblPr/>
      <w:tcPr>
        <w:tcBorders>
          <w:bottom w:val="single" w:sz="12" w:space="0" w:color="FFFFFF" w:themeColor="background1"/>
        </w:tcBorders>
        <w:shd w:val="clear" w:color="auto" w:fill="B22618" w:themeFill="accent2" w:themeFillShade="CC"/>
      </w:tcPr>
    </w:tblStylePr>
    <w:tblStylePr w:type="lastRow">
      <w:rPr>
        <w:b/>
        <w:bCs/>
        <w:color w:val="B226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DBD" w:themeFill="accent1" w:themeFillTint="3F"/>
      </w:tcPr>
    </w:tblStylePr>
    <w:tblStylePr w:type="band1Horz">
      <w:tblPr/>
      <w:tcPr>
        <w:shd w:val="clear" w:color="auto" w:fill="F4CACA" w:themeFill="accent1" w:themeFillTint="33"/>
      </w:tcPr>
    </w:tblStylePr>
  </w:style>
  <w:style w:type="table" w:styleId="ColorfulList-Accent2">
    <w:name w:val="Colorful List Accent 2"/>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EAE8" w:themeFill="accent2" w:themeFillTint="19"/>
    </w:tcPr>
    <w:tblStylePr w:type="firstRow">
      <w:rPr>
        <w:b/>
        <w:bCs/>
        <w:color w:val="FFFFFF" w:themeColor="background1"/>
      </w:rPr>
      <w:tblPr/>
      <w:tcPr>
        <w:tcBorders>
          <w:bottom w:val="single" w:sz="12" w:space="0" w:color="FFFFFF" w:themeColor="background1"/>
        </w:tcBorders>
        <w:shd w:val="clear" w:color="auto" w:fill="B22618" w:themeFill="accent2" w:themeFillShade="CC"/>
      </w:tcPr>
    </w:tblStylePr>
    <w:tblStylePr w:type="lastRow">
      <w:rPr>
        <w:b/>
        <w:bCs/>
        <w:color w:val="B226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BC7" w:themeFill="accent2" w:themeFillTint="3F"/>
      </w:tcPr>
    </w:tblStylePr>
    <w:tblStylePr w:type="band1Horz">
      <w:tblPr/>
      <w:tcPr>
        <w:shd w:val="clear" w:color="auto" w:fill="F9D5D1" w:themeFill="accent2" w:themeFillTint="33"/>
      </w:tcPr>
    </w:tblStylePr>
  </w:style>
  <w:style w:type="table" w:styleId="ColorfulList-Accent3">
    <w:name w:val="Colorful List Accent 3"/>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3E2" w:themeFill="accent3" w:themeFillTint="19"/>
    </w:tcPr>
    <w:tblStylePr w:type="firstRow">
      <w:rPr>
        <w:b/>
        <w:bCs/>
        <w:color w:val="FFFFFF" w:themeColor="background1"/>
      </w:rPr>
      <w:tblPr/>
      <w:tcPr>
        <w:tcBorders>
          <w:bottom w:val="single" w:sz="12" w:space="0" w:color="FFFFFF" w:themeColor="background1"/>
        </w:tcBorders>
        <w:shd w:val="clear" w:color="auto" w:fill="C72944" w:themeFill="accent4" w:themeFillShade="CC"/>
      </w:tcPr>
    </w:tblStylePr>
    <w:tblStylePr w:type="lastRow">
      <w:rPr>
        <w:b/>
        <w:bCs/>
        <w:color w:val="C7294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AB8" w:themeFill="accent3" w:themeFillTint="3F"/>
      </w:tcPr>
    </w:tblStylePr>
    <w:tblStylePr w:type="band1Horz">
      <w:tblPr/>
      <w:tcPr>
        <w:shd w:val="clear" w:color="auto" w:fill="EBC7C5" w:themeFill="accent3" w:themeFillTint="33"/>
      </w:tcPr>
    </w:tblStylePr>
  </w:style>
  <w:style w:type="table" w:styleId="ColorfulList-Accent4">
    <w:name w:val="Colorful List Accent 4"/>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EDF0" w:themeFill="accent4" w:themeFillTint="19"/>
    </w:tcPr>
    <w:tblStylePr w:type="firstRow">
      <w:rPr>
        <w:b/>
        <w:bCs/>
        <w:color w:val="FFFFFF" w:themeColor="background1"/>
      </w:rPr>
      <w:tblPr/>
      <w:tcPr>
        <w:tcBorders>
          <w:bottom w:val="single" w:sz="12" w:space="0" w:color="FFFFFF" w:themeColor="background1"/>
        </w:tcBorders>
        <w:shd w:val="clear" w:color="auto" w:fill="4C1B19" w:themeFill="accent3" w:themeFillShade="CC"/>
      </w:tcPr>
    </w:tblStylePr>
    <w:tblStylePr w:type="lastRow">
      <w:rPr>
        <w:b/>
        <w:bCs/>
        <w:color w:val="4C1B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4D9" w:themeFill="accent4" w:themeFillTint="3F"/>
      </w:tcPr>
    </w:tblStylePr>
    <w:tblStylePr w:type="band1Horz">
      <w:tblPr/>
      <w:tcPr>
        <w:shd w:val="clear" w:color="auto" w:fill="F7DCE1" w:themeFill="accent4" w:themeFillTint="33"/>
      </w:tcPr>
    </w:tblStylePr>
  </w:style>
  <w:style w:type="table" w:styleId="ColorfulList-Accent5">
    <w:name w:val="Colorful List Accent 5"/>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EFE2" w:themeFill="accent5" w:themeFillTint="19"/>
    </w:tcPr>
    <w:tblStylePr w:type="firstRow">
      <w:rPr>
        <w:b/>
        <w:bCs/>
        <w:color w:val="FFFFFF" w:themeColor="background1"/>
      </w:rPr>
      <w:tblPr/>
      <w:tcPr>
        <w:tcBorders>
          <w:bottom w:val="single" w:sz="12" w:space="0" w:color="FFFFFF" w:themeColor="background1"/>
        </w:tcBorders>
        <w:shd w:val="clear" w:color="auto" w:fill="CC9100" w:themeFill="accent6" w:themeFillShade="CC"/>
      </w:tcPr>
    </w:tblStylePr>
    <w:tblStylePr w:type="lastRow">
      <w:rPr>
        <w:b/>
        <w:bCs/>
        <w:color w:val="CC91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B7" w:themeFill="accent5" w:themeFillTint="3F"/>
      </w:tcPr>
    </w:tblStylePr>
    <w:tblStylePr w:type="band1Horz">
      <w:tblPr/>
      <w:tcPr>
        <w:shd w:val="clear" w:color="auto" w:fill="FFE0C5" w:themeFill="accent5" w:themeFillTint="33"/>
      </w:tcPr>
    </w:tblStylePr>
  </w:style>
  <w:style w:type="table" w:styleId="ColorfulList-Accent6">
    <w:name w:val="Colorful List Accent 6"/>
    <w:basedOn w:val="TableNormal"/>
    <w:uiPriority w:val="72"/>
    <w:semiHidden/>
    <w:locked/>
    <w:rsid w:val="00CC1D5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7E6" w:themeFill="accent6" w:themeFillTint="19"/>
    </w:tcPr>
    <w:tblStylePr w:type="firstRow">
      <w:rPr>
        <w:b/>
        <w:bCs/>
        <w:color w:val="FFFFFF" w:themeColor="background1"/>
      </w:rPr>
      <w:tblPr/>
      <w:tcPr>
        <w:tcBorders>
          <w:bottom w:val="single" w:sz="12" w:space="0" w:color="FFFFFF" w:themeColor="background1"/>
        </w:tcBorders>
        <w:shd w:val="clear" w:color="auto" w:fill="B05300" w:themeFill="accent5" w:themeFillShade="CC"/>
      </w:tcPr>
    </w:tblStylePr>
    <w:tblStylePr w:type="lastRow">
      <w:rPr>
        <w:b/>
        <w:bCs/>
        <w:color w:val="B053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0" w:themeFill="accent6" w:themeFillTint="3F"/>
      </w:tcPr>
    </w:tblStylePr>
    <w:tblStylePr w:type="band1Horz">
      <w:tblPr/>
      <w:tcPr>
        <w:shd w:val="clear" w:color="auto" w:fill="FFF0CC" w:themeFill="accent6" w:themeFillTint="33"/>
      </w:tcPr>
    </w:tblStylePr>
  </w:style>
  <w:style w:type="table" w:customStyle="1" w:styleId="ColorfulShading1">
    <w:name w:val="Colorful Shading1"/>
    <w:basedOn w:val="TableNormal"/>
    <w:uiPriority w:val="71"/>
    <w:semiHidden/>
    <w:locked/>
    <w:rsid w:val="00CC1D52"/>
    <w:rPr>
      <w:color w:val="000000" w:themeColor="text1"/>
    </w:rPr>
    <w:tblPr>
      <w:tblStyleRowBandSize w:val="1"/>
      <w:tblStyleColBandSize w:val="1"/>
      <w:tblInd w:w="0" w:type="dxa"/>
      <w:tblBorders>
        <w:top w:val="single" w:sz="24" w:space="0" w:color="E0301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0301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locked/>
    <w:rsid w:val="00CC1D52"/>
    <w:rPr>
      <w:color w:val="000000" w:themeColor="text1"/>
    </w:rPr>
    <w:tblPr>
      <w:tblStyleRowBandSize w:val="1"/>
      <w:tblStyleColBandSize w:val="1"/>
      <w:tblInd w:w="0" w:type="dxa"/>
      <w:tblBorders>
        <w:top w:val="single" w:sz="24" w:space="0" w:color="E0301E" w:themeColor="accent2"/>
        <w:left w:val="single" w:sz="4" w:space="0" w:color="A32020" w:themeColor="accent1"/>
        <w:bottom w:val="single" w:sz="4" w:space="0" w:color="A32020" w:themeColor="accent1"/>
        <w:right w:val="single" w:sz="4" w:space="0" w:color="A32020"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5" w:themeFill="accent1" w:themeFillTint="19"/>
    </w:tcPr>
    <w:tblStylePr w:type="firstRow">
      <w:rPr>
        <w:b/>
        <w:bCs/>
      </w:rPr>
      <w:tblPr/>
      <w:tcPr>
        <w:tcBorders>
          <w:top w:val="nil"/>
          <w:left w:val="nil"/>
          <w:bottom w:val="single" w:sz="24" w:space="0" w:color="E0301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1313" w:themeFill="accent1" w:themeFillShade="99"/>
      </w:tcPr>
    </w:tblStylePr>
    <w:tblStylePr w:type="firstCol">
      <w:rPr>
        <w:color w:val="FFFFFF" w:themeColor="background1"/>
      </w:rPr>
      <w:tblPr/>
      <w:tcPr>
        <w:tcBorders>
          <w:top w:val="nil"/>
          <w:left w:val="nil"/>
          <w:bottom w:val="nil"/>
          <w:right w:val="nil"/>
          <w:insideH w:val="single" w:sz="4" w:space="0" w:color="611313" w:themeColor="accent1" w:themeShade="99"/>
          <w:insideV w:val="nil"/>
        </w:tcBorders>
        <w:shd w:val="clear" w:color="auto" w:fill="61131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11313" w:themeFill="accent1" w:themeFillShade="99"/>
      </w:tcPr>
    </w:tblStylePr>
    <w:tblStylePr w:type="band1Vert">
      <w:tblPr/>
      <w:tcPr>
        <w:shd w:val="clear" w:color="auto" w:fill="EA9595" w:themeFill="accent1" w:themeFillTint="66"/>
      </w:tcPr>
    </w:tblStylePr>
    <w:tblStylePr w:type="band1Horz">
      <w:tblPr/>
      <w:tcPr>
        <w:shd w:val="clear" w:color="auto" w:fill="E57B7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locked/>
    <w:rsid w:val="00CC1D52"/>
    <w:rPr>
      <w:color w:val="000000" w:themeColor="text1"/>
    </w:rPr>
    <w:tblPr>
      <w:tblStyleRowBandSize w:val="1"/>
      <w:tblStyleColBandSize w:val="1"/>
      <w:tblInd w:w="0" w:type="dxa"/>
      <w:tblBorders>
        <w:top w:val="single" w:sz="24" w:space="0" w:color="E0301E" w:themeColor="accent2"/>
        <w:left w:val="single" w:sz="4" w:space="0" w:color="E0301E" w:themeColor="accent2"/>
        <w:bottom w:val="single" w:sz="4" w:space="0" w:color="E0301E" w:themeColor="accent2"/>
        <w:right w:val="single" w:sz="4" w:space="0" w:color="E0301E"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AE8" w:themeFill="accent2" w:themeFillTint="19"/>
    </w:tcPr>
    <w:tblStylePr w:type="firstRow">
      <w:rPr>
        <w:b/>
        <w:bCs/>
      </w:rPr>
      <w:tblPr/>
      <w:tcPr>
        <w:tcBorders>
          <w:top w:val="nil"/>
          <w:left w:val="nil"/>
          <w:bottom w:val="single" w:sz="24" w:space="0" w:color="E0301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C12" w:themeFill="accent2" w:themeFillShade="99"/>
      </w:tcPr>
    </w:tblStylePr>
    <w:tblStylePr w:type="firstCol">
      <w:rPr>
        <w:color w:val="FFFFFF" w:themeColor="background1"/>
      </w:rPr>
      <w:tblPr/>
      <w:tcPr>
        <w:tcBorders>
          <w:top w:val="nil"/>
          <w:left w:val="nil"/>
          <w:bottom w:val="nil"/>
          <w:right w:val="nil"/>
          <w:insideH w:val="single" w:sz="4" w:space="0" w:color="861C12" w:themeColor="accent2" w:themeShade="99"/>
          <w:insideV w:val="nil"/>
        </w:tcBorders>
        <w:shd w:val="clear" w:color="auto" w:fill="861C1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61C12" w:themeFill="accent2" w:themeFillShade="99"/>
      </w:tcPr>
    </w:tblStylePr>
    <w:tblStylePr w:type="band1Vert">
      <w:tblPr/>
      <w:tcPr>
        <w:shd w:val="clear" w:color="auto" w:fill="F3ABA4" w:themeFill="accent2" w:themeFillTint="66"/>
      </w:tcPr>
    </w:tblStylePr>
    <w:tblStylePr w:type="band1Horz">
      <w:tblPr/>
      <w:tcPr>
        <w:shd w:val="clear" w:color="auto" w:fill="F097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locked/>
    <w:rsid w:val="00CC1D52"/>
    <w:rPr>
      <w:color w:val="000000" w:themeColor="text1"/>
    </w:rPr>
    <w:tblPr>
      <w:tblStyleRowBandSize w:val="1"/>
      <w:tblStyleColBandSize w:val="1"/>
      <w:tblInd w:w="0" w:type="dxa"/>
      <w:tblBorders>
        <w:top w:val="single" w:sz="24" w:space="0" w:color="DB536A" w:themeColor="accent4"/>
        <w:left w:val="single" w:sz="4" w:space="0" w:color="602320" w:themeColor="accent3"/>
        <w:bottom w:val="single" w:sz="4" w:space="0" w:color="602320" w:themeColor="accent3"/>
        <w:right w:val="single" w:sz="4" w:space="0" w:color="602320"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3E2" w:themeFill="accent3" w:themeFillTint="19"/>
    </w:tcPr>
    <w:tblStylePr w:type="firstRow">
      <w:rPr>
        <w:b/>
        <w:bCs/>
      </w:rPr>
      <w:tblPr/>
      <w:tcPr>
        <w:tcBorders>
          <w:top w:val="nil"/>
          <w:left w:val="nil"/>
          <w:bottom w:val="single" w:sz="24" w:space="0" w:color="DB536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1413" w:themeFill="accent3" w:themeFillShade="99"/>
      </w:tcPr>
    </w:tblStylePr>
    <w:tblStylePr w:type="firstCol">
      <w:rPr>
        <w:color w:val="FFFFFF" w:themeColor="background1"/>
      </w:rPr>
      <w:tblPr/>
      <w:tcPr>
        <w:tcBorders>
          <w:top w:val="nil"/>
          <w:left w:val="nil"/>
          <w:bottom w:val="nil"/>
          <w:right w:val="nil"/>
          <w:insideH w:val="single" w:sz="4" w:space="0" w:color="391413" w:themeColor="accent3" w:themeShade="99"/>
          <w:insideV w:val="nil"/>
        </w:tcBorders>
        <w:shd w:val="clear" w:color="auto" w:fill="3914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1413" w:themeFill="accent3" w:themeFillShade="99"/>
      </w:tcPr>
    </w:tblStylePr>
    <w:tblStylePr w:type="band1Vert">
      <w:tblPr/>
      <w:tcPr>
        <w:shd w:val="clear" w:color="auto" w:fill="D88F8C" w:themeFill="accent3" w:themeFillTint="66"/>
      </w:tcPr>
    </w:tblStylePr>
    <w:tblStylePr w:type="band1Horz">
      <w:tblPr/>
      <w:tcPr>
        <w:shd w:val="clear" w:color="auto" w:fill="CF7470" w:themeFill="accent3" w:themeFillTint="7F"/>
      </w:tcPr>
    </w:tblStylePr>
  </w:style>
  <w:style w:type="table" w:styleId="ColorfulShading-Accent4">
    <w:name w:val="Colorful Shading Accent 4"/>
    <w:basedOn w:val="TableNormal"/>
    <w:uiPriority w:val="71"/>
    <w:semiHidden/>
    <w:locked/>
    <w:rsid w:val="00CC1D52"/>
    <w:rPr>
      <w:color w:val="000000" w:themeColor="text1"/>
    </w:rPr>
    <w:tblPr>
      <w:tblStyleRowBandSize w:val="1"/>
      <w:tblStyleColBandSize w:val="1"/>
      <w:tblInd w:w="0" w:type="dxa"/>
      <w:tblBorders>
        <w:top w:val="single" w:sz="24" w:space="0" w:color="602320" w:themeColor="accent3"/>
        <w:left w:val="single" w:sz="4" w:space="0" w:color="DB536A" w:themeColor="accent4"/>
        <w:bottom w:val="single" w:sz="4" w:space="0" w:color="DB536A" w:themeColor="accent4"/>
        <w:right w:val="single" w:sz="4" w:space="0" w:color="DB536A"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DF0" w:themeFill="accent4" w:themeFillTint="19"/>
    </w:tcPr>
    <w:tblStylePr w:type="firstRow">
      <w:rPr>
        <w:b/>
        <w:bCs/>
      </w:rPr>
      <w:tblPr/>
      <w:tcPr>
        <w:tcBorders>
          <w:top w:val="nil"/>
          <w:left w:val="nil"/>
          <w:bottom w:val="single" w:sz="24" w:space="0" w:color="60232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F33" w:themeFill="accent4" w:themeFillShade="99"/>
      </w:tcPr>
    </w:tblStylePr>
    <w:tblStylePr w:type="firstCol">
      <w:rPr>
        <w:color w:val="FFFFFF" w:themeColor="background1"/>
      </w:rPr>
      <w:tblPr/>
      <w:tcPr>
        <w:tcBorders>
          <w:top w:val="nil"/>
          <w:left w:val="nil"/>
          <w:bottom w:val="nil"/>
          <w:right w:val="nil"/>
          <w:insideH w:val="single" w:sz="4" w:space="0" w:color="951F33" w:themeColor="accent4" w:themeShade="99"/>
          <w:insideV w:val="nil"/>
        </w:tcBorders>
        <w:shd w:val="clear" w:color="auto" w:fill="951F3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1F33" w:themeFill="accent4" w:themeFillShade="99"/>
      </w:tcPr>
    </w:tblStylePr>
    <w:tblStylePr w:type="band1Vert">
      <w:tblPr/>
      <w:tcPr>
        <w:shd w:val="clear" w:color="auto" w:fill="F0BAC3" w:themeFill="accent4" w:themeFillTint="66"/>
      </w:tcPr>
    </w:tblStylePr>
    <w:tblStylePr w:type="band1Horz">
      <w:tblPr/>
      <w:tcPr>
        <w:shd w:val="clear" w:color="auto" w:fill="EDA9B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locked/>
    <w:rsid w:val="00CC1D52"/>
    <w:rPr>
      <w:color w:val="000000" w:themeColor="text1"/>
    </w:rPr>
    <w:tblPr>
      <w:tblStyleRowBandSize w:val="1"/>
      <w:tblStyleColBandSize w:val="1"/>
      <w:tblInd w:w="0" w:type="dxa"/>
      <w:tblBorders>
        <w:top w:val="single" w:sz="24" w:space="0" w:color="FFB600" w:themeColor="accent6"/>
        <w:left w:val="single" w:sz="4" w:space="0" w:color="DC6900" w:themeColor="accent5"/>
        <w:bottom w:val="single" w:sz="4" w:space="0" w:color="DC6900" w:themeColor="accent5"/>
        <w:right w:val="single" w:sz="4" w:space="0" w:color="DC6900"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EFE2" w:themeFill="accent5" w:themeFillTint="19"/>
    </w:tcPr>
    <w:tblStylePr w:type="firstRow">
      <w:rPr>
        <w:b/>
        <w:bCs/>
      </w:rPr>
      <w:tblPr/>
      <w:tcPr>
        <w:tcBorders>
          <w:top w:val="nil"/>
          <w:left w:val="nil"/>
          <w:bottom w:val="single" w:sz="24" w:space="0" w:color="FFB6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3E00" w:themeFill="accent5" w:themeFillShade="99"/>
      </w:tcPr>
    </w:tblStylePr>
    <w:tblStylePr w:type="firstCol">
      <w:rPr>
        <w:color w:val="FFFFFF" w:themeColor="background1"/>
      </w:rPr>
      <w:tblPr/>
      <w:tcPr>
        <w:tcBorders>
          <w:top w:val="nil"/>
          <w:left w:val="nil"/>
          <w:bottom w:val="nil"/>
          <w:right w:val="nil"/>
          <w:insideH w:val="single" w:sz="4" w:space="0" w:color="843E00" w:themeColor="accent5" w:themeShade="99"/>
          <w:insideV w:val="nil"/>
        </w:tcBorders>
        <w:shd w:val="clear" w:color="auto" w:fill="843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43E00" w:themeFill="accent5" w:themeFillShade="99"/>
      </w:tcPr>
    </w:tblStylePr>
    <w:tblStylePr w:type="band1Vert">
      <w:tblPr/>
      <w:tcPr>
        <w:shd w:val="clear" w:color="auto" w:fill="FFC28B" w:themeFill="accent5" w:themeFillTint="66"/>
      </w:tcPr>
    </w:tblStylePr>
    <w:tblStylePr w:type="band1Horz">
      <w:tblPr/>
      <w:tcPr>
        <w:shd w:val="clear" w:color="auto" w:fill="FFB26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locked/>
    <w:rsid w:val="00CC1D52"/>
    <w:rPr>
      <w:color w:val="000000" w:themeColor="text1"/>
    </w:rPr>
    <w:tblPr>
      <w:tblStyleRowBandSize w:val="1"/>
      <w:tblStyleColBandSize w:val="1"/>
      <w:tblInd w:w="0" w:type="dxa"/>
      <w:tblBorders>
        <w:top w:val="single" w:sz="24" w:space="0" w:color="DC6900" w:themeColor="accent5"/>
        <w:left w:val="single" w:sz="4" w:space="0" w:color="FFB600" w:themeColor="accent6"/>
        <w:bottom w:val="single" w:sz="4" w:space="0" w:color="FFB600" w:themeColor="accent6"/>
        <w:right w:val="single" w:sz="4" w:space="0" w:color="FFB600"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7E6" w:themeFill="accent6" w:themeFillTint="19"/>
    </w:tcPr>
    <w:tblStylePr w:type="firstRow">
      <w:rPr>
        <w:b/>
        <w:bCs/>
      </w:rPr>
      <w:tblPr/>
      <w:tcPr>
        <w:tcBorders>
          <w:top w:val="nil"/>
          <w:left w:val="nil"/>
          <w:bottom w:val="single" w:sz="24" w:space="0" w:color="DC69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D00" w:themeFill="accent6" w:themeFillShade="99"/>
      </w:tcPr>
    </w:tblStylePr>
    <w:tblStylePr w:type="firstCol">
      <w:rPr>
        <w:color w:val="FFFFFF" w:themeColor="background1"/>
      </w:rPr>
      <w:tblPr/>
      <w:tcPr>
        <w:tcBorders>
          <w:top w:val="nil"/>
          <w:left w:val="nil"/>
          <w:bottom w:val="nil"/>
          <w:right w:val="nil"/>
          <w:insideH w:val="single" w:sz="4" w:space="0" w:color="996D00" w:themeColor="accent6" w:themeShade="99"/>
          <w:insideV w:val="nil"/>
        </w:tcBorders>
        <w:shd w:val="clear" w:color="auto" w:fill="996D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6D00" w:themeFill="accent6" w:themeFillShade="99"/>
      </w:tcPr>
    </w:tblStylePr>
    <w:tblStylePr w:type="band1Vert">
      <w:tblPr/>
      <w:tcPr>
        <w:shd w:val="clear" w:color="auto" w:fill="FFE199" w:themeFill="accent6" w:themeFillTint="66"/>
      </w:tcPr>
    </w:tblStylePr>
    <w:tblStylePr w:type="band1Horz">
      <w:tblPr/>
      <w:tcPr>
        <w:shd w:val="clear" w:color="auto" w:fill="FFDA80"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320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A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A1818" w:themeFill="accent1" w:themeFillShade="BF"/>
      </w:tcPr>
    </w:tblStylePr>
    <w:tblStylePr w:type="band1Vert">
      <w:tblPr/>
      <w:tcPr>
        <w:tcBorders>
          <w:top w:val="nil"/>
          <w:left w:val="nil"/>
          <w:bottom w:val="nil"/>
          <w:right w:val="nil"/>
          <w:insideH w:val="nil"/>
          <w:insideV w:val="nil"/>
        </w:tcBorders>
        <w:shd w:val="clear" w:color="auto" w:fill="7A1818" w:themeFill="accent1" w:themeFillShade="BF"/>
      </w:tcPr>
    </w:tblStylePr>
    <w:tblStylePr w:type="band1Horz">
      <w:tblPr/>
      <w:tcPr>
        <w:tcBorders>
          <w:top w:val="nil"/>
          <w:left w:val="nil"/>
          <w:bottom w:val="nil"/>
          <w:right w:val="nil"/>
          <w:insideH w:val="nil"/>
          <w:insideV w:val="nil"/>
        </w:tcBorders>
        <w:shd w:val="clear" w:color="auto" w:fill="7A1818" w:themeFill="accent1" w:themeFillShade="BF"/>
      </w:tcPr>
    </w:tblStylePr>
  </w:style>
  <w:style w:type="table" w:styleId="DarkList-Accent2">
    <w:name w:val="Dark List Accent 2"/>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0301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70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723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72316" w:themeFill="accent2" w:themeFillShade="BF"/>
      </w:tcPr>
    </w:tblStylePr>
    <w:tblStylePr w:type="band1Vert">
      <w:tblPr/>
      <w:tcPr>
        <w:tcBorders>
          <w:top w:val="nil"/>
          <w:left w:val="nil"/>
          <w:bottom w:val="nil"/>
          <w:right w:val="nil"/>
          <w:insideH w:val="nil"/>
          <w:insideV w:val="nil"/>
        </w:tcBorders>
        <w:shd w:val="clear" w:color="auto" w:fill="A72316" w:themeFill="accent2" w:themeFillShade="BF"/>
      </w:tcPr>
    </w:tblStylePr>
    <w:tblStylePr w:type="band1Horz">
      <w:tblPr/>
      <w:tcPr>
        <w:tcBorders>
          <w:top w:val="nil"/>
          <w:left w:val="nil"/>
          <w:bottom w:val="nil"/>
          <w:right w:val="nil"/>
          <w:insideH w:val="nil"/>
          <w:insideV w:val="nil"/>
        </w:tcBorders>
        <w:shd w:val="clear" w:color="auto" w:fill="A72316" w:themeFill="accent2" w:themeFillShade="BF"/>
      </w:tcPr>
    </w:tblStylePr>
  </w:style>
  <w:style w:type="table" w:styleId="DarkList-Accent3">
    <w:name w:val="Dark List Accent 3"/>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0232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11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71A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71A18" w:themeFill="accent3" w:themeFillShade="BF"/>
      </w:tcPr>
    </w:tblStylePr>
    <w:tblStylePr w:type="band1Vert">
      <w:tblPr/>
      <w:tcPr>
        <w:tcBorders>
          <w:top w:val="nil"/>
          <w:left w:val="nil"/>
          <w:bottom w:val="nil"/>
          <w:right w:val="nil"/>
          <w:insideH w:val="nil"/>
          <w:insideV w:val="nil"/>
        </w:tcBorders>
        <w:shd w:val="clear" w:color="auto" w:fill="471A18" w:themeFill="accent3" w:themeFillShade="BF"/>
      </w:tcPr>
    </w:tblStylePr>
    <w:tblStylePr w:type="band1Horz">
      <w:tblPr/>
      <w:tcPr>
        <w:tcBorders>
          <w:top w:val="nil"/>
          <w:left w:val="nil"/>
          <w:bottom w:val="nil"/>
          <w:right w:val="nil"/>
          <w:insideH w:val="nil"/>
          <w:insideV w:val="nil"/>
        </w:tcBorders>
        <w:shd w:val="clear" w:color="auto" w:fill="471A18" w:themeFill="accent3" w:themeFillShade="BF"/>
      </w:tcPr>
    </w:tblStylePr>
  </w:style>
  <w:style w:type="table" w:styleId="DarkList-Accent4">
    <w:name w:val="Dark List Accent 4"/>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B536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1A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274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2740" w:themeFill="accent4" w:themeFillShade="BF"/>
      </w:tcPr>
    </w:tblStylePr>
    <w:tblStylePr w:type="band1Vert">
      <w:tblPr/>
      <w:tcPr>
        <w:tcBorders>
          <w:top w:val="nil"/>
          <w:left w:val="nil"/>
          <w:bottom w:val="nil"/>
          <w:right w:val="nil"/>
          <w:insideH w:val="nil"/>
          <w:insideV w:val="nil"/>
        </w:tcBorders>
        <w:shd w:val="clear" w:color="auto" w:fill="BA2740" w:themeFill="accent4" w:themeFillShade="BF"/>
      </w:tcPr>
    </w:tblStylePr>
    <w:tblStylePr w:type="band1Horz">
      <w:tblPr/>
      <w:tcPr>
        <w:tcBorders>
          <w:top w:val="nil"/>
          <w:left w:val="nil"/>
          <w:bottom w:val="nil"/>
          <w:right w:val="nil"/>
          <w:insideH w:val="nil"/>
          <w:insideV w:val="nil"/>
        </w:tcBorders>
        <w:shd w:val="clear" w:color="auto" w:fill="BA2740" w:themeFill="accent4" w:themeFillShade="BF"/>
      </w:tcPr>
    </w:tblStylePr>
  </w:style>
  <w:style w:type="table" w:styleId="DarkList-Accent5">
    <w:name w:val="Dark List Accent 5"/>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C69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33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44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44E00" w:themeFill="accent5" w:themeFillShade="BF"/>
      </w:tcPr>
    </w:tblStylePr>
    <w:tblStylePr w:type="band1Vert">
      <w:tblPr/>
      <w:tcPr>
        <w:tcBorders>
          <w:top w:val="nil"/>
          <w:left w:val="nil"/>
          <w:bottom w:val="nil"/>
          <w:right w:val="nil"/>
          <w:insideH w:val="nil"/>
          <w:insideV w:val="nil"/>
        </w:tcBorders>
        <w:shd w:val="clear" w:color="auto" w:fill="A44E00" w:themeFill="accent5" w:themeFillShade="BF"/>
      </w:tcPr>
    </w:tblStylePr>
    <w:tblStylePr w:type="band1Horz">
      <w:tblPr/>
      <w:tcPr>
        <w:tcBorders>
          <w:top w:val="nil"/>
          <w:left w:val="nil"/>
          <w:bottom w:val="nil"/>
          <w:right w:val="nil"/>
          <w:insideH w:val="nil"/>
          <w:insideV w:val="nil"/>
        </w:tcBorders>
        <w:shd w:val="clear" w:color="auto" w:fill="A44E00" w:themeFill="accent5" w:themeFillShade="BF"/>
      </w:tcPr>
    </w:tblStylePr>
  </w:style>
  <w:style w:type="table" w:styleId="DarkList-Accent6">
    <w:name w:val="Dark List Accent 6"/>
    <w:basedOn w:val="TableNormal"/>
    <w:uiPriority w:val="70"/>
    <w:semiHidden/>
    <w:locked/>
    <w:rsid w:val="00CC1D5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B6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8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800" w:themeFill="accent6" w:themeFillShade="BF"/>
      </w:tcPr>
    </w:tblStylePr>
    <w:tblStylePr w:type="band1Vert">
      <w:tblPr/>
      <w:tcPr>
        <w:tcBorders>
          <w:top w:val="nil"/>
          <w:left w:val="nil"/>
          <w:bottom w:val="nil"/>
          <w:right w:val="nil"/>
          <w:insideH w:val="nil"/>
          <w:insideV w:val="nil"/>
        </w:tcBorders>
        <w:shd w:val="clear" w:color="auto" w:fill="BF8800" w:themeFill="accent6" w:themeFillShade="BF"/>
      </w:tcPr>
    </w:tblStylePr>
    <w:tblStylePr w:type="band1Horz">
      <w:tblPr/>
      <w:tcPr>
        <w:tcBorders>
          <w:top w:val="nil"/>
          <w:left w:val="nil"/>
          <w:bottom w:val="nil"/>
          <w:right w:val="nil"/>
          <w:insideH w:val="nil"/>
          <w:insideV w:val="nil"/>
        </w:tcBorders>
        <w:shd w:val="clear" w:color="auto" w:fill="BF8800" w:themeFill="accent6" w:themeFillShade="BF"/>
      </w:tcPr>
    </w:tblStylePr>
  </w:style>
  <w:style w:type="table" w:customStyle="1" w:styleId="LightGrid1">
    <w:name w:val="Light Grid1"/>
    <w:basedOn w:val="TableNormal"/>
    <w:uiPriority w:val="62"/>
    <w:semiHidden/>
    <w:locked/>
    <w:rsid w:val="00CC1D5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locked/>
    <w:rsid w:val="00CC1D52"/>
    <w:tblPr>
      <w:tblStyleRowBandSize w:val="1"/>
      <w:tblStyleColBandSize w:val="1"/>
      <w:tblInd w:w="0" w:type="dxa"/>
      <w:tblBorders>
        <w:top w:val="single" w:sz="8" w:space="0" w:color="A32020" w:themeColor="accent1"/>
        <w:left w:val="single" w:sz="8" w:space="0" w:color="A32020" w:themeColor="accent1"/>
        <w:bottom w:val="single" w:sz="8" w:space="0" w:color="A32020" w:themeColor="accent1"/>
        <w:right w:val="single" w:sz="8" w:space="0" w:color="A32020" w:themeColor="accent1"/>
        <w:insideH w:val="single" w:sz="8" w:space="0" w:color="A32020" w:themeColor="accent1"/>
        <w:insideV w:val="single" w:sz="8" w:space="0" w:color="A3202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32020" w:themeColor="accent1"/>
          <w:left w:val="single" w:sz="8" w:space="0" w:color="A32020" w:themeColor="accent1"/>
          <w:bottom w:val="single" w:sz="18" w:space="0" w:color="A32020" w:themeColor="accent1"/>
          <w:right w:val="single" w:sz="8" w:space="0" w:color="A32020" w:themeColor="accent1"/>
          <w:insideH w:val="nil"/>
          <w:insideV w:val="single" w:sz="8" w:space="0" w:color="A320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2020" w:themeColor="accent1"/>
          <w:left w:val="single" w:sz="8" w:space="0" w:color="A32020" w:themeColor="accent1"/>
          <w:bottom w:val="single" w:sz="8" w:space="0" w:color="A32020" w:themeColor="accent1"/>
          <w:right w:val="single" w:sz="8" w:space="0" w:color="A32020" w:themeColor="accent1"/>
          <w:insideH w:val="nil"/>
          <w:insideV w:val="single" w:sz="8" w:space="0" w:color="A320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tcPr>
    </w:tblStylePr>
    <w:tblStylePr w:type="band1Vert">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shd w:val="clear" w:color="auto" w:fill="F2BDBD" w:themeFill="accent1" w:themeFillTint="3F"/>
      </w:tcPr>
    </w:tblStylePr>
    <w:tblStylePr w:type="band1Horz">
      <w:tblPr/>
      <w:tcPr>
        <w:tcBorders>
          <w:top w:val="single" w:sz="8" w:space="0" w:color="A32020" w:themeColor="accent1"/>
          <w:left w:val="single" w:sz="8" w:space="0" w:color="A32020" w:themeColor="accent1"/>
          <w:bottom w:val="single" w:sz="8" w:space="0" w:color="A32020" w:themeColor="accent1"/>
          <w:right w:val="single" w:sz="8" w:space="0" w:color="A32020" w:themeColor="accent1"/>
          <w:insideV w:val="single" w:sz="8" w:space="0" w:color="A32020" w:themeColor="accent1"/>
        </w:tcBorders>
        <w:shd w:val="clear" w:color="auto" w:fill="F2BDBD" w:themeFill="accent1" w:themeFillTint="3F"/>
      </w:tcPr>
    </w:tblStylePr>
    <w:tblStylePr w:type="band2Horz">
      <w:tblPr/>
      <w:tcPr>
        <w:tcBorders>
          <w:top w:val="single" w:sz="8" w:space="0" w:color="A32020" w:themeColor="accent1"/>
          <w:left w:val="single" w:sz="8" w:space="0" w:color="A32020" w:themeColor="accent1"/>
          <w:bottom w:val="single" w:sz="8" w:space="0" w:color="A32020" w:themeColor="accent1"/>
          <w:right w:val="single" w:sz="8" w:space="0" w:color="A32020" w:themeColor="accent1"/>
          <w:insideV w:val="single" w:sz="8" w:space="0" w:color="A32020" w:themeColor="accent1"/>
        </w:tcBorders>
      </w:tcPr>
    </w:tblStylePr>
  </w:style>
  <w:style w:type="table" w:styleId="LightGrid-Accent2">
    <w:name w:val="Light Grid Accent 2"/>
    <w:basedOn w:val="TableNormal"/>
    <w:uiPriority w:val="62"/>
    <w:semiHidden/>
    <w:locked/>
    <w:rsid w:val="00CC1D52"/>
    <w:tblPr>
      <w:tblStyleRowBandSize w:val="1"/>
      <w:tblStyleColBandSize w:val="1"/>
      <w:tblInd w:w="0" w:type="dxa"/>
      <w:tblBorders>
        <w:top w:val="single" w:sz="8" w:space="0" w:color="E0301E" w:themeColor="accent2"/>
        <w:left w:val="single" w:sz="8" w:space="0" w:color="E0301E" w:themeColor="accent2"/>
        <w:bottom w:val="single" w:sz="8" w:space="0" w:color="E0301E" w:themeColor="accent2"/>
        <w:right w:val="single" w:sz="8" w:space="0" w:color="E0301E" w:themeColor="accent2"/>
        <w:insideH w:val="single" w:sz="8" w:space="0" w:color="E0301E" w:themeColor="accent2"/>
        <w:insideV w:val="single" w:sz="8" w:space="0" w:color="E0301E"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0301E" w:themeColor="accent2"/>
          <w:left w:val="single" w:sz="8" w:space="0" w:color="E0301E" w:themeColor="accent2"/>
          <w:bottom w:val="single" w:sz="18" w:space="0" w:color="E0301E" w:themeColor="accent2"/>
          <w:right w:val="single" w:sz="8" w:space="0" w:color="E0301E" w:themeColor="accent2"/>
          <w:insideH w:val="nil"/>
          <w:insideV w:val="single" w:sz="8" w:space="0" w:color="E0301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01E" w:themeColor="accent2"/>
          <w:left w:val="single" w:sz="8" w:space="0" w:color="E0301E" w:themeColor="accent2"/>
          <w:bottom w:val="single" w:sz="8" w:space="0" w:color="E0301E" w:themeColor="accent2"/>
          <w:right w:val="single" w:sz="8" w:space="0" w:color="E0301E" w:themeColor="accent2"/>
          <w:insideH w:val="nil"/>
          <w:insideV w:val="single" w:sz="8" w:space="0" w:color="E0301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01E" w:themeColor="accent2"/>
          <w:left w:val="single" w:sz="8" w:space="0" w:color="E0301E" w:themeColor="accent2"/>
          <w:bottom w:val="single" w:sz="8" w:space="0" w:color="E0301E" w:themeColor="accent2"/>
          <w:right w:val="single" w:sz="8" w:space="0" w:color="E0301E" w:themeColor="accent2"/>
        </w:tcBorders>
      </w:tcPr>
    </w:tblStylePr>
    <w:tblStylePr w:type="band1Vert">
      <w:tblPr/>
      <w:tcPr>
        <w:tcBorders>
          <w:top w:val="single" w:sz="8" w:space="0" w:color="E0301E" w:themeColor="accent2"/>
          <w:left w:val="single" w:sz="8" w:space="0" w:color="E0301E" w:themeColor="accent2"/>
          <w:bottom w:val="single" w:sz="8" w:space="0" w:color="E0301E" w:themeColor="accent2"/>
          <w:right w:val="single" w:sz="8" w:space="0" w:color="E0301E" w:themeColor="accent2"/>
        </w:tcBorders>
        <w:shd w:val="clear" w:color="auto" w:fill="F7CBC7" w:themeFill="accent2" w:themeFillTint="3F"/>
      </w:tcPr>
    </w:tblStylePr>
    <w:tblStylePr w:type="band1Horz">
      <w:tblPr/>
      <w:tcPr>
        <w:tcBorders>
          <w:top w:val="single" w:sz="8" w:space="0" w:color="E0301E" w:themeColor="accent2"/>
          <w:left w:val="single" w:sz="8" w:space="0" w:color="E0301E" w:themeColor="accent2"/>
          <w:bottom w:val="single" w:sz="8" w:space="0" w:color="E0301E" w:themeColor="accent2"/>
          <w:right w:val="single" w:sz="8" w:space="0" w:color="E0301E" w:themeColor="accent2"/>
          <w:insideV w:val="single" w:sz="8" w:space="0" w:color="E0301E" w:themeColor="accent2"/>
        </w:tcBorders>
        <w:shd w:val="clear" w:color="auto" w:fill="F7CBC7" w:themeFill="accent2" w:themeFillTint="3F"/>
      </w:tcPr>
    </w:tblStylePr>
    <w:tblStylePr w:type="band2Horz">
      <w:tblPr/>
      <w:tcPr>
        <w:tcBorders>
          <w:top w:val="single" w:sz="8" w:space="0" w:color="E0301E" w:themeColor="accent2"/>
          <w:left w:val="single" w:sz="8" w:space="0" w:color="E0301E" w:themeColor="accent2"/>
          <w:bottom w:val="single" w:sz="8" w:space="0" w:color="E0301E" w:themeColor="accent2"/>
          <w:right w:val="single" w:sz="8" w:space="0" w:color="E0301E" w:themeColor="accent2"/>
          <w:insideV w:val="single" w:sz="8" w:space="0" w:color="E0301E" w:themeColor="accent2"/>
        </w:tcBorders>
      </w:tcPr>
    </w:tblStylePr>
  </w:style>
  <w:style w:type="table" w:styleId="LightGrid-Accent3">
    <w:name w:val="Light Grid Accent 3"/>
    <w:basedOn w:val="TableNormal"/>
    <w:uiPriority w:val="62"/>
    <w:semiHidden/>
    <w:locked/>
    <w:rsid w:val="00CC1D52"/>
    <w:tblPr>
      <w:tblStyleRowBandSize w:val="1"/>
      <w:tblStyleColBandSize w:val="1"/>
      <w:tblInd w:w="0" w:type="dxa"/>
      <w:tblBorders>
        <w:top w:val="single" w:sz="8" w:space="0" w:color="602320" w:themeColor="accent3"/>
        <w:left w:val="single" w:sz="8" w:space="0" w:color="602320" w:themeColor="accent3"/>
        <w:bottom w:val="single" w:sz="8" w:space="0" w:color="602320" w:themeColor="accent3"/>
        <w:right w:val="single" w:sz="8" w:space="0" w:color="602320" w:themeColor="accent3"/>
        <w:insideH w:val="single" w:sz="8" w:space="0" w:color="602320" w:themeColor="accent3"/>
        <w:insideV w:val="single" w:sz="8" w:space="0" w:color="602320"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02320" w:themeColor="accent3"/>
          <w:left w:val="single" w:sz="8" w:space="0" w:color="602320" w:themeColor="accent3"/>
          <w:bottom w:val="single" w:sz="18" w:space="0" w:color="602320" w:themeColor="accent3"/>
          <w:right w:val="single" w:sz="8" w:space="0" w:color="602320" w:themeColor="accent3"/>
          <w:insideH w:val="nil"/>
          <w:insideV w:val="single" w:sz="8" w:space="0" w:color="60232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2320" w:themeColor="accent3"/>
          <w:left w:val="single" w:sz="8" w:space="0" w:color="602320" w:themeColor="accent3"/>
          <w:bottom w:val="single" w:sz="8" w:space="0" w:color="602320" w:themeColor="accent3"/>
          <w:right w:val="single" w:sz="8" w:space="0" w:color="602320" w:themeColor="accent3"/>
          <w:insideH w:val="nil"/>
          <w:insideV w:val="single" w:sz="8" w:space="0" w:color="60232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tcPr>
    </w:tblStylePr>
    <w:tblStylePr w:type="band1Vert">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shd w:val="clear" w:color="auto" w:fill="E7BAB8" w:themeFill="accent3" w:themeFillTint="3F"/>
      </w:tcPr>
    </w:tblStylePr>
    <w:tblStylePr w:type="band1Horz">
      <w:tblPr/>
      <w:tcPr>
        <w:tcBorders>
          <w:top w:val="single" w:sz="8" w:space="0" w:color="602320" w:themeColor="accent3"/>
          <w:left w:val="single" w:sz="8" w:space="0" w:color="602320" w:themeColor="accent3"/>
          <w:bottom w:val="single" w:sz="8" w:space="0" w:color="602320" w:themeColor="accent3"/>
          <w:right w:val="single" w:sz="8" w:space="0" w:color="602320" w:themeColor="accent3"/>
          <w:insideV w:val="single" w:sz="8" w:space="0" w:color="602320" w:themeColor="accent3"/>
        </w:tcBorders>
        <w:shd w:val="clear" w:color="auto" w:fill="E7BAB8" w:themeFill="accent3" w:themeFillTint="3F"/>
      </w:tcPr>
    </w:tblStylePr>
    <w:tblStylePr w:type="band2Horz">
      <w:tblPr/>
      <w:tcPr>
        <w:tcBorders>
          <w:top w:val="single" w:sz="8" w:space="0" w:color="602320" w:themeColor="accent3"/>
          <w:left w:val="single" w:sz="8" w:space="0" w:color="602320" w:themeColor="accent3"/>
          <w:bottom w:val="single" w:sz="8" w:space="0" w:color="602320" w:themeColor="accent3"/>
          <w:right w:val="single" w:sz="8" w:space="0" w:color="602320" w:themeColor="accent3"/>
          <w:insideV w:val="single" w:sz="8" w:space="0" w:color="602320" w:themeColor="accent3"/>
        </w:tcBorders>
      </w:tcPr>
    </w:tblStylePr>
  </w:style>
  <w:style w:type="table" w:styleId="LightGrid-Accent4">
    <w:name w:val="Light Grid Accent 4"/>
    <w:basedOn w:val="TableNormal"/>
    <w:uiPriority w:val="62"/>
    <w:semiHidden/>
    <w:locked/>
    <w:rsid w:val="00CC1D52"/>
    <w:tblPr>
      <w:tblStyleRowBandSize w:val="1"/>
      <w:tblStyleColBandSize w:val="1"/>
      <w:tblInd w:w="0" w:type="dxa"/>
      <w:tblBorders>
        <w:top w:val="single" w:sz="8" w:space="0" w:color="DB536A" w:themeColor="accent4"/>
        <w:left w:val="single" w:sz="8" w:space="0" w:color="DB536A" w:themeColor="accent4"/>
        <w:bottom w:val="single" w:sz="8" w:space="0" w:color="DB536A" w:themeColor="accent4"/>
        <w:right w:val="single" w:sz="8" w:space="0" w:color="DB536A" w:themeColor="accent4"/>
        <w:insideH w:val="single" w:sz="8" w:space="0" w:color="DB536A" w:themeColor="accent4"/>
        <w:insideV w:val="single" w:sz="8" w:space="0" w:color="DB536A"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B536A" w:themeColor="accent4"/>
          <w:left w:val="single" w:sz="8" w:space="0" w:color="DB536A" w:themeColor="accent4"/>
          <w:bottom w:val="single" w:sz="18" w:space="0" w:color="DB536A" w:themeColor="accent4"/>
          <w:right w:val="single" w:sz="8" w:space="0" w:color="DB536A" w:themeColor="accent4"/>
          <w:insideH w:val="nil"/>
          <w:insideV w:val="single" w:sz="8" w:space="0" w:color="DB536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536A" w:themeColor="accent4"/>
          <w:left w:val="single" w:sz="8" w:space="0" w:color="DB536A" w:themeColor="accent4"/>
          <w:bottom w:val="single" w:sz="8" w:space="0" w:color="DB536A" w:themeColor="accent4"/>
          <w:right w:val="single" w:sz="8" w:space="0" w:color="DB536A" w:themeColor="accent4"/>
          <w:insideH w:val="nil"/>
          <w:insideV w:val="single" w:sz="8" w:space="0" w:color="DB536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536A" w:themeColor="accent4"/>
          <w:left w:val="single" w:sz="8" w:space="0" w:color="DB536A" w:themeColor="accent4"/>
          <w:bottom w:val="single" w:sz="8" w:space="0" w:color="DB536A" w:themeColor="accent4"/>
          <w:right w:val="single" w:sz="8" w:space="0" w:color="DB536A" w:themeColor="accent4"/>
        </w:tcBorders>
      </w:tcPr>
    </w:tblStylePr>
    <w:tblStylePr w:type="band1Vert">
      <w:tblPr/>
      <w:tcPr>
        <w:tcBorders>
          <w:top w:val="single" w:sz="8" w:space="0" w:color="DB536A" w:themeColor="accent4"/>
          <w:left w:val="single" w:sz="8" w:space="0" w:color="DB536A" w:themeColor="accent4"/>
          <w:bottom w:val="single" w:sz="8" w:space="0" w:color="DB536A" w:themeColor="accent4"/>
          <w:right w:val="single" w:sz="8" w:space="0" w:color="DB536A" w:themeColor="accent4"/>
        </w:tcBorders>
        <w:shd w:val="clear" w:color="auto" w:fill="F6D4D9" w:themeFill="accent4" w:themeFillTint="3F"/>
      </w:tcPr>
    </w:tblStylePr>
    <w:tblStylePr w:type="band1Horz">
      <w:tblPr/>
      <w:tcPr>
        <w:tcBorders>
          <w:top w:val="single" w:sz="8" w:space="0" w:color="DB536A" w:themeColor="accent4"/>
          <w:left w:val="single" w:sz="8" w:space="0" w:color="DB536A" w:themeColor="accent4"/>
          <w:bottom w:val="single" w:sz="8" w:space="0" w:color="DB536A" w:themeColor="accent4"/>
          <w:right w:val="single" w:sz="8" w:space="0" w:color="DB536A" w:themeColor="accent4"/>
          <w:insideV w:val="single" w:sz="8" w:space="0" w:color="DB536A" w:themeColor="accent4"/>
        </w:tcBorders>
        <w:shd w:val="clear" w:color="auto" w:fill="F6D4D9" w:themeFill="accent4" w:themeFillTint="3F"/>
      </w:tcPr>
    </w:tblStylePr>
    <w:tblStylePr w:type="band2Horz">
      <w:tblPr/>
      <w:tcPr>
        <w:tcBorders>
          <w:top w:val="single" w:sz="8" w:space="0" w:color="DB536A" w:themeColor="accent4"/>
          <w:left w:val="single" w:sz="8" w:space="0" w:color="DB536A" w:themeColor="accent4"/>
          <w:bottom w:val="single" w:sz="8" w:space="0" w:color="DB536A" w:themeColor="accent4"/>
          <w:right w:val="single" w:sz="8" w:space="0" w:color="DB536A" w:themeColor="accent4"/>
          <w:insideV w:val="single" w:sz="8" w:space="0" w:color="DB536A" w:themeColor="accent4"/>
        </w:tcBorders>
      </w:tcPr>
    </w:tblStylePr>
  </w:style>
  <w:style w:type="table" w:styleId="LightGrid-Accent5">
    <w:name w:val="Light Grid Accent 5"/>
    <w:basedOn w:val="TableNormal"/>
    <w:uiPriority w:val="62"/>
    <w:semiHidden/>
    <w:locked/>
    <w:rsid w:val="00CC1D52"/>
    <w:tblPr>
      <w:tblStyleRowBandSize w:val="1"/>
      <w:tblStyleColBandSize w:val="1"/>
      <w:tblInd w:w="0" w:type="dxa"/>
      <w:tblBorders>
        <w:top w:val="single" w:sz="8" w:space="0" w:color="DC6900" w:themeColor="accent5"/>
        <w:left w:val="single" w:sz="8" w:space="0" w:color="DC6900" w:themeColor="accent5"/>
        <w:bottom w:val="single" w:sz="8" w:space="0" w:color="DC6900" w:themeColor="accent5"/>
        <w:right w:val="single" w:sz="8" w:space="0" w:color="DC6900" w:themeColor="accent5"/>
        <w:insideH w:val="single" w:sz="8" w:space="0" w:color="DC6900" w:themeColor="accent5"/>
        <w:insideV w:val="single" w:sz="8" w:space="0" w:color="DC6900"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C6900" w:themeColor="accent5"/>
          <w:left w:val="single" w:sz="8" w:space="0" w:color="DC6900" w:themeColor="accent5"/>
          <w:bottom w:val="single" w:sz="18" w:space="0" w:color="DC6900" w:themeColor="accent5"/>
          <w:right w:val="single" w:sz="8" w:space="0" w:color="DC6900" w:themeColor="accent5"/>
          <w:insideH w:val="nil"/>
          <w:insideV w:val="single" w:sz="8" w:space="0" w:color="DC69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6900" w:themeColor="accent5"/>
          <w:left w:val="single" w:sz="8" w:space="0" w:color="DC6900" w:themeColor="accent5"/>
          <w:bottom w:val="single" w:sz="8" w:space="0" w:color="DC6900" w:themeColor="accent5"/>
          <w:right w:val="single" w:sz="8" w:space="0" w:color="DC6900" w:themeColor="accent5"/>
          <w:insideH w:val="nil"/>
          <w:insideV w:val="single" w:sz="8" w:space="0" w:color="DC69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6900" w:themeColor="accent5"/>
          <w:left w:val="single" w:sz="8" w:space="0" w:color="DC6900" w:themeColor="accent5"/>
          <w:bottom w:val="single" w:sz="8" w:space="0" w:color="DC6900" w:themeColor="accent5"/>
          <w:right w:val="single" w:sz="8" w:space="0" w:color="DC6900" w:themeColor="accent5"/>
        </w:tcBorders>
      </w:tcPr>
    </w:tblStylePr>
    <w:tblStylePr w:type="band1Vert">
      <w:tblPr/>
      <w:tcPr>
        <w:tcBorders>
          <w:top w:val="single" w:sz="8" w:space="0" w:color="DC6900" w:themeColor="accent5"/>
          <w:left w:val="single" w:sz="8" w:space="0" w:color="DC6900" w:themeColor="accent5"/>
          <w:bottom w:val="single" w:sz="8" w:space="0" w:color="DC6900" w:themeColor="accent5"/>
          <w:right w:val="single" w:sz="8" w:space="0" w:color="DC6900" w:themeColor="accent5"/>
        </w:tcBorders>
        <w:shd w:val="clear" w:color="auto" w:fill="FFD9B7" w:themeFill="accent5" w:themeFillTint="3F"/>
      </w:tcPr>
    </w:tblStylePr>
    <w:tblStylePr w:type="band1Horz">
      <w:tblPr/>
      <w:tcPr>
        <w:tcBorders>
          <w:top w:val="single" w:sz="8" w:space="0" w:color="DC6900" w:themeColor="accent5"/>
          <w:left w:val="single" w:sz="8" w:space="0" w:color="DC6900" w:themeColor="accent5"/>
          <w:bottom w:val="single" w:sz="8" w:space="0" w:color="DC6900" w:themeColor="accent5"/>
          <w:right w:val="single" w:sz="8" w:space="0" w:color="DC6900" w:themeColor="accent5"/>
          <w:insideV w:val="single" w:sz="8" w:space="0" w:color="DC6900" w:themeColor="accent5"/>
        </w:tcBorders>
        <w:shd w:val="clear" w:color="auto" w:fill="FFD9B7" w:themeFill="accent5" w:themeFillTint="3F"/>
      </w:tcPr>
    </w:tblStylePr>
    <w:tblStylePr w:type="band2Horz">
      <w:tblPr/>
      <w:tcPr>
        <w:tcBorders>
          <w:top w:val="single" w:sz="8" w:space="0" w:color="DC6900" w:themeColor="accent5"/>
          <w:left w:val="single" w:sz="8" w:space="0" w:color="DC6900" w:themeColor="accent5"/>
          <w:bottom w:val="single" w:sz="8" w:space="0" w:color="DC6900" w:themeColor="accent5"/>
          <w:right w:val="single" w:sz="8" w:space="0" w:color="DC6900" w:themeColor="accent5"/>
          <w:insideV w:val="single" w:sz="8" w:space="0" w:color="DC6900" w:themeColor="accent5"/>
        </w:tcBorders>
      </w:tcPr>
    </w:tblStylePr>
  </w:style>
  <w:style w:type="table" w:styleId="LightGrid-Accent6">
    <w:name w:val="Light Grid Accent 6"/>
    <w:basedOn w:val="TableNormal"/>
    <w:uiPriority w:val="62"/>
    <w:semiHidden/>
    <w:locked/>
    <w:rsid w:val="00CC1D52"/>
    <w:tblPr>
      <w:tblStyleRowBandSize w:val="1"/>
      <w:tblStyleColBandSize w:val="1"/>
      <w:tblInd w:w="0" w:type="dxa"/>
      <w:tblBorders>
        <w:top w:val="single" w:sz="8" w:space="0" w:color="FFB600" w:themeColor="accent6"/>
        <w:left w:val="single" w:sz="8" w:space="0" w:color="FFB600" w:themeColor="accent6"/>
        <w:bottom w:val="single" w:sz="8" w:space="0" w:color="FFB600" w:themeColor="accent6"/>
        <w:right w:val="single" w:sz="8" w:space="0" w:color="FFB600" w:themeColor="accent6"/>
        <w:insideH w:val="single" w:sz="8" w:space="0" w:color="FFB600" w:themeColor="accent6"/>
        <w:insideV w:val="single" w:sz="8" w:space="0" w:color="FFB600"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B600" w:themeColor="accent6"/>
          <w:left w:val="single" w:sz="8" w:space="0" w:color="FFB600" w:themeColor="accent6"/>
          <w:bottom w:val="single" w:sz="18" w:space="0" w:color="FFB600" w:themeColor="accent6"/>
          <w:right w:val="single" w:sz="8" w:space="0" w:color="FFB600" w:themeColor="accent6"/>
          <w:insideH w:val="nil"/>
          <w:insideV w:val="single" w:sz="8" w:space="0" w:color="FFB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600" w:themeColor="accent6"/>
          <w:left w:val="single" w:sz="8" w:space="0" w:color="FFB600" w:themeColor="accent6"/>
          <w:bottom w:val="single" w:sz="8" w:space="0" w:color="FFB600" w:themeColor="accent6"/>
          <w:right w:val="single" w:sz="8" w:space="0" w:color="FFB600" w:themeColor="accent6"/>
          <w:insideH w:val="nil"/>
          <w:insideV w:val="single" w:sz="8" w:space="0" w:color="FFB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600" w:themeColor="accent6"/>
          <w:left w:val="single" w:sz="8" w:space="0" w:color="FFB600" w:themeColor="accent6"/>
          <w:bottom w:val="single" w:sz="8" w:space="0" w:color="FFB600" w:themeColor="accent6"/>
          <w:right w:val="single" w:sz="8" w:space="0" w:color="FFB600" w:themeColor="accent6"/>
        </w:tcBorders>
      </w:tcPr>
    </w:tblStylePr>
    <w:tblStylePr w:type="band1Vert">
      <w:tblPr/>
      <w:tcPr>
        <w:tcBorders>
          <w:top w:val="single" w:sz="8" w:space="0" w:color="FFB600" w:themeColor="accent6"/>
          <w:left w:val="single" w:sz="8" w:space="0" w:color="FFB600" w:themeColor="accent6"/>
          <w:bottom w:val="single" w:sz="8" w:space="0" w:color="FFB600" w:themeColor="accent6"/>
          <w:right w:val="single" w:sz="8" w:space="0" w:color="FFB600" w:themeColor="accent6"/>
        </w:tcBorders>
        <w:shd w:val="clear" w:color="auto" w:fill="FFECC0" w:themeFill="accent6" w:themeFillTint="3F"/>
      </w:tcPr>
    </w:tblStylePr>
    <w:tblStylePr w:type="band1Horz">
      <w:tblPr/>
      <w:tcPr>
        <w:tcBorders>
          <w:top w:val="single" w:sz="8" w:space="0" w:color="FFB600" w:themeColor="accent6"/>
          <w:left w:val="single" w:sz="8" w:space="0" w:color="FFB600" w:themeColor="accent6"/>
          <w:bottom w:val="single" w:sz="8" w:space="0" w:color="FFB600" w:themeColor="accent6"/>
          <w:right w:val="single" w:sz="8" w:space="0" w:color="FFB600" w:themeColor="accent6"/>
          <w:insideV w:val="single" w:sz="8" w:space="0" w:color="FFB600" w:themeColor="accent6"/>
        </w:tcBorders>
        <w:shd w:val="clear" w:color="auto" w:fill="FFECC0" w:themeFill="accent6" w:themeFillTint="3F"/>
      </w:tcPr>
    </w:tblStylePr>
    <w:tblStylePr w:type="band2Horz">
      <w:tblPr/>
      <w:tcPr>
        <w:tcBorders>
          <w:top w:val="single" w:sz="8" w:space="0" w:color="FFB600" w:themeColor="accent6"/>
          <w:left w:val="single" w:sz="8" w:space="0" w:color="FFB600" w:themeColor="accent6"/>
          <w:bottom w:val="single" w:sz="8" w:space="0" w:color="FFB600" w:themeColor="accent6"/>
          <w:right w:val="single" w:sz="8" w:space="0" w:color="FFB600" w:themeColor="accent6"/>
          <w:insideV w:val="single" w:sz="8" w:space="0" w:color="FFB600" w:themeColor="accent6"/>
        </w:tcBorders>
      </w:tcPr>
    </w:tblStylePr>
  </w:style>
  <w:style w:type="table" w:customStyle="1" w:styleId="LightList1">
    <w:name w:val="Light List1"/>
    <w:basedOn w:val="TableNormal"/>
    <w:uiPriority w:val="61"/>
    <w:semiHidden/>
    <w:locked/>
    <w:rsid w:val="00CC1D5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locked/>
    <w:rsid w:val="00CC1D52"/>
    <w:tblPr>
      <w:tblStyleRowBandSize w:val="1"/>
      <w:tblStyleColBandSize w:val="1"/>
      <w:tblInd w:w="0" w:type="dxa"/>
      <w:tblBorders>
        <w:top w:val="single" w:sz="8" w:space="0" w:color="A32020" w:themeColor="accent1"/>
        <w:left w:val="single" w:sz="8" w:space="0" w:color="A32020" w:themeColor="accent1"/>
        <w:bottom w:val="single" w:sz="8" w:space="0" w:color="A32020" w:themeColor="accent1"/>
        <w:right w:val="single" w:sz="8" w:space="0" w:color="A3202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32020" w:themeFill="accent1"/>
      </w:tcPr>
    </w:tblStylePr>
    <w:tblStylePr w:type="lastRow">
      <w:pPr>
        <w:spacing w:before="0" w:after="0" w:line="240" w:lineRule="auto"/>
      </w:pPr>
      <w:rPr>
        <w:b/>
        <w:bCs/>
      </w:rPr>
      <w:tblPr/>
      <w:tcPr>
        <w:tcBorders>
          <w:top w:val="double" w:sz="6" w:space="0" w:color="A32020" w:themeColor="accent1"/>
          <w:left w:val="single" w:sz="8" w:space="0" w:color="A32020" w:themeColor="accent1"/>
          <w:bottom w:val="single" w:sz="8" w:space="0" w:color="A32020" w:themeColor="accent1"/>
          <w:right w:val="single" w:sz="8" w:space="0" w:color="A32020" w:themeColor="accent1"/>
        </w:tcBorders>
      </w:tcPr>
    </w:tblStylePr>
    <w:tblStylePr w:type="firstCol">
      <w:rPr>
        <w:b/>
        <w:bCs/>
      </w:rPr>
    </w:tblStylePr>
    <w:tblStylePr w:type="lastCol">
      <w:rPr>
        <w:b/>
        <w:bCs/>
      </w:rPr>
    </w:tblStylePr>
    <w:tblStylePr w:type="band1Vert">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tcPr>
    </w:tblStylePr>
    <w:tblStylePr w:type="band1Horz">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tcPr>
    </w:tblStylePr>
  </w:style>
  <w:style w:type="table" w:styleId="LightList-Accent2">
    <w:name w:val="Light List Accent 2"/>
    <w:basedOn w:val="TableNormal"/>
    <w:uiPriority w:val="61"/>
    <w:semiHidden/>
    <w:locked/>
    <w:rsid w:val="00CC1D52"/>
    <w:tblPr>
      <w:tblStyleRowBandSize w:val="1"/>
      <w:tblStyleColBandSize w:val="1"/>
      <w:tblInd w:w="0" w:type="dxa"/>
      <w:tblBorders>
        <w:top w:val="single" w:sz="8" w:space="0" w:color="E0301E" w:themeColor="accent2"/>
        <w:left w:val="single" w:sz="8" w:space="0" w:color="E0301E" w:themeColor="accent2"/>
        <w:bottom w:val="single" w:sz="8" w:space="0" w:color="E0301E" w:themeColor="accent2"/>
        <w:right w:val="single" w:sz="8" w:space="0" w:color="E0301E"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301E" w:themeFill="accent2"/>
      </w:tcPr>
    </w:tblStylePr>
    <w:tblStylePr w:type="lastRow">
      <w:pPr>
        <w:spacing w:before="0" w:after="0" w:line="240" w:lineRule="auto"/>
      </w:pPr>
      <w:rPr>
        <w:b/>
        <w:bCs/>
      </w:rPr>
      <w:tblPr/>
      <w:tcPr>
        <w:tcBorders>
          <w:top w:val="double" w:sz="6" w:space="0" w:color="E0301E" w:themeColor="accent2"/>
          <w:left w:val="single" w:sz="8" w:space="0" w:color="E0301E" w:themeColor="accent2"/>
          <w:bottom w:val="single" w:sz="8" w:space="0" w:color="E0301E" w:themeColor="accent2"/>
          <w:right w:val="single" w:sz="8" w:space="0" w:color="E0301E" w:themeColor="accent2"/>
        </w:tcBorders>
      </w:tcPr>
    </w:tblStylePr>
    <w:tblStylePr w:type="firstCol">
      <w:rPr>
        <w:b/>
        <w:bCs/>
      </w:rPr>
    </w:tblStylePr>
    <w:tblStylePr w:type="lastCol">
      <w:rPr>
        <w:b/>
        <w:bCs/>
      </w:rPr>
    </w:tblStylePr>
    <w:tblStylePr w:type="band1Vert">
      <w:tblPr/>
      <w:tcPr>
        <w:tcBorders>
          <w:top w:val="single" w:sz="8" w:space="0" w:color="E0301E" w:themeColor="accent2"/>
          <w:left w:val="single" w:sz="8" w:space="0" w:color="E0301E" w:themeColor="accent2"/>
          <w:bottom w:val="single" w:sz="8" w:space="0" w:color="E0301E" w:themeColor="accent2"/>
          <w:right w:val="single" w:sz="8" w:space="0" w:color="E0301E" w:themeColor="accent2"/>
        </w:tcBorders>
      </w:tcPr>
    </w:tblStylePr>
    <w:tblStylePr w:type="band1Horz">
      <w:tblPr/>
      <w:tcPr>
        <w:tcBorders>
          <w:top w:val="single" w:sz="8" w:space="0" w:color="E0301E" w:themeColor="accent2"/>
          <w:left w:val="single" w:sz="8" w:space="0" w:color="E0301E" w:themeColor="accent2"/>
          <w:bottom w:val="single" w:sz="8" w:space="0" w:color="E0301E" w:themeColor="accent2"/>
          <w:right w:val="single" w:sz="8" w:space="0" w:color="E0301E" w:themeColor="accent2"/>
        </w:tcBorders>
      </w:tcPr>
    </w:tblStylePr>
  </w:style>
  <w:style w:type="table" w:styleId="LightList-Accent3">
    <w:name w:val="Light List Accent 3"/>
    <w:basedOn w:val="TableNormal"/>
    <w:uiPriority w:val="61"/>
    <w:semiHidden/>
    <w:locked/>
    <w:rsid w:val="00CC1D52"/>
    <w:tblPr>
      <w:tblStyleRowBandSize w:val="1"/>
      <w:tblStyleColBandSize w:val="1"/>
      <w:tblInd w:w="0" w:type="dxa"/>
      <w:tblBorders>
        <w:top w:val="single" w:sz="8" w:space="0" w:color="602320" w:themeColor="accent3"/>
        <w:left w:val="single" w:sz="8" w:space="0" w:color="602320" w:themeColor="accent3"/>
        <w:bottom w:val="single" w:sz="8" w:space="0" w:color="602320" w:themeColor="accent3"/>
        <w:right w:val="single" w:sz="8" w:space="0" w:color="60232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02320" w:themeFill="accent3"/>
      </w:tcPr>
    </w:tblStylePr>
    <w:tblStylePr w:type="lastRow">
      <w:pPr>
        <w:spacing w:before="0" w:after="0" w:line="240" w:lineRule="auto"/>
      </w:pPr>
      <w:rPr>
        <w:b/>
        <w:bCs/>
      </w:rPr>
      <w:tblPr/>
      <w:tcPr>
        <w:tcBorders>
          <w:top w:val="double" w:sz="6" w:space="0" w:color="602320" w:themeColor="accent3"/>
          <w:left w:val="single" w:sz="8" w:space="0" w:color="602320" w:themeColor="accent3"/>
          <w:bottom w:val="single" w:sz="8" w:space="0" w:color="602320" w:themeColor="accent3"/>
          <w:right w:val="single" w:sz="8" w:space="0" w:color="602320" w:themeColor="accent3"/>
        </w:tcBorders>
      </w:tcPr>
    </w:tblStylePr>
    <w:tblStylePr w:type="firstCol">
      <w:rPr>
        <w:b/>
        <w:bCs/>
      </w:rPr>
    </w:tblStylePr>
    <w:tblStylePr w:type="lastCol">
      <w:rPr>
        <w:b/>
        <w:bCs/>
      </w:rPr>
    </w:tblStylePr>
    <w:tblStylePr w:type="band1Vert">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tcPr>
    </w:tblStylePr>
    <w:tblStylePr w:type="band1Horz">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tcPr>
    </w:tblStylePr>
  </w:style>
  <w:style w:type="table" w:styleId="LightList-Accent4">
    <w:name w:val="Light List Accent 4"/>
    <w:basedOn w:val="TableNormal"/>
    <w:uiPriority w:val="61"/>
    <w:semiHidden/>
    <w:locked/>
    <w:rsid w:val="00CC1D52"/>
    <w:tblPr>
      <w:tblStyleRowBandSize w:val="1"/>
      <w:tblStyleColBandSize w:val="1"/>
      <w:tblInd w:w="0" w:type="dxa"/>
      <w:tblBorders>
        <w:top w:val="single" w:sz="8" w:space="0" w:color="DB536A" w:themeColor="accent4"/>
        <w:left w:val="single" w:sz="8" w:space="0" w:color="DB536A" w:themeColor="accent4"/>
        <w:bottom w:val="single" w:sz="8" w:space="0" w:color="DB536A" w:themeColor="accent4"/>
        <w:right w:val="single" w:sz="8" w:space="0" w:color="DB536A"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B536A" w:themeFill="accent4"/>
      </w:tcPr>
    </w:tblStylePr>
    <w:tblStylePr w:type="lastRow">
      <w:pPr>
        <w:spacing w:before="0" w:after="0" w:line="240" w:lineRule="auto"/>
      </w:pPr>
      <w:rPr>
        <w:b/>
        <w:bCs/>
      </w:rPr>
      <w:tblPr/>
      <w:tcPr>
        <w:tcBorders>
          <w:top w:val="double" w:sz="6" w:space="0" w:color="DB536A" w:themeColor="accent4"/>
          <w:left w:val="single" w:sz="8" w:space="0" w:color="DB536A" w:themeColor="accent4"/>
          <w:bottom w:val="single" w:sz="8" w:space="0" w:color="DB536A" w:themeColor="accent4"/>
          <w:right w:val="single" w:sz="8" w:space="0" w:color="DB536A" w:themeColor="accent4"/>
        </w:tcBorders>
      </w:tcPr>
    </w:tblStylePr>
    <w:tblStylePr w:type="firstCol">
      <w:rPr>
        <w:b/>
        <w:bCs/>
      </w:rPr>
    </w:tblStylePr>
    <w:tblStylePr w:type="lastCol">
      <w:rPr>
        <w:b/>
        <w:bCs/>
      </w:rPr>
    </w:tblStylePr>
    <w:tblStylePr w:type="band1Vert">
      <w:tblPr/>
      <w:tcPr>
        <w:tcBorders>
          <w:top w:val="single" w:sz="8" w:space="0" w:color="DB536A" w:themeColor="accent4"/>
          <w:left w:val="single" w:sz="8" w:space="0" w:color="DB536A" w:themeColor="accent4"/>
          <w:bottom w:val="single" w:sz="8" w:space="0" w:color="DB536A" w:themeColor="accent4"/>
          <w:right w:val="single" w:sz="8" w:space="0" w:color="DB536A" w:themeColor="accent4"/>
        </w:tcBorders>
      </w:tcPr>
    </w:tblStylePr>
    <w:tblStylePr w:type="band1Horz">
      <w:tblPr/>
      <w:tcPr>
        <w:tcBorders>
          <w:top w:val="single" w:sz="8" w:space="0" w:color="DB536A" w:themeColor="accent4"/>
          <w:left w:val="single" w:sz="8" w:space="0" w:color="DB536A" w:themeColor="accent4"/>
          <w:bottom w:val="single" w:sz="8" w:space="0" w:color="DB536A" w:themeColor="accent4"/>
          <w:right w:val="single" w:sz="8" w:space="0" w:color="DB536A" w:themeColor="accent4"/>
        </w:tcBorders>
      </w:tcPr>
    </w:tblStylePr>
  </w:style>
  <w:style w:type="table" w:styleId="LightList-Accent5">
    <w:name w:val="Light List Accent 5"/>
    <w:basedOn w:val="TableNormal"/>
    <w:uiPriority w:val="61"/>
    <w:semiHidden/>
    <w:locked/>
    <w:rsid w:val="00CC1D52"/>
    <w:tblPr>
      <w:tblStyleRowBandSize w:val="1"/>
      <w:tblStyleColBandSize w:val="1"/>
      <w:tblInd w:w="0" w:type="dxa"/>
      <w:tblBorders>
        <w:top w:val="single" w:sz="8" w:space="0" w:color="DC6900" w:themeColor="accent5"/>
        <w:left w:val="single" w:sz="8" w:space="0" w:color="DC6900" w:themeColor="accent5"/>
        <w:bottom w:val="single" w:sz="8" w:space="0" w:color="DC6900" w:themeColor="accent5"/>
        <w:right w:val="single" w:sz="8" w:space="0" w:color="DC6900"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C6900" w:themeFill="accent5"/>
      </w:tcPr>
    </w:tblStylePr>
    <w:tblStylePr w:type="lastRow">
      <w:pPr>
        <w:spacing w:before="0" w:after="0" w:line="240" w:lineRule="auto"/>
      </w:pPr>
      <w:rPr>
        <w:b/>
        <w:bCs/>
      </w:rPr>
      <w:tblPr/>
      <w:tcPr>
        <w:tcBorders>
          <w:top w:val="double" w:sz="6" w:space="0" w:color="DC6900" w:themeColor="accent5"/>
          <w:left w:val="single" w:sz="8" w:space="0" w:color="DC6900" w:themeColor="accent5"/>
          <w:bottom w:val="single" w:sz="8" w:space="0" w:color="DC6900" w:themeColor="accent5"/>
          <w:right w:val="single" w:sz="8" w:space="0" w:color="DC6900" w:themeColor="accent5"/>
        </w:tcBorders>
      </w:tcPr>
    </w:tblStylePr>
    <w:tblStylePr w:type="firstCol">
      <w:rPr>
        <w:b/>
        <w:bCs/>
      </w:rPr>
    </w:tblStylePr>
    <w:tblStylePr w:type="lastCol">
      <w:rPr>
        <w:b/>
        <w:bCs/>
      </w:rPr>
    </w:tblStylePr>
    <w:tblStylePr w:type="band1Vert">
      <w:tblPr/>
      <w:tcPr>
        <w:tcBorders>
          <w:top w:val="single" w:sz="8" w:space="0" w:color="DC6900" w:themeColor="accent5"/>
          <w:left w:val="single" w:sz="8" w:space="0" w:color="DC6900" w:themeColor="accent5"/>
          <w:bottom w:val="single" w:sz="8" w:space="0" w:color="DC6900" w:themeColor="accent5"/>
          <w:right w:val="single" w:sz="8" w:space="0" w:color="DC6900" w:themeColor="accent5"/>
        </w:tcBorders>
      </w:tcPr>
    </w:tblStylePr>
    <w:tblStylePr w:type="band1Horz">
      <w:tblPr/>
      <w:tcPr>
        <w:tcBorders>
          <w:top w:val="single" w:sz="8" w:space="0" w:color="DC6900" w:themeColor="accent5"/>
          <w:left w:val="single" w:sz="8" w:space="0" w:color="DC6900" w:themeColor="accent5"/>
          <w:bottom w:val="single" w:sz="8" w:space="0" w:color="DC6900" w:themeColor="accent5"/>
          <w:right w:val="single" w:sz="8" w:space="0" w:color="DC6900" w:themeColor="accent5"/>
        </w:tcBorders>
      </w:tcPr>
    </w:tblStylePr>
  </w:style>
  <w:style w:type="table" w:styleId="LightList-Accent6">
    <w:name w:val="Light List Accent 6"/>
    <w:basedOn w:val="TableNormal"/>
    <w:uiPriority w:val="61"/>
    <w:semiHidden/>
    <w:locked/>
    <w:rsid w:val="00CC1D52"/>
    <w:tblPr>
      <w:tblStyleRowBandSize w:val="1"/>
      <w:tblStyleColBandSize w:val="1"/>
      <w:tblInd w:w="0" w:type="dxa"/>
      <w:tblBorders>
        <w:top w:val="single" w:sz="8" w:space="0" w:color="FFB600" w:themeColor="accent6"/>
        <w:left w:val="single" w:sz="8" w:space="0" w:color="FFB600" w:themeColor="accent6"/>
        <w:bottom w:val="single" w:sz="8" w:space="0" w:color="FFB600" w:themeColor="accent6"/>
        <w:right w:val="single" w:sz="8" w:space="0" w:color="FFB600"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B600" w:themeFill="accent6"/>
      </w:tcPr>
    </w:tblStylePr>
    <w:tblStylePr w:type="lastRow">
      <w:pPr>
        <w:spacing w:before="0" w:after="0" w:line="240" w:lineRule="auto"/>
      </w:pPr>
      <w:rPr>
        <w:b/>
        <w:bCs/>
      </w:rPr>
      <w:tblPr/>
      <w:tcPr>
        <w:tcBorders>
          <w:top w:val="double" w:sz="6" w:space="0" w:color="FFB600" w:themeColor="accent6"/>
          <w:left w:val="single" w:sz="8" w:space="0" w:color="FFB600" w:themeColor="accent6"/>
          <w:bottom w:val="single" w:sz="8" w:space="0" w:color="FFB600" w:themeColor="accent6"/>
          <w:right w:val="single" w:sz="8" w:space="0" w:color="FFB600" w:themeColor="accent6"/>
        </w:tcBorders>
      </w:tcPr>
    </w:tblStylePr>
    <w:tblStylePr w:type="firstCol">
      <w:rPr>
        <w:b/>
        <w:bCs/>
      </w:rPr>
    </w:tblStylePr>
    <w:tblStylePr w:type="lastCol">
      <w:rPr>
        <w:b/>
        <w:bCs/>
      </w:rPr>
    </w:tblStylePr>
    <w:tblStylePr w:type="band1Vert">
      <w:tblPr/>
      <w:tcPr>
        <w:tcBorders>
          <w:top w:val="single" w:sz="8" w:space="0" w:color="FFB600" w:themeColor="accent6"/>
          <w:left w:val="single" w:sz="8" w:space="0" w:color="FFB600" w:themeColor="accent6"/>
          <w:bottom w:val="single" w:sz="8" w:space="0" w:color="FFB600" w:themeColor="accent6"/>
          <w:right w:val="single" w:sz="8" w:space="0" w:color="FFB600" w:themeColor="accent6"/>
        </w:tcBorders>
      </w:tcPr>
    </w:tblStylePr>
    <w:tblStylePr w:type="band1Horz">
      <w:tblPr/>
      <w:tcPr>
        <w:tcBorders>
          <w:top w:val="single" w:sz="8" w:space="0" w:color="FFB600" w:themeColor="accent6"/>
          <w:left w:val="single" w:sz="8" w:space="0" w:color="FFB600" w:themeColor="accent6"/>
          <w:bottom w:val="single" w:sz="8" w:space="0" w:color="FFB600" w:themeColor="accent6"/>
          <w:right w:val="single" w:sz="8" w:space="0" w:color="FFB600" w:themeColor="accent6"/>
        </w:tcBorders>
      </w:tcPr>
    </w:tblStylePr>
  </w:style>
  <w:style w:type="table" w:customStyle="1" w:styleId="LightShading1">
    <w:name w:val="Light Shading1"/>
    <w:basedOn w:val="TableNormal"/>
    <w:uiPriority w:val="60"/>
    <w:semiHidden/>
    <w:locked/>
    <w:rsid w:val="00CC1D5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locked/>
    <w:rsid w:val="00CC1D52"/>
    <w:rPr>
      <w:color w:val="7A1818" w:themeColor="accent1" w:themeShade="BF"/>
    </w:rPr>
    <w:tblPr>
      <w:tblStyleRowBandSize w:val="1"/>
      <w:tblStyleColBandSize w:val="1"/>
      <w:tblInd w:w="0" w:type="dxa"/>
      <w:tblBorders>
        <w:top w:val="single" w:sz="8" w:space="0" w:color="A32020" w:themeColor="accent1"/>
        <w:bottom w:val="single" w:sz="8" w:space="0" w:color="A3202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32020" w:themeColor="accent1"/>
          <w:left w:val="nil"/>
          <w:bottom w:val="single" w:sz="8" w:space="0" w:color="A32020" w:themeColor="accent1"/>
          <w:right w:val="nil"/>
          <w:insideH w:val="nil"/>
          <w:insideV w:val="nil"/>
        </w:tcBorders>
      </w:tcPr>
    </w:tblStylePr>
    <w:tblStylePr w:type="lastRow">
      <w:pPr>
        <w:spacing w:before="0" w:after="0" w:line="240" w:lineRule="auto"/>
      </w:pPr>
      <w:rPr>
        <w:b/>
        <w:bCs/>
      </w:rPr>
      <w:tblPr/>
      <w:tcPr>
        <w:tcBorders>
          <w:top w:val="single" w:sz="8" w:space="0" w:color="A32020" w:themeColor="accent1"/>
          <w:left w:val="nil"/>
          <w:bottom w:val="single" w:sz="8" w:space="0" w:color="A320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DBD" w:themeFill="accent1" w:themeFillTint="3F"/>
      </w:tcPr>
    </w:tblStylePr>
    <w:tblStylePr w:type="band1Horz">
      <w:tblPr/>
      <w:tcPr>
        <w:tcBorders>
          <w:left w:val="nil"/>
          <w:right w:val="nil"/>
          <w:insideH w:val="nil"/>
          <w:insideV w:val="nil"/>
        </w:tcBorders>
        <w:shd w:val="clear" w:color="auto" w:fill="F2BDBD" w:themeFill="accent1" w:themeFillTint="3F"/>
      </w:tcPr>
    </w:tblStylePr>
  </w:style>
  <w:style w:type="table" w:styleId="LightShading-Accent2">
    <w:name w:val="Light Shading Accent 2"/>
    <w:basedOn w:val="TableNormal"/>
    <w:uiPriority w:val="60"/>
    <w:locked/>
    <w:rsid w:val="00CC1D52"/>
    <w:rPr>
      <w:color w:val="A72316" w:themeColor="accent2" w:themeShade="BF"/>
    </w:rPr>
    <w:tblPr>
      <w:tblStyleRowBandSize w:val="1"/>
      <w:tblStyleColBandSize w:val="1"/>
      <w:tblInd w:w="0" w:type="dxa"/>
      <w:tblBorders>
        <w:top w:val="single" w:sz="8" w:space="0" w:color="E0301E" w:themeColor="accent2"/>
        <w:bottom w:val="single" w:sz="8" w:space="0" w:color="E0301E"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0301E" w:themeColor="accent2"/>
          <w:left w:val="nil"/>
          <w:bottom w:val="single" w:sz="8" w:space="0" w:color="E0301E" w:themeColor="accent2"/>
          <w:right w:val="nil"/>
          <w:insideH w:val="nil"/>
          <w:insideV w:val="nil"/>
        </w:tcBorders>
      </w:tcPr>
    </w:tblStylePr>
    <w:tblStylePr w:type="lastRow">
      <w:pPr>
        <w:spacing w:before="0" w:after="0" w:line="240" w:lineRule="auto"/>
      </w:pPr>
      <w:rPr>
        <w:b/>
        <w:bCs/>
      </w:rPr>
      <w:tblPr/>
      <w:tcPr>
        <w:tcBorders>
          <w:top w:val="single" w:sz="8" w:space="0" w:color="E0301E" w:themeColor="accent2"/>
          <w:left w:val="nil"/>
          <w:bottom w:val="single" w:sz="8" w:space="0" w:color="E0301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BC7" w:themeFill="accent2" w:themeFillTint="3F"/>
      </w:tcPr>
    </w:tblStylePr>
    <w:tblStylePr w:type="band1Horz">
      <w:tblPr/>
      <w:tcPr>
        <w:tcBorders>
          <w:left w:val="nil"/>
          <w:right w:val="nil"/>
          <w:insideH w:val="nil"/>
          <w:insideV w:val="nil"/>
        </w:tcBorders>
        <w:shd w:val="clear" w:color="auto" w:fill="F7CBC7" w:themeFill="accent2" w:themeFillTint="3F"/>
      </w:tcPr>
    </w:tblStylePr>
  </w:style>
  <w:style w:type="table" w:styleId="LightShading-Accent3">
    <w:name w:val="Light Shading Accent 3"/>
    <w:basedOn w:val="TableNormal"/>
    <w:uiPriority w:val="60"/>
    <w:semiHidden/>
    <w:locked/>
    <w:rsid w:val="00CC1D52"/>
    <w:rPr>
      <w:color w:val="471A18" w:themeColor="accent3" w:themeShade="BF"/>
    </w:rPr>
    <w:tblPr>
      <w:tblStyleRowBandSize w:val="1"/>
      <w:tblStyleColBandSize w:val="1"/>
      <w:tblInd w:w="0" w:type="dxa"/>
      <w:tblBorders>
        <w:top w:val="single" w:sz="8" w:space="0" w:color="602320" w:themeColor="accent3"/>
        <w:bottom w:val="single" w:sz="8" w:space="0" w:color="602320"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02320" w:themeColor="accent3"/>
          <w:left w:val="nil"/>
          <w:bottom w:val="single" w:sz="8" w:space="0" w:color="602320" w:themeColor="accent3"/>
          <w:right w:val="nil"/>
          <w:insideH w:val="nil"/>
          <w:insideV w:val="nil"/>
        </w:tcBorders>
      </w:tcPr>
    </w:tblStylePr>
    <w:tblStylePr w:type="lastRow">
      <w:pPr>
        <w:spacing w:before="0" w:after="0" w:line="240" w:lineRule="auto"/>
      </w:pPr>
      <w:rPr>
        <w:b/>
        <w:bCs/>
      </w:rPr>
      <w:tblPr/>
      <w:tcPr>
        <w:tcBorders>
          <w:top w:val="single" w:sz="8" w:space="0" w:color="602320" w:themeColor="accent3"/>
          <w:left w:val="nil"/>
          <w:bottom w:val="single" w:sz="8" w:space="0" w:color="60232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AB8" w:themeFill="accent3" w:themeFillTint="3F"/>
      </w:tcPr>
    </w:tblStylePr>
    <w:tblStylePr w:type="band1Horz">
      <w:tblPr/>
      <w:tcPr>
        <w:tcBorders>
          <w:left w:val="nil"/>
          <w:right w:val="nil"/>
          <w:insideH w:val="nil"/>
          <w:insideV w:val="nil"/>
        </w:tcBorders>
        <w:shd w:val="clear" w:color="auto" w:fill="E7BAB8" w:themeFill="accent3" w:themeFillTint="3F"/>
      </w:tcPr>
    </w:tblStylePr>
  </w:style>
  <w:style w:type="table" w:styleId="LightShading-Accent4">
    <w:name w:val="Light Shading Accent 4"/>
    <w:basedOn w:val="TableNormal"/>
    <w:uiPriority w:val="60"/>
    <w:semiHidden/>
    <w:locked/>
    <w:rsid w:val="00CC1D52"/>
    <w:rPr>
      <w:color w:val="BA2740" w:themeColor="accent4" w:themeShade="BF"/>
    </w:rPr>
    <w:tblPr>
      <w:tblStyleRowBandSize w:val="1"/>
      <w:tblStyleColBandSize w:val="1"/>
      <w:tblInd w:w="0" w:type="dxa"/>
      <w:tblBorders>
        <w:top w:val="single" w:sz="8" w:space="0" w:color="DB536A" w:themeColor="accent4"/>
        <w:bottom w:val="single" w:sz="8" w:space="0" w:color="DB536A"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B536A" w:themeColor="accent4"/>
          <w:left w:val="nil"/>
          <w:bottom w:val="single" w:sz="8" w:space="0" w:color="DB536A" w:themeColor="accent4"/>
          <w:right w:val="nil"/>
          <w:insideH w:val="nil"/>
          <w:insideV w:val="nil"/>
        </w:tcBorders>
      </w:tcPr>
    </w:tblStylePr>
    <w:tblStylePr w:type="lastRow">
      <w:pPr>
        <w:spacing w:before="0" w:after="0" w:line="240" w:lineRule="auto"/>
      </w:pPr>
      <w:rPr>
        <w:b/>
        <w:bCs/>
      </w:rPr>
      <w:tblPr/>
      <w:tcPr>
        <w:tcBorders>
          <w:top w:val="single" w:sz="8" w:space="0" w:color="DB536A" w:themeColor="accent4"/>
          <w:left w:val="nil"/>
          <w:bottom w:val="single" w:sz="8" w:space="0" w:color="DB536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4D9" w:themeFill="accent4" w:themeFillTint="3F"/>
      </w:tcPr>
    </w:tblStylePr>
    <w:tblStylePr w:type="band1Horz">
      <w:tblPr/>
      <w:tcPr>
        <w:tcBorders>
          <w:left w:val="nil"/>
          <w:right w:val="nil"/>
          <w:insideH w:val="nil"/>
          <w:insideV w:val="nil"/>
        </w:tcBorders>
        <w:shd w:val="clear" w:color="auto" w:fill="F6D4D9" w:themeFill="accent4" w:themeFillTint="3F"/>
      </w:tcPr>
    </w:tblStylePr>
  </w:style>
  <w:style w:type="table" w:styleId="LightShading-Accent5">
    <w:name w:val="Light Shading Accent 5"/>
    <w:basedOn w:val="TableNormal"/>
    <w:uiPriority w:val="60"/>
    <w:semiHidden/>
    <w:locked/>
    <w:rsid w:val="00CC1D52"/>
    <w:rPr>
      <w:color w:val="A44E00" w:themeColor="accent5" w:themeShade="BF"/>
    </w:rPr>
    <w:tblPr>
      <w:tblStyleRowBandSize w:val="1"/>
      <w:tblStyleColBandSize w:val="1"/>
      <w:tblInd w:w="0" w:type="dxa"/>
      <w:tblBorders>
        <w:top w:val="single" w:sz="8" w:space="0" w:color="DC6900" w:themeColor="accent5"/>
        <w:bottom w:val="single" w:sz="8" w:space="0" w:color="DC6900"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C6900" w:themeColor="accent5"/>
          <w:left w:val="nil"/>
          <w:bottom w:val="single" w:sz="8" w:space="0" w:color="DC6900" w:themeColor="accent5"/>
          <w:right w:val="nil"/>
          <w:insideH w:val="nil"/>
          <w:insideV w:val="nil"/>
        </w:tcBorders>
      </w:tcPr>
    </w:tblStylePr>
    <w:tblStylePr w:type="lastRow">
      <w:pPr>
        <w:spacing w:before="0" w:after="0" w:line="240" w:lineRule="auto"/>
      </w:pPr>
      <w:rPr>
        <w:b/>
        <w:bCs/>
      </w:rPr>
      <w:tblPr/>
      <w:tcPr>
        <w:tcBorders>
          <w:top w:val="single" w:sz="8" w:space="0" w:color="DC6900" w:themeColor="accent5"/>
          <w:left w:val="nil"/>
          <w:bottom w:val="single" w:sz="8" w:space="0" w:color="DC69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7" w:themeFill="accent5" w:themeFillTint="3F"/>
      </w:tcPr>
    </w:tblStylePr>
    <w:tblStylePr w:type="band1Horz">
      <w:tblPr/>
      <w:tcPr>
        <w:tcBorders>
          <w:left w:val="nil"/>
          <w:right w:val="nil"/>
          <w:insideH w:val="nil"/>
          <w:insideV w:val="nil"/>
        </w:tcBorders>
        <w:shd w:val="clear" w:color="auto" w:fill="FFD9B7" w:themeFill="accent5" w:themeFillTint="3F"/>
      </w:tcPr>
    </w:tblStylePr>
  </w:style>
  <w:style w:type="table" w:styleId="LightShading-Accent6">
    <w:name w:val="Light Shading Accent 6"/>
    <w:basedOn w:val="TableNormal"/>
    <w:uiPriority w:val="60"/>
    <w:semiHidden/>
    <w:locked/>
    <w:rsid w:val="00CC1D52"/>
    <w:rPr>
      <w:color w:val="BF8800" w:themeColor="accent6" w:themeShade="BF"/>
    </w:rPr>
    <w:tblPr>
      <w:tblStyleRowBandSize w:val="1"/>
      <w:tblStyleColBandSize w:val="1"/>
      <w:tblInd w:w="0" w:type="dxa"/>
      <w:tblBorders>
        <w:top w:val="single" w:sz="8" w:space="0" w:color="FFB600" w:themeColor="accent6"/>
        <w:bottom w:val="single" w:sz="8" w:space="0" w:color="FFB600"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B600" w:themeColor="accent6"/>
          <w:left w:val="nil"/>
          <w:bottom w:val="single" w:sz="8" w:space="0" w:color="FFB600" w:themeColor="accent6"/>
          <w:right w:val="nil"/>
          <w:insideH w:val="nil"/>
          <w:insideV w:val="nil"/>
        </w:tcBorders>
      </w:tcPr>
    </w:tblStylePr>
    <w:tblStylePr w:type="lastRow">
      <w:pPr>
        <w:spacing w:before="0" w:after="0" w:line="240" w:lineRule="auto"/>
      </w:pPr>
      <w:rPr>
        <w:b/>
        <w:bCs/>
      </w:rPr>
      <w:tblPr/>
      <w:tcPr>
        <w:tcBorders>
          <w:top w:val="single" w:sz="8" w:space="0" w:color="FFB600" w:themeColor="accent6"/>
          <w:left w:val="nil"/>
          <w:bottom w:val="single" w:sz="8" w:space="0" w:color="FFB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hemeFill="accent6" w:themeFillTint="3F"/>
      </w:tcPr>
    </w:tblStylePr>
    <w:tblStylePr w:type="band1Horz">
      <w:tblPr/>
      <w:tcPr>
        <w:tcBorders>
          <w:left w:val="nil"/>
          <w:right w:val="nil"/>
          <w:insideH w:val="nil"/>
          <w:insideV w:val="nil"/>
        </w:tcBorders>
        <w:shd w:val="clear" w:color="auto" w:fill="FFECC0" w:themeFill="accent6" w:themeFillTint="3F"/>
      </w:tcPr>
    </w:tblStylePr>
  </w:style>
  <w:style w:type="table" w:customStyle="1" w:styleId="MediumGrid11">
    <w:name w:val="Medium Grid 11"/>
    <w:basedOn w:val="TableNormal"/>
    <w:uiPriority w:val="67"/>
    <w:semiHidden/>
    <w:locked/>
    <w:rsid w:val="00CC1D5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locked/>
    <w:rsid w:val="00CC1D52"/>
    <w:tblPr>
      <w:tblStyleRowBandSize w:val="1"/>
      <w:tblStyleColBandSize w:val="1"/>
      <w:tblInd w:w="0" w:type="dxa"/>
      <w:tblBorders>
        <w:top w:val="single" w:sz="8" w:space="0" w:color="D83939" w:themeColor="accent1" w:themeTint="BF"/>
        <w:left w:val="single" w:sz="8" w:space="0" w:color="D83939" w:themeColor="accent1" w:themeTint="BF"/>
        <w:bottom w:val="single" w:sz="8" w:space="0" w:color="D83939" w:themeColor="accent1" w:themeTint="BF"/>
        <w:right w:val="single" w:sz="8" w:space="0" w:color="D83939" w:themeColor="accent1" w:themeTint="BF"/>
        <w:insideH w:val="single" w:sz="8" w:space="0" w:color="D83939" w:themeColor="accent1" w:themeTint="BF"/>
        <w:insideV w:val="single" w:sz="8" w:space="0" w:color="D83939" w:themeColor="accent1" w:themeTint="BF"/>
      </w:tblBorders>
      <w:tblCellMar>
        <w:top w:w="0" w:type="dxa"/>
        <w:left w:w="108" w:type="dxa"/>
        <w:bottom w:w="0" w:type="dxa"/>
        <w:right w:w="108" w:type="dxa"/>
      </w:tblCellMar>
    </w:tblPr>
    <w:tcPr>
      <w:shd w:val="clear" w:color="auto" w:fill="F2BDBD" w:themeFill="accent1" w:themeFillTint="3F"/>
    </w:tcPr>
    <w:tblStylePr w:type="firstRow">
      <w:rPr>
        <w:b/>
        <w:bCs/>
      </w:rPr>
    </w:tblStylePr>
    <w:tblStylePr w:type="lastRow">
      <w:rPr>
        <w:b/>
        <w:bCs/>
      </w:rPr>
      <w:tblPr/>
      <w:tcPr>
        <w:tcBorders>
          <w:top w:val="single" w:sz="18" w:space="0" w:color="D83939" w:themeColor="accent1" w:themeTint="BF"/>
        </w:tcBorders>
      </w:tcPr>
    </w:tblStylePr>
    <w:tblStylePr w:type="firstCol">
      <w:rPr>
        <w:b/>
        <w:bCs/>
      </w:rPr>
    </w:tblStylePr>
    <w:tblStylePr w:type="lastCol">
      <w:rPr>
        <w:b/>
        <w:bCs/>
      </w:rPr>
    </w:tblStylePr>
    <w:tblStylePr w:type="band1Vert">
      <w:tblPr/>
      <w:tcPr>
        <w:shd w:val="clear" w:color="auto" w:fill="E57B7B" w:themeFill="accent1" w:themeFillTint="7F"/>
      </w:tcPr>
    </w:tblStylePr>
    <w:tblStylePr w:type="band1Horz">
      <w:tblPr/>
      <w:tcPr>
        <w:shd w:val="clear" w:color="auto" w:fill="E57B7B" w:themeFill="accent1" w:themeFillTint="7F"/>
      </w:tcPr>
    </w:tblStylePr>
  </w:style>
  <w:style w:type="table" w:styleId="MediumGrid1-Accent2">
    <w:name w:val="Medium Grid 1 Accent 2"/>
    <w:basedOn w:val="TableNormal"/>
    <w:uiPriority w:val="67"/>
    <w:semiHidden/>
    <w:locked/>
    <w:rsid w:val="00CC1D52"/>
    <w:tblPr>
      <w:tblStyleRowBandSize w:val="1"/>
      <w:tblStyleColBandSize w:val="1"/>
      <w:tblInd w:w="0" w:type="dxa"/>
      <w:tblBorders>
        <w:top w:val="single" w:sz="8" w:space="0" w:color="E86255" w:themeColor="accent2" w:themeTint="BF"/>
        <w:left w:val="single" w:sz="8" w:space="0" w:color="E86255" w:themeColor="accent2" w:themeTint="BF"/>
        <w:bottom w:val="single" w:sz="8" w:space="0" w:color="E86255" w:themeColor="accent2" w:themeTint="BF"/>
        <w:right w:val="single" w:sz="8" w:space="0" w:color="E86255" w:themeColor="accent2" w:themeTint="BF"/>
        <w:insideH w:val="single" w:sz="8" w:space="0" w:color="E86255" w:themeColor="accent2" w:themeTint="BF"/>
        <w:insideV w:val="single" w:sz="8" w:space="0" w:color="E86255" w:themeColor="accent2" w:themeTint="BF"/>
      </w:tblBorders>
      <w:tblCellMar>
        <w:top w:w="0" w:type="dxa"/>
        <w:left w:w="108" w:type="dxa"/>
        <w:bottom w:w="0" w:type="dxa"/>
        <w:right w:w="108" w:type="dxa"/>
      </w:tblCellMar>
    </w:tblPr>
    <w:tcPr>
      <w:shd w:val="clear" w:color="auto" w:fill="F7CBC7" w:themeFill="accent2" w:themeFillTint="3F"/>
    </w:tcPr>
    <w:tblStylePr w:type="firstRow">
      <w:rPr>
        <w:b/>
        <w:bCs/>
      </w:rPr>
    </w:tblStylePr>
    <w:tblStylePr w:type="lastRow">
      <w:rPr>
        <w:b/>
        <w:bCs/>
      </w:rPr>
      <w:tblPr/>
      <w:tcPr>
        <w:tcBorders>
          <w:top w:val="single" w:sz="18" w:space="0" w:color="E86255" w:themeColor="accent2" w:themeTint="BF"/>
        </w:tcBorders>
      </w:tcPr>
    </w:tblStylePr>
    <w:tblStylePr w:type="firstCol">
      <w:rPr>
        <w:b/>
        <w:bCs/>
      </w:rPr>
    </w:tblStylePr>
    <w:tblStylePr w:type="lastCol">
      <w:rPr>
        <w:b/>
        <w:bCs/>
      </w:rPr>
    </w:tblStylePr>
    <w:tblStylePr w:type="band1Vert">
      <w:tblPr/>
      <w:tcPr>
        <w:shd w:val="clear" w:color="auto" w:fill="F0978E" w:themeFill="accent2" w:themeFillTint="7F"/>
      </w:tcPr>
    </w:tblStylePr>
    <w:tblStylePr w:type="band1Horz">
      <w:tblPr/>
      <w:tcPr>
        <w:shd w:val="clear" w:color="auto" w:fill="F0978E" w:themeFill="accent2" w:themeFillTint="7F"/>
      </w:tcPr>
    </w:tblStylePr>
  </w:style>
  <w:style w:type="table" w:styleId="MediumGrid1-Accent3">
    <w:name w:val="Medium Grid 1 Accent 3"/>
    <w:basedOn w:val="TableNormal"/>
    <w:uiPriority w:val="67"/>
    <w:semiHidden/>
    <w:locked/>
    <w:rsid w:val="00CC1D52"/>
    <w:tblPr>
      <w:tblStyleRowBandSize w:val="1"/>
      <w:tblStyleColBandSize w:val="1"/>
      <w:tblInd w:w="0" w:type="dxa"/>
      <w:tblBorders>
        <w:top w:val="single" w:sz="8"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single" w:sz="8" w:space="0" w:color="A73C38" w:themeColor="accent3" w:themeTint="BF"/>
        <w:insideV w:val="single" w:sz="8" w:space="0" w:color="A73C38" w:themeColor="accent3" w:themeTint="BF"/>
      </w:tblBorders>
      <w:tblCellMar>
        <w:top w:w="0" w:type="dxa"/>
        <w:left w:w="108" w:type="dxa"/>
        <w:bottom w:w="0" w:type="dxa"/>
        <w:right w:w="108" w:type="dxa"/>
      </w:tblCellMar>
    </w:tblPr>
    <w:tcPr>
      <w:shd w:val="clear" w:color="auto" w:fill="E7BAB8" w:themeFill="accent3" w:themeFillTint="3F"/>
    </w:tcPr>
    <w:tblStylePr w:type="firstRow">
      <w:rPr>
        <w:b/>
        <w:bCs/>
      </w:rPr>
    </w:tblStylePr>
    <w:tblStylePr w:type="lastRow">
      <w:rPr>
        <w:b/>
        <w:bCs/>
      </w:rPr>
      <w:tblPr/>
      <w:tcPr>
        <w:tcBorders>
          <w:top w:val="single" w:sz="18" w:space="0" w:color="A73C38" w:themeColor="accent3" w:themeTint="BF"/>
        </w:tcBorders>
      </w:tcPr>
    </w:tblStylePr>
    <w:tblStylePr w:type="firstCol">
      <w:rPr>
        <w:b/>
        <w:bCs/>
      </w:rPr>
    </w:tblStylePr>
    <w:tblStylePr w:type="lastCol">
      <w:rPr>
        <w:b/>
        <w:bCs/>
      </w:rPr>
    </w:tblStylePr>
    <w:tblStylePr w:type="band1Vert">
      <w:tblPr/>
      <w:tcPr>
        <w:shd w:val="clear" w:color="auto" w:fill="CF7470" w:themeFill="accent3" w:themeFillTint="7F"/>
      </w:tcPr>
    </w:tblStylePr>
    <w:tblStylePr w:type="band1Horz">
      <w:tblPr/>
      <w:tcPr>
        <w:shd w:val="clear" w:color="auto" w:fill="CF7470" w:themeFill="accent3" w:themeFillTint="7F"/>
      </w:tcPr>
    </w:tblStylePr>
  </w:style>
  <w:style w:type="table" w:styleId="MediumGrid1-Accent4">
    <w:name w:val="Medium Grid 1 Accent 4"/>
    <w:basedOn w:val="TableNormal"/>
    <w:uiPriority w:val="67"/>
    <w:semiHidden/>
    <w:locked/>
    <w:rsid w:val="00CC1D52"/>
    <w:tblPr>
      <w:tblStyleRowBandSize w:val="1"/>
      <w:tblStyleColBandSize w:val="1"/>
      <w:tblInd w:w="0" w:type="dxa"/>
      <w:tblBorders>
        <w:top w:val="single" w:sz="8" w:space="0" w:color="E47E8F" w:themeColor="accent4" w:themeTint="BF"/>
        <w:left w:val="single" w:sz="8" w:space="0" w:color="E47E8F" w:themeColor="accent4" w:themeTint="BF"/>
        <w:bottom w:val="single" w:sz="8" w:space="0" w:color="E47E8F" w:themeColor="accent4" w:themeTint="BF"/>
        <w:right w:val="single" w:sz="8" w:space="0" w:color="E47E8F" w:themeColor="accent4" w:themeTint="BF"/>
        <w:insideH w:val="single" w:sz="8" w:space="0" w:color="E47E8F" w:themeColor="accent4" w:themeTint="BF"/>
        <w:insideV w:val="single" w:sz="8" w:space="0" w:color="E47E8F" w:themeColor="accent4" w:themeTint="BF"/>
      </w:tblBorders>
      <w:tblCellMar>
        <w:top w:w="0" w:type="dxa"/>
        <w:left w:w="108" w:type="dxa"/>
        <w:bottom w:w="0" w:type="dxa"/>
        <w:right w:w="108" w:type="dxa"/>
      </w:tblCellMar>
    </w:tblPr>
    <w:tcPr>
      <w:shd w:val="clear" w:color="auto" w:fill="F6D4D9" w:themeFill="accent4" w:themeFillTint="3F"/>
    </w:tcPr>
    <w:tblStylePr w:type="firstRow">
      <w:rPr>
        <w:b/>
        <w:bCs/>
      </w:rPr>
    </w:tblStylePr>
    <w:tblStylePr w:type="lastRow">
      <w:rPr>
        <w:b/>
        <w:bCs/>
      </w:rPr>
      <w:tblPr/>
      <w:tcPr>
        <w:tcBorders>
          <w:top w:val="single" w:sz="18" w:space="0" w:color="E47E8F" w:themeColor="accent4" w:themeTint="BF"/>
        </w:tcBorders>
      </w:tcPr>
    </w:tblStylePr>
    <w:tblStylePr w:type="firstCol">
      <w:rPr>
        <w:b/>
        <w:bCs/>
      </w:rPr>
    </w:tblStylePr>
    <w:tblStylePr w:type="lastCol">
      <w:rPr>
        <w:b/>
        <w:bCs/>
      </w:rPr>
    </w:tblStylePr>
    <w:tblStylePr w:type="band1Vert">
      <w:tblPr/>
      <w:tcPr>
        <w:shd w:val="clear" w:color="auto" w:fill="EDA9B4" w:themeFill="accent4" w:themeFillTint="7F"/>
      </w:tcPr>
    </w:tblStylePr>
    <w:tblStylePr w:type="band1Horz">
      <w:tblPr/>
      <w:tcPr>
        <w:shd w:val="clear" w:color="auto" w:fill="EDA9B4" w:themeFill="accent4" w:themeFillTint="7F"/>
      </w:tcPr>
    </w:tblStylePr>
  </w:style>
  <w:style w:type="table" w:styleId="MediumGrid1-Accent5">
    <w:name w:val="Medium Grid 1 Accent 5"/>
    <w:basedOn w:val="TableNormal"/>
    <w:uiPriority w:val="67"/>
    <w:semiHidden/>
    <w:locked/>
    <w:rsid w:val="00CC1D52"/>
    <w:tblPr>
      <w:tblStyleRowBandSize w:val="1"/>
      <w:tblStyleColBandSize w:val="1"/>
      <w:tblInd w:w="0" w:type="dxa"/>
      <w:tblBorders>
        <w:top w:val="single" w:sz="8" w:space="0" w:color="FF8C25" w:themeColor="accent5" w:themeTint="BF"/>
        <w:left w:val="single" w:sz="8" w:space="0" w:color="FF8C25" w:themeColor="accent5" w:themeTint="BF"/>
        <w:bottom w:val="single" w:sz="8" w:space="0" w:color="FF8C25" w:themeColor="accent5" w:themeTint="BF"/>
        <w:right w:val="single" w:sz="8" w:space="0" w:color="FF8C25" w:themeColor="accent5" w:themeTint="BF"/>
        <w:insideH w:val="single" w:sz="8" w:space="0" w:color="FF8C25" w:themeColor="accent5" w:themeTint="BF"/>
        <w:insideV w:val="single" w:sz="8" w:space="0" w:color="FF8C25" w:themeColor="accent5" w:themeTint="BF"/>
      </w:tblBorders>
      <w:tblCellMar>
        <w:top w:w="0" w:type="dxa"/>
        <w:left w:w="108" w:type="dxa"/>
        <w:bottom w:w="0" w:type="dxa"/>
        <w:right w:w="108" w:type="dxa"/>
      </w:tblCellMar>
    </w:tblPr>
    <w:tcPr>
      <w:shd w:val="clear" w:color="auto" w:fill="FFD9B7" w:themeFill="accent5" w:themeFillTint="3F"/>
    </w:tcPr>
    <w:tblStylePr w:type="firstRow">
      <w:rPr>
        <w:b/>
        <w:bCs/>
      </w:rPr>
    </w:tblStylePr>
    <w:tblStylePr w:type="lastRow">
      <w:rPr>
        <w:b/>
        <w:bCs/>
      </w:rPr>
      <w:tblPr/>
      <w:tcPr>
        <w:tcBorders>
          <w:top w:val="single" w:sz="18" w:space="0" w:color="FF8C25" w:themeColor="accent5" w:themeTint="BF"/>
        </w:tcBorders>
      </w:tcPr>
    </w:tblStylePr>
    <w:tblStylePr w:type="firstCol">
      <w:rPr>
        <w:b/>
        <w:bCs/>
      </w:rPr>
    </w:tblStylePr>
    <w:tblStylePr w:type="lastCol">
      <w:rPr>
        <w:b/>
        <w:bCs/>
      </w:rPr>
    </w:tblStylePr>
    <w:tblStylePr w:type="band1Vert">
      <w:tblPr/>
      <w:tcPr>
        <w:shd w:val="clear" w:color="auto" w:fill="FFB26E" w:themeFill="accent5" w:themeFillTint="7F"/>
      </w:tcPr>
    </w:tblStylePr>
    <w:tblStylePr w:type="band1Horz">
      <w:tblPr/>
      <w:tcPr>
        <w:shd w:val="clear" w:color="auto" w:fill="FFB26E" w:themeFill="accent5" w:themeFillTint="7F"/>
      </w:tcPr>
    </w:tblStylePr>
  </w:style>
  <w:style w:type="table" w:styleId="MediumGrid1-Accent6">
    <w:name w:val="Medium Grid 1 Accent 6"/>
    <w:basedOn w:val="TableNormal"/>
    <w:uiPriority w:val="67"/>
    <w:semiHidden/>
    <w:locked/>
    <w:rsid w:val="00CC1D52"/>
    <w:tblPr>
      <w:tblStyleRowBandSize w:val="1"/>
      <w:tblStyleColBandSize w:val="1"/>
      <w:tblInd w:w="0" w:type="dxa"/>
      <w:tblBorders>
        <w:top w:val="single" w:sz="8" w:space="0" w:color="FFC840" w:themeColor="accent6" w:themeTint="BF"/>
        <w:left w:val="single" w:sz="8" w:space="0" w:color="FFC840" w:themeColor="accent6" w:themeTint="BF"/>
        <w:bottom w:val="single" w:sz="8" w:space="0" w:color="FFC840" w:themeColor="accent6" w:themeTint="BF"/>
        <w:right w:val="single" w:sz="8" w:space="0" w:color="FFC840" w:themeColor="accent6" w:themeTint="BF"/>
        <w:insideH w:val="single" w:sz="8" w:space="0" w:color="FFC840" w:themeColor="accent6" w:themeTint="BF"/>
        <w:insideV w:val="single" w:sz="8" w:space="0" w:color="FFC840" w:themeColor="accent6" w:themeTint="BF"/>
      </w:tblBorders>
      <w:tblCellMar>
        <w:top w:w="0" w:type="dxa"/>
        <w:left w:w="108" w:type="dxa"/>
        <w:bottom w:w="0" w:type="dxa"/>
        <w:right w:w="108" w:type="dxa"/>
      </w:tblCellMar>
    </w:tblPr>
    <w:tcPr>
      <w:shd w:val="clear" w:color="auto" w:fill="FFECC0" w:themeFill="accent6" w:themeFillTint="3F"/>
    </w:tcPr>
    <w:tblStylePr w:type="firstRow">
      <w:rPr>
        <w:b/>
        <w:bCs/>
      </w:rPr>
    </w:tblStylePr>
    <w:tblStylePr w:type="lastRow">
      <w:rPr>
        <w:b/>
        <w:bCs/>
      </w:rPr>
      <w:tblPr/>
      <w:tcPr>
        <w:tcBorders>
          <w:top w:val="single" w:sz="18" w:space="0" w:color="FFC840" w:themeColor="accent6" w:themeTint="BF"/>
        </w:tcBorders>
      </w:tcPr>
    </w:tblStylePr>
    <w:tblStylePr w:type="firstCol">
      <w:rPr>
        <w:b/>
        <w:bCs/>
      </w:rPr>
    </w:tblStylePr>
    <w:tblStylePr w:type="lastCol">
      <w:rPr>
        <w:b/>
        <w:bCs/>
      </w:rPr>
    </w:tblStylePr>
    <w:tblStylePr w:type="band1Vert">
      <w:tblPr/>
      <w:tcPr>
        <w:shd w:val="clear" w:color="auto" w:fill="FFDA80" w:themeFill="accent6" w:themeFillTint="7F"/>
      </w:tcPr>
    </w:tblStylePr>
    <w:tblStylePr w:type="band1Horz">
      <w:tblPr/>
      <w:tcPr>
        <w:shd w:val="clear" w:color="auto" w:fill="FFDA80" w:themeFill="accent6" w:themeFillTint="7F"/>
      </w:tcPr>
    </w:tblStylePr>
  </w:style>
  <w:style w:type="table" w:customStyle="1" w:styleId="MediumGrid21">
    <w:name w:val="Medium Grid 21"/>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A32020" w:themeColor="accent1"/>
        <w:left w:val="single" w:sz="8" w:space="0" w:color="A32020" w:themeColor="accent1"/>
        <w:bottom w:val="single" w:sz="8" w:space="0" w:color="A32020" w:themeColor="accent1"/>
        <w:right w:val="single" w:sz="8" w:space="0" w:color="A32020" w:themeColor="accent1"/>
        <w:insideH w:val="single" w:sz="8" w:space="0" w:color="A32020" w:themeColor="accent1"/>
        <w:insideV w:val="single" w:sz="8" w:space="0" w:color="A32020" w:themeColor="accent1"/>
      </w:tblBorders>
      <w:tblCellMar>
        <w:top w:w="0" w:type="dxa"/>
        <w:left w:w="108" w:type="dxa"/>
        <w:bottom w:w="0" w:type="dxa"/>
        <w:right w:w="108" w:type="dxa"/>
      </w:tblCellMar>
    </w:tblPr>
    <w:tcPr>
      <w:shd w:val="clear" w:color="auto" w:fill="F2BDBD" w:themeFill="accent1" w:themeFillTint="3F"/>
    </w:tcPr>
    <w:tblStylePr w:type="firstRow">
      <w:rPr>
        <w:b/>
        <w:bCs/>
        <w:color w:val="000000" w:themeColor="text1"/>
      </w:rPr>
      <w:tblPr/>
      <w:tcPr>
        <w:shd w:val="clear" w:color="auto" w:fill="FAE5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ACA" w:themeFill="accent1" w:themeFillTint="33"/>
      </w:tcPr>
    </w:tblStylePr>
    <w:tblStylePr w:type="band1Vert">
      <w:tblPr/>
      <w:tcPr>
        <w:shd w:val="clear" w:color="auto" w:fill="E57B7B" w:themeFill="accent1" w:themeFillTint="7F"/>
      </w:tcPr>
    </w:tblStylePr>
    <w:tblStylePr w:type="band1Horz">
      <w:tblPr/>
      <w:tcPr>
        <w:tcBorders>
          <w:insideH w:val="single" w:sz="6" w:space="0" w:color="A32020" w:themeColor="accent1"/>
          <w:insideV w:val="single" w:sz="6" w:space="0" w:color="A32020" w:themeColor="accent1"/>
        </w:tcBorders>
        <w:shd w:val="clear" w:color="auto" w:fill="E57B7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E0301E" w:themeColor="accent2"/>
        <w:left w:val="single" w:sz="8" w:space="0" w:color="E0301E" w:themeColor="accent2"/>
        <w:bottom w:val="single" w:sz="8" w:space="0" w:color="E0301E" w:themeColor="accent2"/>
        <w:right w:val="single" w:sz="8" w:space="0" w:color="E0301E" w:themeColor="accent2"/>
        <w:insideH w:val="single" w:sz="8" w:space="0" w:color="E0301E" w:themeColor="accent2"/>
        <w:insideV w:val="single" w:sz="8" w:space="0" w:color="E0301E" w:themeColor="accent2"/>
      </w:tblBorders>
      <w:tblCellMar>
        <w:top w:w="0" w:type="dxa"/>
        <w:left w:w="108" w:type="dxa"/>
        <w:bottom w:w="0" w:type="dxa"/>
        <w:right w:w="108" w:type="dxa"/>
      </w:tblCellMar>
    </w:tblPr>
    <w:tcPr>
      <w:shd w:val="clear" w:color="auto" w:fill="F7CBC7" w:themeFill="accent2" w:themeFillTint="3F"/>
    </w:tcPr>
    <w:tblStylePr w:type="firstRow">
      <w:rPr>
        <w:b/>
        <w:bCs/>
        <w:color w:val="000000" w:themeColor="text1"/>
      </w:rPr>
      <w:tblPr/>
      <w:tcPr>
        <w:shd w:val="clear" w:color="auto" w:fill="FCEA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5D1" w:themeFill="accent2" w:themeFillTint="33"/>
      </w:tcPr>
    </w:tblStylePr>
    <w:tblStylePr w:type="band1Vert">
      <w:tblPr/>
      <w:tcPr>
        <w:shd w:val="clear" w:color="auto" w:fill="F0978E" w:themeFill="accent2" w:themeFillTint="7F"/>
      </w:tcPr>
    </w:tblStylePr>
    <w:tblStylePr w:type="band1Horz">
      <w:tblPr/>
      <w:tcPr>
        <w:tcBorders>
          <w:insideH w:val="single" w:sz="6" w:space="0" w:color="E0301E" w:themeColor="accent2"/>
          <w:insideV w:val="single" w:sz="6" w:space="0" w:color="E0301E" w:themeColor="accent2"/>
        </w:tcBorders>
        <w:shd w:val="clear" w:color="auto" w:fill="F097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602320" w:themeColor="accent3"/>
        <w:left w:val="single" w:sz="8" w:space="0" w:color="602320" w:themeColor="accent3"/>
        <w:bottom w:val="single" w:sz="8" w:space="0" w:color="602320" w:themeColor="accent3"/>
        <w:right w:val="single" w:sz="8" w:space="0" w:color="602320" w:themeColor="accent3"/>
        <w:insideH w:val="single" w:sz="8" w:space="0" w:color="602320" w:themeColor="accent3"/>
        <w:insideV w:val="single" w:sz="8" w:space="0" w:color="602320" w:themeColor="accent3"/>
      </w:tblBorders>
      <w:tblCellMar>
        <w:top w:w="0" w:type="dxa"/>
        <w:left w:w="108" w:type="dxa"/>
        <w:bottom w:w="0" w:type="dxa"/>
        <w:right w:w="108" w:type="dxa"/>
      </w:tblCellMar>
    </w:tblPr>
    <w:tcPr>
      <w:shd w:val="clear" w:color="auto" w:fill="E7BAB8" w:themeFill="accent3" w:themeFillTint="3F"/>
    </w:tcPr>
    <w:tblStylePr w:type="firstRow">
      <w:rPr>
        <w:b/>
        <w:bCs/>
        <w:color w:val="000000" w:themeColor="text1"/>
      </w:rPr>
      <w:tblPr/>
      <w:tcPr>
        <w:shd w:val="clear" w:color="auto" w:fill="F5E3E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C7C5" w:themeFill="accent3" w:themeFillTint="33"/>
      </w:tcPr>
    </w:tblStylePr>
    <w:tblStylePr w:type="band1Vert">
      <w:tblPr/>
      <w:tcPr>
        <w:shd w:val="clear" w:color="auto" w:fill="CF7470" w:themeFill="accent3" w:themeFillTint="7F"/>
      </w:tcPr>
    </w:tblStylePr>
    <w:tblStylePr w:type="band1Horz">
      <w:tblPr/>
      <w:tcPr>
        <w:tcBorders>
          <w:insideH w:val="single" w:sz="6" w:space="0" w:color="602320" w:themeColor="accent3"/>
          <w:insideV w:val="single" w:sz="6" w:space="0" w:color="602320" w:themeColor="accent3"/>
        </w:tcBorders>
        <w:shd w:val="clear" w:color="auto" w:fill="CF747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DB536A" w:themeColor="accent4"/>
        <w:left w:val="single" w:sz="8" w:space="0" w:color="DB536A" w:themeColor="accent4"/>
        <w:bottom w:val="single" w:sz="8" w:space="0" w:color="DB536A" w:themeColor="accent4"/>
        <w:right w:val="single" w:sz="8" w:space="0" w:color="DB536A" w:themeColor="accent4"/>
        <w:insideH w:val="single" w:sz="8" w:space="0" w:color="DB536A" w:themeColor="accent4"/>
        <w:insideV w:val="single" w:sz="8" w:space="0" w:color="DB536A" w:themeColor="accent4"/>
      </w:tblBorders>
      <w:tblCellMar>
        <w:top w:w="0" w:type="dxa"/>
        <w:left w:w="108" w:type="dxa"/>
        <w:bottom w:w="0" w:type="dxa"/>
        <w:right w:w="108" w:type="dxa"/>
      </w:tblCellMar>
    </w:tblPr>
    <w:tcPr>
      <w:shd w:val="clear" w:color="auto" w:fill="F6D4D9" w:themeFill="accent4" w:themeFillTint="3F"/>
    </w:tcPr>
    <w:tblStylePr w:type="firstRow">
      <w:rPr>
        <w:b/>
        <w:bCs/>
        <w:color w:val="000000" w:themeColor="text1"/>
      </w:rPr>
      <w:tblPr/>
      <w:tcPr>
        <w:shd w:val="clear" w:color="auto" w:fill="FBE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CE1" w:themeFill="accent4" w:themeFillTint="33"/>
      </w:tcPr>
    </w:tblStylePr>
    <w:tblStylePr w:type="band1Vert">
      <w:tblPr/>
      <w:tcPr>
        <w:shd w:val="clear" w:color="auto" w:fill="EDA9B4" w:themeFill="accent4" w:themeFillTint="7F"/>
      </w:tcPr>
    </w:tblStylePr>
    <w:tblStylePr w:type="band1Horz">
      <w:tblPr/>
      <w:tcPr>
        <w:tcBorders>
          <w:insideH w:val="single" w:sz="6" w:space="0" w:color="DB536A" w:themeColor="accent4"/>
          <w:insideV w:val="single" w:sz="6" w:space="0" w:color="DB536A" w:themeColor="accent4"/>
        </w:tcBorders>
        <w:shd w:val="clear" w:color="auto" w:fill="EDA9B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DC6900" w:themeColor="accent5"/>
        <w:left w:val="single" w:sz="8" w:space="0" w:color="DC6900" w:themeColor="accent5"/>
        <w:bottom w:val="single" w:sz="8" w:space="0" w:color="DC6900" w:themeColor="accent5"/>
        <w:right w:val="single" w:sz="8" w:space="0" w:color="DC6900" w:themeColor="accent5"/>
        <w:insideH w:val="single" w:sz="8" w:space="0" w:color="DC6900" w:themeColor="accent5"/>
        <w:insideV w:val="single" w:sz="8" w:space="0" w:color="DC6900" w:themeColor="accent5"/>
      </w:tblBorders>
      <w:tblCellMar>
        <w:top w:w="0" w:type="dxa"/>
        <w:left w:w="108" w:type="dxa"/>
        <w:bottom w:w="0" w:type="dxa"/>
        <w:right w:w="108" w:type="dxa"/>
      </w:tblCellMar>
    </w:tblPr>
    <w:tcPr>
      <w:shd w:val="clear" w:color="auto" w:fill="FFD9B7" w:themeFill="accent5" w:themeFillTint="3F"/>
    </w:tcPr>
    <w:tblStylePr w:type="firstRow">
      <w:rPr>
        <w:b/>
        <w:bCs/>
        <w:color w:val="000000" w:themeColor="text1"/>
      </w:rPr>
      <w:tblPr/>
      <w:tcPr>
        <w:shd w:val="clear" w:color="auto" w:fill="FFEFE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5" w:themeFill="accent5" w:themeFillTint="33"/>
      </w:tcPr>
    </w:tblStylePr>
    <w:tblStylePr w:type="band1Vert">
      <w:tblPr/>
      <w:tcPr>
        <w:shd w:val="clear" w:color="auto" w:fill="FFB26E" w:themeFill="accent5" w:themeFillTint="7F"/>
      </w:tcPr>
    </w:tblStylePr>
    <w:tblStylePr w:type="band1Horz">
      <w:tblPr/>
      <w:tcPr>
        <w:tcBorders>
          <w:insideH w:val="single" w:sz="6" w:space="0" w:color="DC6900" w:themeColor="accent5"/>
          <w:insideV w:val="single" w:sz="6" w:space="0" w:color="DC6900" w:themeColor="accent5"/>
        </w:tcBorders>
        <w:shd w:val="clear" w:color="auto" w:fill="FFB26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FFB600" w:themeColor="accent6"/>
        <w:left w:val="single" w:sz="8" w:space="0" w:color="FFB600" w:themeColor="accent6"/>
        <w:bottom w:val="single" w:sz="8" w:space="0" w:color="FFB600" w:themeColor="accent6"/>
        <w:right w:val="single" w:sz="8" w:space="0" w:color="FFB600" w:themeColor="accent6"/>
        <w:insideH w:val="single" w:sz="8" w:space="0" w:color="FFB600" w:themeColor="accent6"/>
        <w:insideV w:val="single" w:sz="8" w:space="0" w:color="FFB600" w:themeColor="accent6"/>
      </w:tblBorders>
      <w:tblCellMar>
        <w:top w:w="0" w:type="dxa"/>
        <w:left w:w="108" w:type="dxa"/>
        <w:bottom w:w="0" w:type="dxa"/>
        <w:right w:w="108" w:type="dxa"/>
      </w:tblCellMar>
    </w:tblPr>
    <w:tcPr>
      <w:shd w:val="clear" w:color="auto" w:fill="FFECC0" w:themeFill="accent6" w:themeFillTint="3F"/>
    </w:tcPr>
    <w:tblStylePr w:type="firstRow">
      <w:rPr>
        <w:b/>
        <w:bCs/>
        <w:color w:val="000000" w:themeColor="text1"/>
      </w:rPr>
      <w:tblPr/>
      <w:tcPr>
        <w:shd w:val="clear" w:color="auto" w:fill="FFF7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C" w:themeFill="accent6" w:themeFillTint="33"/>
      </w:tcPr>
    </w:tblStylePr>
    <w:tblStylePr w:type="band1Vert">
      <w:tblPr/>
      <w:tcPr>
        <w:shd w:val="clear" w:color="auto" w:fill="FFDA80" w:themeFill="accent6" w:themeFillTint="7F"/>
      </w:tcPr>
    </w:tblStylePr>
    <w:tblStylePr w:type="band1Horz">
      <w:tblPr/>
      <w:tcPr>
        <w:tcBorders>
          <w:insideH w:val="single" w:sz="6" w:space="0" w:color="FFB600" w:themeColor="accent6"/>
          <w:insideV w:val="single" w:sz="6" w:space="0" w:color="FFB600" w:themeColor="accent6"/>
        </w:tcBorders>
        <w:shd w:val="clear" w:color="auto" w:fill="FFDA80"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2BD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20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20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20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20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7B7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7B7B" w:themeFill="accent1" w:themeFillTint="7F"/>
      </w:tcPr>
    </w:tblStylePr>
  </w:style>
  <w:style w:type="table" w:styleId="MediumGrid3-Accent2">
    <w:name w:val="Medium Grid 3 Accent 2"/>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7CBC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01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01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01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01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97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978E" w:themeFill="accent2" w:themeFillTint="7F"/>
      </w:tcPr>
    </w:tblStylePr>
  </w:style>
  <w:style w:type="table" w:styleId="MediumGrid3-Accent3">
    <w:name w:val="Medium Grid 3 Accent 3"/>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BAB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232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232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232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232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747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7470" w:themeFill="accent3" w:themeFillTint="7F"/>
      </w:tcPr>
    </w:tblStylePr>
  </w:style>
  <w:style w:type="table" w:styleId="MediumGrid3-Accent4">
    <w:name w:val="Medium Grid 3 Accent 4"/>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D4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536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536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536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536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A9B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A9B4" w:themeFill="accent4" w:themeFillTint="7F"/>
      </w:tcPr>
    </w:tblStylePr>
  </w:style>
  <w:style w:type="table" w:styleId="MediumGrid3-Accent5">
    <w:name w:val="Medium Grid 3 Accent 5"/>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D9B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69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69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69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69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6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6E" w:themeFill="accent5" w:themeFillTint="7F"/>
      </w:tcPr>
    </w:tblStylePr>
  </w:style>
  <w:style w:type="table" w:styleId="MediumGrid3-Accent6">
    <w:name w:val="Medium Grid 3 Accent 6"/>
    <w:basedOn w:val="TableNormal"/>
    <w:uiPriority w:val="69"/>
    <w:semiHidden/>
    <w:locked/>
    <w:rsid w:val="00CC1D5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C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6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6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6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6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0" w:themeFill="accent6" w:themeFillTint="7F"/>
      </w:tcPr>
    </w:tblStylePr>
  </w:style>
  <w:style w:type="table" w:customStyle="1" w:styleId="MediumList11">
    <w:name w:val="Medium List 11"/>
    <w:basedOn w:val="TableNormal"/>
    <w:uiPriority w:val="65"/>
    <w:semiHidden/>
    <w:locked/>
    <w:rsid w:val="00CC1D5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3202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locked/>
    <w:rsid w:val="00CC1D52"/>
    <w:rPr>
      <w:color w:val="000000" w:themeColor="text1"/>
    </w:rPr>
    <w:tblPr>
      <w:tblStyleRowBandSize w:val="1"/>
      <w:tblStyleColBandSize w:val="1"/>
      <w:tblInd w:w="0" w:type="dxa"/>
      <w:tblBorders>
        <w:top w:val="single" w:sz="8" w:space="0" w:color="A32020" w:themeColor="accent1"/>
        <w:bottom w:val="single" w:sz="8" w:space="0" w:color="A32020"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32020" w:themeColor="accent1"/>
        </w:tcBorders>
      </w:tcPr>
    </w:tblStylePr>
    <w:tblStylePr w:type="lastRow">
      <w:rPr>
        <w:b/>
        <w:bCs/>
        <w:color w:val="A32020" w:themeColor="text2"/>
      </w:rPr>
      <w:tblPr/>
      <w:tcPr>
        <w:tcBorders>
          <w:top w:val="single" w:sz="8" w:space="0" w:color="A32020" w:themeColor="accent1"/>
          <w:bottom w:val="single" w:sz="8" w:space="0" w:color="A32020" w:themeColor="accent1"/>
        </w:tcBorders>
      </w:tcPr>
    </w:tblStylePr>
    <w:tblStylePr w:type="firstCol">
      <w:rPr>
        <w:b/>
        <w:bCs/>
      </w:rPr>
    </w:tblStylePr>
    <w:tblStylePr w:type="lastCol">
      <w:rPr>
        <w:b/>
        <w:bCs/>
      </w:rPr>
      <w:tblPr/>
      <w:tcPr>
        <w:tcBorders>
          <w:top w:val="single" w:sz="8" w:space="0" w:color="A32020" w:themeColor="accent1"/>
          <w:bottom w:val="single" w:sz="8" w:space="0" w:color="A32020" w:themeColor="accent1"/>
        </w:tcBorders>
      </w:tcPr>
    </w:tblStylePr>
    <w:tblStylePr w:type="band1Vert">
      <w:tblPr/>
      <w:tcPr>
        <w:shd w:val="clear" w:color="auto" w:fill="F2BDBD" w:themeFill="accent1" w:themeFillTint="3F"/>
      </w:tcPr>
    </w:tblStylePr>
    <w:tblStylePr w:type="band1Horz">
      <w:tblPr/>
      <w:tcPr>
        <w:shd w:val="clear" w:color="auto" w:fill="F2BDBD" w:themeFill="accent1" w:themeFillTint="3F"/>
      </w:tcPr>
    </w:tblStylePr>
  </w:style>
  <w:style w:type="table" w:styleId="MediumList1-Accent2">
    <w:name w:val="Medium List 1 Accent 2"/>
    <w:basedOn w:val="TableNormal"/>
    <w:uiPriority w:val="65"/>
    <w:semiHidden/>
    <w:locked/>
    <w:rsid w:val="00CC1D52"/>
    <w:rPr>
      <w:color w:val="000000" w:themeColor="text1"/>
    </w:rPr>
    <w:tblPr>
      <w:tblStyleRowBandSize w:val="1"/>
      <w:tblStyleColBandSize w:val="1"/>
      <w:tblInd w:w="0" w:type="dxa"/>
      <w:tblBorders>
        <w:top w:val="single" w:sz="8" w:space="0" w:color="E0301E" w:themeColor="accent2"/>
        <w:bottom w:val="single" w:sz="8" w:space="0" w:color="E0301E"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0301E" w:themeColor="accent2"/>
        </w:tcBorders>
      </w:tcPr>
    </w:tblStylePr>
    <w:tblStylePr w:type="lastRow">
      <w:rPr>
        <w:b/>
        <w:bCs/>
        <w:color w:val="A32020" w:themeColor="text2"/>
      </w:rPr>
      <w:tblPr/>
      <w:tcPr>
        <w:tcBorders>
          <w:top w:val="single" w:sz="8" w:space="0" w:color="E0301E" w:themeColor="accent2"/>
          <w:bottom w:val="single" w:sz="8" w:space="0" w:color="E0301E" w:themeColor="accent2"/>
        </w:tcBorders>
      </w:tcPr>
    </w:tblStylePr>
    <w:tblStylePr w:type="firstCol">
      <w:rPr>
        <w:b/>
        <w:bCs/>
      </w:rPr>
    </w:tblStylePr>
    <w:tblStylePr w:type="lastCol">
      <w:rPr>
        <w:b/>
        <w:bCs/>
      </w:rPr>
      <w:tblPr/>
      <w:tcPr>
        <w:tcBorders>
          <w:top w:val="single" w:sz="8" w:space="0" w:color="E0301E" w:themeColor="accent2"/>
          <w:bottom w:val="single" w:sz="8" w:space="0" w:color="E0301E" w:themeColor="accent2"/>
        </w:tcBorders>
      </w:tcPr>
    </w:tblStylePr>
    <w:tblStylePr w:type="band1Vert">
      <w:tblPr/>
      <w:tcPr>
        <w:shd w:val="clear" w:color="auto" w:fill="F7CBC7" w:themeFill="accent2" w:themeFillTint="3F"/>
      </w:tcPr>
    </w:tblStylePr>
    <w:tblStylePr w:type="band1Horz">
      <w:tblPr/>
      <w:tcPr>
        <w:shd w:val="clear" w:color="auto" w:fill="F7CBC7" w:themeFill="accent2" w:themeFillTint="3F"/>
      </w:tcPr>
    </w:tblStylePr>
  </w:style>
  <w:style w:type="table" w:styleId="MediumList1-Accent3">
    <w:name w:val="Medium List 1 Accent 3"/>
    <w:basedOn w:val="TableNormal"/>
    <w:uiPriority w:val="65"/>
    <w:semiHidden/>
    <w:locked/>
    <w:rsid w:val="00CC1D52"/>
    <w:rPr>
      <w:color w:val="000000" w:themeColor="text1"/>
    </w:rPr>
    <w:tblPr>
      <w:tblStyleRowBandSize w:val="1"/>
      <w:tblStyleColBandSize w:val="1"/>
      <w:tblInd w:w="0" w:type="dxa"/>
      <w:tblBorders>
        <w:top w:val="single" w:sz="8" w:space="0" w:color="602320" w:themeColor="accent3"/>
        <w:bottom w:val="single" w:sz="8" w:space="0" w:color="602320"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02320" w:themeColor="accent3"/>
        </w:tcBorders>
      </w:tcPr>
    </w:tblStylePr>
    <w:tblStylePr w:type="lastRow">
      <w:rPr>
        <w:b/>
        <w:bCs/>
        <w:color w:val="A32020" w:themeColor="text2"/>
      </w:rPr>
      <w:tblPr/>
      <w:tcPr>
        <w:tcBorders>
          <w:top w:val="single" w:sz="8" w:space="0" w:color="602320" w:themeColor="accent3"/>
          <w:bottom w:val="single" w:sz="8" w:space="0" w:color="602320" w:themeColor="accent3"/>
        </w:tcBorders>
      </w:tcPr>
    </w:tblStylePr>
    <w:tblStylePr w:type="firstCol">
      <w:rPr>
        <w:b/>
        <w:bCs/>
      </w:rPr>
    </w:tblStylePr>
    <w:tblStylePr w:type="lastCol">
      <w:rPr>
        <w:b/>
        <w:bCs/>
      </w:rPr>
      <w:tblPr/>
      <w:tcPr>
        <w:tcBorders>
          <w:top w:val="single" w:sz="8" w:space="0" w:color="602320" w:themeColor="accent3"/>
          <w:bottom w:val="single" w:sz="8" w:space="0" w:color="602320" w:themeColor="accent3"/>
        </w:tcBorders>
      </w:tcPr>
    </w:tblStylePr>
    <w:tblStylePr w:type="band1Vert">
      <w:tblPr/>
      <w:tcPr>
        <w:shd w:val="clear" w:color="auto" w:fill="E7BAB8" w:themeFill="accent3" w:themeFillTint="3F"/>
      </w:tcPr>
    </w:tblStylePr>
    <w:tblStylePr w:type="band1Horz">
      <w:tblPr/>
      <w:tcPr>
        <w:shd w:val="clear" w:color="auto" w:fill="E7BAB8" w:themeFill="accent3" w:themeFillTint="3F"/>
      </w:tcPr>
    </w:tblStylePr>
  </w:style>
  <w:style w:type="table" w:styleId="MediumList1-Accent4">
    <w:name w:val="Medium List 1 Accent 4"/>
    <w:basedOn w:val="TableNormal"/>
    <w:uiPriority w:val="65"/>
    <w:semiHidden/>
    <w:locked/>
    <w:rsid w:val="00CC1D52"/>
    <w:rPr>
      <w:color w:val="000000" w:themeColor="text1"/>
    </w:rPr>
    <w:tblPr>
      <w:tblStyleRowBandSize w:val="1"/>
      <w:tblStyleColBandSize w:val="1"/>
      <w:tblInd w:w="0" w:type="dxa"/>
      <w:tblBorders>
        <w:top w:val="single" w:sz="8" w:space="0" w:color="DB536A" w:themeColor="accent4"/>
        <w:bottom w:val="single" w:sz="8" w:space="0" w:color="DB536A"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B536A" w:themeColor="accent4"/>
        </w:tcBorders>
      </w:tcPr>
    </w:tblStylePr>
    <w:tblStylePr w:type="lastRow">
      <w:rPr>
        <w:b/>
        <w:bCs/>
        <w:color w:val="A32020" w:themeColor="text2"/>
      </w:rPr>
      <w:tblPr/>
      <w:tcPr>
        <w:tcBorders>
          <w:top w:val="single" w:sz="8" w:space="0" w:color="DB536A" w:themeColor="accent4"/>
          <w:bottom w:val="single" w:sz="8" w:space="0" w:color="DB536A" w:themeColor="accent4"/>
        </w:tcBorders>
      </w:tcPr>
    </w:tblStylePr>
    <w:tblStylePr w:type="firstCol">
      <w:rPr>
        <w:b/>
        <w:bCs/>
      </w:rPr>
    </w:tblStylePr>
    <w:tblStylePr w:type="lastCol">
      <w:rPr>
        <w:b/>
        <w:bCs/>
      </w:rPr>
      <w:tblPr/>
      <w:tcPr>
        <w:tcBorders>
          <w:top w:val="single" w:sz="8" w:space="0" w:color="DB536A" w:themeColor="accent4"/>
          <w:bottom w:val="single" w:sz="8" w:space="0" w:color="DB536A" w:themeColor="accent4"/>
        </w:tcBorders>
      </w:tcPr>
    </w:tblStylePr>
    <w:tblStylePr w:type="band1Vert">
      <w:tblPr/>
      <w:tcPr>
        <w:shd w:val="clear" w:color="auto" w:fill="F6D4D9" w:themeFill="accent4" w:themeFillTint="3F"/>
      </w:tcPr>
    </w:tblStylePr>
    <w:tblStylePr w:type="band1Horz">
      <w:tblPr/>
      <w:tcPr>
        <w:shd w:val="clear" w:color="auto" w:fill="F6D4D9" w:themeFill="accent4" w:themeFillTint="3F"/>
      </w:tcPr>
    </w:tblStylePr>
  </w:style>
  <w:style w:type="table" w:styleId="MediumList1-Accent5">
    <w:name w:val="Medium List 1 Accent 5"/>
    <w:basedOn w:val="TableNormal"/>
    <w:uiPriority w:val="65"/>
    <w:semiHidden/>
    <w:locked/>
    <w:rsid w:val="00CC1D52"/>
    <w:rPr>
      <w:color w:val="000000" w:themeColor="text1"/>
    </w:rPr>
    <w:tblPr>
      <w:tblStyleRowBandSize w:val="1"/>
      <w:tblStyleColBandSize w:val="1"/>
      <w:tblInd w:w="0" w:type="dxa"/>
      <w:tblBorders>
        <w:top w:val="single" w:sz="8" w:space="0" w:color="DC6900" w:themeColor="accent5"/>
        <w:bottom w:val="single" w:sz="8" w:space="0" w:color="DC6900"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C6900" w:themeColor="accent5"/>
        </w:tcBorders>
      </w:tcPr>
    </w:tblStylePr>
    <w:tblStylePr w:type="lastRow">
      <w:rPr>
        <w:b/>
        <w:bCs/>
        <w:color w:val="A32020" w:themeColor="text2"/>
      </w:rPr>
      <w:tblPr/>
      <w:tcPr>
        <w:tcBorders>
          <w:top w:val="single" w:sz="8" w:space="0" w:color="DC6900" w:themeColor="accent5"/>
          <w:bottom w:val="single" w:sz="8" w:space="0" w:color="DC6900" w:themeColor="accent5"/>
        </w:tcBorders>
      </w:tcPr>
    </w:tblStylePr>
    <w:tblStylePr w:type="firstCol">
      <w:rPr>
        <w:b/>
        <w:bCs/>
      </w:rPr>
    </w:tblStylePr>
    <w:tblStylePr w:type="lastCol">
      <w:rPr>
        <w:b/>
        <w:bCs/>
      </w:rPr>
      <w:tblPr/>
      <w:tcPr>
        <w:tcBorders>
          <w:top w:val="single" w:sz="8" w:space="0" w:color="DC6900" w:themeColor="accent5"/>
          <w:bottom w:val="single" w:sz="8" w:space="0" w:color="DC6900" w:themeColor="accent5"/>
        </w:tcBorders>
      </w:tcPr>
    </w:tblStylePr>
    <w:tblStylePr w:type="band1Vert">
      <w:tblPr/>
      <w:tcPr>
        <w:shd w:val="clear" w:color="auto" w:fill="FFD9B7" w:themeFill="accent5" w:themeFillTint="3F"/>
      </w:tcPr>
    </w:tblStylePr>
    <w:tblStylePr w:type="band1Horz">
      <w:tblPr/>
      <w:tcPr>
        <w:shd w:val="clear" w:color="auto" w:fill="FFD9B7" w:themeFill="accent5" w:themeFillTint="3F"/>
      </w:tcPr>
    </w:tblStylePr>
  </w:style>
  <w:style w:type="table" w:styleId="MediumList1-Accent6">
    <w:name w:val="Medium List 1 Accent 6"/>
    <w:basedOn w:val="TableNormal"/>
    <w:uiPriority w:val="65"/>
    <w:semiHidden/>
    <w:locked/>
    <w:rsid w:val="00CC1D52"/>
    <w:rPr>
      <w:color w:val="000000" w:themeColor="text1"/>
    </w:rPr>
    <w:tblPr>
      <w:tblStyleRowBandSize w:val="1"/>
      <w:tblStyleColBandSize w:val="1"/>
      <w:tblInd w:w="0" w:type="dxa"/>
      <w:tblBorders>
        <w:top w:val="single" w:sz="8" w:space="0" w:color="FFB600" w:themeColor="accent6"/>
        <w:bottom w:val="single" w:sz="8" w:space="0" w:color="FFB600"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B600" w:themeColor="accent6"/>
        </w:tcBorders>
      </w:tcPr>
    </w:tblStylePr>
    <w:tblStylePr w:type="lastRow">
      <w:rPr>
        <w:b/>
        <w:bCs/>
        <w:color w:val="A32020" w:themeColor="text2"/>
      </w:rPr>
      <w:tblPr/>
      <w:tcPr>
        <w:tcBorders>
          <w:top w:val="single" w:sz="8" w:space="0" w:color="FFB600" w:themeColor="accent6"/>
          <w:bottom w:val="single" w:sz="8" w:space="0" w:color="FFB600" w:themeColor="accent6"/>
        </w:tcBorders>
      </w:tcPr>
    </w:tblStylePr>
    <w:tblStylePr w:type="firstCol">
      <w:rPr>
        <w:b/>
        <w:bCs/>
      </w:rPr>
    </w:tblStylePr>
    <w:tblStylePr w:type="lastCol">
      <w:rPr>
        <w:b/>
        <w:bCs/>
      </w:rPr>
      <w:tblPr/>
      <w:tcPr>
        <w:tcBorders>
          <w:top w:val="single" w:sz="8" w:space="0" w:color="FFB600" w:themeColor="accent6"/>
          <w:bottom w:val="single" w:sz="8" w:space="0" w:color="FFB600" w:themeColor="accent6"/>
        </w:tcBorders>
      </w:tcPr>
    </w:tblStylePr>
    <w:tblStylePr w:type="band1Vert">
      <w:tblPr/>
      <w:tcPr>
        <w:shd w:val="clear" w:color="auto" w:fill="FFECC0" w:themeFill="accent6" w:themeFillTint="3F"/>
      </w:tcPr>
    </w:tblStylePr>
    <w:tblStylePr w:type="band1Horz">
      <w:tblPr/>
      <w:tcPr>
        <w:shd w:val="clear" w:color="auto" w:fill="FFECC0" w:themeFill="accent6" w:themeFillTint="3F"/>
      </w:tcPr>
    </w:tblStylePr>
  </w:style>
  <w:style w:type="table" w:customStyle="1" w:styleId="MediumList21">
    <w:name w:val="Medium List 21"/>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A32020" w:themeColor="accent1"/>
        <w:left w:val="single" w:sz="8" w:space="0" w:color="A32020" w:themeColor="accent1"/>
        <w:bottom w:val="single" w:sz="8" w:space="0" w:color="A32020" w:themeColor="accent1"/>
        <w:right w:val="single" w:sz="8" w:space="0" w:color="A32020"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A32020" w:themeColor="accent1"/>
          <w:right w:val="nil"/>
          <w:insideH w:val="nil"/>
          <w:insideV w:val="nil"/>
        </w:tcBorders>
        <w:shd w:val="clear" w:color="auto" w:fill="FFFFFF" w:themeFill="background1"/>
      </w:tcPr>
    </w:tblStylePr>
    <w:tblStylePr w:type="lastRow">
      <w:tblPr/>
      <w:tcPr>
        <w:tcBorders>
          <w:top w:val="single" w:sz="8" w:space="0" w:color="A320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2020" w:themeColor="accent1"/>
          <w:insideH w:val="nil"/>
          <w:insideV w:val="nil"/>
        </w:tcBorders>
        <w:shd w:val="clear" w:color="auto" w:fill="FFFFFF" w:themeFill="background1"/>
      </w:tcPr>
    </w:tblStylePr>
    <w:tblStylePr w:type="lastCol">
      <w:tblPr/>
      <w:tcPr>
        <w:tcBorders>
          <w:top w:val="nil"/>
          <w:left w:val="single" w:sz="8" w:space="0" w:color="A320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DBD" w:themeFill="accent1" w:themeFillTint="3F"/>
      </w:tcPr>
    </w:tblStylePr>
    <w:tblStylePr w:type="band1Horz">
      <w:tblPr/>
      <w:tcPr>
        <w:tcBorders>
          <w:top w:val="nil"/>
          <w:bottom w:val="nil"/>
          <w:insideH w:val="nil"/>
          <w:insideV w:val="nil"/>
        </w:tcBorders>
        <w:shd w:val="clear" w:color="auto" w:fill="F2BD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E0301E" w:themeColor="accent2"/>
        <w:left w:val="single" w:sz="8" w:space="0" w:color="E0301E" w:themeColor="accent2"/>
        <w:bottom w:val="single" w:sz="8" w:space="0" w:color="E0301E" w:themeColor="accent2"/>
        <w:right w:val="single" w:sz="8" w:space="0" w:color="E0301E"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0301E" w:themeColor="accent2"/>
          <w:right w:val="nil"/>
          <w:insideH w:val="nil"/>
          <w:insideV w:val="nil"/>
        </w:tcBorders>
        <w:shd w:val="clear" w:color="auto" w:fill="FFFFFF" w:themeFill="background1"/>
      </w:tcPr>
    </w:tblStylePr>
    <w:tblStylePr w:type="lastRow">
      <w:tblPr/>
      <w:tcPr>
        <w:tcBorders>
          <w:top w:val="single" w:sz="8" w:space="0" w:color="E0301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01E" w:themeColor="accent2"/>
          <w:insideH w:val="nil"/>
          <w:insideV w:val="nil"/>
        </w:tcBorders>
        <w:shd w:val="clear" w:color="auto" w:fill="FFFFFF" w:themeFill="background1"/>
      </w:tcPr>
    </w:tblStylePr>
    <w:tblStylePr w:type="lastCol">
      <w:tblPr/>
      <w:tcPr>
        <w:tcBorders>
          <w:top w:val="nil"/>
          <w:left w:val="single" w:sz="8" w:space="0" w:color="E0301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BC7" w:themeFill="accent2" w:themeFillTint="3F"/>
      </w:tcPr>
    </w:tblStylePr>
    <w:tblStylePr w:type="band1Horz">
      <w:tblPr/>
      <w:tcPr>
        <w:tcBorders>
          <w:top w:val="nil"/>
          <w:bottom w:val="nil"/>
          <w:insideH w:val="nil"/>
          <w:insideV w:val="nil"/>
        </w:tcBorders>
        <w:shd w:val="clear" w:color="auto" w:fill="F7CBC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602320" w:themeColor="accent3"/>
        <w:left w:val="single" w:sz="8" w:space="0" w:color="602320" w:themeColor="accent3"/>
        <w:bottom w:val="single" w:sz="8" w:space="0" w:color="602320" w:themeColor="accent3"/>
        <w:right w:val="single" w:sz="8" w:space="0" w:color="602320"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602320" w:themeColor="accent3"/>
          <w:right w:val="nil"/>
          <w:insideH w:val="nil"/>
          <w:insideV w:val="nil"/>
        </w:tcBorders>
        <w:shd w:val="clear" w:color="auto" w:fill="FFFFFF" w:themeFill="background1"/>
      </w:tcPr>
    </w:tblStylePr>
    <w:tblStylePr w:type="lastRow">
      <w:tblPr/>
      <w:tcPr>
        <w:tcBorders>
          <w:top w:val="single" w:sz="8" w:space="0" w:color="60232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2320" w:themeColor="accent3"/>
          <w:insideH w:val="nil"/>
          <w:insideV w:val="nil"/>
        </w:tcBorders>
        <w:shd w:val="clear" w:color="auto" w:fill="FFFFFF" w:themeFill="background1"/>
      </w:tcPr>
    </w:tblStylePr>
    <w:tblStylePr w:type="lastCol">
      <w:tblPr/>
      <w:tcPr>
        <w:tcBorders>
          <w:top w:val="nil"/>
          <w:left w:val="single" w:sz="8" w:space="0" w:color="60232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AB8" w:themeFill="accent3" w:themeFillTint="3F"/>
      </w:tcPr>
    </w:tblStylePr>
    <w:tblStylePr w:type="band1Horz">
      <w:tblPr/>
      <w:tcPr>
        <w:tcBorders>
          <w:top w:val="nil"/>
          <w:bottom w:val="nil"/>
          <w:insideH w:val="nil"/>
          <w:insideV w:val="nil"/>
        </w:tcBorders>
        <w:shd w:val="clear" w:color="auto" w:fill="E7BAB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DB536A" w:themeColor="accent4"/>
        <w:left w:val="single" w:sz="8" w:space="0" w:color="DB536A" w:themeColor="accent4"/>
        <w:bottom w:val="single" w:sz="8" w:space="0" w:color="DB536A" w:themeColor="accent4"/>
        <w:right w:val="single" w:sz="8" w:space="0" w:color="DB536A"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DB536A" w:themeColor="accent4"/>
          <w:right w:val="nil"/>
          <w:insideH w:val="nil"/>
          <w:insideV w:val="nil"/>
        </w:tcBorders>
        <w:shd w:val="clear" w:color="auto" w:fill="FFFFFF" w:themeFill="background1"/>
      </w:tcPr>
    </w:tblStylePr>
    <w:tblStylePr w:type="lastRow">
      <w:tblPr/>
      <w:tcPr>
        <w:tcBorders>
          <w:top w:val="single" w:sz="8" w:space="0" w:color="DB536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536A" w:themeColor="accent4"/>
          <w:insideH w:val="nil"/>
          <w:insideV w:val="nil"/>
        </w:tcBorders>
        <w:shd w:val="clear" w:color="auto" w:fill="FFFFFF" w:themeFill="background1"/>
      </w:tcPr>
    </w:tblStylePr>
    <w:tblStylePr w:type="lastCol">
      <w:tblPr/>
      <w:tcPr>
        <w:tcBorders>
          <w:top w:val="nil"/>
          <w:left w:val="single" w:sz="8" w:space="0" w:color="DB536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4D9" w:themeFill="accent4" w:themeFillTint="3F"/>
      </w:tcPr>
    </w:tblStylePr>
    <w:tblStylePr w:type="band1Horz">
      <w:tblPr/>
      <w:tcPr>
        <w:tcBorders>
          <w:top w:val="nil"/>
          <w:bottom w:val="nil"/>
          <w:insideH w:val="nil"/>
          <w:insideV w:val="nil"/>
        </w:tcBorders>
        <w:shd w:val="clear" w:color="auto" w:fill="F6D4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DC6900" w:themeColor="accent5"/>
        <w:left w:val="single" w:sz="8" w:space="0" w:color="DC6900" w:themeColor="accent5"/>
        <w:bottom w:val="single" w:sz="8" w:space="0" w:color="DC6900" w:themeColor="accent5"/>
        <w:right w:val="single" w:sz="8" w:space="0" w:color="DC6900"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DC6900" w:themeColor="accent5"/>
          <w:right w:val="nil"/>
          <w:insideH w:val="nil"/>
          <w:insideV w:val="nil"/>
        </w:tcBorders>
        <w:shd w:val="clear" w:color="auto" w:fill="FFFFFF" w:themeFill="background1"/>
      </w:tcPr>
    </w:tblStylePr>
    <w:tblStylePr w:type="lastRow">
      <w:tblPr/>
      <w:tcPr>
        <w:tcBorders>
          <w:top w:val="single" w:sz="8" w:space="0" w:color="DC69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6900" w:themeColor="accent5"/>
          <w:insideH w:val="nil"/>
          <w:insideV w:val="nil"/>
        </w:tcBorders>
        <w:shd w:val="clear" w:color="auto" w:fill="FFFFFF" w:themeFill="background1"/>
      </w:tcPr>
    </w:tblStylePr>
    <w:tblStylePr w:type="lastCol">
      <w:tblPr/>
      <w:tcPr>
        <w:tcBorders>
          <w:top w:val="nil"/>
          <w:left w:val="single" w:sz="8" w:space="0" w:color="DC69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B7" w:themeFill="accent5" w:themeFillTint="3F"/>
      </w:tcPr>
    </w:tblStylePr>
    <w:tblStylePr w:type="band1Horz">
      <w:tblPr/>
      <w:tcPr>
        <w:tcBorders>
          <w:top w:val="nil"/>
          <w:bottom w:val="nil"/>
          <w:insideH w:val="nil"/>
          <w:insideV w:val="nil"/>
        </w:tcBorders>
        <w:shd w:val="clear" w:color="auto" w:fill="FFD9B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locked/>
    <w:rsid w:val="00CC1D52"/>
    <w:rPr>
      <w:rFonts w:asciiTheme="majorHAnsi" w:eastAsiaTheme="majorEastAsia" w:hAnsiTheme="majorHAnsi" w:cstheme="majorBidi"/>
      <w:color w:val="000000" w:themeColor="text1"/>
    </w:rPr>
    <w:tblPr>
      <w:tblStyleRowBandSize w:val="1"/>
      <w:tblStyleColBandSize w:val="1"/>
      <w:tblInd w:w="0" w:type="dxa"/>
      <w:tblBorders>
        <w:top w:val="single" w:sz="8" w:space="0" w:color="FFB600" w:themeColor="accent6"/>
        <w:left w:val="single" w:sz="8" w:space="0" w:color="FFB600" w:themeColor="accent6"/>
        <w:bottom w:val="single" w:sz="8" w:space="0" w:color="FFB600" w:themeColor="accent6"/>
        <w:right w:val="single" w:sz="8" w:space="0" w:color="FFB600"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FB600" w:themeColor="accent6"/>
          <w:right w:val="nil"/>
          <w:insideH w:val="nil"/>
          <w:insideV w:val="nil"/>
        </w:tcBorders>
        <w:shd w:val="clear" w:color="auto" w:fill="FFFFFF" w:themeFill="background1"/>
      </w:tcPr>
    </w:tblStylePr>
    <w:tblStylePr w:type="lastRow">
      <w:tblPr/>
      <w:tcPr>
        <w:tcBorders>
          <w:top w:val="single" w:sz="8" w:space="0" w:color="FFB6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600" w:themeColor="accent6"/>
          <w:insideH w:val="nil"/>
          <w:insideV w:val="nil"/>
        </w:tcBorders>
        <w:shd w:val="clear" w:color="auto" w:fill="FFFFFF" w:themeFill="background1"/>
      </w:tcPr>
    </w:tblStylePr>
    <w:tblStylePr w:type="lastCol">
      <w:tblPr/>
      <w:tcPr>
        <w:tcBorders>
          <w:top w:val="nil"/>
          <w:left w:val="single" w:sz="8" w:space="0" w:color="FFB6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0" w:themeFill="accent6" w:themeFillTint="3F"/>
      </w:tcPr>
    </w:tblStylePr>
    <w:tblStylePr w:type="band1Horz">
      <w:tblPr/>
      <w:tcPr>
        <w:tcBorders>
          <w:top w:val="nil"/>
          <w:bottom w:val="nil"/>
          <w:insideH w:val="nil"/>
          <w:insideV w:val="nil"/>
        </w:tcBorders>
        <w:shd w:val="clear" w:color="auto" w:fill="FFEC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locked/>
    <w:rsid w:val="00CC1D5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locked/>
    <w:rsid w:val="00CC1D52"/>
    <w:tblPr>
      <w:tblStyleRowBandSize w:val="1"/>
      <w:tblStyleColBandSize w:val="1"/>
      <w:tblInd w:w="0" w:type="dxa"/>
      <w:tblBorders>
        <w:top w:val="single" w:sz="8" w:space="0" w:color="D83939" w:themeColor="accent1" w:themeTint="BF"/>
        <w:left w:val="single" w:sz="8" w:space="0" w:color="D83939" w:themeColor="accent1" w:themeTint="BF"/>
        <w:bottom w:val="single" w:sz="8" w:space="0" w:color="D83939" w:themeColor="accent1" w:themeTint="BF"/>
        <w:right w:val="single" w:sz="8" w:space="0" w:color="D83939" w:themeColor="accent1" w:themeTint="BF"/>
        <w:insideH w:val="single" w:sz="8" w:space="0" w:color="D83939"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83939" w:themeColor="accent1" w:themeTint="BF"/>
          <w:left w:val="single" w:sz="8" w:space="0" w:color="D83939" w:themeColor="accent1" w:themeTint="BF"/>
          <w:bottom w:val="single" w:sz="8" w:space="0" w:color="D83939" w:themeColor="accent1" w:themeTint="BF"/>
          <w:right w:val="single" w:sz="8" w:space="0" w:color="D83939" w:themeColor="accent1" w:themeTint="BF"/>
          <w:insideH w:val="nil"/>
          <w:insideV w:val="nil"/>
        </w:tcBorders>
        <w:shd w:val="clear" w:color="auto" w:fill="A32020" w:themeFill="accent1"/>
      </w:tcPr>
    </w:tblStylePr>
    <w:tblStylePr w:type="lastRow">
      <w:pPr>
        <w:spacing w:before="0" w:after="0" w:line="240" w:lineRule="auto"/>
      </w:pPr>
      <w:rPr>
        <w:b/>
        <w:bCs/>
      </w:rPr>
      <w:tblPr/>
      <w:tcPr>
        <w:tcBorders>
          <w:top w:val="double" w:sz="6" w:space="0" w:color="D83939" w:themeColor="accent1" w:themeTint="BF"/>
          <w:left w:val="single" w:sz="8" w:space="0" w:color="D83939" w:themeColor="accent1" w:themeTint="BF"/>
          <w:bottom w:val="single" w:sz="8" w:space="0" w:color="D83939" w:themeColor="accent1" w:themeTint="BF"/>
          <w:right w:val="single" w:sz="8" w:space="0" w:color="D8393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DBD" w:themeFill="accent1" w:themeFillTint="3F"/>
      </w:tcPr>
    </w:tblStylePr>
    <w:tblStylePr w:type="band1Horz">
      <w:tblPr/>
      <w:tcPr>
        <w:tcBorders>
          <w:insideH w:val="nil"/>
          <w:insideV w:val="nil"/>
        </w:tcBorders>
        <w:shd w:val="clear" w:color="auto" w:fill="F2BD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locked/>
    <w:rsid w:val="00CC1D52"/>
    <w:tblPr>
      <w:tblStyleRowBandSize w:val="1"/>
      <w:tblStyleColBandSize w:val="1"/>
      <w:tblInd w:w="0" w:type="dxa"/>
      <w:tblBorders>
        <w:top w:val="single" w:sz="8" w:space="0" w:color="E86255" w:themeColor="accent2" w:themeTint="BF"/>
        <w:left w:val="single" w:sz="8" w:space="0" w:color="E86255" w:themeColor="accent2" w:themeTint="BF"/>
        <w:bottom w:val="single" w:sz="8" w:space="0" w:color="E86255" w:themeColor="accent2" w:themeTint="BF"/>
        <w:right w:val="single" w:sz="8" w:space="0" w:color="E86255" w:themeColor="accent2" w:themeTint="BF"/>
        <w:insideH w:val="single" w:sz="8" w:space="0" w:color="E8625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86255" w:themeColor="accent2" w:themeTint="BF"/>
          <w:left w:val="single" w:sz="8" w:space="0" w:color="E86255" w:themeColor="accent2" w:themeTint="BF"/>
          <w:bottom w:val="single" w:sz="8" w:space="0" w:color="E86255" w:themeColor="accent2" w:themeTint="BF"/>
          <w:right w:val="single" w:sz="8" w:space="0" w:color="E86255" w:themeColor="accent2" w:themeTint="BF"/>
          <w:insideH w:val="nil"/>
          <w:insideV w:val="nil"/>
        </w:tcBorders>
        <w:shd w:val="clear" w:color="auto" w:fill="E0301E" w:themeFill="accent2"/>
      </w:tcPr>
    </w:tblStylePr>
    <w:tblStylePr w:type="lastRow">
      <w:pPr>
        <w:spacing w:before="0" w:after="0" w:line="240" w:lineRule="auto"/>
      </w:pPr>
      <w:rPr>
        <w:b/>
        <w:bCs/>
      </w:rPr>
      <w:tblPr/>
      <w:tcPr>
        <w:tcBorders>
          <w:top w:val="double" w:sz="6" w:space="0" w:color="E86255" w:themeColor="accent2" w:themeTint="BF"/>
          <w:left w:val="single" w:sz="8" w:space="0" w:color="E86255" w:themeColor="accent2" w:themeTint="BF"/>
          <w:bottom w:val="single" w:sz="8" w:space="0" w:color="E86255" w:themeColor="accent2" w:themeTint="BF"/>
          <w:right w:val="single" w:sz="8" w:space="0" w:color="E862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BC7" w:themeFill="accent2" w:themeFillTint="3F"/>
      </w:tcPr>
    </w:tblStylePr>
    <w:tblStylePr w:type="band1Horz">
      <w:tblPr/>
      <w:tcPr>
        <w:tcBorders>
          <w:insideH w:val="nil"/>
          <w:insideV w:val="nil"/>
        </w:tcBorders>
        <w:shd w:val="clear" w:color="auto" w:fill="F7CBC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locked/>
    <w:rsid w:val="00CC1D52"/>
    <w:tblPr>
      <w:tblStyleRowBandSize w:val="1"/>
      <w:tblStyleColBandSize w:val="1"/>
      <w:tblInd w:w="0" w:type="dxa"/>
      <w:tblBorders>
        <w:top w:val="single" w:sz="8"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single" w:sz="8" w:space="0" w:color="A73C38"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nil"/>
          <w:insideV w:val="nil"/>
        </w:tcBorders>
        <w:shd w:val="clear" w:color="auto" w:fill="602320" w:themeFill="accent3"/>
      </w:tcPr>
    </w:tblStylePr>
    <w:tblStylePr w:type="lastRow">
      <w:pPr>
        <w:spacing w:before="0" w:after="0" w:line="240" w:lineRule="auto"/>
      </w:pPr>
      <w:rPr>
        <w:b/>
        <w:bCs/>
      </w:rPr>
      <w:tblPr/>
      <w:tcPr>
        <w:tcBorders>
          <w:top w:val="double" w:sz="6"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BAB8" w:themeFill="accent3" w:themeFillTint="3F"/>
      </w:tcPr>
    </w:tblStylePr>
    <w:tblStylePr w:type="band1Horz">
      <w:tblPr/>
      <w:tcPr>
        <w:tcBorders>
          <w:insideH w:val="nil"/>
          <w:insideV w:val="nil"/>
        </w:tcBorders>
        <w:shd w:val="clear" w:color="auto" w:fill="E7BAB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locked/>
    <w:rsid w:val="00CC1D52"/>
    <w:tblPr>
      <w:tblStyleRowBandSize w:val="1"/>
      <w:tblStyleColBandSize w:val="1"/>
      <w:tblInd w:w="0" w:type="dxa"/>
      <w:tblBorders>
        <w:top w:val="single" w:sz="8" w:space="0" w:color="E47E8F" w:themeColor="accent4" w:themeTint="BF"/>
        <w:left w:val="single" w:sz="8" w:space="0" w:color="E47E8F" w:themeColor="accent4" w:themeTint="BF"/>
        <w:bottom w:val="single" w:sz="8" w:space="0" w:color="E47E8F" w:themeColor="accent4" w:themeTint="BF"/>
        <w:right w:val="single" w:sz="8" w:space="0" w:color="E47E8F" w:themeColor="accent4" w:themeTint="BF"/>
        <w:insideH w:val="single" w:sz="8" w:space="0" w:color="E47E8F"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47E8F" w:themeColor="accent4" w:themeTint="BF"/>
          <w:left w:val="single" w:sz="8" w:space="0" w:color="E47E8F" w:themeColor="accent4" w:themeTint="BF"/>
          <w:bottom w:val="single" w:sz="8" w:space="0" w:color="E47E8F" w:themeColor="accent4" w:themeTint="BF"/>
          <w:right w:val="single" w:sz="8" w:space="0" w:color="E47E8F" w:themeColor="accent4" w:themeTint="BF"/>
          <w:insideH w:val="nil"/>
          <w:insideV w:val="nil"/>
        </w:tcBorders>
        <w:shd w:val="clear" w:color="auto" w:fill="DB536A" w:themeFill="accent4"/>
      </w:tcPr>
    </w:tblStylePr>
    <w:tblStylePr w:type="lastRow">
      <w:pPr>
        <w:spacing w:before="0" w:after="0" w:line="240" w:lineRule="auto"/>
      </w:pPr>
      <w:rPr>
        <w:b/>
        <w:bCs/>
      </w:rPr>
      <w:tblPr/>
      <w:tcPr>
        <w:tcBorders>
          <w:top w:val="double" w:sz="6" w:space="0" w:color="E47E8F" w:themeColor="accent4" w:themeTint="BF"/>
          <w:left w:val="single" w:sz="8" w:space="0" w:color="E47E8F" w:themeColor="accent4" w:themeTint="BF"/>
          <w:bottom w:val="single" w:sz="8" w:space="0" w:color="E47E8F" w:themeColor="accent4" w:themeTint="BF"/>
          <w:right w:val="single" w:sz="8" w:space="0" w:color="E47E8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D4D9" w:themeFill="accent4" w:themeFillTint="3F"/>
      </w:tcPr>
    </w:tblStylePr>
    <w:tblStylePr w:type="band1Horz">
      <w:tblPr/>
      <w:tcPr>
        <w:tcBorders>
          <w:insideH w:val="nil"/>
          <w:insideV w:val="nil"/>
        </w:tcBorders>
        <w:shd w:val="clear" w:color="auto" w:fill="F6D4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locked/>
    <w:rsid w:val="00CC1D52"/>
    <w:tblPr>
      <w:tblStyleRowBandSize w:val="1"/>
      <w:tblStyleColBandSize w:val="1"/>
      <w:tblInd w:w="0" w:type="dxa"/>
      <w:tblBorders>
        <w:top w:val="single" w:sz="8" w:space="0" w:color="FF8C25" w:themeColor="accent5" w:themeTint="BF"/>
        <w:left w:val="single" w:sz="8" w:space="0" w:color="FF8C25" w:themeColor="accent5" w:themeTint="BF"/>
        <w:bottom w:val="single" w:sz="8" w:space="0" w:color="FF8C25" w:themeColor="accent5" w:themeTint="BF"/>
        <w:right w:val="single" w:sz="8" w:space="0" w:color="FF8C25" w:themeColor="accent5" w:themeTint="BF"/>
        <w:insideH w:val="single" w:sz="8" w:space="0" w:color="FF8C2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8C25" w:themeColor="accent5" w:themeTint="BF"/>
          <w:left w:val="single" w:sz="8" w:space="0" w:color="FF8C25" w:themeColor="accent5" w:themeTint="BF"/>
          <w:bottom w:val="single" w:sz="8" w:space="0" w:color="FF8C25" w:themeColor="accent5" w:themeTint="BF"/>
          <w:right w:val="single" w:sz="8" w:space="0" w:color="FF8C25" w:themeColor="accent5" w:themeTint="BF"/>
          <w:insideH w:val="nil"/>
          <w:insideV w:val="nil"/>
        </w:tcBorders>
        <w:shd w:val="clear" w:color="auto" w:fill="DC6900" w:themeFill="accent5"/>
      </w:tcPr>
    </w:tblStylePr>
    <w:tblStylePr w:type="lastRow">
      <w:pPr>
        <w:spacing w:before="0" w:after="0" w:line="240" w:lineRule="auto"/>
      </w:pPr>
      <w:rPr>
        <w:b/>
        <w:bCs/>
      </w:rPr>
      <w:tblPr/>
      <w:tcPr>
        <w:tcBorders>
          <w:top w:val="double" w:sz="6" w:space="0" w:color="FF8C25" w:themeColor="accent5" w:themeTint="BF"/>
          <w:left w:val="single" w:sz="8" w:space="0" w:color="FF8C25" w:themeColor="accent5" w:themeTint="BF"/>
          <w:bottom w:val="single" w:sz="8" w:space="0" w:color="FF8C25" w:themeColor="accent5" w:themeTint="BF"/>
          <w:right w:val="single" w:sz="8" w:space="0" w:color="FF8C2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B7" w:themeFill="accent5" w:themeFillTint="3F"/>
      </w:tcPr>
    </w:tblStylePr>
    <w:tblStylePr w:type="band1Horz">
      <w:tblPr/>
      <w:tcPr>
        <w:tcBorders>
          <w:insideH w:val="nil"/>
          <w:insideV w:val="nil"/>
        </w:tcBorders>
        <w:shd w:val="clear" w:color="auto" w:fill="FFD9B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locked/>
    <w:rsid w:val="00CC1D52"/>
    <w:tblPr>
      <w:tblStyleRowBandSize w:val="1"/>
      <w:tblStyleColBandSize w:val="1"/>
      <w:tblInd w:w="0" w:type="dxa"/>
      <w:tblBorders>
        <w:top w:val="single" w:sz="8" w:space="0" w:color="FFC840" w:themeColor="accent6" w:themeTint="BF"/>
        <w:left w:val="single" w:sz="8" w:space="0" w:color="FFC840" w:themeColor="accent6" w:themeTint="BF"/>
        <w:bottom w:val="single" w:sz="8" w:space="0" w:color="FFC840" w:themeColor="accent6" w:themeTint="BF"/>
        <w:right w:val="single" w:sz="8" w:space="0" w:color="FFC840" w:themeColor="accent6" w:themeTint="BF"/>
        <w:insideH w:val="single" w:sz="8" w:space="0" w:color="FFC840"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840" w:themeColor="accent6" w:themeTint="BF"/>
          <w:left w:val="single" w:sz="8" w:space="0" w:color="FFC840" w:themeColor="accent6" w:themeTint="BF"/>
          <w:bottom w:val="single" w:sz="8" w:space="0" w:color="FFC840" w:themeColor="accent6" w:themeTint="BF"/>
          <w:right w:val="single" w:sz="8" w:space="0" w:color="FFC840" w:themeColor="accent6" w:themeTint="BF"/>
          <w:insideH w:val="nil"/>
          <w:insideV w:val="nil"/>
        </w:tcBorders>
        <w:shd w:val="clear" w:color="auto" w:fill="FFB600" w:themeFill="accent6"/>
      </w:tcPr>
    </w:tblStylePr>
    <w:tblStylePr w:type="lastRow">
      <w:pPr>
        <w:spacing w:before="0" w:after="0" w:line="240" w:lineRule="auto"/>
      </w:pPr>
      <w:rPr>
        <w:b/>
        <w:bCs/>
      </w:rPr>
      <w:tblPr/>
      <w:tcPr>
        <w:tcBorders>
          <w:top w:val="double" w:sz="6" w:space="0" w:color="FFC840" w:themeColor="accent6" w:themeTint="BF"/>
          <w:left w:val="single" w:sz="8" w:space="0" w:color="FFC840" w:themeColor="accent6" w:themeTint="BF"/>
          <w:bottom w:val="single" w:sz="8" w:space="0" w:color="FFC840" w:themeColor="accent6" w:themeTint="BF"/>
          <w:right w:val="single" w:sz="8" w:space="0" w:color="FFC8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CC0" w:themeFill="accent6" w:themeFillTint="3F"/>
      </w:tcPr>
    </w:tblStylePr>
    <w:tblStylePr w:type="band1Horz">
      <w:tblPr/>
      <w:tcPr>
        <w:tcBorders>
          <w:insideH w:val="nil"/>
          <w:insideV w:val="nil"/>
        </w:tcBorders>
        <w:shd w:val="clear" w:color="auto" w:fill="FFECC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20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2020" w:themeFill="accent1"/>
      </w:tcPr>
    </w:tblStylePr>
    <w:tblStylePr w:type="lastCol">
      <w:rPr>
        <w:b/>
        <w:bCs/>
        <w:color w:val="FFFFFF" w:themeColor="background1"/>
      </w:rPr>
      <w:tblPr/>
      <w:tcPr>
        <w:tcBorders>
          <w:left w:val="nil"/>
          <w:right w:val="nil"/>
          <w:insideH w:val="nil"/>
          <w:insideV w:val="nil"/>
        </w:tcBorders>
        <w:shd w:val="clear" w:color="auto" w:fill="A320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01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01E" w:themeFill="accent2"/>
      </w:tcPr>
    </w:tblStylePr>
    <w:tblStylePr w:type="lastCol">
      <w:rPr>
        <w:b/>
        <w:bCs/>
        <w:color w:val="FFFFFF" w:themeColor="background1"/>
      </w:rPr>
      <w:tblPr/>
      <w:tcPr>
        <w:tcBorders>
          <w:left w:val="nil"/>
          <w:right w:val="nil"/>
          <w:insideH w:val="nil"/>
          <w:insideV w:val="nil"/>
        </w:tcBorders>
        <w:shd w:val="clear" w:color="auto" w:fill="E0301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536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536A" w:themeFill="accent4"/>
      </w:tcPr>
    </w:tblStylePr>
    <w:tblStylePr w:type="lastCol">
      <w:rPr>
        <w:b/>
        <w:bCs/>
        <w:color w:val="FFFFFF" w:themeColor="background1"/>
      </w:rPr>
      <w:tblPr/>
      <w:tcPr>
        <w:tcBorders>
          <w:left w:val="nil"/>
          <w:right w:val="nil"/>
          <w:insideH w:val="nil"/>
          <w:insideV w:val="nil"/>
        </w:tcBorders>
        <w:shd w:val="clear" w:color="auto" w:fill="DB536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69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6900" w:themeFill="accent5"/>
      </w:tcPr>
    </w:tblStylePr>
    <w:tblStylePr w:type="lastCol">
      <w:rPr>
        <w:b/>
        <w:bCs/>
        <w:color w:val="FFFFFF" w:themeColor="background1"/>
      </w:rPr>
      <w:tblPr/>
      <w:tcPr>
        <w:tcBorders>
          <w:left w:val="nil"/>
          <w:right w:val="nil"/>
          <w:insideH w:val="nil"/>
          <w:insideV w:val="nil"/>
        </w:tcBorders>
        <w:shd w:val="clear" w:color="auto" w:fill="DC69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locked/>
    <w:rsid w:val="00CC1D5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6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600" w:themeFill="accent6"/>
      </w:tcPr>
    </w:tblStylePr>
    <w:tblStylePr w:type="lastCol">
      <w:rPr>
        <w:b/>
        <w:bCs/>
        <w:color w:val="FFFFFF" w:themeColor="background1"/>
      </w:rPr>
      <w:tblPr/>
      <w:tcPr>
        <w:tcBorders>
          <w:left w:val="nil"/>
          <w:right w:val="nil"/>
          <w:insideH w:val="nil"/>
          <w:insideV w:val="nil"/>
        </w:tcBorders>
        <w:shd w:val="clear" w:color="auto" w:fill="FFB6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semiHidden/>
    <w:locked/>
    <w:rsid w:val="00CC1D52"/>
    <w:pPr>
      <w:kinsoku w:val="0"/>
      <w:overflowPunct w:val="0"/>
      <w:autoSpaceDE w:val="0"/>
      <w:autoSpaceDN w:val="0"/>
      <w:adjustRightInd w:val="0"/>
      <w:snapToGri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CC1D52"/>
    <w:pPr>
      <w:kinsoku w:val="0"/>
      <w:overflowPunct w:val="0"/>
      <w:autoSpaceDE w:val="0"/>
      <w:autoSpaceDN w:val="0"/>
      <w:adjustRightInd w:val="0"/>
      <w:snapToGri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CC1D52"/>
    <w:pPr>
      <w:kinsoku w:val="0"/>
      <w:overflowPunct w:val="0"/>
      <w:autoSpaceDE w:val="0"/>
      <w:autoSpaceDN w:val="0"/>
      <w:adjustRightInd w:val="0"/>
      <w:snapToGri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CC1D52"/>
    <w:pPr>
      <w:kinsoku w:val="0"/>
      <w:overflowPunct w:val="0"/>
      <w:autoSpaceDE w:val="0"/>
      <w:autoSpaceDN w:val="0"/>
      <w:adjustRightInd w:val="0"/>
      <w:snapToGri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CC1D52"/>
    <w:pPr>
      <w:kinsoku w:val="0"/>
      <w:overflowPunct w:val="0"/>
      <w:autoSpaceDE w:val="0"/>
      <w:autoSpaceDN w:val="0"/>
      <w:adjustRightInd w:val="0"/>
      <w:snapToGri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CC1D52"/>
    <w:pPr>
      <w:kinsoku w:val="0"/>
      <w:overflowPunct w:val="0"/>
      <w:autoSpaceDE w:val="0"/>
      <w:autoSpaceDN w:val="0"/>
      <w:adjustRightInd w:val="0"/>
      <w:snapToGri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CC1D52"/>
    <w:pPr>
      <w:kinsoku w:val="0"/>
      <w:overflowPunct w:val="0"/>
      <w:autoSpaceDE w:val="0"/>
      <w:autoSpaceDN w:val="0"/>
      <w:adjustRightInd w:val="0"/>
      <w:snapToGri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CC1D52"/>
    <w:pPr>
      <w:kinsoku w:val="0"/>
      <w:overflowPunct w:val="0"/>
      <w:autoSpaceDE w:val="0"/>
      <w:autoSpaceDN w:val="0"/>
      <w:adjustRightInd w:val="0"/>
      <w:snapToGrid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CC1D52"/>
    <w:pPr>
      <w:kinsoku w:val="0"/>
      <w:overflowPunct w:val="0"/>
      <w:autoSpaceDE w:val="0"/>
      <w:autoSpaceDN w:val="0"/>
      <w:adjustRightInd w:val="0"/>
      <w:snapToGrid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CC1D52"/>
    <w:pPr>
      <w:kinsoku w:val="0"/>
      <w:overflowPunct w:val="0"/>
      <w:autoSpaceDE w:val="0"/>
      <w:autoSpaceDN w:val="0"/>
      <w:adjustRightInd w:val="0"/>
      <w:snapToGrid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CC1D52"/>
    <w:pPr>
      <w:kinsoku w:val="0"/>
      <w:overflowPunct w:val="0"/>
      <w:autoSpaceDE w:val="0"/>
      <w:autoSpaceDN w:val="0"/>
      <w:adjustRightInd w:val="0"/>
      <w:snapToGrid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CC1D52"/>
    <w:pPr>
      <w:kinsoku w:val="0"/>
      <w:overflowPunct w:val="0"/>
      <w:autoSpaceDE w:val="0"/>
      <w:autoSpaceDN w:val="0"/>
      <w:adjustRightInd w:val="0"/>
      <w:snapToGrid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CC1D52"/>
    <w:pPr>
      <w:kinsoku w:val="0"/>
      <w:overflowPunct w:val="0"/>
      <w:autoSpaceDE w:val="0"/>
      <w:autoSpaceDN w:val="0"/>
      <w:adjustRightInd w:val="0"/>
      <w:snapToGrid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CC1D52"/>
    <w:pPr>
      <w:kinsoku w:val="0"/>
      <w:overflowPunct w:val="0"/>
      <w:autoSpaceDE w:val="0"/>
      <w:autoSpaceDN w:val="0"/>
      <w:adjustRightInd w:val="0"/>
      <w:snapToGri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CC1D52"/>
    <w:pPr>
      <w:kinsoku w:val="0"/>
      <w:overflowPunct w:val="0"/>
      <w:autoSpaceDE w:val="0"/>
      <w:autoSpaceDN w:val="0"/>
      <w:adjustRightInd w:val="0"/>
      <w:snapToGrid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CC1D52"/>
    <w:pPr>
      <w:kinsoku w:val="0"/>
      <w:overflowPunct w:val="0"/>
      <w:autoSpaceDE w:val="0"/>
      <w:autoSpaceDN w:val="0"/>
      <w:adjustRightInd w:val="0"/>
      <w:snapToGri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CC1D52"/>
    <w:pPr>
      <w:kinsoku w:val="0"/>
      <w:overflowPunct w:val="0"/>
      <w:autoSpaceDE w:val="0"/>
      <w:autoSpaceDN w:val="0"/>
      <w:adjustRightInd w:val="0"/>
      <w:snapToGri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CC1D52"/>
    <w:pPr>
      <w:kinsoku w:val="0"/>
      <w:overflowPunct w:val="0"/>
      <w:autoSpaceDE w:val="0"/>
      <w:autoSpaceDN w:val="0"/>
      <w:adjustRightInd w:val="0"/>
      <w:snapToGri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CC1D52"/>
    <w:pPr>
      <w:kinsoku w:val="0"/>
      <w:overflowPunct w:val="0"/>
      <w:autoSpaceDE w:val="0"/>
      <w:autoSpaceDN w:val="0"/>
      <w:adjustRightInd w:val="0"/>
      <w:snapToGri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CC1D52"/>
    <w:pPr>
      <w:kinsoku w:val="0"/>
      <w:overflowPunct w:val="0"/>
      <w:autoSpaceDE w:val="0"/>
      <w:autoSpaceDN w:val="0"/>
      <w:adjustRightInd w:val="0"/>
      <w:snapToGrid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CC1D52"/>
    <w:pPr>
      <w:kinsoku w:val="0"/>
      <w:overflowPunct w:val="0"/>
      <w:autoSpaceDE w:val="0"/>
      <w:autoSpaceDN w:val="0"/>
      <w:adjustRightInd w:val="0"/>
      <w:snapToGrid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CC1D52"/>
    <w:pPr>
      <w:kinsoku w:val="0"/>
      <w:overflowPunct w:val="0"/>
      <w:autoSpaceDE w:val="0"/>
      <w:autoSpaceDN w:val="0"/>
      <w:adjustRightInd w:val="0"/>
      <w:snapToGri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CC1D52"/>
    <w:pPr>
      <w:kinsoku w:val="0"/>
      <w:overflowPunct w:val="0"/>
      <w:autoSpaceDE w:val="0"/>
      <w:autoSpaceDN w:val="0"/>
      <w:adjustRightInd w:val="0"/>
      <w:snapToGrid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CC1D52"/>
    <w:pPr>
      <w:kinsoku w:val="0"/>
      <w:overflowPunct w:val="0"/>
      <w:autoSpaceDE w:val="0"/>
      <w:autoSpaceDN w:val="0"/>
      <w:adjustRightInd w:val="0"/>
      <w:snapToGrid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CC1D52"/>
    <w:pPr>
      <w:kinsoku w:val="0"/>
      <w:overflowPunct w:val="0"/>
      <w:autoSpaceDE w:val="0"/>
      <w:autoSpaceDN w:val="0"/>
      <w:adjustRightInd w:val="0"/>
      <w:snapToGrid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CC1D52"/>
    <w:pPr>
      <w:kinsoku w:val="0"/>
      <w:overflowPunct w:val="0"/>
      <w:autoSpaceDE w:val="0"/>
      <w:autoSpaceDN w:val="0"/>
      <w:adjustRightInd w:val="0"/>
      <w:snapToGrid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CC1D52"/>
    <w:pPr>
      <w:kinsoku w:val="0"/>
      <w:overflowPunct w:val="0"/>
      <w:autoSpaceDE w:val="0"/>
      <w:autoSpaceDN w:val="0"/>
      <w:adjustRightInd w:val="0"/>
      <w:snapToGrid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CC1D52"/>
    <w:pPr>
      <w:kinsoku w:val="0"/>
      <w:overflowPunct w:val="0"/>
      <w:autoSpaceDE w:val="0"/>
      <w:autoSpaceDN w:val="0"/>
      <w:adjustRightInd w:val="0"/>
      <w:snapToGri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CC1D52"/>
    <w:pPr>
      <w:kinsoku w:val="0"/>
      <w:overflowPunct w:val="0"/>
      <w:autoSpaceDE w:val="0"/>
      <w:autoSpaceDN w:val="0"/>
      <w:adjustRightInd w:val="0"/>
      <w:snapToGri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CC1D52"/>
    <w:pPr>
      <w:kinsoku w:val="0"/>
      <w:overflowPunct w:val="0"/>
      <w:autoSpaceDE w:val="0"/>
      <w:autoSpaceDN w:val="0"/>
      <w:adjustRightInd w:val="0"/>
      <w:snapToGrid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CC1D52"/>
    <w:pPr>
      <w:kinsoku w:val="0"/>
      <w:overflowPunct w:val="0"/>
      <w:autoSpaceDE w:val="0"/>
      <w:autoSpaceDN w:val="0"/>
      <w:adjustRightInd w:val="0"/>
      <w:snapToGrid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CC1D52"/>
    <w:pPr>
      <w:kinsoku w:val="0"/>
      <w:overflowPunct w:val="0"/>
      <w:autoSpaceDE w:val="0"/>
      <w:autoSpaceDN w:val="0"/>
      <w:adjustRightInd w:val="0"/>
      <w:snapToGrid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CC1D52"/>
    <w:pPr>
      <w:kinsoku w:val="0"/>
      <w:overflowPunct w:val="0"/>
      <w:autoSpaceDE w:val="0"/>
      <w:autoSpaceDN w:val="0"/>
      <w:adjustRightInd w:val="0"/>
      <w:snapToGrid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CC1D52"/>
    <w:pPr>
      <w:kinsoku w:val="0"/>
      <w:overflowPunct w:val="0"/>
      <w:autoSpaceDE w:val="0"/>
      <w:autoSpaceDN w:val="0"/>
      <w:adjustRightInd w:val="0"/>
      <w:snapToGri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CC1D52"/>
    <w:pPr>
      <w:kinsoku w:val="0"/>
      <w:overflowPunct w:val="0"/>
      <w:autoSpaceDE w:val="0"/>
      <w:autoSpaceDN w:val="0"/>
      <w:adjustRightInd w:val="0"/>
      <w:snapToGri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CC1D52"/>
    <w:pPr>
      <w:kinsoku w:val="0"/>
      <w:overflowPunct w:val="0"/>
      <w:autoSpaceDE w:val="0"/>
      <w:autoSpaceDN w:val="0"/>
      <w:adjustRightInd w:val="0"/>
      <w:snapToGri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CC1D52"/>
    <w:pPr>
      <w:kinsoku w:val="0"/>
      <w:overflowPunct w:val="0"/>
      <w:autoSpaceDE w:val="0"/>
      <w:autoSpaceDN w:val="0"/>
      <w:adjustRightInd w:val="0"/>
      <w:snapToGrid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CC1D52"/>
    <w:pPr>
      <w:kinsoku w:val="0"/>
      <w:overflowPunct w:val="0"/>
      <w:autoSpaceDE w:val="0"/>
      <w:autoSpaceDN w:val="0"/>
      <w:adjustRightInd w:val="0"/>
      <w:snapToGrid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CC1D52"/>
    <w:pPr>
      <w:kinsoku w:val="0"/>
      <w:overflowPunct w:val="0"/>
      <w:autoSpaceDE w:val="0"/>
      <w:autoSpaceDN w:val="0"/>
      <w:adjustRightInd w:val="0"/>
      <w:snapToGri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C1D52"/>
    <w:pPr>
      <w:kinsoku w:val="0"/>
      <w:overflowPunct w:val="0"/>
      <w:autoSpaceDE w:val="0"/>
      <w:autoSpaceDN w:val="0"/>
      <w:adjustRightInd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CC1D52"/>
    <w:pPr>
      <w:kinsoku w:val="0"/>
      <w:overflowPunct w:val="0"/>
      <w:autoSpaceDE w:val="0"/>
      <w:autoSpaceDN w:val="0"/>
      <w:adjustRightInd w:val="0"/>
      <w:snapToGri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CC1D52"/>
    <w:pPr>
      <w:kinsoku w:val="0"/>
      <w:overflowPunct w:val="0"/>
      <w:autoSpaceDE w:val="0"/>
      <w:autoSpaceDN w:val="0"/>
      <w:adjustRightInd w:val="0"/>
      <w:snapToGrid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CC1D52"/>
    <w:pPr>
      <w:kinsoku w:val="0"/>
      <w:overflowPunct w:val="0"/>
      <w:autoSpaceDE w:val="0"/>
      <w:autoSpaceDN w:val="0"/>
      <w:adjustRightInd w:val="0"/>
      <w:snapToGri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croText">
    <w:name w:val="macro"/>
    <w:link w:val="MacroTextChar"/>
    <w:unhideWhenUsed/>
    <w:locked/>
    <w:rsid w:val="001E6A5E"/>
    <w:pPr>
      <w:tabs>
        <w:tab w:val="left" w:pos="567"/>
        <w:tab w:val="left" w:pos="1134"/>
        <w:tab w:val="left" w:pos="1701"/>
        <w:tab w:val="left" w:pos="2268"/>
        <w:tab w:val="left" w:pos="2835"/>
        <w:tab w:val="left" w:pos="3402"/>
        <w:tab w:val="left" w:pos="3969"/>
      </w:tabs>
      <w:kinsoku w:val="0"/>
      <w:overflowPunct w:val="0"/>
      <w:autoSpaceDE w:val="0"/>
      <w:autoSpaceDN w:val="0"/>
      <w:adjustRightInd w:val="0"/>
      <w:snapToGrid w:val="0"/>
    </w:pPr>
    <w:rPr>
      <w:rFonts w:ascii="Consolas" w:hAnsi="Consolas" w:cs="Arial"/>
      <w:snapToGrid w:val="0"/>
      <w:sz w:val="20"/>
      <w:szCs w:val="20"/>
      <w:lang w:eastAsia="en-US"/>
    </w:rPr>
  </w:style>
  <w:style w:type="character" w:customStyle="1" w:styleId="MacroTextChar">
    <w:name w:val="Macro Text Char"/>
    <w:basedOn w:val="DefaultParagraphFont"/>
    <w:link w:val="MacroText"/>
    <w:rsid w:val="001E6A5E"/>
    <w:rPr>
      <w:rFonts w:ascii="Consolas" w:hAnsi="Consolas" w:cs="Arial"/>
      <w:snapToGrid w:val="0"/>
      <w:sz w:val="20"/>
      <w:szCs w:val="20"/>
      <w:lang w:eastAsia="en-US"/>
    </w:rPr>
  </w:style>
  <w:style w:type="paragraph" w:styleId="Bibliography">
    <w:name w:val="Bibliography"/>
    <w:basedOn w:val="Normal"/>
    <w:next w:val="Normal"/>
    <w:uiPriority w:val="37"/>
    <w:semiHidden/>
    <w:locked/>
    <w:rsid w:val="007D1C0E"/>
  </w:style>
  <w:style w:type="paragraph" w:styleId="BlockText">
    <w:name w:val="Block Text"/>
    <w:basedOn w:val="Normal"/>
    <w:qFormat/>
    <w:rsid w:val="0071186F"/>
    <w:pPr>
      <w:spacing w:after="240"/>
    </w:pPr>
    <w:rPr>
      <w:rFonts w:eastAsiaTheme="minorEastAsia" w:cstheme="minorBidi"/>
      <w:b/>
      <w:i/>
      <w:iCs/>
      <w:color w:val="A32020" w:themeColor="accent1"/>
      <w:sz w:val="48"/>
    </w:rPr>
  </w:style>
  <w:style w:type="paragraph" w:styleId="BodyText">
    <w:name w:val="Body Text"/>
    <w:basedOn w:val="Normal"/>
    <w:link w:val="BodyTextChar"/>
    <w:qFormat/>
    <w:locked/>
    <w:rsid w:val="007D1C0E"/>
    <w:pPr>
      <w:spacing w:after="120"/>
    </w:pPr>
  </w:style>
  <w:style w:type="character" w:customStyle="1" w:styleId="BodyTextChar">
    <w:name w:val="Body Text Char"/>
    <w:basedOn w:val="DefaultParagraphFont"/>
    <w:link w:val="BodyText"/>
    <w:rsid w:val="007D1C0E"/>
    <w:rPr>
      <w:rFonts w:cs="Arial"/>
      <w:snapToGrid w:val="0"/>
      <w:lang w:eastAsia="en-US"/>
    </w:rPr>
  </w:style>
  <w:style w:type="paragraph" w:styleId="BodyText2">
    <w:name w:val="Body Text 2"/>
    <w:basedOn w:val="Normal"/>
    <w:link w:val="BodyText2Char"/>
    <w:semiHidden/>
    <w:locked/>
    <w:rsid w:val="007D1C0E"/>
    <w:pPr>
      <w:spacing w:after="120" w:line="480" w:lineRule="auto"/>
    </w:pPr>
  </w:style>
  <w:style w:type="character" w:customStyle="1" w:styleId="BodyText2Char">
    <w:name w:val="Body Text 2 Char"/>
    <w:basedOn w:val="DefaultParagraphFont"/>
    <w:link w:val="BodyText2"/>
    <w:semiHidden/>
    <w:rsid w:val="007D1C0E"/>
    <w:rPr>
      <w:rFonts w:cs="Arial"/>
      <w:snapToGrid w:val="0"/>
      <w:lang w:eastAsia="en-US"/>
    </w:rPr>
  </w:style>
  <w:style w:type="paragraph" w:styleId="BodyText3">
    <w:name w:val="Body Text 3"/>
    <w:basedOn w:val="Normal"/>
    <w:link w:val="BodyText3Char"/>
    <w:semiHidden/>
    <w:locked/>
    <w:rsid w:val="007D1C0E"/>
    <w:pPr>
      <w:spacing w:after="120"/>
    </w:pPr>
    <w:rPr>
      <w:sz w:val="16"/>
      <w:szCs w:val="16"/>
    </w:rPr>
  </w:style>
  <w:style w:type="character" w:customStyle="1" w:styleId="BodyText3Char">
    <w:name w:val="Body Text 3 Char"/>
    <w:basedOn w:val="DefaultParagraphFont"/>
    <w:link w:val="BodyText3"/>
    <w:semiHidden/>
    <w:rsid w:val="007D1C0E"/>
    <w:rPr>
      <w:rFonts w:cs="Arial"/>
      <w:snapToGrid w:val="0"/>
      <w:sz w:val="16"/>
      <w:szCs w:val="16"/>
      <w:lang w:eastAsia="en-US"/>
    </w:rPr>
  </w:style>
  <w:style w:type="paragraph" w:styleId="BodyTextFirstIndent">
    <w:name w:val="Body Text First Indent"/>
    <w:basedOn w:val="BodyText"/>
    <w:link w:val="BodyTextFirstIndentChar"/>
    <w:semiHidden/>
    <w:locked/>
    <w:rsid w:val="007D1C0E"/>
    <w:pPr>
      <w:spacing w:after="0"/>
      <w:ind w:firstLine="360"/>
    </w:pPr>
  </w:style>
  <w:style w:type="character" w:customStyle="1" w:styleId="BodyTextFirstIndentChar">
    <w:name w:val="Body Text First Indent Char"/>
    <w:basedOn w:val="BodyTextChar"/>
    <w:link w:val="BodyTextFirstIndent"/>
    <w:semiHidden/>
    <w:rsid w:val="007D1C0E"/>
    <w:rPr>
      <w:rFonts w:cs="Arial"/>
      <w:snapToGrid w:val="0"/>
      <w:lang w:eastAsia="en-US"/>
    </w:rPr>
  </w:style>
  <w:style w:type="paragraph" w:styleId="BodyTextIndent">
    <w:name w:val="Body Text Indent"/>
    <w:basedOn w:val="Normal"/>
    <w:link w:val="BodyTextIndentChar"/>
    <w:semiHidden/>
    <w:locked/>
    <w:rsid w:val="007D1C0E"/>
    <w:pPr>
      <w:spacing w:after="120"/>
      <w:ind w:left="283"/>
    </w:pPr>
  </w:style>
  <w:style w:type="character" w:customStyle="1" w:styleId="BodyTextIndentChar">
    <w:name w:val="Body Text Indent Char"/>
    <w:basedOn w:val="DefaultParagraphFont"/>
    <w:link w:val="BodyTextIndent"/>
    <w:semiHidden/>
    <w:rsid w:val="007D1C0E"/>
    <w:rPr>
      <w:rFonts w:cs="Arial"/>
      <w:snapToGrid w:val="0"/>
      <w:lang w:eastAsia="en-US"/>
    </w:rPr>
  </w:style>
  <w:style w:type="paragraph" w:styleId="BodyTextFirstIndent2">
    <w:name w:val="Body Text First Indent 2"/>
    <w:basedOn w:val="BodyTextIndent"/>
    <w:link w:val="BodyTextFirstIndent2Char"/>
    <w:semiHidden/>
    <w:locked/>
    <w:rsid w:val="007D1C0E"/>
    <w:pPr>
      <w:spacing w:after="0"/>
      <w:ind w:left="360" w:firstLine="360"/>
    </w:pPr>
  </w:style>
  <w:style w:type="character" w:customStyle="1" w:styleId="BodyTextFirstIndent2Char">
    <w:name w:val="Body Text First Indent 2 Char"/>
    <w:basedOn w:val="BodyTextIndentChar"/>
    <w:link w:val="BodyTextFirstIndent2"/>
    <w:semiHidden/>
    <w:rsid w:val="007D1C0E"/>
    <w:rPr>
      <w:rFonts w:cs="Arial"/>
      <w:snapToGrid w:val="0"/>
      <w:lang w:eastAsia="en-US"/>
    </w:rPr>
  </w:style>
  <w:style w:type="paragraph" w:styleId="BodyTextIndent2">
    <w:name w:val="Body Text Indent 2"/>
    <w:basedOn w:val="Normal"/>
    <w:link w:val="BodyTextIndent2Char"/>
    <w:semiHidden/>
    <w:locked/>
    <w:rsid w:val="007D1C0E"/>
    <w:pPr>
      <w:spacing w:after="120" w:line="480" w:lineRule="auto"/>
      <w:ind w:left="283"/>
    </w:pPr>
  </w:style>
  <w:style w:type="character" w:customStyle="1" w:styleId="BodyTextIndent2Char">
    <w:name w:val="Body Text Indent 2 Char"/>
    <w:basedOn w:val="DefaultParagraphFont"/>
    <w:link w:val="BodyTextIndent2"/>
    <w:semiHidden/>
    <w:rsid w:val="007D1C0E"/>
    <w:rPr>
      <w:rFonts w:cs="Arial"/>
      <w:snapToGrid w:val="0"/>
      <w:lang w:eastAsia="en-US"/>
    </w:rPr>
  </w:style>
  <w:style w:type="paragraph" w:styleId="BodyTextIndent3">
    <w:name w:val="Body Text Indent 3"/>
    <w:basedOn w:val="Normal"/>
    <w:link w:val="BodyTextIndent3Char"/>
    <w:semiHidden/>
    <w:locked/>
    <w:rsid w:val="007D1C0E"/>
    <w:pPr>
      <w:spacing w:after="120"/>
      <w:ind w:left="283"/>
    </w:pPr>
    <w:rPr>
      <w:sz w:val="16"/>
      <w:szCs w:val="16"/>
    </w:rPr>
  </w:style>
  <w:style w:type="character" w:customStyle="1" w:styleId="BodyTextIndent3Char">
    <w:name w:val="Body Text Indent 3 Char"/>
    <w:basedOn w:val="DefaultParagraphFont"/>
    <w:link w:val="BodyTextIndent3"/>
    <w:semiHidden/>
    <w:rsid w:val="007D1C0E"/>
    <w:rPr>
      <w:rFonts w:cs="Arial"/>
      <w:snapToGrid w:val="0"/>
      <w:sz w:val="16"/>
      <w:szCs w:val="16"/>
      <w:lang w:eastAsia="en-US"/>
    </w:rPr>
  </w:style>
  <w:style w:type="character" w:styleId="BookTitle">
    <w:name w:val="Book Title"/>
    <w:basedOn w:val="DefaultParagraphFont"/>
    <w:uiPriority w:val="33"/>
    <w:semiHidden/>
    <w:qFormat/>
    <w:locked/>
    <w:rsid w:val="007D1C0E"/>
    <w:rPr>
      <w:b/>
      <w:bCs/>
      <w:smallCaps/>
      <w:spacing w:val="5"/>
    </w:rPr>
  </w:style>
  <w:style w:type="paragraph" w:styleId="Closing">
    <w:name w:val="Closing"/>
    <w:basedOn w:val="Normal"/>
    <w:link w:val="ClosingChar"/>
    <w:semiHidden/>
    <w:unhideWhenUsed/>
    <w:rsid w:val="007D1C0E"/>
    <w:pPr>
      <w:ind w:left="4252"/>
    </w:pPr>
  </w:style>
  <w:style w:type="character" w:customStyle="1" w:styleId="ClosingChar">
    <w:name w:val="Closing Char"/>
    <w:basedOn w:val="DefaultParagraphFont"/>
    <w:link w:val="Closing"/>
    <w:semiHidden/>
    <w:rsid w:val="007D1C0E"/>
    <w:rPr>
      <w:rFonts w:cs="Arial"/>
      <w:snapToGrid w:val="0"/>
      <w:lang w:eastAsia="en-US"/>
    </w:rPr>
  </w:style>
  <w:style w:type="character" w:styleId="CommentReference">
    <w:name w:val="annotation reference"/>
    <w:basedOn w:val="DefaultParagraphFont"/>
    <w:semiHidden/>
    <w:rsid w:val="007D1C0E"/>
    <w:rPr>
      <w:sz w:val="16"/>
      <w:szCs w:val="16"/>
    </w:rPr>
  </w:style>
  <w:style w:type="paragraph" w:styleId="CommentText">
    <w:name w:val="annotation text"/>
    <w:basedOn w:val="Normal"/>
    <w:link w:val="CommentTextChar"/>
    <w:semiHidden/>
    <w:rsid w:val="007D1C0E"/>
    <w:rPr>
      <w:szCs w:val="20"/>
    </w:rPr>
  </w:style>
  <w:style w:type="character" w:customStyle="1" w:styleId="CommentTextChar">
    <w:name w:val="Comment Text Char"/>
    <w:basedOn w:val="DefaultParagraphFont"/>
    <w:link w:val="CommentText"/>
    <w:semiHidden/>
    <w:rsid w:val="007D1C0E"/>
    <w:rPr>
      <w:rFonts w:cs="Arial"/>
      <w:snapToGrid w:val="0"/>
      <w:sz w:val="20"/>
      <w:szCs w:val="20"/>
      <w:lang w:eastAsia="en-US"/>
    </w:rPr>
  </w:style>
  <w:style w:type="paragraph" w:styleId="CommentSubject">
    <w:name w:val="annotation subject"/>
    <w:basedOn w:val="CommentText"/>
    <w:next w:val="CommentText"/>
    <w:link w:val="CommentSubjectChar"/>
    <w:semiHidden/>
    <w:rsid w:val="007D1C0E"/>
    <w:rPr>
      <w:b/>
      <w:bCs/>
    </w:rPr>
  </w:style>
  <w:style w:type="character" w:customStyle="1" w:styleId="CommentSubjectChar">
    <w:name w:val="Comment Subject Char"/>
    <w:basedOn w:val="CommentTextChar"/>
    <w:link w:val="CommentSubject"/>
    <w:semiHidden/>
    <w:rsid w:val="007D1C0E"/>
    <w:rPr>
      <w:rFonts w:cs="Arial"/>
      <w:b/>
      <w:bCs/>
      <w:snapToGrid w:val="0"/>
      <w:sz w:val="20"/>
      <w:szCs w:val="20"/>
      <w:lang w:eastAsia="en-US"/>
    </w:rPr>
  </w:style>
  <w:style w:type="paragraph" w:styleId="E-mailSignature">
    <w:name w:val="E-mail Signature"/>
    <w:basedOn w:val="Normal"/>
    <w:link w:val="E-mailSignatureChar"/>
    <w:semiHidden/>
    <w:locked/>
    <w:rsid w:val="007D1C0E"/>
  </w:style>
  <w:style w:type="character" w:customStyle="1" w:styleId="E-mailSignatureChar">
    <w:name w:val="E-mail Signature Char"/>
    <w:basedOn w:val="DefaultParagraphFont"/>
    <w:link w:val="E-mailSignature"/>
    <w:semiHidden/>
    <w:rsid w:val="007D1C0E"/>
    <w:rPr>
      <w:rFonts w:cs="Arial"/>
      <w:snapToGrid w:val="0"/>
      <w:lang w:eastAsia="en-US"/>
    </w:rPr>
  </w:style>
  <w:style w:type="character" w:styleId="Emphasis">
    <w:name w:val="Emphasis"/>
    <w:basedOn w:val="DefaultParagraphFont"/>
    <w:semiHidden/>
    <w:qFormat/>
    <w:locked/>
    <w:rsid w:val="007D1C0E"/>
    <w:rPr>
      <w:i/>
      <w:iCs/>
    </w:rPr>
  </w:style>
  <w:style w:type="paragraph" w:styleId="EnvelopeAddress">
    <w:name w:val="envelope address"/>
    <w:basedOn w:val="Normal"/>
    <w:semiHidden/>
    <w:unhideWhenUsed/>
    <w:locked/>
    <w:rsid w:val="007D1C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locked/>
    <w:rsid w:val="007D1C0E"/>
    <w:rPr>
      <w:rFonts w:asciiTheme="majorHAnsi" w:eastAsiaTheme="majorEastAsia" w:hAnsiTheme="majorHAnsi" w:cstheme="majorBidi"/>
      <w:szCs w:val="20"/>
    </w:rPr>
  </w:style>
  <w:style w:type="character" w:styleId="FollowedHyperlink">
    <w:name w:val="FollowedHyperlink"/>
    <w:basedOn w:val="DefaultParagraphFont"/>
    <w:semiHidden/>
    <w:rsid w:val="007D1C0E"/>
    <w:rPr>
      <w:color w:val="A32020" w:themeColor="followedHyperlink"/>
      <w:u w:val="single"/>
    </w:rPr>
  </w:style>
  <w:style w:type="character" w:styleId="HTMLAcronym">
    <w:name w:val="HTML Acronym"/>
    <w:basedOn w:val="DefaultParagraphFont"/>
    <w:semiHidden/>
    <w:locked/>
    <w:rsid w:val="007D1C0E"/>
  </w:style>
  <w:style w:type="paragraph" w:styleId="HTMLAddress">
    <w:name w:val="HTML Address"/>
    <w:basedOn w:val="Normal"/>
    <w:link w:val="HTMLAddressChar"/>
    <w:semiHidden/>
    <w:locked/>
    <w:rsid w:val="007D1C0E"/>
    <w:rPr>
      <w:i/>
      <w:iCs/>
    </w:rPr>
  </w:style>
  <w:style w:type="character" w:customStyle="1" w:styleId="HTMLAddressChar">
    <w:name w:val="HTML Address Char"/>
    <w:basedOn w:val="DefaultParagraphFont"/>
    <w:link w:val="HTMLAddress"/>
    <w:semiHidden/>
    <w:rsid w:val="007D1C0E"/>
    <w:rPr>
      <w:rFonts w:cs="Arial"/>
      <w:i/>
      <w:iCs/>
      <w:snapToGrid w:val="0"/>
      <w:lang w:eastAsia="en-US"/>
    </w:rPr>
  </w:style>
  <w:style w:type="character" w:styleId="HTMLCite">
    <w:name w:val="HTML Cite"/>
    <w:basedOn w:val="DefaultParagraphFont"/>
    <w:semiHidden/>
    <w:locked/>
    <w:rsid w:val="007D1C0E"/>
    <w:rPr>
      <w:i/>
      <w:iCs/>
    </w:rPr>
  </w:style>
  <w:style w:type="character" w:styleId="HTMLCode">
    <w:name w:val="HTML Code"/>
    <w:basedOn w:val="DefaultParagraphFont"/>
    <w:semiHidden/>
    <w:locked/>
    <w:rsid w:val="007D1C0E"/>
    <w:rPr>
      <w:rFonts w:ascii="Consolas" w:hAnsi="Consolas"/>
      <w:sz w:val="20"/>
      <w:szCs w:val="20"/>
    </w:rPr>
  </w:style>
  <w:style w:type="character" w:styleId="HTMLDefinition">
    <w:name w:val="HTML Definition"/>
    <w:basedOn w:val="DefaultParagraphFont"/>
    <w:semiHidden/>
    <w:locked/>
    <w:rsid w:val="007D1C0E"/>
    <w:rPr>
      <w:i/>
      <w:iCs/>
    </w:rPr>
  </w:style>
  <w:style w:type="character" w:styleId="HTMLKeyboard">
    <w:name w:val="HTML Keyboard"/>
    <w:basedOn w:val="DefaultParagraphFont"/>
    <w:semiHidden/>
    <w:locked/>
    <w:rsid w:val="007D1C0E"/>
    <w:rPr>
      <w:rFonts w:ascii="Consolas" w:hAnsi="Consolas"/>
      <w:sz w:val="20"/>
      <w:szCs w:val="20"/>
    </w:rPr>
  </w:style>
  <w:style w:type="paragraph" w:styleId="HTMLPreformatted">
    <w:name w:val="HTML Preformatted"/>
    <w:basedOn w:val="Normal"/>
    <w:link w:val="HTMLPreformattedChar"/>
    <w:semiHidden/>
    <w:locked/>
    <w:rsid w:val="007D1C0E"/>
    <w:rPr>
      <w:rFonts w:ascii="Consolas" w:hAnsi="Consolas"/>
      <w:szCs w:val="20"/>
    </w:rPr>
  </w:style>
  <w:style w:type="character" w:customStyle="1" w:styleId="HTMLPreformattedChar">
    <w:name w:val="HTML Preformatted Char"/>
    <w:basedOn w:val="DefaultParagraphFont"/>
    <w:link w:val="HTMLPreformatted"/>
    <w:semiHidden/>
    <w:rsid w:val="007D1C0E"/>
    <w:rPr>
      <w:rFonts w:ascii="Consolas" w:hAnsi="Consolas" w:cs="Arial"/>
      <w:snapToGrid w:val="0"/>
      <w:sz w:val="20"/>
      <w:szCs w:val="20"/>
      <w:lang w:eastAsia="en-US"/>
    </w:rPr>
  </w:style>
  <w:style w:type="character" w:styleId="HTMLSample">
    <w:name w:val="HTML Sample"/>
    <w:basedOn w:val="DefaultParagraphFont"/>
    <w:semiHidden/>
    <w:locked/>
    <w:rsid w:val="007D1C0E"/>
    <w:rPr>
      <w:rFonts w:ascii="Consolas" w:hAnsi="Consolas"/>
      <w:sz w:val="24"/>
      <w:szCs w:val="24"/>
    </w:rPr>
  </w:style>
  <w:style w:type="character" w:styleId="HTMLTypewriter">
    <w:name w:val="HTML Typewriter"/>
    <w:basedOn w:val="DefaultParagraphFont"/>
    <w:semiHidden/>
    <w:locked/>
    <w:rsid w:val="007D1C0E"/>
    <w:rPr>
      <w:rFonts w:ascii="Consolas" w:hAnsi="Consolas"/>
      <w:sz w:val="20"/>
      <w:szCs w:val="20"/>
    </w:rPr>
  </w:style>
  <w:style w:type="character" w:styleId="HTMLVariable">
    <w:name w:val="HTML Variable"/>
    <w:basedOn w:val="DefaultParagraphFont"/>
    <w:semiHidden/>
    <w:locked/>
    <w:rsid w:val="007D1C0E"/>
    <w:rPr>
      <w:i/>
      <w:iCs/>
    </w:rPr>
  </w:style>
  <w:style w:type="character" w:styleId="Hyperlink">
    <w:name w:val="Hyperlink"/>
    <w:basedOn w:val="DefaultParagraphFont"/>
    <w:semiHidden/>
    <w:rsid w:val="007D1C0E"/>
    <w:rPr>
      <w:color w:val="A32020" w:themeColor="hyperlink"/>
      <w:u w:val="single"/>
    </w:rPr>
  </w:style>
  <w:style w:type="paragraph" w:styleId="Index1">
    <w:name w:val="index 1"/>
    <w:basedOn w:val="Normal"/>
    <w:next w:val="Normal"/>
    <w:autoRedefine/>
    <w:semiHidden/>
    <w:rsid w:val="007D1C0E"/>
    <w:pPr>
      <w:ind w:left="210" w:hanging="210"/>
    </w:pPr>
  </w:style>
  <w:style w:type="paragraph" w:styleId="Index2">
    <w:name w:val="index 2"/>
    <w:basedOn w:val="Normal"/>
    <w:next w:val="Normal"/>
    <w:autoRedefine/>
    <w:semiHidden/>
    <w:rsid w:val="007D1C0E"/>
    <w:pPr>
      <w:ind w:left="420" w:hanging="210"/>
    </w:pPr>
  </w:style>
  <w:style w:type="paragraph" w:styleId="Index3">
    <w:name w:val="index 3"/>
    <w:basedOn w:val="Normal"/>
    <w:next w:val="Normal"/>
    <w:autoRedefine/>
    <w:semiHidden/>
    <w:rsid w:val="007D1C0E"/>
    <w:pPr>
      <w:ind w:left="630" w:hanging="210"/>
    </w:pPr>
  </w:style>
  <w:style w:type="paragraph" w:styleId="Index4">
    <w:name w:val="index 4"/>
    <w:basedOn w:val="Normal"/>
    <w:next w:val="Normal"/>
    <w:autoRedefine/>
    <w:semiHidden/>
    <w:rsid w:val="007D1C0E"/>
    <w:pPr>
      <w:ind w:left="840" w:hanging="210"/>
    </w:pPr>
  </w:style>
  <w:style w:type="paragraph" w:styleId="Index5">
    <w:name w:val="index 5"/>
    <w:basedOn w:val="Normal"/>
    <w:next w:val="Normal"/>
    <w:autoRedefine/>
    <w:semiHidden/>
    <w:rsid w:val="007D1C0E"/>
    <w:pPr>
      <w:ind w:left="1050" w:hanging="210"/>
    </w:pPr>
  </w:style>
  <w:style w:type="paragraph" w:styleId="Index6">
    <w:name w:val="index 6"/>
    <w:basedOn w:val="Normal"/>
    <w:next w:val="Normal"/>
    <w:autoRedefine/>
    <w:semiHidden/>
    <w:rsid w:val="007D1C0E"/>
    <w:pPr>
      <w:ind w:left="1260" w:hanging="210"/>
    </w:pPr>
  </w:style>
  <w:style w:type="paragraph" w:styleId="Index7">
    <w:name w:val="index 7"/>
    <w:basedOn w:val="Normal"/>
    <w:next w:val="Normal"/>
    <w:autoRedefine/>
    <w:semiHidden/>
    <w:rsid w:val="007D1C0E"/>
    <w:pPr>
      <w:ind w:left="1470" w:hanging="210"/>
    </w:pPr>
  </w:style>
  <w:style w:type="paragraph" w:styleId="Index8">
    <w:name w:val="index 8"/>
    <w:basedOn w:val="Normal"/>
    <w:next w:val="Normal"/>
    <w:autoRedefine/>
    <w:semiHidden/>
    <w:rsid w:val="007D1C0E"/>
    <w:pPr>
      <w:ind w:left="1680" w:hanging="210"/>
    </w:pPr>
  </w:style>
  <w:style w:type="paragraph" w:styleId="Index9">
    <w:name w:val="index 9"/>
    <w:basedOn w:val="Normal"/>
    <w:next w:val="Normal"/>
    <w:autoRedefine/>
    <w:semiHidden/>
    <w:rsid w:val="007D1C0E"/>
    <w:pPr>
      <w:ind w:left="1890" w:hanging="210"/>
    </w:pPr>
  </w:style>
  <w:style w:type="paragraph" w:styleId="IndexHeading">
    <w:name w:val="index heading"/>
    <w:basedOn w:val="Normal"/>
    <w:next w:val="Index1"/>
    <w:semiHidden/>
    <w:rsid w:val="007D1C0E"/>
    <w:rPr>
      <w:rFonts w:asciiTheme="majorHAnsi" w:eastAsiaTheme="majorEastAsia" w:hAnsiTheme="majorHAnsi" w:cstheme="majorBidi"/>
      <w:b/>
      <w:bCs/>
    </w:rPr>
  </w:style>
  <w:style w:type="paragraph" w:customStyle="1" w:styleId="BlockTextClient">
    <w:name w:val="Block Text Client"/>
    <w:basedOn w:val="BlockText"/>
    <w:rsid w:val="004138E6"/>
    <w:pPr>
      <w:spacing w:after="0"/>
    </w:pPr>
    <w:rPr>
      <w:b w:val="0"/>
      <w:sz w:val="20"/>
      <w:szCs w:val="20"/>
    </w:rPr>
  </w:style>
  <w:style w:type="paragraph" w:customStyle="1" w:styleId="BlockTextPosition">
    <w:name w:val="Block Text Position"/>
    <w:basedOn w:val="BlockText"/>
    <w:rsid w:val="004138E6"/>
    <w:rPr>
      <w:b w:val="0"/>
      <w:i w:val="0"/>
      <w:sz w:val="20"/>
      <w:szCs w:val="20"/>
    </w:rPr>
  </w:style>
  <w:style w:type="paragraph" w:customStyle="1" w:styleId="BlockText2Client">
    <w:name w:val="Block Text 2 Client"/>
    <w:basedOn w:val="BlockText2"/>
    <w:rsid w:val="004138E6"/>
    <w:pPr>
      <w:spacing w:after="0"/>
    </w:pPr>
    <w:rPr>
      <w:sz w:val="20"/>
      <w:szCs w:val="20"/>
    </w:rPr>
  </w:style>
  <w:style w:type="paragraph" w:customStyle="1" w:styleId="BlockText2Position">
    <w:name w:val="Block Text 2 Position"/>
    <w:basedOn w:val="BlockText2"/>
    <w:rsid w:val="004138E6"/>
    <w:rPr>
      <w:i w:val="0"/>
      <w:sz w:val="20"/>
      <w:szCs w:val="20"/>
    </w:rPr>
  </w:style>
  <w:style w:type="character" w:styleId="LineNumber">
    <w:name w:val="line number"/>
    <w:basedOn w:val="DefaultParagraphFont"/>
    <w:semiHidden/>
    <w:rsid w:val="007D1C0E"/>
  </w:style>
  <w:style w:type="paragraph" w:styleId="List">
    <w:name w:val="List"/>
    <w:basedOn w:val="Normal"/>
    <w:semiHidden/>
    <w:locked/>
    <w:rsid w:val="007D1C0E"/>
    <w:pPr>
      <w:ind w:left="283" w:hanging="283"/>
      <w:contextualSpacing/>
    </w:pPr>
  </w:style>
  <w:style w:type="paragraph" w:styleId="List2">
    <w:name w:val="List 2"/>
    <w:basedOn w:val="Normal"/>
    <w:semiHidden/>
    <w:locked/>
    <w:rsid w:val="007D1C0E"/>
    <w:pPr>
      <w:ind w:left="566" w:hanging="283"/>
      <w:contextualSpacing/>
    </w:pPr>
  </w:style>
  <w:style w:type="paragraph" w:styleId="List3">
    <w:name w:val="List 3"/>
    <w:basedOn w:val="Normal"/>
    <w:semiHidden/>
    <w:locked/>
    <w:rsid w:val="007D1C0E"/>
    <w:pPr>
      <w:ind w:left="849" w:hanging="283"/>
      <w:contextualSpacing/>
    </w:pPr>
  </w:style>
  <w:style w:type="paragraph" w:styleId="List4">
    <w:name w:val="List 4"/>
    <w:basedOn w:val="Normal"/>
    <w:semiHidden/>
    <w:locked/>
    <w:rsid w:val="007D1C0E"/>
    <w:pPr>
      <w:ind w:left="1132" w:hanging="283"/>
      <w:contextualSpacing/>
    </w:pPr>
  </w:style>
  <w:style w:type="paragraph" w:styleId="List5">
    <w:name w:val="List 5"/>
    <w:basedOn w:val="Normal"/>
    <w:semiHidden/>
    <w:locked/>
    <w:rsid w:val="007D1C0E"/>
    <w:pPr>
      <w:ind w:left="1415" w:hanging="283"/>
      <w:contextualSpacing/>
    </w:pPr>
  </w:style>
  <w:style w:type="paragraph" w:styleId="ListBullet">
    <w:name w:val="List Bullet"/>
    <w:basedOn w:val="Normal"/>
    <w:qFormat/>
    <w:locked/>
    <w:rsid w:val="00CC25DA"/>
    <w:pPr>
      <w:numPr>
        <w:numId w:val="6"/>
      </w:numPr>
      <w:spacing w:after="240"/>
    </w:pPr>
  </w:style>
  <w:style w:type="paragraph" w:styleId="ListBullet5">
    <w:name w:val="List Bullet 5"/>
    <w:basedOn w:val="ListBullet4"/>
    <w:unhideWhenUsed/>
    <w:locked/>
    <w:rsid w:val="00CC25DA"/>
    <w:pPr>
      <w:numPr>
        <w:ilvl w:val="4"/>
      </w:numPr>
      <w:contextualSpacing/>
    </w:pPr>
  </w:style>
  <w:style w:type="paragraph" w:styleId="ListContinue">
    <w:name w:val="List Continue"/>
    <w:basedOn w:val="Normal"/>
    <w:semiHidden/>
    <w:locked/>
    <w:rsid w:val="007D1C0E"/>
    <w:pPr>
      <w:spacing w:after="120"/>
      <w:ind w:left="283"/>
      <w:contextualSpacing/>
    </w:pPr>
  </w:style>
  <w:style w:type="paragraph" w:styleId="ListContinue2">
    <w:name w:val="List Continue 2"/>
    <w:basedOn w:val="Normal"/>
    <w:semiHidden/>
    <w:locked/>
    <w:rsid w:val="007D1C0E"/>
    <w:pPr>
      <w:spacing w:after="120"/>
      <w:ind w:left="566"/>
      <w:contextualSpacing/>
    </w:pPr>
  </w:style>
  <w:style w:type="paragraph" w:styleId="ListContinue3">
    <w:name w:val="List Continue 3"/>
    <w:basedOn w:val="Normal"/>
    <w:semiHidden/>
    <w:locked/>
    <w:rsid w:val="007D1C0E"/>
    <w:pPr>
      <w:spacing w:after="120"/>
      <w:ind w:left="849"/>
      <w:contextualSpacing/>
    </w:pPr>
  </w:style>
  <w:style w:type="paragraph" w:styleId="ListContinue4">
    <w:name w:val="List Continue 4"/>
    <w:basedOn w:val="Normal"/>
    <w:semiHidden/>
    <w:locked/>
    <w:rsid w:val="007D1C0E"/>
    <w:pPr>
      <w:spacing w:after="120"/>
      <w:ind w:left="1132"/>
      <w:contextualSpacing/>
    </w:pPr>
  </w:style>
  <w:style w:type="paragraph" w:styleId="ListContinue5">
    <w:name w:val="List Continue 5"/>
    <w:basedOn w:val="Normal"/>
    <w:semiHidden/>
    <w:locked/>
    <w:rsid w:val="007D1C0E"/>
    <w:pPr>
      <w:spacing w:after="120"/>
      <w:ind w:left="1415"/>
      <w:contextualSpacing/>
    </w:pPr>
  </w:style>
  <w:style w:type="paragraph" w:styleId="ListNumber">
    <w:name w:val="List Number"/>
    <w:basedOn w:val="Normal"/>
    <w:uiPriority w:val="13"/>
    <w:unhideWhenUsed/>
    <w:qFormat/>
    <w:locked/>
    <w:rsid w:val="009E54C5"/>
    <w:pPr>
      <w:numPr>
        <w:numId w:val="22"/>
      </w:numPr>
      <w:contextualSpacing/>
    </w:pPr>
  </w:style>
  <w:style w:type="paragraph" w:styleId="ListNumber2">
    <w:name w:val="List Number 2"/>
    <w:basedOn w:val="ListNumber"/>
    <w:uiPriority w:val="13"/>
    <w:unhideWhenUsed/>
    <w:qFormat/>
    <w:locked/>
    <w:rsid w:val="009E54C5"/>
    <w:pPr>
      <w:numPr>
        <w:ilvl w:val="1"/>
      </w:numPr>
    </w:pPr>
  </w:style>
  <w:style w:type="paragraph" w:styleId="ListNumber3">
    <w:name w:val="List Number 3"/>
    <w:basedOn w:val="ListNumber2"/>
    <w:uiPriority w:val="13"/>
    <w:unhideWhenUsed/>
    <w:qFormat/>
    <w:locked/>
    <w:rsid w:val="009E54C5"/>
    <w:pPr>
      <w:numPr>
        <w:ilvl w:val="2"/>
      </w:numPr>
    </w:pPr>
  </w:style>
  <w:style w:type="paragraph" w:styleId="ListNumber4">
    <w:name w:val="List Number 4"/>
    <w:basedOn w:val="ListNumber3"/>
    <w:uiPriority w:val="13"/>
    <w:unhideWhenUsed/>
    <w:locked/>
    <w:rsid w:val="009E54C5"/>
    <w:pPr>
      <w:numPr>
        <w:ilvl w:val="3"/>
      </w:numPr>
    </w:pPr>
  </w:style>
  <w:style w:type="paragraph" w:styleId="ListNumber5">
    <w:name w:val="List Number 5"/>
    <w:basedOn w:val="ListNumber4"/>
    <w:uiPriority w:val="13"/>
    <w:unhideWhenUsed/>
    <w:locked/>
    <w:rsid w:val="009E54C5"/>
    <w:pPr>
      <w:numPr>
        <w:ilvl w:val="4"/>
      </w:numPr>
    </w:pPr>
  </w:style>
  <w:style w:type="paragraph" w:styleId="ListParagraph">
    <w:name w:val="List Paragraph"/>
    <w:basedOn w:val="Normal"/>
    <w:uiPriority w:val="34"/>
    <w:qFormat/>
    <w:locked/>
    <w:rsid w:val="007D1C0E"/>
    <w:pPr>
      <w:ind w:left="720"/>
      <w:contextualSpacing/>
    </w:pPr>
  </w:style>
  <w:style w:type="paragraph" w:styleId="MessageHeader">
    <w:name w:val="Message Header"/>
    <w:basedOn w:val="Normal"/>
    <w:link w:val="MessageHeaderChar"/>
    <w:semiHidden/>
    <w:rsid w:val="007D1C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1C0E"/>
    <w:rPr>
      <w:rFonts w:asciiTheme="majorHAnsi" w:eastAsiaTheme="majorEastAsia" w:hAnsiTheme="majorHAnsi" w:cstheme="majorBidi"/>
      <w:snapToGrid w:val="0"/>
      <w:sz w:val="24"/>
      <w:szCs w:val="24"/>
      <w:shd w:val="pct20" w:color="auto" w:fill="auto"/>
      <w:lang w:eastAsia="en-US"/>
    </w:rPr>
  </w:style>
  <w:style w:type="paragraph" w:styleId="NoSpacing">
    <w:name w:val="No Spacing"/>
    <w:uiPriority w:val="1"/>
    <w:semiHidden/>
    <w:qFormat/>
    <w:rsid w:val="007D1C0E"/>
    <w:pPr>
      <w:kinsoku w:val="0"/>
      <w:overflowPunct w:val="0"/>
      <w:autoSpaceDE w:val="0"/>
      <w:autoSpaceDN w:val="0"/>
      <w:adjustRightInd w:val="0"/>
      <w:snapToGrid w:val="0"/>
    </w:pPr>
    <w:rPr>
      <w:rFonts w:cs="Arial"/>
      <w:snapToGrid w:val="0"/>
      <w:lang w:eastAsia="en-US"/>
    </w:rPr>
  </w:style>
  <w:style w:type="paragraph" w:styleId="NormalWeb">
    <w:name w:val="Normal (Web)"/>
    <w:basedOn w:val="Normal"/>
    <w:uiPriority w:val="99"/>
    <w:semiHidden/>
    <w:rsid w:val="007D1C0E"/>
    <w:rPr>
      <w:rFonts w:ascii="Times New Roman" w:hAnsi="Times New Roman" w:cs="Times New Roman"/>
      <w:sz w:val="24"/>
      <w:szCs w:val="24"/>
    </w:rPr>
  </w:style>
  <w:style w:type="paragraph" w:styleId="NormalIndent">
    <w:name w:val="Normal Indent"/>
    <w:basedOn w:val="Normal"/>
    <w:semiHidden/>
    <w:rsid w:val="007D1C0E"/>
    <w:pPr>
      <w:ind w:left="720"/>
    </w:pPr>
  </w:style>
  <w:style w:type="paragraph" w:styleId="NoteHeading">
    <w:name w:val="Note Heading"/>
    <w:basedOn w:val="Normal"/>
    <w:next w:val="Normal"/>
    <w:link w:val="NoteHeadingChar"/>
    <w:semiHidden/>
    <w:unhideWhenUsed/>
    <w:rsid w:val="007D1C0E"/>
  </w:style>
  <w:style w:type="character" w:customStyle="1" w:styleId="NoteHeadingChar">
    <w:name w:val="Note Heading Char"/>
    <w:basedOn w:val="DefaultParagraphFont"/>
    <w:link w:val="NoteHeading"/>
    <w:semiHidden/>
    <w:rsid w:val="007D1C0E"/>
    <w:rPr>
      <w:rFonts w:cs="Arial"/>
      <w:snapToGrid w:val="0"/>
      <w:lang w:eastAsia="en-US"/>
    </w:rPr>
  </w:style>
  <w:style w:type="character" w:styleId="PlaceholderText">
    <w:name w:val="Placeholder Text"/>
    <w:basedOn w:val="DefaultParagraphFont"/>
    <w:uiPriority w:val="99"/>
    <w:semiHidden/>
    <w:rsid w:val="007D1C0E"/>
    <w:rPr>
      <w:color w:val="808080"/>
    </w:rPr>
  </w:style>
  <w:style w:type="paragraph" w:styleId="PlainText">
    <w:name w:val="Plain Text"/>
    <w:basedOn w:val="Normal"/>
    <w:link w:val="PlainTextChar"/>
    <w:semiHidden/>
    <w:rsid w:val="007D1C0E"/>
    <w:rPr>
      <w:rFonts w:ascii="Consolas" w:hAnsi="Consolas"/>
    </w:rPr>
  </w:style>
  <w:style w:type="character" w:customStyle="1" w:styleId="PlainTextChar">
    <w:name w:val="Plain Text Char"/>
    <w:basedOn w:val="DefaultParagraphFont"/>
    <w:link w:val="PlainText"/>
    <w:semiHidden/>
    <w:rsid w:val="007D1C0E"/>
    <w:rPr>
      <w:rFonts w:ascii="Consolas" w:hAnsi="Consolas" w:cs="Arial"/>
      <w:snapToGrid w:val="0"/>
      <w:lang w:eastAsia="en-US"/>
    </w:rPr>
  </w:style>
  <w:style w:type="paragraph" w:styleId="Quote">
    <w:name w:val="Quote"/>
    <w:basedOn w:val="Normal"/>
    <w:next w:val="Normal"/>
    <w:link w:val="QuoteChar"/>
    <w:uiPriority w:val="29"/>
    <w:semiHidden/>
    <w:qFormat/>
    <w:rsid w:val="007D1C0E"/>
    <w:rPr>
      <w:i/>
      <w:iCs/>
      <w:color w:val="000000" w:themeColor="text1"/>
    </w:rPr>
  </w:style>
  <w:style w:type="character" w:customStyle="1" w:styleId="QuoteChar">
    <w:name w:val="Quote Char"/>
    <w:basedOn w:val="DefaultParagraphFont"/>
    <w:link w:val="Quote"/>
    <w:uiPriority w:val="29"/>
    <w:semiHidden/>
    <w:rsid w:val="007D1C0E"/>
    <w:rPr>
      <w:rFonts w:cs="Arial"/>
      <w:i/>
      <w:iCs/>
      <w:snapToGrid w:val="0"/>
      <w:color w:val="000000" w:themeColor="text1"/>
      <w:lang w:eastAsia="en-US"/>
    </w:rPr>
  </w:style>
  <w:style w:type="paragraph" w:styleId="Salutation">
    <w:name w:val="Salutation"/>
    <w:basedOn w:val="Normal"/>
    <w:next w:val="Normal"/>
    <w:link w:val="SalutationChar"/>
    <w:semiHidden/>
    <w:unhideWhenUsed/>
    <w:rsid w:val="007D1C0E"/>
  </w:style>
  <w:style w:type="character" w:customStyle="1" w:styleId="SalutationChar">
    <w:name w:val="Salutation Char"/>
    <w:basedOn w:val="DefaultParagraphFont"/>
    <w:link w:val="Salutation"/>
    <w:semiHidden/>
    <w:rsid w:val="007D1C0E"/>
    <w:rPr>
      <w:rFonts w:cs="Arial"/>
      <w:snapToGrid w:val="0"/>
      <w:lang w:eastAsia="en-US"/>
    </w:rPr>
  </w:style>
  <w:style w:type="paragraph" w:styleId="Signature">
    <w:name w:val="Signature"/>
    <w:basedOn w:val="Normal"/>
    <w:link w:val="SignatureChar"/>
    <w:semiHidden/>
    <w:rsid w:val="007D1C0E"/>
    <w:pPr>
      <w:ind w:left="4252"/>
    </w:pPr>
  </w:style>
  <w:style w:type="character" w:customStyle="1" w:styleId="SignatureChar">
    <w:name w:val="Signature Char"/>
    <w:basedOn w:val="DefaultParagraphFont"/>
    <w:link w:val="Signature"/>
    <w:semiHidden/>
    <w:rsid w:val="007D1C0E"/>
    <w:rPr>
      <w:rFonts w:cs="Arial"/>
      <w:snapToGrid w:val="0"/>
      <w:lang w:eastAsia="en-US"/>
    </w:rPr>
  </w:style>
  <w:style w:type="character" w:styleId="Strong">
    <w:name w:val="Strong"/>
    <w:basedOn w:val="DefaultParagraphFont"/>
    <w:semiHidden/>
    <w:qFormat/>
    <w:rsid w:val="007D1C0E"/>
    <w:rPr>
      <w:b/>
      <w:bCs/>
    </w:rPr>
  </w:style>
  <w:style w:type="paragraph" w:styleId="Subtitle">
    <w:name w:val="Subtitle"/>
    <w:basedOn w:val="Normal"/>
    <w:next w:val="Normal"/>
    <w:link w:val="SubtitleChar"/>
    <w:semiHidden/>
    <w:qFormat/>
    <w:rsid w:val="007D1C0E"/>
    <w:pPr>
      <w:numPr>
        <w:ilvl w:val="1"/>
      </w:numPr>
    </w:pPr>
    <w:rPr>
      <w:rFonts w:asciiTheme="majorHAnsi" w:eastAsiaTheme="majorEastAsia" w:hAnsiTheme="majorHAnsi" w:cstheme="majorBidi"/>
      <w:i/>
      <w:iCs/>
      <w:color w:val="A32020" w:themeColor="accent1"/>
      <w:spacing w:val="15"/>
      <w:sz w:val="24"/>
      <w:szCs w:val="24"/>
    </w:rPr>
  </w:style>
  <w:style w:type="character" w:customStyle="1" w:styleId="SubtitleChar">
    <w:name w:val="Subtitle Char"/>
    <w:basedOn w:val="DefaultParagraphFont"/>
    <w:link w:val="Subtitle"/>
    <w:semiHidden/>
    <w:rsid w:val="007D1C0E"/>
    <w:rPr>
      <w:rFonts w:asciiTheme="majorHAnsi" w:eastAsiaTheme="majorEastAsia" w:hAnsiTheme="majorHAnsi" w:cstheme="majorBidi"/>
      <w:i/>
      <w:iCs/>
      <w:snapToGrid w:val="0"/>
      <w:color w:val="A32020" w:themeColor="accent1"/>
      <w:spacing w:val="15"/>
      <w:sz w:val="24"/>
      <w:szCs w:val="24"/>
      <w:lang w:eastAsia="en-US"/>
    </w:rPr>
  </w:style>
  <w:style w:type="character" w:styleId="SubtleEmphasis">
    <w:name w:val="Subtle Emphasis"/>
    <w:basedOn w:val="DefaultParagraphFont"/>
    <w:uiPriority w:val="19"/>
    <w:semiHidden/>
    <w:qFormat/>
    <w:locked/>
    <w:rsid w:val="007D1C0E"/>
    <w:rPr>
      <w:i/>
      <w:iCs/>
      <w:color w:val="808080" w:themeColor="text1" w:themeTint="7F"/>
    </w:rPr>
  </w:style>
  <w:style w:type="character" w:styleId="SubtleReference">
    <w:name w:val="Subtle Reference"/>
    <w:basedOn w:val="DefaultParagraphFont"/>
    <w:uiPriority w:val="31"/>
    <w:semiHidden/>
    <w:qFormat/>
    <w:locked/>
    <w:rsid w:val="007D1C0E"/>
    <w:rPr>
      <w:smallCaps/>
      <w:color w:val="E0301E" w:themeColor="accent2"/>
      <w:u w:val="single"/>
    </w:rPr>
  </w:style>
  <w:style w:type="paragraph" w:styleId="TableofAuthorities">
    <w:name w:val="table of authorities"/>
    <w:basedOn w:val="Normal"/>
    <w:next w:val="Normal"/>
    <w:semiHidden/>
    <w:unhideWhenUsed/>
    <w:rsid w:val="007D1C0E"/>
    <w:pPr>
      <w:ind w:left="210" w:hanging="210"/>
    </w:pPr>
  </w:style>
  <w:style w:type="paragraph" w:styleId="TableofFigures">
    <w:name w:val="table of figures"/>
    <w:basedOn w:val="Normal"/>
    <w:next w:val="Normal"/>
    <w:semiHidden/>
    <w:unhideWhenUsed/>
    <w:rsid w:val="007D1C0E"/>
  </w:style>
  <w:style w:type="paragraph" w:styleId="TOAHeading">
    <w:name w:val="toa heading"/>
    <w:basedOn w:val="Normal"/>
    <w:next w:val="Normal"/>
    <w:semiHidden/>
    <w:unhideWhenUsed/>
    <w:rsid w:val="007D1C0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1C0E"/>
    <w:pPr>
      <w:keepNext/>
      <w:keepLines/>
      <w:spacing w:before="480" w:line="240" w:lineRule="auto"/>
      <w:outlineLvl w:val="9"/>
    </w:pPr>
    <w:rPr>
      <w:rFonts w:eastAsiaTheme="majorEastAsia" w:cstheme="majorBidi"/>
      <w:color w:val="7A1818" w:themeColor="accent1" w:themeShade="BF"/>
      <w:sz w:val="28"/>
      <w:szCs w:val="28"/>
    </w:rPr>
  </w:style>
  <w:style w:type="paragraph" w:customStyle="1" w:styleId="CoverPanelFrame">
    <w:name w:val="Cover Panel Frame"/>
    <w:basedOn w:val="Coverpulloutframe"/>
    <w:rsid w:val="0059630D"/>
    <w:pPr>
      <w:framePr w:w="7441" w:wrap="notBeside" w:vAnchor="margin" w:hAnchor="text" w:x="-112" w:y="1"/>
      <w:pBdr>
        <w:top w:val="single" w:sz="4" w:space="1" w:color="auto"/>
        <w:left w:val="single" w:sz="4" w:space="4" w:color="auto"/>
      </w:pBdr>
    </w:pPr>
    <w:rPr>
      <w:rFonts w:eastAsia="+mn-ea"/>
    </w:rPr>
  </w:style>
  <w:style w:type="paragraph" w:customStyle="1" w:styleId="LogoActivated">
    <w:name w:val="Logo Activated"/>
    <w:basedOn w:val="Normal"/>
    <w:rsid w:val="00993DBB"/>
    <w:pPr>
      <w:framePr w:w="3119" w:h="1412" w:hRule="exact" w:wrap="around" w:vAnchor="page" w:hAnchor="page" w:x="1543" w:y="15299"/>
      <w:tabs>
        <w:tab w:val="center" w:pos="2551"/>
        <w:tab w:val="right" w:pos="7682"/>
      </w:tabs>
      <w:spacing w:line="0" w:lineRule="atLeast"/>
    </w:pPr>
    <w:rPr>
      <w:rFonts w:asciiTheme="majorHAnsi" w:hAnsiTheme="majorHAnsi"/>
      <w:noProof/>
      <w:snapToGrid/>
      <w:sz w:val="18"/>
      <w:szCs w:val="32"/>
      <w:lang w:eastAsia="en-AU"/>
    </w:rPr>
  </w:style>
  <w:style w:type="paragraph" w:customStyle="1" w:styleId="FirstPagePanelFrame">
    <w:name w:val="First Page Panel Frame"/>
    <w:basedOn w:val="CoverPanelFrame"/>
    <w:rsid w:val="009411B9"/>
    <w:pPr>
      <w:framePr w:w="9978" w:h="227" w:hRule="exact" w:wrap="notBeside" w:y="-169"/>
      <w:pBdr>
        <w:top w:val="single" w:sz="6" w:space="1" w:color="A32020" w:themeColor="text2"/>
        <w:left w:val="single" w:sz="6" w:space="4" w:color="A32020" w:themeColor="text2"/>
      </w:pBdr>
    </w:pPr>
  </w:style>
  <w:style w:type="paragraph" w:customStyle="1" w:styleId="URLCover">
    <w:name w:val="URL Cover"/>
    <w:basedOn w:val="Normal"/>
    <w:rsid w:val="00B376A6"/>
    <w:rPr>
      <w:rFonts w:asciiTheme="majorHAnsi" w:hAnsiTheme="majorHAnsi"/>
      <w:color w:val="000000" w:themeColor="text1"/>
      <w:sz w:val="19"/>
    </w:rPr>
  </w:style>
  <w:style w:type="paragraph" w:customStyle="1" w:styleId="Coverpulloutframe">
    <w:name w:val="Cover pull out frame"/>
    <w:basedOn w:val="KeySentenceInside"/>
    <w:rsid w:val="007625E6"/>
    <w:pPr>
      <w:framePr w:w="2189" w:h="227" w:wrap="notBeside" w:vAnchor="page" w:hAnchor="page" w:x="908" w:y="8415"/>
      <w:pBdr>
        <w:top w:val="dotted" w:sz="8" w:space="1" w:color="A32020" w:themeColor="text2"/>
        <w:left w:val="dotted" w:sz="8" w:space="4" w:color="A32020" w:themeColor="text2"/>
      </w:pBdr>
      <w:spacing w:after="0" w:line="0" w:lineRule="atLeast"/>
    </w:pPr>
    <w:rPr>
      <w:color w:val="auto"/>
      <w:sz w:val="8"/>
      <w:lang w:val="en-GB"/>
    </w:rPr>
  </w:style>
  <w:style w:type="paragraph" w:customStyle="1" w:styleId="CoverOutcomeHeadline">
    <w:name w:val="Cover Outcome Headline"/>
    <w:basedOn w:val="PwCNormal"/>
    <w:rsid w:val="00067EC5"/>
    <w:pPr>
      <w:spacing w:line="960" w:lineRule="atLeast"/>
      <w:ind w:right="1701"/>
    </w:pPr>
    <w:rPr>
      <w:rFonts w:asciiTheme="majorHAnsi" w:hAnsiTheme="majorHAnsi"/>
      <w:b/>
      <w:i/>
      <w:color w:val="FFFFFF" w:themeColor="background1"/>
      <w:sz w:val="88"/>
      <w:szCs w:val="88"/>
      <w:lang w:val="en-GB"/>
    </w:rPr>
  </w:style>
  <w:style w:type="paragraph" w:customStyle="1" w:styleId="CoverOutcomeSubtitle">
    <w:name w:val="Cover Outcome Subtitle"/>
    <w:basedOn w:val="CoverOutcomeHeadline"/>
    <w:rsid w:val="00B62F89"/>
    <w:rPr>
      <w:b w:val="0"/>
      <w:i w:val="0"/>
    </w:rPr>
  </w:style>
  <w:style w:type="paragraph" w:customStyle="1" w:styleId="LogoFixed">
    <w:name w:val="Logo Fixed"/>
    <w:basedOn w:val="LogoActivated"/>
    <w:rsid w:val="003D28AE"/>
    <w:pPr>
      <w:framePr w:h="2733" w:hRule="exact" w:wrap="around" w:x="1322" w:y="14125"/>
    </w:pPr>
  </w:style>
  <w:style w:type="paragraph" w:customStyle="1" w:styleId="NumericCaption">
    <w:name w:val="Numeric Caption"/>
    <w:basedOn w:val="Caption"/>
    <w:rsid w:val="00053B82"/>
    <w:rPr>
      <w:rFonts w:ascii="Arial" w:hAnsi="Arial"/>
    </w:rPr>
  </w:style>
  <w:style w:type="paragraph" w:customStyle="1" w:styleId="NumericTableColumnHeadingNormal">
    <w:name w:val="Numeric Table Column Heading Normal"/>
    <w:basedOn w:val="TableColumnHeadingNormal"/>
    <w:rsid w:val="00053B82"/>
    <w:rPr>
      <w:rFonts w:ascii="Arial" w:hAnsi="Arial"/>
    </w:rPr>
  </w:style>
  <w:style w:type="paragraph" w:customStyle="1" w:styleId="NumericTableTextNormal">
    <w:name w:val="Numeric Table Text Normal"/>
    <w:basedOn w:val="TableTextNormal"/>
    <w:rsid w:val="00053B82"/>
    <w:rPr>
      <w:rFonts w:ascii="Arial" w:hAnsi="Arial"/>
    </w:rPr>
  </w:style>
  <w:style w:type="paragraph" w:customStyle="1" w:styleId="NumericSources">
    <w:name w:val="Numeric Sources"/>
    <w:basedOn w:val="Sources"/>
    <w:rsid w:val="00053B82"/>
    <w:rPr>
      <w:rFonts w:ascii="Arial" w:hAnsi="Arial"/>
    </w:rPr>
  </w:style>
  <w:style w:type="paragraph" w:customStyle="1" w:styleId="NumericTableColumnHeadingSmall">
    <w:name w:val="Numeric Table Column Heading Small"/>
    <w:basedOn w:val="NumericTableColumnHeadingNormal"/>
    <w:rsid w:val="0052509C"/>
    <w:rPr>
      <w:sz w:val="16"/>
      <w:szCs w:val="16"/>
    </w:rPr>
  </w:style>
  <w:style w:type="paragraph" w:customStyle="1" w:styleId="NumericTableTextSmall">
    <w:name w:val="Numeric Table Text Small"/>
    <w:basedOn w:val="NumericTableTextNormal"/>
    <w:rsid w:val="0052509C"/>
    <w:rPr>
      <w:sz w:val="16"/>
      <w:szCs w:val="16"/>
    </w:rPr>
  </w:style>
  <w:style w:type="paragraph" w:customStyle="1" w:styleId="NumericTableTextDecimalNormal">
    <w:name w:val="Numeric Table Text Decimal Normal"/>
    <w:basedOn w:val="NumericTableTextNormal"/>
    <w:rsid w:val="006304C7"/>
    <w:pPr>
      <w:tabs>
        <w:tab w:val="decimal" w:pos="1004"/>
      </w:tabs>
    </w:pPr>
  </w:style>
  <w:style w:type="paragraph" w:customStyle="1" w:styleId="NumericTableTextDecimalSmall">
    <w:name w:val="Numeric Table Text Decimal Small"/>
    <w:basedOn w:val="NumericTableTextDecimalNormal"/>
    <w:rsid w:val="006304C7"/>
    <w:rPr>
      <w:sz w:val="16"/>
      <w:szCs w:val="16"/>
    </w:rPr>
  </w:style>
  <w:style w:type="paragraph" w:customStyle="1" w:styleId="Heading2Nospacing">
    <w:name w:val="Heading 2 No spacing"/>
    <w:basedOn w:val="Heading2"/>
    <w:rsid w:val="00BC0A43"/>
    <w:pPr>
      <w:spacing w:after="0" w:line="0" w:lineRule="atLeast"/>
    </w:pPr>
  </w:style>
  <w:style w:type="paragraph" w:customStyle="1" w:styleId="TableNumberedList1">
    <w:name w:val="Table Numbered List 1"/>
    <w:basedOn w:val="TableTextNormal"/>
    <w:rsid w:val="00EA47AB"/>
    <w:pPr>
      <w:numPr>
        <w:numId w:val="18"/>
      </w:numPr>
    </w:pPr>
  </w:style>
  <w:style w:type="paragraph" w:customStyle="1" w:styleId="TableNumberedList2">
    <w:name w:val="Table Numbered List 2"/>
    <w:basedOn w:val="TableNumberedList1"/>
    <w:rsid w:val="00EA47AB"/>
    <w:pPr>
      <w:numPr>
        <w:ilvl w:val="1"/>
      </w:numPr>
      <w:spacing w:before="40" w:after="40"/>
    </w:pPr>
  </w:style>
  <w:style w:type="paragraph" w:customStyle="1" w:styleId="TableNumberedList3">
    <w:name w:val="Table Numbered List 3"/>
    <w:basedOn w:val="TableNumberedList2"/>
    <w:rsid w:val="00EA47AB"/>
    <w:pPr>
      <w:numPr>
        <w:ilvl w:val="2"/>
      </w:numPr>
    </w:pPr>
  </w:style>
  <w:style w:type="paragraph" w:customStyle="1" w:styleId="TableNumberedListSmall1">
    <w:name w:val="Table Numbered List Small 1"/>
    <w:basedOn w:val="TableTextSmall"/>
    <w:rsid w:val="00EA47AB"/>
    <w:pPr>
      <w:numPr>
        <w:numId w:val="20"/>
      </w:numPr>
    </w:pPr>
  </w:style>
  <w:style w:type="paragraph" w:customStyle="1" w:styleId="TableNumberedListSmall2">
    <w:name w:val="Table Numbered List Small 2"/>
    <w:basedOn w:val="TableNumberedListSmall1"/>
    <w:rsid w:val="00EA47AB"/>
    <w:pPr>
      <w:numPr>
        <w:ilvl w:val="1"/>
      </w:numPr>
    </w:pPr>
    <w:rPr>
      <w:szCs w:val="21"/>
    </w:rPr>
  </w:style>
  <w:style w:type="paragraph" w:customStyle="1" w:styleId="TableNumberedListSmall3">
    <w:name w:val="Table Numbered List Small 3"/>
    <w:basedOn w:val="TableNumberedListSmall2"/>
    <w:rsid w:val="00EA47AB"/>
    <w:pPr>
      <w:numPr>
        <w:ilvl w:val="2"/>
      </w:numPr>
    </w:pPr>
  </w:style>
  <w:style w:type="numbering" w:customStyle="1" w:styleId="ListNumberList">
    <w:name w:val="List Number List"/>
    <w:uiPriority w:val="99"/>
    <w:rsid w:val="009E54C5"/>
    <w:pPr>
      <w:numPr>
        <w:numId w:val="21"/>
      </w:numPr>
    </w:pPr>
  </w:style>
  <w:style w:type="character" w:styleId="IntenseEmphasis">
    <w:name w:val="Intense Emphasis"/>
    <w:basedOn w:val="DefaultParagraphFont"/>
    <w:uiPriority w:val="21"/>
    <w:semiHidden/>
    <w:qFormat/>
    <w:locked/>
    <w:rsid w:val="00DF22D7"/>
    <w:rPr>
      <w:b/>
      <w:bCs/>
      <w:i/>
      <w:iCs/>
      <w:color w:val="A32020" w:themeColor="accent1"/>
    </w:rPr>
  </w:style>
  <w:style w:type="paragraph" w:styleId="IntenseQuote">
    <w:name w:val="Intense Quote"/>
    <w:basedOn w:val="Normal"/>
    <w:next w:val="Normal"/>
    <w:link w:val="IntenseQuoteChar"/>
    <w:uiPriority w:val="30"/>
    <w:semiHidden/>
    <w:qFormat/>
    <w:locked/>
    <w:rsid w:val="00DF22D7"/>
    <w:pPr>
      <w:pBdr>
        <w:bottom w:val="single" w:sz="4" w:space="4" w:color="A32020" w:themeColor="accent1"/>
      </w:pBdr>
      <w:spacing w:before="200" w:after="280"/>
      <w:ind w:left="936" w:right="936"/>
    </w:pPr>
    <w:rPr>
      <w:b/>
      <w:bCs/>
      <w:i/>
      <w:iCs/>
      <w:color w:val="A32020" w:themeColor="accent1"/>
    </w:rPr>
  </w:style>
  <w:style w:type="character" w:customStyle="1" w:styleId="IntenseQuoteChar">
    <w:name w:val="Intense Quote Char"/>
    <w:basedOn w:val="DefaultParagraphFont"/>
    <w:link w:val="IntenseQuote"/>
    <w:uiPriority w:val="30"/>
    <w:semiHidden/>
    <w:rsid w:val="00DF22D7"/>
    <w:rPr>
      <w:rFonts w:asciiTheme="minorHAnsi" w:hAnsiTheme="minorHAnsi" w:cs="Arial"/>
      <w:b/>
      <w:bCs/>
      <w:i/>
      <w:iCs/>
      <w:snapToGrid w:val="0"/>
      <w:color w:val="A32020" w:themeColor="accent1"/>
      <w:sz w:val="20"/>
      <w:lang w:eastAsia="en-US"/>
    </w:rPr>
  </w:style>
  <w:style w:type="character" w:styleId="IntenseReference">
    <w:name w:val="Intense Reference"/>
    <w:basedOn w:val="DefaultParagraphFont"/>
    <w:uiPriority w:val="32"/>
    <w:semiHidden/>
    <w:qFormat/>
    <w:locked/>
    <w:rsid w:val="00DF22D7"/>
    <w:rPr>
      <w:b/>
      <w:bCs/>
      <w:smallCaps/>
      <w:color w:val="E0301E" w:themeColor="accent2"/>
      <w:spacing w:val="5"/>
      <w:u w:val="single"/>
    </w:rPr>
  </w:style>
  <w:style w:type="numbering" w:styleId="111111">
    <w:name w:val="Outline List 2"/>
    <w:basedOn w:val="NoList"/>
    <w:rsid w:val="00070164"/>
    <w:pPr>
      <w:numPr>
        <w:numId w:val="23"/>
      </w:numPr>
    </w:pPr>
  </w:style>
  <w:style w:type="numbering" w:styleId="1ai">
    <w:name w:val="Outline List 1"/>
    <w:basedOn w:val="NoList"/>
    <w:rsid w:val="00070164"/>
    <w:pPr>
      <w:numPr>
        <w:numId w:val="24"/>
      </w:numPr>
    </w:pPr>
  </w:style>
  <w:style w:type="numbering" w:styleId="ArticleSection">
    <w:name w:val="Outline List 3"/>
    <w:basedOn w:val="NoList"/>
    <w:rsid w:val="00070164"/>
    <w:pPr>
      <w:numPr>
        <w:numId w:val="25"/>
      </w:numPr>
    </w:pPr>
  </w:style>
  <w:style w:type="table" w:customStyle="1" w:styleId="MediumShading12">
    <w:name w:val="Medium Shading 12"/>
    <w:basedOn w:val="TableNormal"/>
    <w:uiPriority w:val="63"/>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bCs/>
      </w:rPr>
      <w:tblPr/>
      <w:tcPr>
        <w:tcBorders>
          <w:top w:val="single" w:sz="6" w:space="0" w:color="A32020" w:themeColor="text2"/>
          <w:bottom w:val="single" w:sz="6" w:space="0" w:color="A32020" w:themeColor="text2"/>
          <w:right w:val="nil"/>
        </w:tcBorders>
      </w:tcPr>
    </w:tblStylePr>
    <w:tblStylePr w:type="lastRow">
      <w:pPr>
        <w:spacing w:before="0" w:after="0" w:line="240" w:lineRule="auto"/>
      </w:pPr>
      <w:rPr>
        <w:bCs/>
      </w:rPr>
      <w:tblPr/>
      <w:tcPr>
        <w:tcBorders>
          <w:top w:val="single" w:sz="6" w:space="0" w:color="A32020" w:themeColor="text2"/>
          <w:bottom w:val="single" w:sz="6" w:space="0" w:color="A32020" w:themeColor="text2"/>
          <w:right w:val="nil"/>
        </w:tcBorders>
      </w:tcPr>
    </w:tblStylePr>
    <w:tblStylePr w:type="firstCol">
      <w:rPr>
        <w:bCs/>
      </w:rPr>
      <w:tblPr/>
      <w:tcPr>
        <w:tcBorders>
          <w:left w:val="nil"/>
        </w:tcBorders>
      </w:tcPr>
    </w:tblStylePr>
    <w:tblStylePr w:type="lastCol">
      <w:rPr>
        <w:bCs/>
      </w:rPr>
      <w:tblPr/>
      <w:tcPr>
        <w:tcBorders>
          <w:left w:val="nil"/>
        </w:tcBorders>
      </w:tcPr>
    </w:tblStylePr>
    <w:tblStylePr w:type="band1Vert">
      <w:tblPr/>
      <w:tcPr>
        <w:tcBorders>
          <w:top w:val="nil"/>
          <w:bottom w:val="nil"/>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tcBorders>
      </w:tcPr>
    </w:tblStylePr>
    <w:tblStylePr w:type="band2Horz">
      <w:tblPr/>
      <w:tcPr>
        <w:tcBorders>
          <w:top w:val="dotted" w:sz="4" w:space="0" w:color="A32020" w:themeColor="text2"/>
          <w:bottom w:val="dotted" w:sz="4" w:space="0" w:color="A32020" w:themeColor="text2"/>
          <w:right w:val="nil"/>
        </w:tcBorders>
      </w:tcPr>
    </w:tblStylePr>
  </w:style>
  <w:style w:type="table" w:customStyle="1" w:styleId="MediumShading22">
    <w:name w:val="Medium Shading 22"/>
    <w:basedOn w:val="TableNormal"/>
    <w:uiPriority w:val="64"/>
    <w:locked/>
    <w:rsid w:val="004546E4"/>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bCs/>
      </w:rPr>
      <w:tblPr/>
      <w:tcPr>
        <w:tcBorders>
          <w:top w:val="single" w:sz="6" w:space="0" w:color="A32020" w:themeColor="text2"/>
          <w:bottom w:val="single" w:sz="6" w:space="0" w:color="A32020" w:themeColor="text2"/>
          <w:right w:val="nil"/>
        </w:tcBorders>
      </w:tcPr>
    </w:tblStylePr>
    <w:tblStylePr w:type="lastRow">
      <w:pPr>
        <w:spacing w:before="0" w:after="0" w:line="240" w:lineRule="auto"/>
      </w:pPr>
      <w:tblPr/>
      <w:tcPr>
        <w:tcBorders>
          <w:top w:val="single" w:sz="6" w:space="0" w:color="A32020" w:themeColor="text2"/>
          <w:bottom w:val="single" w:sz="6" w:space="0" w:color="A32020" w:themeColor="text2"/>
          <w:right w:val="nil"/>
        </w:tcBorders>
      </w:tcPr>
    </w:tblStylePr>
    <w:tblStylePr w:type="firstCol">
      <w:rPr>
        <w:bCs/>
      </w:rPr>
      <w:tblPr/>
      <w:tcPr>
        <w:tcBorders>
          <w:top w:val="nil"/>
          <w:left w:val="nil"/>
          <w:bottom w:val="single" w:sz="18" w:space="0" w:color="auto"/>
          <w:insideH w:val="nil"/>
          <w:insideV w:val="nil"/>
        </w:tcBorders>
      </w:tcPr>
    </w:tblStylePr>
    <w:tblStylePr w:type="lastCol">
      <w:rPr>
        <w:bCs/>
      </w:rPr>
      <w:tblPr/>
      <w:tcPr>
        <w:tcBorders>
          <w:left w:val="nil"/>
          <w:insideH w:val="nil"/>
          <w:insideV w:val="nil"/>
        </w:tcBorders>
      </w:tcPr>
    </w:tblStylePr>
    <w:tblStylePr w:type="band1Vert">
      <w:tblPr/>
      <w:tcPr>
        <w:tcBorders>
          <w:top w:val="nil"/>
          <w:bottom w:val="nil"/>
          <w:right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tblStylePr w:type="neCell">
      <w:tblPr/>
      <w:tcPr>
        <w:tcBorders>
          <w:top w:val="single" w:sz="4" w:space="0" w:color="A32020" w:themeColor="text2"/>
          <w:left w:val="nil"/>
          <w:bottom w:val="single" w:sz="4" w:space="0" w:color="A32020" w:themeColor="text2"/>
          <w:right w:val="nil"/>
          <w:insideH w:val="nil"/>
          <w:insideV w:val="nil"/>
        </w:tcBorders>
        <w:shd w:val="clear" w:color="auto" w:fill="auto"/>
      </w:tcPr>
    </w:tblStylePr>
    <w:tblStylePr w:type="nwCell">
      <w:rPr>
        <w:color w:val="FFFFFF" w:themeColor="background1"/>
      </w:rPr>
      <w:tblPr/>
      <w:tcPr>
        <w:tcBorders>
          <w:top w:val="single" w:sz="4" w:space="0" w:color="A32020" w:themeColor="text2"/>
          <w:left w:val="nil"/>
          <w:bottom w:val="single" w:sz="4" w:space="0" w:color="A32020" w:themeColor="text2"/>
          <w:right w:val="nil"/>
          <w:insideH w:val="nil"/>
          <w:insideV w:val="nil"/>
        </w:tcBorders>
        <w:shd w:val="clear" w:color="auto" w:fill="auto"/>
      </w:tcPr>
    </w:tblStylePr>
  </w:style>
  <w:style w:type="table" w:customStyle="1" w:styleId="ColorfulGrid2">
    <w:name w:val="Colorful Grid2"/>
    <w:basedOn w:val="TableNormal"/>
    <w:uiPriority w:val="73"/>
    <w:locked/>
    <w:rsid w:val="00975188"/>
    <w:rPr>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color w:val="auto"/>
      </w:rPr>
      <w:tblPr/>
      <w:tcPr>
        <w:tcBorders>
          <w:top w:val="single" w:sz="6" w:space="0" w:color="A32020" w:themeColor="text2"/>
          <w:bottom w:val="single" w:sz="6" w:space="0" w:color="A32020" w:themeColor="text2"/>
          <w:right w:val="nil"/>
          <w:insideH w:val="nil"/>
        </w:tcBorders>
      </w:tcPr>
    </w:tblStylePr>
    <w:tblStylePr w:type="lastRow">
      <w:rPr>
        <w:bCs/>
        <w:color w:val="auto"/>
      </w:rPr>
      <w:tblPr/>
      <w:tcPr>
        <w:tcBorders>
          <w:top w:val="single" w:sz="6" w:space="0" w:color="A32020" w:themeColor="text2"/>
          <w:bottom w:val="single" w:sz="6" w:space="0" w:color="A32020" w:themeColor="text2"/>
          <w:right w:val="nil"/>
          <w:insideH w:val="nil"/>
        </w:tcBorders>
      </w:tcPr>
    </w:tblStylePr>
    <w:tblStylePr w:type="firstCol">
      <w:rPr>
        <w:color w:val="auto"/>
      </w:rPr>
      <w:tblPr/>
      <w:tcPr>
        <w:tcBorders>
          <w:left w:val="nil"/>
        </w:tcBorders>
      </w:tcPr>
    </w:tblStylePr>
    <w:tblStylePr w:type="lastCol">
      <w:rPr>
        <w:color w:val="auto"/>
      </w:rPr>
      <w:tblPr/>
      <w:tcPr>
        <w:tcBorders>
          <w:left w:val="nil"/>
        </w:tcBorders>
      </w:tcPr>
    </w:tblStylePr>
    <w:tblStylePr w:type="band1Vert">
      <w:rPr>
        <w:color w:val="auto"/>
      </w:rPr>
      <w:tblPr/>
      <w:tcPr>
        <w:tcBorders>
          <w:top w:val="nil"/>
          <w:bottom w:val="nil"/>
          <w:right w:val="nil"/>
          <w:insideV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insideH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style>
  <w:style w:type="table" w:customStyle="1" w:styleId="ColorfulList2">
    <w:name w:val="Colorful List2"/>
    <w:basedOn w:val="TableNormal"/>
    <w:uiPriority w:val="72"/>
    <w:locked/>
    <w:rsid w:val="00975188"/>
    <w:rPr>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color w:val="auto"/>
      </w:rPr>
      <w:tblPr/>
      <w:tcPr>
        <w:tcBorders>
          <w:top w:val="single" w:sz="6" w:space="0" w:color="A32020" w:themeColor="text2"/>
          <w:bottom w:val="single" w:sz="6" w:space="0" w:color="A32020" w:themeColor="text2"/>
          <w:right w:val="nil"/>
          <w:insideH w:val="nil"/>
        </w:tcBorders>
      </w:tcPr>
    </w:tblStylePr>
    <w:tblStylePr w:type="lastRow">
      <w:rPr>
        <w:bCs/>
        <w:color w:val="auto"/>
      </w:rPr>
      <w:tblPr/>
      <w:tcPr>
        <w:tcBorders>
          <w:top w:val="single" w:sz="6" w:space="0" w:color="A32020" w:themeColor="text2"/>
          <w:bottom w:val="single" w:sz="6" w:space="0" w:color="A32020" w:themeColor="text2"/>
          <w:right w:val="nil"/>
          <w:insideH w:val="nil"/>
        </w:tcBorders>
      </w:tcPr>
    </w:tblStylePr>
    <w:tblStylePr w:type="firstCol">
      <w:rPr>
        <w:bCs/>
        <w:color w:val="auto"/>
      </w:rPr>
      <w:tblPr/>
      <w:tcPr>
        <w:tcBorders>
          <w:left w:val="nil"/>
        </w:tcBorders>
      </w:tcPr>
    </w:tblStylePr>
    <w:tblStylePr w:type="lastCol">
      <w:rPr>
        <w:bCs/>
        <w:color w:val="auto"/>
      </w:rPr>
      <w:tblPr/>
      <w:tcPr>
        <w:tcBorders>
          <w:left w:val="nil"/>
        </w:tcBorders>
      </w:tcPr>
    </w:tblStylePr>
    <w:tblStylePr w:type="band1Vert">
      <w:rPr>
        <w:color w:val="auto"/>
      </w:rPr>
      <w:tblPr/>
      <w:tcPr>
        <w:tcBorders>
          <w:right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insideH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style>
  <w:style w:type="table" w:customStyle="1" w:styleId="ColorfulShading2">
    <w:name w:val="Colorful Shading2"/>
    <w:basedOn w:val="TableNormal"/>
    <w:uiPriority w:val="71"/>
    <w:locked/>
    <w:rsid w:val="004546E4"/>
    <w:rPr>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color w:val="auto"/>
      </w:rPr>
      <w:tblPr/>
      <w:tcPr>
        <w:tcBorders>
          <w:top w:val="single" w:sz="6" w:space="0" w:color="A32020" w:themeColor="text2"/>
          <w:bottom w:val="single" w:sz="6" w:space="0" w:color="A32020" w:themeColor="text2"/>
          <w:right w:val="nil"/>
        </w:tcBorders>
      </w:tcPr>
    </w:tblStylePr>
    <w:tblStylePr w:type="lastRow">
      <w:rPr>
        <w:bCs/>
        <w:color w:val="auto"/>
      </w:rPr>
      <w:tblPr/>
      <w:tcPr>
        <w:tcBorders>
          <w:top w:val="single" w:sz="6" w:space="0" w:color="A32020" w:themeColor="text2"/>
          <w:bottom w:val="single" w:sz="6" w:space="0" w:color="A32020" w:themeColor="text2"/>
          <w:right w:val="nil"/>
          <w:insideH w:val="nil"/>
        </w:tcBorders>
      </w:tcPr>
    </w:tblStylePr>
    <w:tblStylePr w:type="firstCol">
      <w:rPr>
        <w:color w:val="auto"/>
      </w:rPr>
      <w:tblPr/>
      <w:tcPr>
        <w:tcBorders>
          <w:top w:val="nil"/>
          <w:left w:val="nil"/>
          <w:bottom w:val="nil"/>
          <w:insideH w:val="nil"/>
          <w:insideV w:val="nil"/>
        </w:tcBorders>
        <w:shd w:val="clear" w:color="auto" w:fill="auto"/>
      </w:tcPr>
    </w:tblStylePr>
    <w:tblStylePr w:type="lastCol">
      <w:rPr>
        <w:color w:val="auto"/>
      </w:rPr>
      <w:tblPr/>
      <w:tcPr>
        <w:tcBorders>
          <w:top w:val="nil"/>
          <w:left w:val="nil"/>
          <w:bottom w:val="nil"/>
          <w:insideH w:val="nil"/>
          <w:insideV w:val="nil"/>
        </w:tcBorders>
      </w:tcPr>
    </w:tblStylePr>
    <w:tblStylePr w:type="band1Vert">
      <w:rPr>
        <w:color w:val="auto"/>
      </w:rPr>
      <w:tblPr/>
      <w:tcPr>
        <w:tcBorders>
          <w:top w:val="nil"/>
          <w:bottom w:val="nil"/>
          <w:right w:val="nil"/>
          <w:insideV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insideH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tblStylePr w:type="neCell">
      <w:rPr>
        <w:color w:val="000000" w:themeColor="text1"/>
      </w:rPr>
    </w:tblStylePr>
    <w:tblStylePr w:type="nwCell">
      <w:rPr>
        <w:color w:val="000000" w:themeColor="text1"/>
      </w:rPr>
    </w:tblStylePr>
  </w:style>
  <w:style w:type="table" w:customStyle="1" w:styleId="DarkList2">
    <w:name w:val="Dark List2"/>
    <w:basedOn w:val="TableNormal"/>
    <w:uiPriority w:val="70"/>
    <w:locked/>
    <w:rsid w:val="00975188"/>
    <w:rPr>
      <w:color w:val="FFFFFF" w:themeColor="background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color w:val="auto"/>
      </w:rPr>
      <w:tblPr/>
      <w:tcPr>
        <w:tcBorders>
          <w:top w:val="single" w:sz="6" w:space="0" w:color="A32020" w:themeColor="text2"/>
          <w:bottom w:val="single" w:sz="6" w:space="0" w:color="A32020" w:themeColor="text2"/>
          <w:right w:val="nil"/>
        </w:tcBorders>
      </w:tcPr>
    </w:tblStylePr>
    <w:tblStylePr w:type="lastRow">
      <w:rPr>
        <w:color w:val="auto"/>
      </w:rPr>
      <w:tblPr/>
      <w:tcPr>
        <w:tcBorders>
          <w:top w:val="single" w:sz="6" w:space="0" w:color="A32020" w:themeColor="text2"/>
          <w:bottom w:val="single" w:sz="6" w:space="0" w:color="A32020" w:themeColor="text2"/>
          <w:right w:val="nil"/>
        </w:tcBorders>
      </w:tcPr>
    </w:tblStylePr>
    <w:tblStylePr w:type="firstCol">
      <w:rPr>
        <w:color w:val="auto"/>
      </w:rPr>
      <w:tblPr/>
      <w:tcPr>
        <w:tcBorders>
          <w:top w:val="nil"/>
          <w:left w:val="nil"/>
          <w:bottom w:val="nil"/>
          <w:insideH w:val="nil"/>
          <w:insideV w:val="nil"/>
        </w:tcBorders>
      </w:tcPr>
    </w:tblStylePr>
    <w:tblStylePr w:type="lastCol">
      <w:rPr>
        <w:color w:val="auto"/>
      </w:rPr>
      <w:tblPr/>
      <w:tcPr>
        <w:tcBorders>
          <w:top w:val="nil"/>
          <w:left w:val="nil"/>
          <w:bottom w:val="nil"/>
          <w:insideH w:val="nil"/>
          <w:insideV w:val="nil"/>
        </w:tcBorders>
      </w:tcPr>
    </w:tblStylePr>
    <w:tblStylePr w:type="band1Vert">
      <w:rPr>
        <w:color w:val="auto"/>
      </w:rPr>
      <w:tblPr/>
      <w:tcPr>
        <w:tcBorders>
          <w:right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style>
  <w:style w:type="table" w:customStyle="1" w:styleId="LightGrid2">
    <w:name w:val="Light Grid2"/>
    <w:basedOn w:val="TableNormal"/>
    <w:uiPriority w:val="62"/>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rFonts w:asciiTheme="majorHAnsi" w:eastAsiaTheme="majorEastAsia" w:hAnsiTheme="majorHAnsi" w:cstheme="majorBidi"/>
        <w:bCs/>
      </w:rPr>
      <w:tblPr/>
      <w:tcPr>
        <w:tcBorders>
          <w:top w:val="single" w:sz="6" w:space="0" w:color="A32020" w:themeColor="text2"/>
          <w:bottom w:val="single" w:sz="6" w:space="0" w:color="A32020" w:themeColor="text2"/>
          <w:right w:val="nil"/>
        </w:tcBorders>
      </w:tcPr>
    </w:tblStylePr>
    <w:tblStylePr w:type="lastRow">
      <w:pPr>
        <w:spacing w:before="0" w:after="0" w:line="240" w:lineRule="auto"/>
      </w:pPr>
      <w:rPr>
        <w:rFonts w:asciiTheme="majorHAnsi" w:eastAsiaTheme="majorEastAsia" w:hAnsiTheme="majorHAnsi" w:cstheme="majorBidi"/>
        <w:bCs/>
      </w:rPr>
      <w:tblPr/>
      <w:tcPr>
        <w:tcBorders>
          <w:top w:val="single" w:sz="6" w:space="0" w:color="A32020" w:themeColor="text2"/>
          <w:bottom w:val="single" w:sz="6" w:space="0" w:color="A32020" w:themeColor="text2"/>
          <w:right w:val="nil"/>
        </w:tcBorders>
      </w:tcPr>
    </w:tblStylePr>
    <w:tblStylePr w:type="firstCol">
      <w:rPr>
        <w:rFonts w:asciiTheme="majorHAnsi" w:eastAsiaTheme="majorEastAsia" w:hAnsiTheme="majorHAnsi" w:cstheme="majorBidi"/>
        <w:bCs/>
      </w:rPr>
      <w:tblPr/>
      <w:tcPr>
        <w:tcBorders>
          <w:left w:val="nil"/>
        </w:tcBorders>
      </w:tcPr>
    </w:tblStylePr>
    <w:tblStylePr w:type="lastCol">
      <w:rPr>
        <w:rFonts w:asciiTheme="majorHAnsi" w:eastAsiaTheme="majorEastAsia" w:hAnsiTheme="majorHAnsi" w:cstheme="majorBidi"/>
        <w:bCs/>
      </w:rPr>
      <w:tblPr/>
      <w:tcPr>
        <w:tcBorders>
          <w:top w:val="single" w:sz="8" w:space="0" w:color="000000" w:themeColor="text1"/>
          <w:left w:val="nil"/>
          <w:bottom w:val="single" w:sz="8" w:space="0" w:color="000000" w:themeColor="text1"/>
        </w:tcBorders>
      </w:tcPr>
    </w:tblStylePr>
    <w:tblStylePr w:type="band1Vert">
      <w:tblPr/>
      <w:tcPr>
        <w:tcBorders>
          <w:top w:val="single" w:sz="8" w:space="0" w:color="000000" w:themeColor="text1"/>
          <w:bottom w:val="single" w:sz="8" w:space="0" w:color="000000" w:themeColor="text1"/>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style>
  <w:style w:type="table" w:customStyle="1" w:styleId="LightGrid-Accent12">
    <w:name w:val="Light Grid - Accent 12"/>
    <w:basedOn w:val="TableNormal"/>
    <w:uiPriority w:val="62"/>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rFonts w:asciiTheme="majorHAnsi" w:eastAsiaTheme="majorEastAsia" w:hAnsiTheme="majorHAnsi" w:cstheme="majorBidi"/>
        <w:bCs/>
      </w:rPr>
      <w:tblPr/>
      <w:tcPr>
        <w:tcBorders>
          <w:top w:val="single" w:sz="6" w:space="0" w:color="A32020" w:themeColor="text2"/>
          <w:bottom w:val="single" w:sz="6" w:space="0" w:color="A32020" w:themeColor="text2"/>
          <w:right w:val="nil"/>
        </w:tcBorders>
      </w:tcPr>
    </w:tblStylePr>
    <w:tblStylePr w:type="lastRow">
      <w:pPr>
        <w:spacing w:before="0" w:after="0" w:line="240" w:lineRule="auto"/>
      </w:pPr>
      <w:rPr>
        <w:rFonts w:asciiTheme="majorHAnsi" w:eastAsiaTheme="majorEastAsia" w:hAnsiTheme="majorHAnsi" w:cstheme="majorBidi"/>
        <w:bCs/>
      </w:rPr>
      <w:tblPr/>
      <w:tcPr>
        <w:tcBorders>
          <w:top w:val="single" w:sz="6" w:space="0" w:color="A32020" w:themeColor="text2"/>
          <w:bottom w:val="single" w:sz="6" w:space="0" w:color="A32020" w:themeColor="text2"/>
          <w:right w:val="nil"/>
        </w:tcBorders>
      </w:tcPr>
    </w:tblStylePr>
    <w:tblStylePr w:type="firstCol">
      <w:rPr>
        <w:rFonts w:asciiTheme="majorHAnsi" w:eastAsiaTheme="majorEastAsia" w:hAnsiTheme="majorHAnsi" w:cstheme="majorBidi"/>
        <w:bCs/>
      </w:rPr>
      <w:tblPr/>
      <w:tcPr>
        <w:tcBorders>
          <w:left w:val="nil"/>
        </w:tcBorders>
      </w:tcPr>
    </w:tblStylePr>
    <w:tblStylePr w:type="lastCol">
      <w:rPr>
        <w:rFonts w:asciiTheme="majorHAnsi" w:eastAsiaTheme="majorEastAsia" w:hAnsiTheme="majorHAnsi" w:cstheme="majorBidi"/>
        <w:bCs/>
      </w:rPr>
      <w:tblPr/>
      <w:tcPr>
        <w:tcBorders>
          <w:top w:val="single" w:sz="8" w:space="0" w:color="A32020" w:themeColor="accent1"/>
          <w:left w:val="nil"/>
          <w:bottom w:val="single" w:sz="8" w:space="0" w:color="A32020" w:themeColor="accent1"/>
        </w:tcBorders>
      </w:tcPr>
    </w:tblStylePr>
    <w:tblStylePr w:type="band1Vert">
      <w:tblPr/>
      <w:tcPr>
        <w:tcBorders>
          <w:top w:val="single" w:sz="8" w:space="0" w:color="A32020" w:themeColor="accent1"/>
          <w:bottom w:val="single" w:sz="8" w:space="0" w:color="A32020" w:themeColor="accent1"/>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style>
  <w:style w:type="table" w:customStyle="1" w:styleId="LightList2">
    <w:name w:val="Light List2"/>
    <w:basedOn w:val="TableNormal"/>
    <w:uiPriority w:val="61"/>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bCs/>
      </w:rPr>
      <w:tblPr/>
      <w:tcPr>
        <w:tcBorders>
          <w:top w:val="single" w:sz="6" w:space="0" w:color="A32020" w:themeColor="text2"/>
          <w:bottom w:val="single" w:sz="6" w:space="0" w:color="A32020" w:themeColor="text2"/>
          <w:right w:val="nil"/>
          <w:insideH w:val="nil"/>
        </w:tcBorders>
      </w:tcPr>
    </w:tblStylePr>
    <w:tblStylePr w:type="lastRow">
      <w:pPr>
        <w:spacing w:before="0" w:after="0" w:line="240" w:lineRule="auto"/>
      </w:pPr>
      <w:rPr>
        <w:bCs/>
      </w:rPr>
      <w:tblPr/>
      <w:tcPr>
        <w:tcBorders>
          <w:top w:val="single" w:sz="6" w:space="0" w:color="A32020" w:themeColor="text2"/>
          <w:bottom w:val="single" w:sz="6" w:space="0" w:color="A32020" w:themeColor="text2"/>
          <w:right w:val="nil"/>
          <w:insideH w:val="nil"/>
        </w:tcBorders>
      </w:tcPr>
    </w:tblStylePr>
    <w:tblStylePr w:type="firstCol">
      <w:rPr>
        <w:bCs/>
      </w:rPr>
      <w:tblPr/>
      <w:tcPr>
        <w:tcBorders>
          <w:left w:val="nil"/>
        </w:tcBorders>
      </w:tcPr>
    </w:tblStylePr>
    <w:tblStylePr w:type="lastCol">
      <w:rPr>
        <w:bCs/>
      </w:rPr>
      <w:tblPr/>
      <w:tcPr>
        <w:tcBorders>
          <w:left w:val="nil"/>
        </w:tcBorders>
      </w:tcPr>
    </w:tblStylePr>
    <w:tblStylePr w:type="band1Vert">
      <w:tblPr/>
      <w:tcPr>
        <w:tcBorders>
          <w:top w:val="single" w:sz="8" w:space="0" w:color="000000" w:themeColor="text1"/>
          <w:bottom w:val="single" w:sz="8" w:space="0" w:color="000000" w:themeColor="text1"/>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style>
  <w:style w:type="table" w:customStyle="1" w:styleId="LightList-Accent12">
    <w:name w:val="Light List - Accent 12"/>
    <w:basedOn w:val="TableNormal"/>
    <w:uiPriority w:val="61"/>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bCs/>
      </w:rPr>
      <w:tblPr/>
      <w:tcPr>
        <w:tcBorders>
          <w:top w:val="single" w:sz="6" w:space="0" w:color="A32020" w:themeColor="text2"/>
          <w:bottom w:val="single" w:sz="6" w:space="0" w:color="A32020" w:themeColor="text2"/>
          <w:right w:val="nil"/>
          <w:insideH w:val="nil"/>
        </w:tcBorders>
      </w:tcPr>
    </w:tblStylePr>
    <w:tblStylePr w:type="lastRow">
      <w:pPr>
        <w:spacing w:before="0" w:after="0" w:line="240" w:lineRule="auto"/>
      </w:pPr>
      <w:rPr>
        <w:bCs/>
      </w:rPr>
      <w:tblPr/>
      <w:tcPr>
        <w:tcBorders>
          <w:top w:val="single" w:sz="6" w:space="0" w:color="A32020" w:themeColor="text2"/>
          <w:bottom w:val="single" w:sz="6" w:space="0" w:color="A32020" w:themeColor="text2"/>
          <w:right w:val="nil"/>
          <w:insideH w:val="nil"/>
        </w:tcBorders>
      </w:tcPr>
    </w:tblStylePr>
    <w:tblStylePr w:type="firstCol">
      <w:rPr>
        <w:bCs/>
      </w:rPr>
      <w:tblPr/>
      <w:tcPr>
        <w:tcBorders>
          <w:left w:val="nil"/>
        </w:tcBorders>
      </w:tcPr>
    </w:tblStylePr>
    <w:tblStylePr w:type="lastCol">
      <w:rPr>
        <w:bCs/>
      </w:rPr>
      <w:tblPr/>
      <w:tcPr>
        <w:tcBorders>
          <w:left w:val="nil"/>
        </w:tcBorders>
      </w:tcPr>
    </w:tblStylePr>
    <w:tblStylePr w:type="band1Vert">
      <w:tblPr/>
      <w:tcPr>
        <w:tcBorders>
          <w:top w:val="single" w:sz="8" w:space="0" w:color="A32020" w:themeColor="accent1"/>
          <w:bottom w:val="single" w:sz="8" w:space="0" w:color="A32020" w:themeColor="accent1"/>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style>
  <w:style w:type="table" w:customStyle="1" w:styleId="LightShading2">
    <w:name w:val="Light Shading2"/>
    <w:basedOn w:val="TableNormal"/>
    <w:uiPriority w:val="60"/>
    <w:locked/>
    <w:rsid w:val="009001A9"/>
    <w:rPr>
      <w:color w:val="000000" w:themeColor="text1" w:themeShade="BF"/>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jc w:val="center"/>
      </w:pPr>
      <w:rPr>
        <w:bCs/>
        <w:color w:val="auto"/>
      </w:rPr>
      <w:tblPr/>
      <w:trPr>
        <w:tblHeader/>
      </w:trPr>
      <w:tcPr>
        <w:tcBorders>
          <w:top w:val="single" w:sz="6" w:space="0" w:color="A32020" w:themeColor="text2"/>
          <w:bottom w:val="single" w:sz="6" w:space="0" w:color="A32020" w:themeColor="text2"/>
          <w:right w:val="nil"/>
        </w:tcBorders>
        <w:vAlign w:val="bottom"/>
      </w:tcPr>
    </w:tblStylePr>
    <w:tblStylePr w:type="lastRow">
      <w:pPr>
        <w:spacing w:before="0" w:after="0" w:line="240" w:lineRule="auto"/>
      </w:pPr>
      <w:rPr>
        <w:bCs/>
        <w:color w:val="auto"/>
      </w:rPr>
      <w:tblPr/>
      <w:tcPr>
        <w:tcBorders>
          <w:top w:val="single" w:sz="6" w:space="0" w:color="A32020" w:themeColor="text2"/>
          <w:bottom w:val="single" w:sz="6" w:space="0" w:color="A32020" w:themeColor="text2"/>
          <w:right w:val="nil"/>
        </w:tcBorders>
      </w:tcPr>
    </w:tblStylePr>
    <w:tblStylePr w:type="firstCol">
      <w:rPr>
        <w:bCs/>
        <w:color w:val="auto"/>
      </w:rPr>
      <w:tblPr/>
      <w:tcPr>
        <w:tcBorders>
          <w:left w:val="nil"/>
        </w:tcBorders>
      </w:tcPr>
    </w:tblStylePr>
    <w:tblStylePr w:type="lastCol">
      <w:rPr>
        <w:bCs/>
        <w:color w:val="auto"/>
      </w:rPr>
      <w:tblPr/>
      <w:tcPr>
        <w:tcBorders>
          <w:left w:val="nil"/>
        </w:tcBorders>
      </w:tcPr>
    </w:tblStylePr>
    <w:tblStylePr w:type="band1Vert">
      <w:rPr>
        <w:color w:val="auto"/>
      </w:rPr>
      <w:tblPr/>
      <w:tcPr>
        <w:tcBorders>
          <w:top w:val="nil"/>
          <w:bottom w:val="nil"/>
          <w:right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tblStylePr w:type="nwCell">
      <w:pPr>
        <w:jc w:val="left"/>
      </w:pPr>
      <w:tblPr/>
      <w:tcPr>
        <w:vAlign w:val="bottom"/>
      </w:tcPr>
    </w:tblStylePr>
  </w:style>
  <w:style w:type="table" w:customStyle="1" w:styleId="LightShading-Accent12">
    <w:name w:val="Light Shading - Accent 12"/>
    <w:basedOn w:val="TableNormal"/>
    <w:uiPriority w:val="60"/>
    <w:locked/>
    <w:rsid w:val="009001A9"/>
    <w:rPr>
      <w:color w:val="7A1818" w:themeColor="accent1" w:themeShade="BF"/>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jc w:val="center"/>
      </w:pPr>
      <w:rPr>
        <w:bCs/>
        <w:color w:val="auto"/>
      </w:rPr>
      <w:tblPr/>
      <w:trPr>
        <w:tblHeader/>
      </w:trPr>
      <w:tcPr>
        <w:tcBorders>
          <w:top w:val="single" w:sz="6" w:space="0" w:color="A32020" w:themeColor="text2"/>
          <w:bottom w:val="single" w:sz="6" w:space="0" w:color="A32020" w:themeColor="text2"/>
          <w:right w:val="nil"/>
        </w:tcBorders>
        <w:vAlign w:val="bottom"/>
      </w:tcPr>
    </w:tblStylePr>
    <w:tblStylePr w:type="lastRow">
      <w:pPr>
        <w:spacing w:before="0" w:after="0" w:line="240" w:lineRule="auto"/>
      </w:pPr>
      <w:rPr>
        <w:bCs/>
        <w:color w:val="auto"/>
      </w:rPr>
      <w:tblPr/>
      <w:tcPr>
        <w:tcBorders>
          <w:top w:val="single" w:sz="6" w:space="0" w:color="A32020" w:themeColor="text2"/>
          <w:bottom w:val="single" w:sz="6" w:space="0" w:color="A32020" w:themeColor="text2"/>
          <w:right w:val="nil"/>
        </w:tcBorders>
      </w:tcPr>
    </w:tblStylePr>
    <w:tblStylePr w:type="firstCol">
      <w:rPr>
        <w:bCs/>
        <w:color w:val="auto"/>
      </w:rPr>
      <w:tblPr/>
      <w:tcPr>
        <w:tcBorders>
          <w:left w:val="nil"/>
        </w:tcBorders>
      </w:tcPr>
    </w:tblStylePr>
    <w:tblStylePr w:type="lastCol">
      <w:rPr>
        <w:bCs/>
        <w:color w:val="auto"/>
      </w:rPr>
      <w:tblPr/>
      <w:tcPr>
        <w:tcBorders>
          <w:left w:val="nil"/>
        </w:tcBorders>
      </w:tcPr>
    </w:tblStylePr>
    <w:tblStylePr w:type="band1Vert">
      <w:rPr>
        <w:color w:val="auto"/>
      </w:rPr>
      <w:tblPr/>
      <w:tcPr>
        <w:tcBorders>
          <w:top w:val="nil"/>
          <w:bottom w:val="nil"/>
          <w:right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tblStylePr w:type="nwCell">
      <w:pPr>
        <w:jc w:val="left"/>
      </w:pPr>
      <w:tblPr/>
      <w:tcPr>
        <w:vAlign w:val="bottom"/>
      </w:tcPr>
    </w:tblStylePr>
  </w:style>
  <w:style w:type="table" w:customStyle="1" w:styleId="MediumGrid12">
    <w:name w:val="Medium Grid 12"/>
    <w:basedOn w:val="TableNormal"/>
    <w:uiPriority w:val="67"/>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rPr>
      <w:tblPr/>
      <w:tcPr>
        <w:tcBorders>
          <w:top w:val="single" w:sz="6" w:space="0" w:color="A32020" w:themeColor="text2"/>
          <w:bottom w:val="single" w:sz="6" w:space="0" w:color="A32020" w:themeColor="text2"/>
          <w:right w:val="nil"/>
          <w:insideH w:val="nil"/>
        </w:tcBorders>
      </w:tcPr>
    </w:tblStylePr>
    <w:tblStylePr w:type="lastRow">
      <w:rPr>
        <w:bCs/>
      </w:rPr>
      <w:tblPr/>
      <w:tcPr>
        <w:tcBorders>
          <w:top w:val="single" w:sz="6" w:space="0" w:color="A32020" w:themeColor="text2"/>
          <w:bottom w:val="single" w:sz="6" w:space="0" w:color="A32020" w:themeColor="text2"/>
          <w:right w:val="nil"/>
          <w:insideH w:val="nil"/>
        </w:tcBorders>
      </w:tcPr>
    </w:tblStylePr>
    <w:tblStylePr w:type="firstCol">
      <w:rPr>
        <w:bCs/>
      </w:rPr>
      <w:tblPr/>
      <w:tcPr>
        <w:tcBorders>
          <w:left w:val="nil"/>
        </w:tcBorders>
      </w:tcPr>
    </w:tblStylePr>
    <w:tblStylePr w:type="lastCol">
      <w:rPr>
        <w:bCs/>
      </w:rPr>
      <w:tblPr/>
      <w:tcPr>
        <w:tcBorders>
          <w:left w:val="nil"/>
        </w:tcBorders>
      </w:tcPr>
    </w:tblStylePr>
    <w:tblStylePr w:type="band1Vert">
      <w:tblPr/>
      <w:tcPr>
        <w:tcBorders>
          <w:top w:val="nil"/>
          <w:bottom w:val="nil"/>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style>
  <w:style w:type="table" w:customStyle="1" w:styleId="MediumGrid22">
    <w:name w:val="Medium Grid 22"/>
    <w:basedOn w:val="TableNormal"/>
    <w:uiPriority w:val="68"/>
    <w:locked/>
    <w:rsid w:val="00975188"/>
    <w:rPr>
      <w:rFonts w:asciiTheme="majorHAnsi" w:eastAsiaTheme="majorEastAsia" w:hAnsiTheme="majorHAnsi" w:cstheme="majorBidi"/>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color w:val="auto"/>
      </w:rPr>
      <w:tblPr/>
      <w:tcPr>
        <w:tcBorders>
          <w:top w:val="single" w:sz="6" w:space="0" w:color="A32020" w:themeColor="text2"/>
          <w:bottom w:val="single" w:sz="6" w:space="0" w:color="A32020" w:themeColor="text2"/>
          <w:right w:val="nil"/>
          <w:insideH w:val="nil"/>
        </w:tcBorders>
      </w:tcPr>
    </w:tblStylePr>
    <w:tblStylePr w:type="lastRow">
      <w:rPr>
        <w:bCs/>
        <w:color w:val="auto"/>
      </w:rPr>
      <w:tblPr/>
      <w:tcPr>
        <w:tcBorders>
          <w:top w:val="single" w:sz="6" w:space="0" w:color="A32020" w:themeColor="text2"/>
          <w:bottom w:val="single" w:sz="6" w:space="0" w:color="A32020" w:themeColor="text2"/>
          <w:right w:val="nil"/>
        </w:tcBorders>
      </w:tcPr>
    </w:tblStylePr>
    <w:tblStylePr w:type="firstCol">
      <w:rPr>
        <w:bCs/>
        <w:color w:val="auto"/>
      </w:rPr>
      <w:tblPr/>
      <w:tcPr>
        <w:tcBorders>
          <w:top w:val="nil"/>
          <w:left w:val="nil"/>
          <w:bottom w:val="nil"/>
          <w:insideH w:val="nil"/>
          <w:insideV w:val="nil"/>
        </w:tcBorders>
      </w:tcPr>
    </w:tblStylePr>
    <w:tblStylePr w:type="lastCol">
      <w:rPr>
        <w:color w:val="auto"/>
      </w:rPr>
      <w:tblPr/>
      <w:tcPr>
        <w:tcBorders>
          <w:top w:val="nil"/>
          <w:left w:val="nil"/>
          <w:bottom w:val="nil"/>
          <w:insideH w:val="nil"/>
          <w:insideV w:val="nil"/>
        </w:tcBorders>
      </w:tcPr>
    </w:tblStylePr>
    <w:tblStylePr w:type="band1Vert">
      <w:rPr>
        <w:color w:val="auto"/>
      </w:rPr>
      <w:tblPr/>
      <w:tcPr>
        <w:tcBorders>
          <w:top w:val="nil"/>
          <w:bottom w:val="nil"/>
          <w:right w:val="nil"/>
          <w:insideV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insideH w:val="single" w:sz="6" w:space="0" w:color="000000" w:themeColor="text1"/>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tblStylePr w:type="nwCell">
      <w:tblPr/>
      <w:tcPr>
        <w:shd w:val="clear" w:color="auto" w:fill="FFFFFF" w:themeFill="background1"/>
      </w:tcPr>
    </w:tblStylePr>
  </w:style>
  <w:style w:type="table" w:customStyle="1" w:styleId="MediumGrid32">
    <w:name w:val="Medium Grid 32"/>
    <w:basedOn w:val="TableNormal"/>
    <w:uiPriority w:val="69"/>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bCs/>
      </w:rPr>
      <w:tblPr/>
      <w:tcPr>
        <w:tcBorders>
          <w:top w:val="single" w:sz="6" w:space="0" w:color="A32020" w:themeColor="text2"/>
          <w:bottom w:val="single" w:sz="6" w:space="0" w:color="A32020" w:themeColor="text2"/>
          <w:right w:val="nil"/>
        </w:tcBorders>
      </w:tcPr>
    </w:tblStylePr>
    <w:tblStylePr w:type="lastRow">
      <w:rPr>
        <w:bCs/>
      </w:rPr>
      <w:tblPr/>
      <w:tcPr>
        <w:tcBorders>
          <w:top w:val="single" w:sz="6" w:space="0" w:color="A32020" w:themeColor="text2"/>
          <w:bottom w:val="single" w:sz="6" w:space="0" w:color="A32020" w:themeColor="text2"/>
          <w:right w:val="nil"/>
        </w:tcBorders>
      </w:tcPr>
    </w:tblStylePr>
    <w:tblStylePr w:type="firstCol">
      <w:rPr>
        <w:bCs/>
      </w:rPr>
      <w:tblPr/>
      <w:tcPr>
        <w:tcBorders>
          <w:left w:val="nil"/>
          <w:insideH w:val="nil"/>
          <w:insideV w:val="nil"/>
        </w:tcBorders>
      </w:tcPr>
    </w:tblStylePr>
    <w:tblStylePr w:type="lastCol">
      <w:rPr>
        <w:bCs/>
      </w:rPr>
      <w:tblPr/>
      <w:tcPr>
        <w:tcBorders>
          <w:top w:val="nil"/>
          <w:left w:val="nil"/>
          <w:bottom w:val="nil"/>
          <w:insideH w:val="nil"/>
          <w:insideV w:val="nil"/>
        </w:tcBorders>
      </w:tcPr>
    </w:tblStylePr>
    <w:tblStylePr w:type="band1Vert">
      <w:tblPr/>
      <w:tcPr>
        <w:tcBorders>
          <w:top w:val="single" w:sz="8" w:space="0" w:color="FFFFFF" w:themeColor="background1"/>
          <w:bottom w:val="single" w:sz="8" w:space="0" w:color="FFFFFF" w:themeColor="background1"/>
          <w:right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single" w:sz="8" w:space="0" w:color="FFFFFF" w:themeColor="background1"/>
        </w:tcBorders>
      </w:tcPr>
    </w:tblStylePr>
    <w:tblStylePr w:type="band2Horz">
      <w:tblPr/>
      <w:tcPr>
        <w:tcBorders>
          <w:top w:val="dotted" w:sz="4" w:space="0" w:color="A32020" w:themeColor="text2"/>
          <w:bottom w:val="dotted" w:sz="4" w:space="0" w:color="A32020" w:themeColor="text2"/>
          <w:right w:val="nil"/>
          <w:insideH w:val="nil"/>
        </w:tcBorders>
      </w:tcPr>
    </w:tblStylePr>
  </w:style>
  <w:style w:type="table" w:customStyle="1" w:styleId="MediumList12">
    <w:name w:val="Medium List 12"/>
    <w:basedOn w:val="TableNormal"/>
    <w:uiPriority w:val="65"/>
    <w:locked/>
    <w:rsid w:val="00975188"/>
    <w:rPr>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rFonts w:asciiTheme="majorHAnsi" w:eastAsiaTheme="majorEastAsia" w:hAnsiTheme="majorHAnsi" w:cstheme="majorBidi"/>
        <w:color w:val="auto"/>
      </w:rPr>
      <w:tblPr/>
      <w:tcPr>
        <w:tcBorders>
          <w:top w:val="single" w:sz="6" w:space="0" w:color="A32020" w:themeColor="text2"/>
          <w:bottom w:val="single" w:sz="6" w:space="0" w:color="A32020" w:themeColor="text2"/>
          <w:right w:val="nil"/>
          <w:insideH w:val="nil"/>
        </w:tcBorders>
      </w:tcPr>
    </w:tblStylePr>
    <w:tblStylePr w:type="lastRow">
      <w:rPr>
        <w:bCs/>
        <w:color w:val="auto"/>
      </w:rPr>
      <w:tblPr/>
      <w:tcPr>
        <w:tcBorders>
          <w:top w:val="single" w:sz="6" w:space="0" w:color="A32020" w:themeColor="text2"/>
          <w:bottom w:val="single" w:sz="6" w:space="0" w:color="A32020" w:themeColor="text2"/>
          <w:right w:val="nil"/>
          <w:insideH w:val="nil"/>
        </w:tcBorders>
      </w:tcPr>
    </w:tblStylePr>
    <w:tblStylePr w:type="firstCol">
      <w:rPr>
        <w:bCs/>
        <w:color w:val="auto"/>
      </w:rPr>
      <w:tblPr/>
      <w:tcPr>
        <w:tcBorders>
          <w:left w:val="nil"/>
        </w:tcBorders>
      </w:tcPr>
    </w:tblStylePr>
    <w:tblStylePr w:type="lastCol">
      <w:rPr>
        <w:bCs/>
        <w:color w:val="auto"/>
      </w:rPr>
      <w:tblPr/>
      <w:tcPr>
        <w:tcBorders>
          <w:top w:val="single" w:sz="8" w:space="0" w:color="000000" w:themeColor="text1"/>
          <w:left w:val="nil"/>
          <w:bottom w:val="single" w:sz="8" w:space="0" w:color="000000" w:themeColor="text1"/>
        </w:tcBorders>
      </w:tcPr>
    </w:tblStylePr>
    <w:tblStylePr w:type="band1Vert">
      <w:rPr>
        <w:color w:val="auto"/>
      </w:rPr>
      <w:tblPr/>
      <w:tcPr>
        <w:tcBorders>
          <w:top w:val="nil"/>
          <w:bottom w:val="nil"/>
          <w:right w:val="nil"/>
          <w:insideV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insideH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style>
  <w:style w:type="table" w:customStyle="1" w:styleId="MediumList1-Accent12">
    <w:name w:val="Medium List 1 - Accent 12"/>
    <w:basedOn w:val="TableNormal"/>
    <w:uiPriority w:val="65"/>
    <w:locked/>
    <w:rsid w:val="00975188"/>
    <w:rPr>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rFonts w:asciiTheme="majorHAnsi" w:eastAsiaTheme="majorEastAsia" w:hAnsiTheme="majorHAnsi" w:cstheme="majorBidi"/>
        <w:color w:val="auto"/>
      </w:rPr>
      <w:tblPr/>
      <w:tcPr>
        <w:tcBorders>
          <w:top w:val="single" w:sz="6" w:space="0" w:color="A32020" w:themeColor="text2"/>
          <w:bottom w:val="single" w:sz="6" w:space="0" w:color="A32020" w:themeColor="text2"/>
          <w:right w:val="nil"/>
          <w:insideH w:val="nil"/>
        </w:tcBorders>
      </w:tcPr>
    </w:tblStylePr>
    <w:tblStylePr w:type="lastRow">
      <w:rPr>
        <w:bCs/>
        <w:color w:val="auto"/>
      </w:rPr>
      <w:tblPr/>
      <w:tcPr>
        <w:tcBorders>
          <w:top w:val="single" w:sz="6" w:space="0" w:color="A32020" w:themeColor="text2"/>
          <w:bottom w:val="single" w:sz="6" w:space="0" w:color="A32020" w:themeColor="text2"/>
          <w:right w:val="nil"/>
          <w:insideH w:val="nil"/>
        </w:tcBorders>
      </w:tcPr>
    </w:tblStylePr>
    <w:tblStylePr w:type="firstCol">
      <w:rPr>
        <w:bCs/>
        <w:color w:val="auto"/>
      </w:rPr>
      <w:tblPr/>
      <w:tcPr>
        <w:tcBorders>
          <w:left w:val="nil"/>
        </w:tcBorders>
      </w:tcPr>
    </w:tblStylePr>
    <w:tblStylePr w:type="lastCol">
      <w:rPr>
        <w:bCs/>
        <w:color w:val="auto"/>
      </w:rPr>
      <w:tblPr/>
      <w:tcPr>
        <w:tcBorders>
          <w:top w:val="single" w:sz="8" w:space="0" w:color="A32020" w:themeColor="accent1"/>
          <w:left w:val="nil"/>
          <w:bottom w:val="single" w:sz="8" w:space="0" w:color="A32020" w:themeColor="accent1"/>
        </w:tcBorders>
      </w:tcPr>
    </w:tblStylePr>
    <w:tblStylePr w:type="band1Vert">
      <w:rPr>
        <w:color w:val="auto"/>
      </w:rPr>
      <w:tblPr/>
      <w:tcPr>
        <w:tcBorders>
          <w:top w:val="nil"/>
          <w:bottom w:val="nil"/>
          <w:right w:val="nil"/>
          <w:insideV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insideH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style>
  <w:style w:type="table" w:customStyle="1" w:styleId="MediumList22">
    <w:name w:val="Medium List 22"/>
    <w:basedOn w:val="TableNormal"/>
    <w:uiPriority w:val="66"/>
    <w:locked/>
    <w:rsid w:val="00975188"/>
    <w:rPr>
      <w:rFonts w:asciiTheme="majorHAnsi" w:eastAsiaTheme="majorEastAsia" w:hAnsiTheme="majorHAnsi" w:cstheme="majorBidi"/>
      <w:color w:val="000000" w:themeColor="text1"/>
    </w:rPr>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rPr>
        <w:color w:val="auto"/>
        <w:sz w:val="24"/>
        <w:szCs w:val="24"/>
      </w:rPr>
      <w:tblPr/>
      <w:tcPr>
        <w:tcBorders>
          <w:top w:val="single" w:sz="6" w:space="0" w:color="A32020" w:themeColor="text2"/>
          <w:bottom w:val="single" w:sz="6" w:space="0" w:color="A32020" w:themeColor="text2"/>
          <w:right w:val="nil"/>
        </w:tcBorders>
      </w:tcPr>
    </w:tblStylePr>
    <w:tblStylePr w:type="lastRow">
      <w:rPr>
        <w:color w:val="auto"/>
      </w:rPr>
      <w:tblPr/>
      <w:tcPr>
        <w:tcBorders>
          <w:top w:val="single" w:sz="6" w:space="0" w:color="A32020" w:themeColor="text2"/>
          <w:bottom w:val="single" w:sz="6" w:space="0" w:color="A32020" w:themeColor="text2"/>
          <w:right w:val="nil"/>
        </w:tcBorders>
      </w:tcPr>
    </w:tblStylePr>
    <w:tblStylePr w:type="firstCol">
      <w:rPr>
        <w:color w:val="auto"/>
      </w:rPr>
      <w:tblPr/>
      <w:tcPr>
        <w:tcBorders>
          <w:top w:val="nil"/>
          <w:left w:val="nil"/>
          <w:bottom w:val="nil"/>
          <w:insideH w:val="nil"/>
          <w:insideV w:val="nil"/>
        </w:tcBorders>
      </w:tcPr>
    </w:tblStylePr>
    <w:tblStylePr w:type="lastCol">
      <w:rPr>
        <w:color w:val="auto"/>
      </w:rPr>
      <w:tblPr/>
      <w:tcPr>
        <w:tcBorders>
          <w:top w:val="nil"/>
          <w:left w:val="nil"/>
          <w:bottom w:val="nil"/>
          <w:insideH w:val="nil"/>
          <w:insideV w:val="nil"/>
        </w:tcBorders>
      </w:tcPr>
    </w:tblStylePr>
    <w:tblStylePr w:type="band1Vert">
      <w:rPr>
        <w:color w:val="auto"/>
      </w:rPr>
      <w:tblPr/>
      <w:tcPr>
        <w:tcBorders>
          <w:top w:val="nil"/>
          <w:bottom w:val="nil"/>
          <w:right w:val="nil"/>
        </w:tcBorders>
      </w:tcPr>
    </w:tblStylePr>
    <w:tblStylePr w:type="band2Vert">
      <w:rPr>
        <w:color w:val="auto"/>
      </w:rPr>
      <w:tblPr/>
      <w:tcPr>
        <w:tcBorders>
          <w:top w:val="nil"/>
          <w:bottom w:val="nil"/>
          <w:right w:val="nil"/>
          <w:insideV w:val="nil"/>
        </w:tcBorders>
      </w:tcPr>
    </w:tblStylePr>
    <w:tblStylePr w:type="band1Horz">
      <w:rPr>
        <w:color w:val="auto"/>
      </w:rPr>
      <w:tblPr/>
      <w:tcPr>
        <w:tcBorders>
          <w:top w:val="dotted" w:sz="4" w:space="0" w:color="A32020" w:themeColor="text2"/>
          <w:bottom w:val="dotted" w:sz="4" w:space="0" w:color="A32020" w:themeColor="text2"/>
          <w:right w:val="nil"/>
        </w:tcBorders>
      </w:tcPr>
    </w:tblStylePr>
    <w:tblStylePr w:type="band2Horz">
      <w:rPr>
        <w:color w:val="auto"/>
      </w:rPr>
      <w:tblPr/>
      <w:tcPr>
        <w:tcBorders>
          <w:top w:val="dotted" w:sz="4" w:space="0" w:color="A32020" w:themeColor="text2"/>
          <w:bottom w:val="dotted" w:sz="4" w:space="0" w:color="A32020" w:themeColor="text2"/>
          <w:right w:val="nil"/>
          <w:insideH w:val="nil"/>
        </w:tcBorders>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2">
    <w:name w:val="Medium Shading 1 - Accent 12"/>
    <w:basedOn w:val="TableNormal"/>
    <w:uiPriority w:val="63"/>
    <w:locked/>
    <w:rsid w:val="00975188"/>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bCs/>
      </w:rPr>
      <w:tblPr/>
      <w:tcPr>
        <w:tcBorders>
          <w:top w:val="single" w:sz="6" w:space="0" w:color="A32020" w:themeColor="text2"/>
          <w:bottom w:val="single" w:sz="6" w:space="0" w:color="A32020" w:themeColor="text2"/>
          <w:right w:val="nil"/>
        </w:tcBorders>
      </w:tcPr>
    </w:tblStylePr>
    <w:tblStylePr w:type="lastRow">
      <w:pPr>
        <w:spacing w:before="0" w:after="0" w:line="240" w:lineRule="auto"/>
      </w:pPr>
      <w:rPr>
        <w:bCs/>
      </w:rPr>
      <w:tblPr/>
      <w:tcPr>
        <w:tcBorders>
          <w:top w:val="single" w:sz="6" w:space="0" w:color="A32020" w:themeColor="text2"/>
          <w:bottom w:val="single" w:sz="6" w:space="0" w:color="A32020" w:themeColor="text2"/>
          <w:right w:val="nil"/>
        </w:tcBorders>
      </w:tcPr>
    </w:tblStylePr>
    <w:tblStylePr w:type="firstCol">
      <w:rPr>
        <w:bCs/>
      </w:rPr>
      <w:tblPr/>
      <w:tcPr>
        <w:tcBorders>
          <w:left w:val="nil"/>
        </w:tcBorders>
      </w:tcPr>
    </w:tblStylePr>
    <w:tblStylePr w:type="lastCol">
      <w:rPr>
        <w:bCs/>
      </w:rPr>
      <w:tblPr/>
      <w:tcPr>
        <w:tcBorders>
          <w:left w:val="nil"/>
        </w:tcBorders>
      </w:tcPr>
    </w:tblStylePr>
    <w:tblStylePr w:type="band1Vert">
      <w:tblPr/>
      <w:tcPr>
        <w:tcBorders>
          <w:top w:val="nil"/>
          <w:bottom w:val="nil"/>
          <w:right w:val="nil"/>
          <w:insideV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tcBorders>
      </w:tcPr>
    </w:tblStylePr>
    <w:tblStylePr w:type="band2Horz">
      <w:tblPr/>
      <w:tcPr>
        <w:tcBorders>
          <w:top w:val="dotted" w:sz="4" w:space="0" w:color="A32020" w:themeColor="text2"/>
          <w:bottom w:val="dotted" w:sz="4" w:space="0" w:color="A32020" w:themeColor="text2"/>
          <w:right w:val="nil"/>
        </w:tcBorders>
      </w:tcPr>
    </w:tblStylePr>
  </w:style>
  <w:style w:type="table" w:customStyle="1" w:styleId="MediumShading2-Accent12">
    <w:name w:val="Medium Shading 2 - Accent 12"/>
    <w:basedOn w:val="TableNormal"/>
    <w:uiPriority w:val="64"/>
    <w:locked/>
    <w:rsid w:val="004546E4"/>
    <w:tblPr>
      <w:tblStyleRowBandSize w:val="1"/>
      <w:tblStyleColBandSize w:val="1"/>
      <w:tblInd w:w="0" w:type="dxa"/>
      <w:tblBorders>
        <w:top w:val="single" w:sz="6" w:space="0" w:color="A32020" w:themeColor="text2"/>
        <w:bottom w:val="single" w:sz="6" w:space="0" w:color="A32020" w:themeColor="text2"/>
        <w:insideH w:val="dotted" w:sz="4" w:space="0" w:color="A32020" w:themeColor="text2"/>
      </w:tblBorders>
      <w:tblCellMar>
        <w:top w:w="0" w:type="dxa"/>
        <w:left w:w="108" w:type="dxa"/>
        <w:bottom w:w="0" w:type="dxa"/>
        <w:right w:w="108" w:type="dxa"/>
      </w:tblCellMar>
    </w:tblPr>
    <w:tcPr>
      <w:shd w:val="clear" w:color="auto" w:fill="auto"/>
    </w:tcPr>
    <w:tblStylePr w:type="firstRow">
      <w:pPr>
        <w:spacing w:before="0" w:after="0" w:line="240" w:lineRule="auto"/>
      </w:pPr>
      <w:rPr>
        <w:bCs/>
      </w:rPr>
      <w:tblPr/>
      <w:tcPr>
        <w:tcBorders>
          <w:top w:val="single" w:sz="6" w:space="0" w:color="A32020" w:themeColor="text2"/>
          <w:bottom w:val="single" w:sz="6" w:space="0" w:color="A32020" w:themeColor="text2"/>
          <w:right w:val="nil"/>
        </w:tcBorders>
      </w:tcPr>
    </w:tblStylePr>
    <w:tblStylePr w:type="lastRow">
      <w:pPr>
        <w:spacing w:before="0" w:after="0" w:line="240" w:lineRule="auto"/>
      </w:pPr>
      <w:tblPr/>
      <w:tcPr>
        <w:tcBorders>
          <w:top w:val="single" w:sz="6" w:space="0" w:color="A32020" w:themeColor="text2"/>
          <w:bottom w:val="single" w:sz="6" w:space="0" w:color="A32020" w:themeColor="text2"/>
          <w:right w:val="nil"/>
        </w:tcBorders>
      </w:tcPr>
    </w:tblStylePr>
    <w:tblStylePr w:type="firstCol">
      <w:rPr>
        <w:bCs/>
      </w:rPr>
      <w:tblPr/>
      <w:tcPr>
        <w:tcBorders>
          <w:top w:val="nil"/>
          <w:left w:val="nil"/>
          <w:bottom w:val="single" w:sz="18" w:space="0" w:color="auto"/>
          <w:insideH w:val="nil"/>
          <w:insideV w:val="nil"/>
        </w:tcBorders>
      </w:tcPr>
    </w:tblStylePr>
    <w:tblStylePr w:type="lastCol">
      <w:rPr>
        <w:bCs/>
      </w:rPr>
      <w:tblPr/>
      <w:tcPr>
        <w:tcBorders>
          <w:left w:val="nil"/>
          <w:insideH w:val="nil"/>
          <w:insideV w:val="nil"/>
        </w:tcBorders>
      </w:tcPr>
    </w:tblStylePr>
    <w:tblStylePr w:type="band1Vert">
      <w:tblPr/>
      <w:tcPr>
        <w:tcBorders>
          <w:top w:val="nil"/>
          <w:bottom w:val="nil"/>
          <w:right w:val="nil"/>
        </w:tcBorders>
      </w:tcPr>
    </w:tblStylePr>
    <w:tblStylePr w:type="band2Vert">
      <w:tblPr/>
      <w:tcPr>
        <w:tcBorders>
          <w:top w:val="nil"/>
          <w:bottom w:val="nil"/>
          <w:right w:val="nil"/>
          <w:insideV w:val="nil"/>
        </w:tcBorders>
      </w:tcPr>
    </w:tblStylePr>
    <w:tblStylePr w:type="band1Horz">
      <w:tblPr/>
      <w:tcPr>
        <w:tcBorders>
          <w:top w:val="dotted" w:sz="4" w:space="0" w:color="A32020" w:themeColor="text2"/>
          <w:bottom w:val="dotted" w:sz="4" w:space="0" w:color="A32020" w:themeColor="text2"/>
          <w:right w:val="nil"/>
          <w:insideH w:val="nil"/>
        </w:tcBorders>
      </w:tcPr>
    </w:tblStylePr>
    <w:tblStylePr w:type="band2Horz">
      <w:tblPr/>
      <w:tcPr>
        <w:tcBorders>
          <w:top w:val="dotted" w:sz="4" w:space="0" w:color="A32020" w:themeColor="text2"/>
          <w:bottom w:val="dotted" w:sz="4" w:space="0" w:color="A32020" w:themeColor="text2"/>
          <w:right w:val="nil"/>
          <w:insideH w:val="nil"/>
        </w:tcBorders>
      </w:tcPr>
    </w:tblStylePr>
    <w:tblStylePr w:type="neCell">
      <w:tblPr/>
      <w:tcPr>
        <w:tcBorders>
          <w:top w:val="single" w:sz="4" w:space="0" w:color="A32020" w:themeColor="text2"/>
          <w:left w:val="nil"/>
          <w:bottom w:val="single" w:sz="4" w:space="0" w:color="A32020" w:themeColor="text2"/>
          <w:right w:val="nil"/>
          <w:insideH w:val="nil"/>
          <w:insideV w:val="nil"/>
        </w:tcBorders>
        <w:shd w:val="clear" w:color="auto" w:fill="auto"/>
      </w:tcPr>
    </w:tblStylePr>
    <w:tblStylePr w:type="nwCell">
      <w:rPr>
        <w:color w:val="FFFFFF" w:themeColor="background1"/>
      </w:rPr>
      <w:tblPr/>
      <w:tcPr>
        <w:tcBorders>
          <w:top w:val="single" w:sz="4" w:space="0" w:color="A32020" w:themeColor="text2"/>
          <w:left w:val="nil"/>
          <w:bottom w:val="single" w:sz="4" w:space="0" w:color="A32020" w:themeColor="text2"/>
          <w:right w:val="nil"/>
          <w:insideH w:val="nil"/>
          <w:insideV w:val="nil"/>
        </w:tcBorders>
        <w:shd w:val="clear" w:color="auto" w:fill="auto"/>
      </w:tcPr>
    </w:tblStylePr>
  </w:style>
  <w:style w:type="paragraph" w:customStyle="1" w:styleId="Minorheading3">
    <w:name w:val="Minor heading 3"/>
    <w:basedOn w:val="Minorheading2"/>
    <w:rsid w:val="00D657FC"/>
    <w:rPr>
      <w:b w:val="0"/>
      <w:i/>
    </w:rPr>
  </w:style>
  <w:style w:type="table" w:customStyle="1" w:styleId="Tables-APLines">
    <w:name w:val="Tables - AP Lines"/>
    <w:basedOn w:val="TableNormal"/>
    <w:rsid w:val="00127829"/>
    <w:tblPr>
      <w:tblStyleRowBandSize w:val="1"/>
      <w:tblStyleColBandSize w:val="1"/>
      <w:tblInd w:w="0" w:type="dxa"/>
      <w:tblBorders>
        <w:insideH w:val="single" w:sz="4" w:space="0" w:color="A32020" w:themeColor="text2"/>
        <w:insideV w:val="single" w:sz="4" w:space="0" w:color="A32020" w:themeColor="text2"/>
      </w:tblBorders>
      <w:tblCellMar>
        <w:top w:w="0" w:type="dxa"/>
        <w:left w:w="108" w:type="dxa"/>
        <w:bottom w:w="0" w:type="dxa"/>
        <w:right w:w="108" w:type="dxa"/>
      </w:tblCellMar>
    </w:tblPr>
    <w:tcPr>
      <w:shd w:val="clear" w:color="auto" w:fill="auto"/>
    </w:tcPr>
    <w:tblStylePr w:type="firstRow">
      <w:pPr>
        <w:jc w:val="center"/>
      </w:pPr>
      <w:rPr>
        <w:rFonts w:asciiTheme="minorHAnsi" w:hAnsiTheme="minorHAnsi"/>
        <w:color w:val="auto"/>
      </w:rPr>
      <w:tblPr/>
      <w:tcPr>
        <w:vAlign w:val="bottom"/>
      </w:tcPr>
    </w:tblStylePr>
    <w:tblStylePr w:type="lastRow">
      <w:rPr>
        <w:color w:val="FFFFFF" w:themeColor="background1"/>
      </w:rPr>
    </w:tblStylePr>
    <w:tblStylePr w:type="nwCell">
      <w:pPr>
        <w:jc w:val="left"/>
      </w:pPr>
      <w:tblPr/>
      <w:tcPr>
        <w:vAlign w:val="bottom"/>
      </w:tcPr>
    </w:tblStylePr>
  </w:style>
  <w:style w:type="table" w:customStyle="1" w:styleId="PwCPanelframe">
    <w:name w:val="PwC Panel frame"/>
    <w:basedOn w:val="TableNormal"/>
    <w:uiPriority w:val="99"/>
    <w:qFormat/>
    <w:rsid w:val="004B1E27"/>
    <w:pPr>
      <w:spacing w:line="227" w:lineRule="exact"/>
    </w:pPr>
    <w:rPr>
      <w:sz w:val="8"/>
    </w:rPr>
    <w:tblPr>
      <w:tblInd w:w="0" w:type="dxa"/>
      <w:tblBorders>
        <w:top w:val="single" w:sz="8" w:space="0" w:color="A32020" w:themeColor="text2"/>
        <w:left w:val="single" w:sz="8" w:space="0" w:color="A32020" w:themeColor="text2"/>
      </w:tblBorders>
      <w:tblCellMar>
        <w:top w:w="0" w:type="dxa"/>
        <w:left w:w="227" w:type="dxa"/>
        <w:bottom w:w="0" w:type="dxa"/>
        <w:right w:w="0" w:type="dxa"/>
      </w:tblCellMar>
    </w:tblPr>
    <w:tcPr>
      <w:shd w:val="clear" w:color="auto" w:fill="auto"/>
    </w:tcPr>
  </w:style>
  <w:style w:type="table" w:customStyle="1" w:styleId="Style1">
    <w:name w:val="Style1"/>
    <w:basedOn w:val="TableNormal"/>
    <w:uiPriority w:val="99"/>
    <w:qFormat/>
    <w:rsid w:val="007167DF"/>
    <w:pPr>
      <w:spacing w:line="80" w:lineRule="exact"/>
    </w:pPr>
    <w:rPr>
      <w:sz w:val="16"/>
    </w:rPr>
    <w:tblPr>
      <w:tblInd w:w="0" w:type="dxa"/>
      <w:tblCellMar>
        <w:top w:w="0" w:type="dxa"/>
        <w:left w:w="108" w:type="dxa"/>
        <w:bottom w:w="0" w:type="dxa"/>
        <w:right w:w="108" w:type="dxa"/>
      </w:tblCellMar>
    </w:tblPr>
  </w:style>
  <w:style w:type="table" w:customStyle="1" w:styleId="PwCpull-outframe">
    <w:name w:val="PwC pull-out frame"/>
    <w:basedOn w:val="PwCPanelframe"/>
    <w:uiPriority w:val="99"/>
    <w:rsid w:val="007167DF"/>
    <w:tblPr>
      <w:tblInd w:w="0" w:type="dxa"/>
      <w:tblBorders>
        <w:top w:val="dotted" w:sz="8" w:space="0" w:color="A32020" w:themeColor="text2"/>
        <w:left w:val="dotted" w:sz="8" w:space="0" w:color="A32020" w:themeColor="text2"/>
      </w:tblBorders>
      <w:tblCellMar>
        <w:top w:w="0" w:type="dxa"/>
        <w:left w:w="227" w:type="dxa"/>
        <w:bottom w:w="0" w:type="dxa"/>
        <w:right w:w="0" w:type="dxa"/>
      </w:tblCellMar>
    </w:tblPr>
    <w:tcPr>
      <w:shd w:val="clear" w:color="auto" w:fill="auto"/>
    </w:tcPr>
  </w:style>
  <w:style w:type="table" w:customStyle="1" w:styleId="LightShading3">
    <w:name w:val="Light Shading3"/>
    <w:basedOn w:val="TableNormal"/>
    <w:uiPriority w:val="60"/>
    <w:locked/>
    <w:rsid w:val="007167D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3">
    <w:name w:val="Light Shading - Accent 13"/>
    <w:basedOn w:val="TableNormal"/>
    <w:uiPriority w:val="60"/>
    <w:locked/>
    <w:rsid w:val="007167DF"/>
    <w:rPr>
      <w:color w:val="7A1818" w:themeColor="accent1" w:themeShade="BF"/>
    </w:rPr>
    <w:tblPr>
      <w:tblStyleRowBandSize w:val="1"/>
      <w:tblStyleColBandSize w:val="1"/>
      <w:tblInd w:w="0" w:type="dxa"/>
      <w:tblBorders>
        <w:top w:val="single" w:sz="8" w:space="0" w:color="A32020" w:themeColor="accent1"/>
        <w:bottom w:val="single" w:sz="8" w:space="0" w:color="A3202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32020" w:themeColor="accent1"/>
          <w:left w:val="nil"/>
          <w:bottom w:val="single" w:sz="8" w:space="0" w:color="A32020" w:themeColor="accent1"/>
          <w:right w:val="nil"/>
          <w:insideH w:val="nil"/>
          <w:insideV w:val="nil"/>
        </w:tcBorders>
      </w:tcPr>
    </w:tblStylePr>
    <w:tblStylePr w:type="lastRow">
      <w:pPr>
        <w:spacing w:before="0" w:after="0" w:line="240" w:lineRule="auto"/>
      </w:pPr>
      <w:rPr>
        <w:b/>
        <w:bCs/>
      </w:rPr>
      <w:tblPr/>
      <w:tcPr>
        <w:tcBorders>
          <w:top w:val="single" w:sz="8" w:space="0" w:color="A32020" w:themeColor="accent1"/>
          <w:left w:val="nil"/>
          <w:bottom w:val="single" w:sz="8" w:space="0" w:color="A320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DBD" w:themeFill="accent1" w:themeFillTint="3F"/>
      </w:tcPr>
    </w:tblStylePr>
    <w:tblStylePr w:type="band1Horz">
      <w:tblPr/>
      <w:tcPr>
        <w:tcBorders>
          <w:left w:val="nil"/>
          <w:right w:val="nil"/>
          <w:insideH w:val="nil"/>
          <w:insideV w:val="nil"/>
        </w:tcBorders>
        <w:shd w:val="clear" w:color="auto" w:fill="F2BDBD" w:themeFill="accent1" w:themeFillTint="3F"/>
      </w:tcPr>
    </w:tblStylePr>
  </w:style>
  <w:style w:type="table" w:customStyle="1" w:styleId="LightList-Accent13">
    <w:name w:val="Light List - Accent 13"/>
    <w:basedOn w:val="TableNormal"/>
    <w:uiPriority w:val="61"/>
    <w:locked/>
    <w:rsid w:val="009411B9"/>
    <w:tblPr>
      <w:tblStyleRowBandSize w:val="1"/>
      <w:tblStyleColBandSize w:val="1"/>
      <w:tblInd w:w="0" w:type="dxa"/>
      <w:tblBorders>
        <w:top w:val="single" w:sz="8" w:space="0" w:color="A32020" w:themeColor="accent1"/>
        <w:bottom w:val="single" w:sz="8" w:space="0" w:color="A3202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32020" w:themeFill="accent1"/>
      </w:tcPr>
    </w:tblStylePr>
    <w:tblStylePr w:type="lastRow">
      <w:pPr>
        <w:spacing w:before="0" w:after="0" w:line="240" w:lineRule="auto"/>
      </w:pPr>
      <w:rPr>
        <w:b/>
        <w:bCs/>
      </w:rPr>
      <w:tblPr/>
      <w:tcPr>
        <w:tcBorders>
          <w:top w:val="double" w:sz="6" w:space="0" w:color="A32020" w:themeColor="accent1"/>
          <w:left w:val="nil"/>
          <w:bottom w:val="single" w:sz="8" w:space="0" w:color="A32020" w:themeColor="accent1"/>
          <w:right w:val="nil"/>
        </w:tcBorders>
      </w:tcPr>
    </w:tblStylePr>
    <w:tblStylePr w:type="firstCol">
      <w:rPr>
        <w:b/>
        <w:bCs/>
      </w:rPr>
    </w:tblStylePr>
    <w:tblStylePr w:type="lastCol">
      <w:rPr>
        <w:b/>
        <w:bCs/>
      </w:rPr>
    </w:tblStylePr>
    <w:tblStylePr w:type="band1Vert">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tcPr>
    </w:tblStylePr>
    <w:tblStylePr w:type="band1Horz">
      <w:tblPr/>
      <w:tcPr>
        <w:tcBorders>
          <w:top w:val="single" w:sz="8" w:space="0" w:color="A32020" w:themeColor="accent1"/>
          <w:left w:val="nil"/>
          <w:bottom w:val="single" w:sz="8" w:space="0" w:color="A32020" w:themeColor="accent1"/>
          <w:right w:val="nil"/>
        </w:tcBorders>
      </w:tcPr>
    </w:tblStylePr>
    <w:tblStylePr w:type="band2Horz">
      <w:tblPr/>
      <w:tcPr>
        <w:tcBorders>
          <w:top w:val="nil"/>
          <w:left w:val="nil"/>
          <w:bottom w:val="nil"/>
          <w:right w:val="nil"/>
          <w:insideH w:val="nil"/>
          <w:insideV w:val="nil"/>
          <w:tl2br w:val="nil"/>
          <w:tr2bl w:val="nil"/>
        </w:tcBorders>
      </w:tcPr>
    </w:tblStylePr>
  </w:style>
  <w:style w:type="character" w:customStyle="1" w:styleId="Heading8Char">
    <w:name w:val="Heading 8 Char"/>
    <w:basedOn w:val="DefaultParagraphFont"/>
    <w:link w:val="Heading8"/>
    <w:rsid w:val="009411B9"/>
    <w:rPr>
      <w:rFonts w:asciiTheme="majorHAnsi" w:hAnsiTheme="majorHAnsi" w:cs="Arial"/>
      <w:b/>
      <w:i/>
      <w:snapToGrid w:val="0"/>
      <w:color w:val="A32020" w:themeColor="text2"/>
      <w:sz w:val="32"/>
      <w:lang w:eastAsia="en-US"/>
    </w:rPr>
  </w:style>
  <w:style w:type="character" w:customStyle="1" w:styleId="Heading1Char">
    <w:name w:val="Heading 1 Char"/>
    <w:aliases w:val="Chapter Heading (Long) Char"/>
    <w:basedOn w:val="DefaultParagraphFont"/>
    <w:link w:val="Heading1"/>
    <w:rsid w:val="0023217A"/>
    <w:rPr>
      <w:rFonts w:asciiTheme="majorHAnsi" w:hAnsiTheme="majorHAnsi" w:cs="Arial"/>
      <w:b/>
      <w:bCs/>
      <w:i/>
      <w:snapToGrid w:val="0"/>
      <w:sz w:val="56"/>
      <w:szCs w:val="72"/>
      <w:lang w:eastAsia="en-US"/>
    </w:rPr>
  </w:style>
  <w:style w:type="character" w:customStyle="1" w:styleId="Heading2Char">
    <w:name w:val="Heading 2 Char"/>
    <w:aliases w:val="Chapter Heading (Short) Char"/>
    <w:basedOn w:val="DefaultParagraphFont"/>
    <w:link w:val="Heading2"/>
    <w:rsid w:val="00C44CFD"/>
    <w:rPr>
      <w:rFonts w:asciiTheme="majorHAnsi" w:hAnsiTheme="majorHAnsi" w:cs="Arial"/>
      <w:b/>
      <w:bCs/>
      <w:i/>
      <w:iCs/>
      <w:snapToGrid w:val="0"/>
      <w:color w:val="A32020" w:themeColor="text2"/>
      <w:sz w:val="40"/>
      <w:szCs w:val="36"/>
      <w:lang w:eastAsia="en-US"/>
    </w:rPr>
  </w:style>
  <w:style w:type="character" w:customStyle="1" w:styleId="MajorheadingChar">
    <w:name w:val="Major heading Char"/>
    <w:basedOn w:val="DefaultParagraphFont"/>
    <w:link w:val="Majorheading"/>
    <w:locked/>
    <w:rsid w:val="00190CBE"/>
    <w:rPr>
      <w:rFonts w:asciiTheme="majorHAnsi" w:hAnsiTheme="majorHAnsi" w:cs="Arial"/>
      <w:b/>
      <w:i/>
      <w:snapToGrid w:val="0"/>
      <w:color w:val="A32020" w:themeColor="text2"/>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162434">
      <w:bodyDiv w:val="1"/>
      <w:marLeft w:val="0"/>
      <w:marRight w:val="0"/>
      <w:marTop w:val="0"/>
      <w:marBottom w:val="0"/>
      <w:divBdr>
        <w:top w:val="none" w:sz="0" w:space="0" w:color="auto"/>
        <w:left w:val="none" w:sz="0" w:space="0" w:color="auto"/>
        <w:bottom w:val="none" w:sz="0" w:space="0" w:color="auto"/>
        <w:right w:val="none" w:sz="0" w:space="0" w:color="auto"/>
      </w:divBdr>
    </w:div>
    <w:div w:id="913276000">
      <w:bodyDiv w:val="1"/>
      <w:marLeft w:val="0"/>
      <w:marRight w:val="0"/>
      <w:marTop w:val="0"/>
      <w:marBottom w:val="0"/>
      <w:divBdr>
        <w:top w:val="none" w:sz="0" w:space="0" w:color="auto"/>
        <w:left w:val="none" w:sz="0" w:space="0" w:color="auto"/>
        <w:bottom w:val="none" w:sz="0" w:space="0" w:color="auto"/>
        <w:right w:val="none" w:sz="0" w:space="0" w:color="auto"/>
      </w:divBdr>
      <w:divsChild>
        <w:div w:id="2078942505">
          <w:marLeft w:val="0"/>
          <w:marRight w:val="0"/>
          <w:marTop w:val="0"/>
          <w:marBottom w:val="0"/>
          <w:divBdr>
            <w:top w:val="none" w:sz="0" w:space="0" w:color="auto"/>
            <w:left w:val="none" w:sz="0" w:space="0" w:color="auto"/>
            <w:bottom w:val="none" w:sz="0" w:space="0" w:color="auto"/>
            <w:right w:val="none" w:sz="0" w:space="0" w:color="auto"/>
          </w:divBdr>
          <w:divsChild>
            <w:div w:id="9914253">
              <w:marLeft w:val="0"/>
              <w:marRight w:val="0"/>
              <w:marTop w:val="0"/>
              <w:marBottom w:val="0"/>
              <w:divBdr>
                <w:top w:val="none" w:sz="0" w:space="0" w:color="auto"/>
                <w:left w:val="none" w:sz="0" w:space="0" w:color="auto"/>
                <w:bottom w:val="none" w:sz="0" w:space="0" w:color="auto"/>
                <w:right w:val="none" w:sz="0" w:space="0" w:color="auto"/>
              </w:divBdr>
              <w:divsChild>
                <w:div w:id="447551653">
                  <w:marLeft w:val="0"/>
                  <w:marRight w:val="0"/>
                  <w:marTop w:val="0"/>
                  <w:marBottom w:val="0"/>
                  <w:divBdr>
                    <w:top w:val="none" w:sz="0" w:space="0" w:color="auto"/>
                    <w:left w:val="none" w:sz="0" w:space="0" w:color="auto"/>
                    <w:bottom w:val="none" w:sz="0" w:space="0" w:color="auto"/>
                    <w:right w:val="none" w:sz="0" w:space="0" w:color="auto"/>
                  </w:divBdr>
                </w:div>
                <w:div w:id="66733077">
                  <w:marLeft w:val="0"/>
                  <w:marRight w:val="0"/>
                  <w:marTop w:val="0"/>
                  <w:marBottom w:val="0"/>
                  <w:divBdr>
                    <w:top w:val="none" w:sz="0" w:space="0" w:color="auto"/>
                    <w:left w:val="none" w:sz="0" w:space="0" w:color="auto"/>
                    <w:bottom w:val="none" w:sz="0" w:space="0" w:color="auto"/>
                    <w:right w:val="none" w:sz="0" w:space="0" w:color="auto"/>
                  </w:divBdr>
                </w:div>
                <w:div w:id="1707028126">
                  <w:marLeft w:val="0"/>
                  <w:marRight w:val="0"/>
                  <w:marTop w:val="0"/>
                  <w:marBottom w:val="0"/>
                  <w:divBdr>
                    <w:top w:val="none" w:sz="0" w:space="0" w:color="auto"/>
                    <w:left w:val="none" w:sz="0" w:space="0" w:color="auto"/>
                    <w:bottom w:val="none" w:sz="0" w:space="0" w:color="auto"/>
                    <w:right w:val="none" w:sz="0" w:space="0" w:color="auto"/>
                  </w:divBdr>
                </w:div>
                <w:div w:id="17645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Richard%20K%20Watson\Application%20Data\Microsoft\Templates\PwCWL_Report%20Georgia.dotm" TargetMode="External"/></Relationships>
</file>

<file path=word/theme/theme1.xml><?xml version="1.0" encoding="utf-8"?>
<a:theme xmlns:a="http://schemas.openxmlformats.org/drawingml/2006/main" name="PwC">
  <a:themeElements>
    <a:clrScheme name="PwC Burgundy">
      <a:dk1>
        <a:srgbClr val="000000"/>
      </a:dk1>
      <a:lt1>
        <a:srgbClr val="FFFFFF"/>
      </a:lt1>
      <a:dk2>
        <a:srgbClr val="A32020"/>
      </a:dk2>
      <a:lt2>
        <a:srgbClr val="FFFFFF"/>
      </a:lt2>
      <a:accent1>
        <a:srgbClr val="A32020"/>
      </a:accent1>
      <a:accent2>
        <a:srgbClr val="E0301E"/>
      </a:accent2>
      <a:accent3>
        <a:srgbClr val="602320"/>
      </a:accent3>
      <a:accent4>
        <a:srgbClr val="DB536A"/>
      </a:accent4>
      <a:accent5>
        <a:srgbClr val="DC6900"/>
      </a:accent5>
      <a:accent6>
        <a:srgbClr val="FFB600"/>
      </a:accent6>
      <a:hlink>
        <a:srgbClr val="A32020"/>
      </a:hlink>
      <a:folHlink>
        <a:srgbClr val="A32020"/>
      </a:folHlink>
    </a:clrScheme>
    <a:fontScheme name="Pw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nSpc>
            <a:spcPts val="2400"/>
          </a:lnSpc>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A2704-0F8D-4CAA-99B0-979D1955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PwCWL_Report Georgia.dotm</Template>
  <TotalTime>0</TotalTime>
  <Pages>49</Pages>
  <Words>19688</Words>
  <Characters>112226</Characters>
  <Application>Microsoft Office Word</Application>
  <DocSecurity>4</DocSecurity>
  <Lines>935</Lines>
  <Paragraphs>263</Paragraphs>
  <ScaleCrop>false</ScaleCrop>
  <HeadingPairs>
    <vt:vector size="2" baseType="variant">
      <vt:variant>
        <vt:lpstr>Title</vt:lpstr>
      </vt:variant>
      <vt:variant>
        <vt:i4>1</vt:i4>
      </vt:variant>
    </vt:vector>
  </HeadingPairs>
  <TitlesOfParts>
    <vt:vector size="1" baseType="lpstr">
      <vt:lpstr>PwC Report</vt:lpstr>
    </vt:vector>
  </TitlesOfParts>
  <Company>PricewaterhouseCoopers</Company>
  <LinksUpToDate>false</LinksUpToDate>
  <CharactersWithSpaces>131651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PwC Report</dc:title>
  <dc:creator>Richard K Watson</dc:creator>
  <cp:lastModifiedBy>Marianne Sibley</cp:lastModifiedBy>
  <cp:revision>2</cp:revision>
  <cp:lastPrinted>2011-10-19T02:18:00Z</cp:lastPrinted>
  <dcterms:created xsi:type="dcterms:W3CDTF">2014-02-21T00:25:00Z</dcterms:created>
  <dcterms:modified xsi:type="dcterms:W3CDTF">2014-02-21T00:25:00Z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ace included">
    <vt:bool>false</vt:bool>
  </property>
  <property fmtid="{D5CDD505-2E9C-101B-9397-08002B2CF9AE}" pid="3" name="ToC levels">
    <vt:i4>1</vt:i4>
  </property>
  <property fmtid="{D5CDD505-2E9C-101B-9397-08002B2CF9AE}" pid="4" name="Document format">
    <vt:lpwstr>SHORT</vt:lpwstr>
  </property>
  <property fmtid="{D5CDD505-2E9C-101B-9397-08002B2CF9AE}" pid="5" name="Chapter number">
    <vt:i4>2</vt:i4>
  </property>
  <property fmtid="{D5CDD505-2E9C-101B-9397-08002B2CF9AE}" pid="6" name="Appendix format">
    <vt:lpwstr>SHORT</vt:lpwstr>
  </property>
  <property fmtid="{D5CDD505-2E9C-101B-9397-08002B2CF9AE}" pid="7" name="Appendix number">
    <vt:i4>3</vt:i4>
  </property>
  <property fmtid="{D5CDD505-2E9C-101B-9397-08002B2CF9AE}" pid="8" name="Letterhead included">
    <vt:bool>false</vt:bool>
  </property>
  <property fmtid="{D5CDD505-2E9C-101B-9397-08002B2CF9AE}" pid="9" name="Color">
    <vt:lpwstr>sBurgundy</vt:lpwstr>
  </property>
  <property fmtid="{D5CDD505-2E9C-101B-9397-08002B2CF9AE}" pid="10" name="Numbering Style">
    <vt:bool>true</vt:bool>
  </property>
  <property fmtid="{D5CDD505-2E9C-101B-9397-08002B2CF9AE}" pid="11" name="TOC Color">
    <vt:bool>true</vt:bool>
  </property>
  <property fmtid="{D5CDD505-2E9C-101B-9397-08002B2CF9AE}" pid="12" name="Point Size">
    <vt:lpwstr>10</vt:lpwstr>
  </property>
  <property fmtid="{D5CDD505-2E9C-101B-9397-08002B2CF9AE}" pid="13" name="Font">
    <vt:lpwstr>Georgia</vt:lpwstr>
  </property>
  <property fmtid="{D5CDD505-2E9C-101B-9397-08002B2CF9AE}" pid="14" name="Portrait Document">
    <vt:bool>true</vt:bool>
  </property>
  <property fmtid="{D5CDD505-2E9C-101B-9397-08002B2CF9AE}" pid="15" name="Key Sentences">
    <vt:bool>false</vt:bool>
  </property>
  <property fmtid="{D5CDD505-2E9C-101B-9397-08002B2CF9AE}" pid="16" name="KeySentenceFormat">
    <vt:lpwstr>N1</vt:lpwstr>
  </property>
  <property fmtid="{D5CDD505-2E9C-101B-9397-08002B2CF9AE}" pid="17" name="New Report">
    <vt:bool>false</vt:bool>
  </property>
  <property fmtid="{D5CDD505-2E9C-101B-9397-08002B2CF9AE}" pid="18" name="Mirror Margins">
    <vt:bool>false</vt:bool>
  </property>
  <property fmtid="{D5CDD505-2E9C-101B-9397-08002B2CF9AE}" pid="19" name="Number of Columns">
    <vt:i4>1</vt:i4>
  </property>
  <property fmtid="{D5CDD505-2E9C-101B-9397-08002B2CF9AE}" pid="20" name="Double">
    <vt:bool>true</vt:bool>
  </property>
  <property fmtid="{D5CDD505-2E9C-101B-9397-08002B2CF9AE}" pid="21" name="Version">
    <vt:lpwstr>03Aug2011</vt:lpwstr>
  </property>
  <property fmtid="{D5CDD505-2E9C-101B-9397-08002B2CF9AE}" pid="22" name="AP report or proposal">
    <vt:bool>true</vt:bool>
  </property>
  <property fmtid="{D5CDD505-2E9C-101B-9397-08002B2CF9AE}" pid="23" name="VersionNo">
    <vt:lpwstr>8.0</vt:lpwstr>
  </property>
  <property fmtid="{D5CDD505-2E9C-101B-9397-08002B2CF9AE}" pid="24" name="TopBinding">
    <vt:bool>false</vt:bool>
  </property>
  <property fmtid="{D5CDD505-2E9C-101B-9397-08002B2CF9AE}" pid="25" name="TableProperties">
    <vt:lpwstr>B1|R0.2|R0.4|R1|R1|</vt:lpwstr>
  </property>
  <property fmtid="{D5CDD505-2E9C-101B-9397-08002B2CF9AE}" pid="26" name="NotPrinted">
    <vt:bool>false</vt:bool>
  </property>
  <property fmtid="{D5CDD505-2E9C-101B-9397-08002B2CF9AE}" pid="27" name="Grid">
    <vt:bool>false</vt:bool>
  </property>
  <property fmtid="{D5CDD505-2E9C-101B-9397-08002B2CF9AE}" pid="28" name="_DocHome">
    <vt:i4>-1895342993</vt:i4>
  </property>
</Properties>
</file>