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56E32" w14:textId="77777777" w:rsidR="00C8311D" w:rsidRDefault="00C8311D" w:rsidP="00C8311D">
      <w:pPr>
        <w:jc w:val="center"/>
        <w:rPr>
          <w:rFonts w:ascii="Times New Roman" w:hAnsi="Times New Roman" w:cs="Times New Roman"/>
          <w:b/>
          <w:sz w:val="24"/>
          <w:szCs w:val="24"/>
        </w:rPr>
      </w:pPr>
    </w:p>
    <w:p w14:paraId="26013E0C" w14:textId="77777777" w:rsidR="00C8311D" w:rsidRDefault="00C8311D" w:rsidP="00C8311D">
      <w:pPr>
        <w:jc w:val="center"/>
        <w:rPr>
          <w:rFonts w:ascii="Times New Roman" w:hAnsi="Times New Roman" w:cs="Times New Roman"/>
          <w:b/>
          <w:sz w:val="24"/>
          <w:szCs w:val="24"/>
        </w:rPr>
      </w:pPr>
    </w:p>
    <w:p w14:paraId="18B60996" w14:textId="77777777" w:rsidR="007B160D" w:rsidRDefault="007B160D" w:rsidP="00C8311D">
      <w:pPr>
        <w:jc w:val="center"/>
        <w:rPr>
          <w:rFonts w:ascii="Times New Roman" w:hAnsi="Times New Roman" w:cs="Times New Roman"/>
          <w:b/>
          <w:sz w:val="24"/>
          <w:szCs w:val="24"/>
        </w:rPr>
      </w:pPr>
    </w:p>
    <w:p w14:paraId="1A9A6DF3" w14:textId="77777777" w:rsidR="007B160D" w:rsidRDefault="007B160D" w:rsidP="00C8311D">
      <w:pPr>
        <w:jc w:val="center"/>
        <w:rPr>
          <w:rFonts w:ascii="Times New Roman" w:hAnsi="Times New Roman" w:cs="Times New Roman"/>
          <w:b/>
          <w:sz w:val="24"/>
          <w:szCs w:val="24"/>
        </w:rPr>
      </w:pPr>
    </w:p>
    <w:p w14:paraId="3178CE6E" w14:textId="77777777" w:rsidR="007B160D" w:rsidRDefault="007B160D" w:rsidP="00C8311D">
      <w:pPr>
        <w:jc w:val="center"/>
        <w:rPr>
          <w:rFonts w:ascii="Times New Roman" w:hAnsi="Times New Roman" w:cs="Times New Roman"/>
          <w:b/>
          <w:sz w:val="24"/>
          <w:szCs w:val="24"/>
        </w:rPr>
      </w:pPr>
    </w:p>
    <w:p w14:paraId="029432EC" w14:textId="77777777" w:rsidR="007B160D" w:rsidRDefault="007B160D" w:rsidP="00C8311D">
      <w:pPr>
        <w:jc w:val="center"/>
        <w:rPr>
          <w:rFonts w:ascii="Times New Roman" w:hAnsi="Times New Roman" w:cs="Times New Roman"/>
          <w:b/>
          <w:sz w:val="24"/>
          <w:szCs w:val="24"/>
        </w:rPr>
      </w:pPr>
    </w:p>
    <w:p w14:paraId="0A723CDD" w14:textId="77777777" w:rsidR="00C8311D" w:rsidRDefault="00C8311D" w:rsidP="00C8311D">
      <w:pPr>
        <w:jc w:val="center"/>
        <w:rPr>
          <w:rFonts w:ascii="Times New Roman" w:hAnsi="Times New Roman" w:cs="Times New Roman"/>
          <w:b/>
          <w:sz w:val="24"/>
          <w:szCs w:val="24"/>
        </w:rPr>
      </w:pPr>
      <w:bookmarkStart w:id="0" w:name="_GoBack"/>
      <w:bookmarkEnd w:id="0"/>
    </w:p>
    <w:p w14:paraId="5B959572" w14:textId="77777777" w:rsidR="00C8311D" w:rsidRDefault="00C8311D" w:rsidP="00C8311D">
      <w:pPr>
        <w:jc w:val="center"/>
        <w:rPr>
          <w:rFonts w:ascii="Times New Roman" w:hAnsi="Times New Roman" w:cs="Times New Roman"/>
          <w:b/>
          <w:sz w:val="24"/>
          <w:szCs w:val="24"/>
        </w:rPr>
      </w:pPr>
    </w:p>
    <w:p w14:paraId="149318DD" w14:textId="77777777" w:rsidR="00C8311D" w:rsidRDefault="00C8311D" w:rsidP="00C8311D">
      <w:pPr>
        <w:jc w:val="center"/>
        <w:rPr>
          <w:rFonts w:ascii="Times New Roman" w:hAnsi="Times New Roman" w:cs="Times New Roman"/>
          <w:b/>
          <w:sz w:val="24"/>
          <w:szCs w:val="24"/>
        </w:rPr>
      </w:pPr>
      <w:r>
        <w:rPr>
          <w:rFonts w:ascii="Times New Roman" w:hAnsi="Times New Roman" w:cs="Times New Roman"/>
          <w:b/>
          <w:noProof/>
          <w:sz w:val="24"/>
          <w:szCs w:val="24"/>
          <w:lang w:eastAsia="en-AU"/>
        </w:rPr>
        <w:drawing>
          <wp:inline distT="0" distB="0" distL="0" distR="0" wp14:anchorId="479F57BF" wp14:editId="46F61DF7">
            <wp:extent cx="3023875" cy="1008000"/>
            <wp:effectExtent l="0" t="0" r="5080" b="1905"/>
            <wp:docPr id="1" name="Picture 1" descr="S:\Research\University Experience Survey\2013 UES\Marketing\Media\logos\UES_Logo_print - 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esearch\University Experience Survey\2013 UES\Marketing\Media\logos\UES_Logo_print - high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3875" cy="1008000"/>
                    </a:xfrm>
                    <a:prstGeom prst="rect">
                      <a:avLst/>
                    </a:prstGeom>
                    <a:noFill/>
                    <a:ln>
                      <a:noFill/>
                    </a:ln>
                  </pic:spPr>
                </pic:pic>
              </a:graphicData>
            </a:graphic>
          </wp:inline>
        </w:drawing>
      </w:r>
    </w:p>
    <w:p w14:paraId="6A2D9466" w14:textId="77777777" w:rsidR="00C8311D" w:rsidRDefault="00C8311D" w:rsidP="00C8311D">
      <w:pPr>
        <w:jc w:val="center"/>
        <w:rPr>
          <w:rFonts w:ascii="Times New Roman" w:hAnsi="Times New Roman" w:cs="Times New Roman"/>
          <w:b/>
          <w:sz w:val="24"/>
          <w:szCs w:val="24"/>
        </w:rPr>
      </w:pPr>
    </w:p>
    <w:p w14:paraId="71A2FD25" w14:textId="77777777" w:rsidR="00C8311D" w:rsidRDefault="00C8311D" w:rsidP="00C8311D">
      <w:pPr>
        <w:jc w:val="center"/>
        <w:rPr>
          <w:rFonts w:ascii="Times New Roman" w:hAnsi="Times New Roman" w:cs="Times New Roman"/>
          <w:b/>
          <w:sz w:val="24"/>
          <w:szCs w:val="24"/>
        </w:rPr>
      </w:pPr>
      <w:r w:rsidRPr="00C8311D">
        <w:rPr>
          <w:rFonts w:ascii="Times New Roman" w:hAnsi="Times New Roman" w:cs="Times New Roman"/>
          <w:b/>
          <w:sz w:val="24"/>
          <w:szCs w:val="24"/>
        </w:rPr>
        <w:t>2013 University Experience Survey National Report</w:t>
      </w:r>
    </w:p>
    <w:p w14:paraId="14D66A75" w14:textId="77777777" w:rsidR="00C8311D" w:rsidRDefault="00C8311D" w:rsidP="00C8311D">
      <w:pPr>
        <w:jc w:val="center"/>
        <w:rPr>
          <w:rFonts w:ascii="Times New Roman" w:hAnsi="Times New Roman" w:cs="Times New Roman"/>
          <w:b/>
          <w:sz w:val="24"/>
          <w:szCs w:val="24"/>
        </w:rPr>
      </w:pPr>
    </w:p>
    <w:p w14:paraId="00BEC148" w14:textId="2D88C992" w:rsidR="00C8311D" w:rsidRDefault="000D1CD5" w:rsidP="00C8311D">
      <w:pPr>
        <w:jc w:val="center"/>
        <w:rPr>
          <w:rFonts w:ascii="Times New Roman" w:hAnsi="Times New Roman" w:cs="Times New Roman"/>
          <w:b/>
          <w:sz w:val="24"/>
          <w:szCs w:val="24"/>
        </w:rPr>
      </w:pPr>
      <w:r>
        <w:rPr>
          <w:rFonts w:ascii="Times New Roman" w:hAnsi="Times New Roman" w:cs="Times New Roman"/>
          <w:b/>
          <w:sz w:val="24"/>
          <w:szCs w:val="24"/>
        </w:rPr>
        <w:t>March</w:t>
      </w:r>
      <w:r w:rsidR="00C8311D">
        <w:rPr>
          <w:rFonts w:ascii="Times New Roman" w:hAnsi="Times New Roman" w:cs="Times New Roman"/>
          <w:b/>
          <w:sz w:val="24"/>
          <w:szCs w:val="24"/>
        </w:rPr>
        <w:t xml:space="preserve"> 201</w:t>
      </w:r>
      <w:r w:rsidR="009F1770">
        <w:rPr>
          <w:rFonts w:ascii="Times New Roman" w:hAnsi="Times New Roman" w:cs="Times New Roman"/>
          <w:b/>
          <w:sz w:val="24"/>
          <w:szCs w:val="24"/>
        </w:rPr>
        <w:t>4</w:t>
      </w:r>
    </w:p>
    <w:p w14:paraId="3109922B" w14:textId="77777777" w:rsidR="00C8311D" w:rsidRDefault="00C8311D" w:rsidP="00C8311D">
      <w:pPr>
        <w:rPr>
          <w:rFonts w:ascii="Times New Roman" w:hAnsi="Times New Roman" w:cs="Times New Roman"/>
          <w:b/>
          <w:sz w:val="24"/>
          <w:szCs w:val="24"/>
        </w:rPr>
      </w:pPr>
    </w:p>
    <w:p w14:paraId="57393923" w14:textId="3D18A1BA" w:rsidR="00C8311D" w:rsidRPr="00C8311D" w:rsidRDefault="00C8311D" w:rsidP="00C8311D">
      <w:pPr>
        <w:rPr>
          <w:rFonts w:ascii="Times New Roman" w:hAnsi="Times New Roman" w:cs="Times New Roman"/>
          <w:b/>
          <w:sz w:val="24"/>
          <w:szCs w:val="24"/>
        </w:rPr>
        <w:sectPr w:rsidR="00C8311D" w:rsidRPr="00C8311D" w:rsidSect="00BF3912">
          <w:pgSz w:w="11906" w:h="16838"/>
          <w:pgMar w:top="1440" w:right="1440" w:bottom="1440" w:left="1440" w:header="708" w:footer="708" w:gutter="0"/>
          <w:pgNumType w:fmt="lowerRoman" w:start="1"/>
          <w:cols w:space="708"/>
          <w:docGrid w:linePitch="360"/>
        </w:sectPr>
      </w:pPr>
      <w:r w:rsidRPr="00C8311D">
        <w:rPr>
          <w:rFonts w:ascii="Times New Roman" w:hAnsi="Times New Roman" w:cs="Times New Roman"/>
          <w:b/>
          <w:sz w:val="24"/>
          <w:szCs w:val="24"/>
        </w:rPr>
        <w:t xml:space="preserve"> </w:t>
      </w:r>
      <w:r w:rsidR="00BE786D" w:rsidRPr="00A55FD2">
        <w:rPr>
          <w:noProof/>
          <w:lang w:eastAsia="en-AU"/>
        </w:rPr>
        <w:drawing>
          <wp:anchor distT="0" distB="0" distL="114300" distR="114300" simplePos="0" relativeHeight="251678720" behindDoc="0" locked="0" layoutInCell="1" allowOverlap="1" wp14:anchorId="0484FC54" wp14:editId="736EDA47">
            <wp:simplePos x="952500" y="6343650"/>
            <wp:positionH relativeFrom="margin">
              <wp:align>left</wp:align>
            </wp:positionH>
            <wp:positionV relativeFrom="margin">
              <wp:align>bottom</wp:align>
            </wp:positionV>
            <wp:extent cx="2588895" cy="719455"/>
            <wp:effectExtent l="0" t="0" r="0" b="0"/>
            <wp:wrapSquare wrapText="bothSides"/>
            <wp:docPr id="2" name="Picture 2" descr="S:\GCA Promotional Material\GCA_Logos\Print_Logo\GraduateCareers_Logo_CMYK-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CA Promotional Material\GCA_Logos\Print_Logo\GraduateCareers_Logo_CMYK-H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8895" cy="719455"/>
                    </a:xfrm>
                    <a:prstGeom prst="rect">
                      <a:avLst/>
                    </a:prstGeom>
                    <a:noFill/>
                    <a:ln>
                      <a:noFill/>
                    </a:ln>
                  </pic:spPr>
                </pic:pic>
              </a:graphicData>
            </a:graphic>
          </wp:anchor>
        </w:drawing>
      </w:r>
      <w:r>
        <w:rPr>
          <w:rFonts w:cstheme="minorHAnsi"/>
          <w:noProof/>
          <w:lang w:eastAsia="en-AU"/>
        </w:rPr>
        <w:drawing>
          <wp:anchor distT="0" distB="0" distL="114300" distR="114300" simplePos="0" relativeHeight="251661312" behindDoc="0" locked="0" layoutInCell="1" allowOverlap="1" wp14:anchorId="0957AB2C" wp14:editId="034E65F8">
            <wp:simplePos x="4235450" y="914400"/>
            <wp:positionH relativeFrom="margin">
              <wp:align>right</wp:align>
            </wp:positionH>
            <wp:positionV relativeFrom="margin">
              <wp:align>bottom</wp:align>
            </wp:positionV>
            <wp:extent cx="1898613" cy="720000"/>
            <wp:effectExtent l="0" t="0" r="6985"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 SRC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8613" cy="720000"/>
                    </a:xfrm>
                    <a:prstGeom prst="rect">
                      <a:avLst/>
                    </a:prstGeom>
                  </pic:spPr>
                </pic:pic>
              </a:graphicData>
            </a:graphic>
          </wp:anchor>
        </w:drawing>
      </w:r>
    </w:p>
    <w:p w14:paraId="4951DDED" w14:textId="77777777" w:rsidR="00C959B6" w:rsidRDefault="00C959B6" w:rsidP="005F66D1">
      <w:pPr>
        <w:pStyle w:val="Heading1"/>
        <w:sectPr w:rsidR="00C959B6" w:rsidSect="00BF3912">
          <w:footerReference w:type="default" r:id="rId12"/>
          <w:pgSz w:w="11906" w:h="16838"/>
          <w:pgMar w:top="1440" w:right="1440" w:bottom="1440" w:left="1440" w:header="708" w:footer="708" w:gutter="0"/>
          <w:pgNumType w:fmt="lowerRoman" w:start="1"/>
          <w:cols w:space="708"/>
          <w:docGrid w:linePitch="360"/>
        </w:sectPr>
      </w:pPr>
    </w:p>
    <w:p w14:paraId="64BBA5F6" w14:textId="77777777" w:rsidR="007B160D" w:rsidRDefault="007B160D" w:rsidP="005F66D1">
      <w:pPr>
        <w:pStyle w:val="Heading1"/>
      </w:pPr>
      <w:bookmarkStart w:id="1" w:name="_Toc380587109"/>
      <w:r>
        <w:lastRenderedPageBreak/>
        <w:t>Acknowledgements</w:t>
      </w:r>
      <w:bookmarkEnd w:id="1"/>
    </w:p>
    <w:p w14:paraId="0DDAB88B" w14:textId="77777777" w:rsidR="000347E5" w:rsidRPr="000347E5" w:rsidRDefault="000347E5" w:rsidP="000347E5">
      <w:pPr>
        <w:spacing w:after="0"/>
        <w:jc w:val="both"/>
        <w:rPr>
          <w:rFonts w:ascii="Times New Roman" w:hAnsi="Times New Roman" w:cs="Times New Roman"/>
        </w:rPr>
      </w:pPr>
      <w:r w:rsidRPr="000347E5">
        <w:rPr>
          <w:rFonts w:ascii="Times New Roman" w:hAnsi="Times New Roman" w:cs="Times New Roman"/>
        </w:rPr>
        <w:t>The UES Consortium, consisting of Graduate Careers Australia (</w:t>
      </w:r>
      <w:proofErr w:type="spellStart"/>
      <w:r w:rsidRPr="000347E5">
        <w:rPr>
          <w:rFonts w:ascii="Times New Roman" w:hAnsi="Times New Roman" w:cs="Times New Roman"/>
        </w:rPr>
        <w:t>GCA</w:t>
      </w:r>
      <w:proofErr w:type="spellEnd"/>
      <w:r w:rsidRPr="000347E5">
        <w:rPr>
          <w:rFonts w:ascii="Times New Roman" w:hAnsi="Times New Roman" w:cs="Times New Roman"/>
        </w:rPr>
        <w:t>) and the Social Research Centre (</w:t>
      </w:r>
      <w:proofErr w:type="spellStart"/>
      <w:r w:rsidRPr="000347E5">
        <w:rPr>
          <w:rFonts w:ascii="Times New Roman" w:hAnsi="Times New Roman" w:cs="Times New Roman"/>
        </w:rPr>
        <w:t>SRC</w:t>
      </w:r>
      <w:proofErr w:type="spellEnd"/>
      <w:r w:rsidRPr="000347E5">
        <w:rPr>
          <w:rFonts w:ascii="Times New Roman" w:hAnsi="Times New Roman" w:cs="Times New Roman"/>
        </w:rPr>
        <w:t>), wish to acknowledge with warm gratitude the work of the many people involved in the research process. Without the contribution of the students who took the time to complete the 2013 UES and the invaluable assistance, advice and support provided by the participating institutions and their Survey Managers, these important data would not be available.</w:t>
      </w:r>
    </w:p>
    <w:p w14:paraId="1AE66EBC" w14:textId="77777777" w:rsidR="000347E5" w:rsidRPr="000347E5" w:rsidRDefault="000347E5" w:rsidP="000347E5">
      <w:pPr>
        <w:spacing w:after="0"/>
        <w:jc w:val="both"/>
        <w:rPr>
          <w:rFonts w:ascii="Times New Roman" w:hAnsi="Times New Roman" w:cs="Times New Roman"/>
        </w:rPr>
      </w:pPr>
    </w:p>
    <w:p w14:paraId="1532EBA8" w14:textId="77777777" w:rsidR="000347E5" w:rsidRPr="000347E5" w:rsidRDefault="000347E5" w:rsidP="000347E5">
      <w:pPr>
        <w:spacing w:after="0"/>
        <w:jc w:val="both"/>
        <w:rPr>
          <w:rFonts w:ascii="Times New Roman" w:hAnsi="Times New Roman" w:cs="Times New Roman"/>
        </w:rPr>
      </w:pPr>
      <w:r w:rsidRPr="000347E5">
        <w:rPr>
          <w:rFonts w:ascii="Times New Roman" w:hAnsi="Times New Roman" w:cs="Times New Roman"/>
        </w:rPr>
        <w:t>Our thanks go also to the (now) Department of Education</w:t>
      </w:r>
      <w:r>
        <w:rPr>
          <w:rFonts w:ascii="Times New Roman" w:hAnsi="Times New Roman" w:cs="Times New Roman"/>
        </w:rPr>
        <w:t>,</w:t>
      </w:r>
      <w:r w:rsidRPr="000347E5">
        <w:rPr>
          <w:rFonts w:ascii="Times New Roman" w:hAnsi="Times New Roman" w:cs="Times New Roman"/>
        </w:rPr>
        <w:t xml:space="preserve"> which funded this work and provided support throughout the project. Particular thanks go to Phil </w:t>
      </w:r>
      <w:proofErr w:type="spellStart"/>
      <w:r w:rsidRPr="000347E5">
        <w:rPr>
          <w:rFonts w:ascii="Times New Roman" w:hAnsi="Times New Roman" w:cs="Times New Roman"/>
        </w:rPr>
        <w:t>Aungles</w:t>
      </w:r>
      <w:proofErr w:type="spellEnd"/>
      <w:r w:rsidRPr="000347E5">
        <w:rPr>
          <w:rFonts w:ascii="Times New Roman" w:hAnsi="Times New Roman" w:cs="Times New Roman"/>
        </w:rPr>
        <w:t xml:space="preserve">, Sam Pietsch, </w:t>
      </w:r>
      <w:r w:rsidR="00D16CBF">
        <w:rPr>
          <w:rFonts w:ascii="Times New Roman" w:hAnsi="Times New Roman" w:cs="Times New Roman"/>
        </w:rPr>
        <w:t xml:space="preserve">Dr </w:t>
      </w:r>
      <w:r w:rsidRPr="000347E5">
        <w:rPr>
          <w:rFonts w:ascii="Times New Roman" w:hAnsi="Times New Roman" w:cs="Times New Roman"/>
        </w:rPr>
        <w:t xml:space="preserve">Andrew Taylor, David de </w:t>
      </w:r>
      <w:proofErr w:type="spellStart"/>
      <w:r w:rsidRPr="000347E5">
        <w:rPr>
          <w:rFonts w:ascii="Times New Roman" w:hAnsi="Times New Roman" w:cs="Times New Roman"/>
        </w:rPr>
        <w:t>Carvalho</w:t>
      </w:r>
      <w:proofErr w:type="spellEnd"/>
      <w:r w:rsidRPr="000347E5">
        <w:rPr>
          <w:rFonts w:ascii="Times New Roman" w:hAnsi="Times New Roman" w:cs="Times New Roman"/>
        </w:rPr>
        <w:t xml:space="preserve">, Gabrielle Hodgson and Ben </w:t>
      </w:r>
      <w:proofErr w:type="spellStart"/>
      <w:r w:rsidRPr="000347E5">
        <w:rPr>
          <w:rFonts w:ascii="Times New Roman" w:hAnsi="Times New Roman" w:cs="Times New Roman"/>
        </w:rPr>
        <w:t>McBrien</w:t>
      </w:r>
      <w:proofErr w:type="spellEnd"/>
      <w:r w:rsidRPr="000347E5">
        <w:rPr>
          <w:rFonts w:ascii="Times New Roman" w:hAnsi="Times New Roman" w:cs="Times New Roman"/>
        </w:rPr>
        <w:t>.</w:t>
      </w:r>
    </w:p>
    <w:p w14:paraId="5D8738D6" w14:textId="77777777" w:rsidR="000347E5" w:rsidRPr="000347E5" w:rsidRDefault="000347E5" w:rsidP="000347E5">
      <w:pPr>
        <w:spacing w:after="0"/>
        <w:jc w:val="both"/>
        <w:rPr>
          <w:rFonts w:ascii="Times New Roman" w:hAnsi="Times New Roman" w:cs="Times New Roman"/>
        </w:rPr>
      </w:pPr>
    </w:p>
    <w:p w14:paraId="279C5B69" w14:textId="77777777" w:rsidR="000347E5" w:rsidRPr="000347E5" w:rsidRDefault="000347E5" w:rsidP="000347E5">
      <w:pPr>
        <w:spacing w:after="0"/>
        <w:jc w:val="both"/>
        <w:rPr>
          <w:rFonts w:ascii="Times New Roman" w:hAnsi="Times New Roman" w:cs="Times New Roman"/>
        </w:rPr>
      </w:pPr>
      <w:r w:rsidRPr="000347E5">
        <w:rPr>
          <w:rFonts w:ascii="Times New Roman" w:hAnsi="Times New Roman" w:cs="Times New Roman"/>
        </w:rPr>
        <w:t xml:space="preserve">The Consortium would also like to acknowledge the advice and support of the UES Project Advisory Group, the members of which included </w:t>
      </w:r>
      <w:proofErr w:type="spellStart"/>
      <w:r w:rsidRPr="000347E5">
        <w:rPr>
          <w:rFonts w:ascii="Times New Roman" w:hAnsi="Times New Roman" w:cs="Times New Roman"/>
        </w:rPr>
        <w:t>Prof.</w:t>
      </w:r>
      <w:proofErr w:type="spellEnd"/>
      <w:r w:rsidRPr="000347E5">
        <w:rPr>
          <w:rFonts w:ascii="Times New Roman" w:hAnsi="Times New Roman" w:cs="Times New Roman"/>
        </w:rPr>
        <w:t xml:space="preserve"> Shirley Alexander (University of Technology, Sydney), Graeme Bryant (</w:t>
      </w:r>
      <w:proofErr w:type="spellStart"/>
      <w:r w:rsidRPr="000347E5">
        <w:rPr>
          <w:rFonts w:ascii="Times New Roman" w:hAnsi="Times New Roman" w:cs="Times New Roman"/>
        </w:rPr>
        <w:t>GCA</w:t>
      </w:r>
      <w:proofErr w:type="spellEnd"/>
      <w:r w:rsidRPr="000347E5">
        <w:rPr>
          <w:rFonts w:ascii="Times New Roman" w:hAnsi="Times New Roman" w:cs="Times New Roman"/>
        </w:rPr>
        <w:t xml:space="preserve">), Robert </w:t>
      </w:r>
      <w:proofErr w:type="spellStart"/>
      <w:r w:rsidRPr="000347E5">
        <w:rPr>
          <w:rFonts w:ascii="Times New Roman" w:hAnsi="Times New Roman" w:cs="Times New Roman"/>
        </w:rPr>
        <w:t>Dalitz</w:t>
      </w:r>
      <w:proofErr w:type="spellEnd"/>
      <w:r w:rsidRPr="000347E5">
        <w:rPr>
          <w:rFonts w:ascii="Times New Roman" w:hAnsi="Times New Roman" w:cs="Times New Roman"/>
        </w:rPr>
        <w:t xml:space="preserve"> (Universities Australia), David </w:t>
      </w:r>
      <w:proofErr w:type="spellStart"/>
      <w:r w:rsidRPr="000347E5">
        <w:rPr>
          <w:rFonts w:ascii="Times New Roman" w:hAnsi="Times New Roman" w:cs="Times New Roman"/>
        </w:rPr>
        <w:t>DeBellis</w:t>
      </w:r>
      <w:proofErr w:type="spellEnd"/>
      <w:r w:rsidRPr="000347E5">
        <w:rPr>
          <w:rFonts w:ascii="Times New Roman" w:hAnsi="Times New Roman" w:cs="Times New Roman"/>
        </w:rPr>
        <w:t xml:space="preserve"> (Flinders University), Greg </w:t>
      </w:r>
      <w:proofErr w:type="spellStart"/>
      <w:r w:rsidRPr="000347E5">
        <w:rPr>
          <w:rFonts w:ascii="Times New Roman" w:hAnsi="Times New Roman" w:cs="Times New Roman"/>
        </w:rPr>
        <w:t>Jakob</w:t>
      </w:r>
      <w:proofErr w:type="spellEnd"/>
      <w:r w:rsidRPr="000347E5">
        <w:rPr>
          <w:rFonts w:ascii="Times New Roman" w:hAnsi="Times New Roman" w:cs="Times New Roman"/>
        </w:rPr>
        <w:t xml:space="preserve"> (from Federat</w:t>
      </w:r>
      <w:r>
        <w:rPr>
          <w:rFonts w:ascii="Times New Roman" w:hAnsi="Times New Roman" w:cs="Times New Roman"/>
        </w:rPr>
        <w:t xml:space="preserve">ion </w:t>
      </w:r>
      <w:r w:rsidRPr="000347E5">
        <w:rPr>
          <w:rFonts w:ascii="Times New Roman" w:hAnsi="Times New Roman" w:cs="Times New Roman"/>
        </w:rPr>
        <w:t xml:space="preserve">University Australia, representing the Regional Universities Network), </w:t>
      </w:r>
      <w:proofErr w:type="spellStart"/>
      <w:r w:rsidRPr="000347E5">
        <w:rPr>
          <w:rFonts w:ascii="Times New Roman" w:hAnsi="Times New Roman" w:cs="Times New Roman"/>
        </w:rPr>
        <w:t>Prof</w:t>
      </w:r>
      <w:r>
        <w:rPr>
          <w:rFonts w:ascii="Times New Roman" w:hAnsi="Times New Roman" w:cs="Times New Roman"/>
        </w:rPr>
        <w:t>.</w:t>
      </w:r>
      <w:proofErr w:type="spellEnd"/>
      <w:r w:rsidRPr="000347E5">
        <w:rPr>
          <w:rFonts w:ascii="Times New Roman" w:hAnsi="Times New Roman" w:cs="Times New Roman"/>
        </w:rPr>
        <w:t xml:space="preserve"> Richard James (</w:t>
      </w:r>
      <w:r>
        <w:rPr>
          <w:rFonts w:ascii="Times New Roman" w:hAnsi="Times New Roman" w:cs="Times New Roman"/>
        </w:rPr>
        <w:t xml:space="preserve">The </w:t>
      </w:r>
      <w:r w:rsidRPr="000347E5">
        <w:rPr>
          <w:rFonts w:ascii="Times New Roman" w:hAnsi="Times New Roman" w:cs="Times New Roman"/>
        </w:rPr>
        <w:t xml:space="preserve">University of Melbourne), </w:t>
      </w:r>
      <w:proofErr w:type="spellStart"/>
      <w:r w:rsidRPr="000347E5">
        <w:rPr>
          <w:rFonts w:ascii="Times New Roman" w:hAnsi="Times New Roman" w:cs="Times New Roman"/>
        </w:rPr>
        <w:t>Conor</w:t>
      </w:r>
      <w:proofErr w:type="spellEnd"/>
      <w:r w:rsidRPr="000347E5">
        <w:rPr>
          <w:rFonts w:ascii="Times New Roman" w:hAnsi="Times New Roman" w:cs="Times New Roman"/>
        </w:rPr>
        <w:t xml:space="preserve"> King (Innovative Research Universities), </w:t>
      </w:r>
      <w:r w:rsidR="00EA19C6" w:rsidRPr="00EA19C6">
        <w:rPr>
          <w:rFonts w:ascii="Times New Roman" w:hAnsi="Times New Roman" w:cs="Times New Roman"/>
        </w:rPr>
        <w:t>Martin Hanlon</w:t>
      </w:r>
      <w:r w:rsidR="00EA19C6">
        <w:rPr>
          <w:rFonts w:ascii="Times New Roman" w:hAnsi="Times New Roman" w:cs="Times New Roman"/>
        </w:rPr>
        <w:t xml:space="preserve"> (</w:t>
      </w:r>
      <w:r w:rsidR="00EA19C6" w:rsidRPr="000347E5">
        <w:rPr>
          <w:rFonts w:ascii="Times New Roman" w:hAnsi="Times New Roman" w:cs="Times New Roman"/>
        </w:rPr>
        <w:t>University of Technology, Sydney</w:t>
      </w:r>
      <w:r w:rsidR="00EA19C6">
        <w:rPr>
          <w:rFonts w:ascii="Times New Roman" w:hAnsi="Times New Roman" w:cs="Times New Roman"/>
        </w:rPr>
        <w:t xml:space="preserve">), </w:t>
      </w:r>
      <w:r w:rsidRPr="000347E5">
        <w:rPr>
          <w:rFonts w:ascii="Times New Roman" w:hAnsi="Times New Roman" w:cs="Times New Roman"/>
        </w:rPr>
        <w:t xml:space="preserve">Caroline Perkins (Regional Universities Network), </w:t>
      </w:r>
      <w:r w:rsidR="00D16CBF">
        <w:rPr>
          <w:rFonts w:ascii="Times New Roman" w:hAnsi="Times New Roman" w:cs="Times New Roman"/>
        </w:rPr>
        <w:t xml:space="preserve">Dr </w:t>
      </w:r>
      <w:r w:rsidRPr="000347E5">
        <w:rPr>
          <w:rFonts w:ascii="Times New Roman" w:hAnsi="Times New Roman" w:cs="Times New Roman"/>
        </w:rPr>
        <w:t>Andrew Taylor (Department of Education), Jade Tyrrell (National Union of Students), Michael Wells (Tertiary Education Quality and Standards Agency), Sonia Whitely (</w:t>
      </w:r>
      <w:proofErr w:type="spellStart"/>
      <w:r>
        <w:rPr>
          <w:rFonts w:ascii="Times New Roman" w:hAnsi="Times New Roman" w:cs="Times New Roman"/>
        </w:rPr>
        <w:t>SRC</w:t>
      </w:r>
      <w:proofErr w:type="spellEnd"/>
      <w:r w:rsidRPr="000347E5">
        <w:rPr>
          <w:rFonts w:ascii="Times New Roman" w:hAnsi="Times New Roman" w:cs="Times New Roman"/>
        </w:rPr>
        <w:t>)</w:t>
      </w:r>
      <w:r w:rsidR="001A0588">
        <w:rPr>
          <w:rFonts w:ascii="Times New Roman" w:hAnsi="Times New Roman" w:cs="Times New Roman"/>
        </w:rPr>
        <w:t>,</w:t>
      </w:r>
      <w:r w:rsidRPr="000347E5">
        <w:rPr>
          <w:rFonts w:ascii="Times New Roman" w:hAnsi="Times New Roman" w:cs="Times New Roman"/>
        </w:rPr>
        <w:t xml:space="preserve"> and A/</w:t>
      </w:r>
      <w:proofErr w:type="spellStart"/>
      <w:r w:rsidRPr="000347E5">
        <w:rPr>
          <w:rFonts w:ascii="Times New Roman" w:hAnsi="Times New Roman" w:cs="Times New Roman"/>
        </w:rPr>
        <w:t>Prof.</w:t>
      </w:r>
      <w:proofErr w:type="spellEnd"/>
      <w:r w:rsidRPr="000347E5">
        <w:rPr>
          <w:rFonts w:ascii="Times New Roman" w:hAnsi="Times New Roman" w:cs="Times New Roman"/>
        </w:rPr>
        <w:t xml:space="preserve"> Anne Young (</w:t>
      </w:r>
      <w:r>
        <w:rPr>
          <w:rFonts w:ascii="Times New Roman" w:hAnsi="Times New Roman" w:cs="Times New Roman"/>
        </w:rPr>
        <w:t xml:space="preserve">The </w:t>
      </w:r>
      <w:r w:rsidRPr="000347E5">
        <w:rPr>
          <w:rFonts w:ascii="Times New Roman" w:hAnsi="Times New Roman" w:cs="Times New Roman"/>
        </w:rPr>
        <w:t>University of Newcastle).</w:t>
      </w:r>
    </w:p>
    <w:p w14:paraId="346B93AD" w14:textId="77777777" w:rsidR="000347E5" w:rsidRPr="000347E5" w:rsidRDefault="000347E5" w:rsidP="000347E5">
      <w:pPr>
        <w:spacing w:after="0"/>
        <w:jc w:val="both"/>
        <w:rPr>
          <w:rFonts w:ascii="Times New Roman" w:hAnsi="Times New Roman" w:cs="Times New Roman"/>
        </w:rPr>
      </w:pPr>
    </w:p>
    <w:p w14:paraId="1E0D2718" w14:textId="2AF16F3D" w:rsidR="000347E5" w:rsidRPr="000347E5" w:rsidRDefault="002C7A1B" w:rsidP="000347E5">
      <w:pPr>
        <w:spacing w:after="0"/>
        <w:jc w:val="both"/>
        <w:rPr>
          <w:rFonts w:ascii="Times New Roman" w:hAnsi="Times New Roman" w:cs="Times New Roman"/>
        </w:rPr>
      </w:pPr>
      <w:r w:rsidRPr="002C7A1B">
        <w:rPr>
          <w:rFonts w:ascii="Times New Roman" w:hAnsi="Times New Roman" w:cs="Times New Roman"/>
        </w:rPr>
        <w:t xml:space="preserve">The following people assisted and advised in the preparation of the Consortium’s bid for the project: </w:t>
      </w:r>
      <w:proofErr w:type="spellStart"/>
      <w:r w:rsidRPr="002C7A1B">
        <w:rPr>
          <w:rFonts w:ascii="Times New Roman" w:hAnsi="Times New Roman" w:cs="Times New Roman"/>
        </w:rPr>
        <w:t>Prof</w:t>
      </w:r>
      <w:r w:rsidR="001A0588">
        <w:rPr>
          <w:rFonts w:ascii="Times New Roman" w:hAnsi="Times New Roman" w:cs="Times New Roman"/>
        </w:rPr>
        <w:t>.</w:t>
      </w:r>
      <w:proofErr w:type="spellEnd"/>
      <w:r w:rsidRPr="002C7A1B">
        <w:rPr>
          <w:rFonts w:ascii="Times New Roman" w:hAnsi="Times New Roman" w:cs="Times New Roman"/>
        </w:rPr>
        <w:t xml:space="preserve"> Jim Barber (VC, </w:t>
      </w:r>
      <w:r w:rsidR="001A0588">
        <w:rPr>
          <w:rFonts w:ascii="Times New Roman" w:hAnsi="Times New Roman" w:cs="Times New Roman"/>
        </w:rPr>
        <w:t xml:space="preserve">The </w:t>
      </w:r>
      <w:r w:rsidRPr="002C7A1B">
        <w:rPr>
          <w:rFonts w:ascii="Times New Roman" w:hAnsi="Times New Roman" w:cs="Times New Roman"/>
        </w:rPr>
        <w:t xml:space="preserve">University of New England),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Don Hine (Behavioural Sciences, University of New England),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Sally </w:t>
      </w:r>
      <w:proofErr w:type="spellStart"/>
      <w:r w:rsidRPr="002C7A1B">
        <w:rPr>
          <w:rFonts w:ascii="Times New Roman" w:hAnsi="Times New Roman" w:cs="Times New Roman"/>
        </w:rPr>
        <w:t>Kift</w:t>
      </w:r>
      <w:proofErr w:type="spellEnd"/>
      <w:r w:rsidRPr="002C7A1B">
        <w:rPr>
          <w:rFonts w:ascii="Times New Roman" w:hAnsi="Times New Roman" w:cs="Times New Roman"/>
        </w:rPr>
        <w:t xml:space="preserve"> (D-VC, James Cook University),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Kerri-Lee Krause (P-VC, University of Western Sydney), Dr Alan </w:t>
      </w:r>
      <w:proofErr w:type="spellStart"/>
      <w:r w:rsidRPr="002C7A1B">
        <w:rPr>
          <w:rFonts w:ascii="Times New Roman" w:hAnsi="Times New Roman" w:cs="Times New Roman"/>
        </w:rPr>
        <w:t>McAlpine</w:t>
      </w:r>
      <w:proofErr w:type="spellEnd"/>
      <w:r w:rsidRPr="002C7A1B">
        <w:rPr>
          <w:rFonts w:ascii="Times New Roman" w:hAnsi="Times New Roman" w:cs="Times New Roman"/>
        </w:rPr>
        <w:t xml:space="preserve"> ((then) President, National Association of Graduate Careers Advisory Services and Queensland University of Technology),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Bev Oliver (D-VC, Deakin University),</w:t>
      </w:r>
      <w:r w:rsidR="001A0588">
        <w:rPr>
          <w:rFonts w:ascii="Times New Roman" w:hAnsi="Times New Roman" w:cs="Times New Roman"/>
        </w:rPr>
        <w:t xml:space="preserve">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Pip Pattison (D-VC, </w:t>
      </w:r>
      <w:r w:rsidR="001A0588">
        <w:rPr>
          <w:rFonts w:ascii="Times New Roman" w:hAnsi="Times New Roman" w:cs="Times New Roman"/>
        </w:rPr>
        <w:t xml:space="preserve">The </w:t>
      </w:r>
      <w:r w:rsidRPr="002C7A1B">
        <w:rPr>
          <w:rFonts w:ascii="Times New Roman" w:hAnsi="Times New Roman" w:cs="Times New Roman"/>
        </w:rPr>
        <w:t xml:space="preserve">University of Melbourne), Darren </w:t>
      </w:r>
      <w:proofErr w:type="spellStart"/>
      <w:r w:rsidRPr="002C7A1B">
        <w:rPr>
          <w:rFonts w:ascii="Times New Roman" w:hAnsi="Times New Roman" w:cs="Times New Roman"/>
        </w:rPr>
        <w:t>P</w:t>
      </w:r>
      <w:r w:rsidR="008D2644">
        <w:rPr>
          <w:rFonts w:ascii="Times New Roman" w:hAnsi="Times New Roman" w:cs="Times New Roman"/>
        </w:rPr>
        <w:t>ennay</w:t>
      </w:r>
      <w:proofErr w:type="spellEnd"/>
      <w:r w:rsidR="008D2644">
        <w:rPr>
          <w:rFonts w:ascii="Times New Roman" w:hAnsi="Times New Roman" w:cs="Times New Roman"/>
        </w:rPr>
        <w:t xml:space="preserve"> (</w:t>
      </w:r>
      <w:proofErr w:type="spellStart"/>
      <w:r w:rsidR="008D2644">
        <w:rPr>
          <w:rFonts w:ascii="Times New Roman" w:hAnsi="Times New Roman" w:cs="Times New Roman"/>
        </w:rPr>
        <w:t>SRC</w:t>
      </w:r>
      <w:proofErr w:type="spellEnd"/>
      <w:r w:rsidR="008D2644">
        <w:rPr>
          <w:rFonts w:ascii="Times New Roman" w:hAnsi="Times New Roman" w:cs="Times New Roman"/>
        </w:rPr>
        <w:t xml:space="preserve">), </w:t>
      </w:r>
      <w:proofErr w:type="spellStart"/>
      <w:r w:rsidR="008D2644">
        <w:rPr>
          <w:rFonts w:ascii="Times New Roman" w:hAnsi="Times New Roman" w:cs="Times New Roman"/>
        </w:rPr>
        <w:t>Prof.</w:t>
      </w:r>
      <w:proofErr w:type="spellEnd"/>
      <w:r w:rsidR="008D2644">
        <w:rPr>
          <w:rFonts w:ascii="Times New Roman" w:hAnsi="Times New Roman" w:cs="Times New Roman"/>
        </w:rPr>
        <w:t xml:space="preserve"> Paul </w:t>
      </w:r>
      <w:proofErr w:type="spellStart"/>
      <w:r w:rsidR="008D2644">
        <w:rPr>
          <w:rFonts w:ascii="Times New Roman" w:hAnsi="Times New Roman" w:cs="Times New Roman"/>
        </w:rPr>
        <w:t>Ramsden</w:t>
      </w:r>
      <w:proofErr w:type="spellEnd"/>
      <w:r w:rsidRPr="002C7A1B">
        <w:rPr>
          <w:rFonts w:ascii="Times New Roman" w:hAnsi="Times New Roman" w:cs="Times New Roman"/>
        </w:rPr>
        <w:t xml:space="preserve"> (University of London), </w:t>
      </w:r>
      <w:proofErr w:type="spellStart"/>
      <w:r w:rsidRPr="002C7A1B">
        <w:rPr>
          <w:rFonts w:ascii="Times New Roman" w:hAnsi="Times New Roman" w:cs="Times New Roman"/>
        </w:rPr>
        <w:t>Prof.</w:t>
      </w:r>
      <w:proofErr w:type="spellEnd"/>
      <w:r w:rsidRPr="002C7A1B">
        <w:rPr>
          <w:rFonts w:ascii="Times New Roman" w:hAnsi="Times New Roman" w:cs="Times New Roman"/>
        </w:rPr>
        <w:t xml:space="preserve"> David Sadler (D-VC, University of Tasmania)</w:t>
      </w:r>
      <w:r w:rsidR="001A0588">
        <w:rPr>
          <w:rFonts w:ascii="Times New Roman" w:hAnsi="Times New Roman" w:cs="Times New Roman"/>
        </w:rPr>
        <w:t>,</w:t>
      </w:r>
      <w:r w:rsidRPr="002C7A1B">
        <w:rPr>
          <w:rFonts w:ascii="Times New Roman" w:hAnsi="Times New Roman" w:cs="Times New Roman"/>
        </w:rPr>
        <w:t xml:space="preserve"> </w:t>
      </w:r>
      <w:r w:rsidR="001A0588">
        <w:rPr>
          <w:rFonts w:ascii="Times New Roman" w:hAnsi="Times New Roman" w:cs="Times New Roman"/>
        </w:rPr>
        <w:t xml:space="preserve">and </w:t>
      </w:r>
      <w:proofErr w:type="spellStart"/>
      <w:r w:rsidRPr="002C7A1B">
        <w:rPr>
          <w:rFonts w:ascii="Times New Roman" w:hAnsi="Times New Roman" w:cs="Times New Roman"/>
        </w:rPr>
        <w:t>Prof</w:t>
      </w:r>
      <w:r w:rsidR="001A0588">
        <w:rPr>
          <w:rFonts w:ascii="Times New Roman" w:hAnsi="Times New Roman" w:cs="Times New Roman"/>
        </w:rPr>
        <w:t>.</w:t>
      </w:r>
      <w:proofErr w:type="spellEnd"/>
      <w:r w:rsidRPr="002C7A1B">
        <w:rPr>
          <w:rFonts w:ascii="Times New Roman" w:hAnsi="Times New Roman" w:cs="Times New Roman"/>
        </w:rPr>
        <w:t xml:space="preserve"> David de </w:t>
      </w:r>
      <w:proofErr w:type="spellStart"/>
      <w:r w:rsidRPr="002C7A1B">
        <w:rPr>
          <w:rFonts w:ascii="Times New Roman" w:hAnsi="Times New Roman" w:cs="Times New Roman"/>
        </w:rPr>
        <w:t>Vaus</w:t>
      </w:r>
      <w:proofErr w:type="spellEnd"/>
      <w:r w:rsidRPr="002C7A1B">
        <w:rPr>
          <w:rFonts w:ascii="Times New Roman" w:hAnsi="Times New Roman" w:cs="Times New Roman"/>
        </w:rPr>
        <w:t xml:space="preserve"> (Dean, Social Scie</w:t>
      </w:r>
      <w:r>
        <w:rPr>
          <w:rFonts w:ascii="Times New Roman" w:hAnsi="Times New Roman" w:cs="Times New Roman"/>
        </w:rPr>
        <w:t xml:space="preserve">nces, </w:t>
      </w:r>
      <w:r w:rsidR="001A0588">
        <w:rPr>
          <w:rFonts w:ascii="Times New Roman" w:hAnsi="Times New Roman" w:cs="Times New Roman"/>
        </w:rPr>
        <w:t xml:space="preserve">The </w:t>
      </w:r>
      <w:r>
        <w:rPr>
          <w:rFonts w:ascii="Times New Roman" w:hAnsi="Times New Roman" w:cs="Times New Roman"/>
        </w:rPr>
        <w:t>University of Queensland).</w:t>
      </w:r>
      <w:r w:rsidR="00EC3AC1">
        <w:rPr>
          <w:rFonts w:ascii="Times New Roman" w:hAnsi="Times New Roman" w:cs="Times New Roman"/>
        </w:rPr>
        <w:t xml:space="preserve"> </w:t>
      </w:r>
    </w:p>
    <w:p w14:paraId="79A195FD" w14:textId="77777777" w:rsidR="000347E5" w:rsidRPr="000347E5" w:rsidRDefault="000347E5" w:rsidP="000347E5">
      <w:pPr>
        <w:spacing w:after="0"/>
        <w:jc w:val="both"/>
        <w:rPr>
          <w:rFonts w:ascii="Times New Roman" w:hAnsi="Times New Roman" w:cs="Times New Roman"/>
        </w:rPr>
      </w:pPr>
    </w:p>
    <w:p w14:paraId="4703F5AF" w14:textId="77777777" w:rsidR="000347E5" w:rsidRPr="000347E5" w:rsidRDefault="000347E5" w:rsidP="000347E5">
      <w:pPr>
        <w:spacing w:after="0"/>
        <w:jc w:val="both"/>
        <w:rPr>
          <w:rFonts w:ascii="Times New Roman" w:hAnsi="Times New Roman" w:cs="Times New Roman"/>
        </w:rPr>
      </w:pPr>
      <w:r w:rsidRPr="000347E5">
        <w:rPr>
          <w:rFonts w:ascii="Times New Roman" w:hAnsi="Times New Roman" w:cs="Times New Roman"/>
        </w:rPr>
        <w:t xml:space="preserve">Dennis </w:t>
      </w:r>
      <w:proofErr w:type="spellStart"/>
      <w:r w:rsidRPr="000347E5">
        <w:rPr>
          <w:rFonts w:ascii="Times New Roman" w:hAnsi="Times New Roman" w:cs="Times New Roman"/>
        </w:rPr>
        <w:t>Trewin</w:t>
      </w:r>
      <w:proofErr w:type="spellEnd"/>
      <w:r w:rsidRPr="000347E5">
        <w:rPr>
          <w:rFonts w:ascii="Times New Roman" w:hAnsi="Times New Roman" w:cs="Times New Roman"/>
        </w:rPr>
        <w:t xml:space="preserve"> (Dennis </w:t>
      </w:r>
      <w:proofErr w:type="spellStart"/>
      <w:r w:rsidRPr="000347E5">
        <w:rPr>
          <w:rFonts w:ascii="Times New Roman" w:hAnsi="Times New Roman" w:cs="Times New Roman"/>
        </w:rPr>
        <w:t>Trewin</w:t>
      </w:r>
      <w:proofErr w:type="spellEnd"/>
      <w:r w:rsidRPr="000347E5">
        <w:rPr>
          <w:rFonts w:ascii="Times New Roman" w:hAnsi="Times New Roman" w:cs="Times New Roman"/>
        </w:rPr>
        <w:t xml:space="preserve"> Statistical Consulting) provided an independent technical review of the </w:t>
      </w:r>
      <w:r w:rsidR="002C7A1B">
        <w:rPr>
          <w:rFonts w:ascii="Times New Roman" w:hAnsi="Times New Roman" w:cs="Times New Roman"/>
        </w:rPr>
        <w:t xml:space="preserve">2013 </w:t>
      </w:r>
      <w:r w:rsidRPr="000347E5">
        <w:rPr>
          <w:rFonts w:ascii="Times New Roman" w:hAnsi="Times New Roman" w:cs="Times New Roman"/>
        </w:rPr>
        <w:t>UES project.</w:t>
      </w:r>
    </w:p>
    <w:p w14:paraId="7DF50E44" w14:textId="77777777" w:rsidR="000347E5" w:rsidRPr="000347E5" w:rsidRDefault="000347E5" w:rsidP="000347E5">
      <w:pPr>
        <w:spacing w:after="0"/>
        <w:jc w:val="both"/>
        <w:rPr>
          <w:rFonts w:ascii="Times New Roman" w:hAnsi="Times New Roman" w:cs="Times New Roman"/>
        </w:rPr>
      </w:pPr>
    </w:p>
    <w:p w14:paraId="3D3142C9" w14:textId="77777777" w:rsidR="000347E5" w:rsidRPr="000347E5" w:rsidRDefault="001A0588" w:rsidP="000347E5">
      <w:pPr>
        <w:spacing w:after="0"/>
        <w:jc w:val="both"/>
        <w:rPr>
          <w:rFonts w:ascii="Times New Roman" w:hAnsi="Times New Roman" w:cs="Times New Roman"/>
        </w:rPr>
      </w:pPr>
      <w:r w:rsidRPr="001A0588">
        <w:rPr>
          <w:rFonts w:ascii="Times New Roman" w:hAnsi="Times New Roman" w:cs="Times New Roman"/>
        </w:rPr>
        <w:t>The UES Project Director was Dr Noel Edge (</w:t>
      </w:r>
      <w:proofErr w:type="spellStart"/>
      <w:r w:rsidRPr="001A0588">
        <w:rPr>
          <w:rFonts w:ascii="Times New Roman" w:hAnsi="Times New Roman" w:cs="Times New Roman"/>
        </w:rPr>
        <w:t>GCA</w:t>
      </w:r>
      <w:proofErr w:type="spellEnd"/>
      <w:r w:rsidRPr="001A0588">
        <w:rPr>
          <w:rFonts w:ascii="Times New Roman" w:hAnsi="Times New Roman" w:cs="Times New Roman"/>
        </w:rPr>
        <w:t>). The Project Team consisted of Graeme Bryant (</w:t>
      </w:r>
      <w:proofErr w:type="spellStart"/>
      <w:r w:rsidRPr="001A0588">
        <w:rPr>
          <w:rFonts w:ascii="Times New Roman" w:hAnsi="Times New Roman" w:cs="Times New Roman"/>
        </w:rPr>
        <w:t>GCA</w:t>
      </w:r>
      <w:proofErr w:type="spellEnd"/>
      <w:r w:rsidRPr="001A0588">
        <w:rPr>
          <w:rFonts w:ascii="Times New Roman" w:hAnsi="Times New Roman" w:cs="Times New Roman"/>
        </w:rPr>
        <w:t xml:space="preserve">), Jenna von </w:t>
      </w:r>
      <w:proofErr w:type="spellStart"/>
      <w:r w:rsidRPr="001A0588">
        <w:rPr>
          <w:rFonts w:ascii="Times New Roman" w:hAnsi="Times New Roman" w:cs="Times New Roman"/>
        </w:rPr>
        <w:t>Carate</w:t>
      </w:r>
      <w:proofErr w:type="spellEnd"/>
      <w:r w:rsidRPr="001A0588">
        <w:rPr>
          <w:rFonts w:ascii="Times New Roman" w:hAnsi="Times New Roman" w:cs="Times New Roman"/>
        </w:rPr>
        <w:t xml:space="preserve"> (</w:t>
      </w:r>
      <w:proofErr w:type="spellStart"/>
      <w:r w:rsidRPr="001A0588">
        <w:rPr>
          <w:rFonts w:ascii="Times New Roman" w:hAnsi="Times New Roman" w:cs="Times New Roman"/>
        </w:rPr>
        <w:t>SRC</w:t>
      </w:r>
      <w:proofErr w:type="spellEnd"/>
      <w:r w:rsidRPr="001A0588">
        <w:rPr>
          <w:rFonts w:ascii="Times New Roman" w:hAnsi="Times New Roman" w:cs="Times New Roman"/>
        </w:rPr>
        <w:t xml:space="preserve">), Tim von </w:t>
      </w:r>
      <w:proofErr w:type="spellStart"/>
      <w:r w:rsidRPr="001A0588">
        <w:rPr>
          <w:rFonts w:ascii="Times New Roman" w:hAnsi="Times New Roman" w:cs="Times New Roman"/>
        </w:rPr>
        <w:t>Carate</w:t>
      </w:r>
      <w:proofErr w:type="spellEnd"/>
      <w:r w:rsidRPr="001A0588">
        <w:rPr>
          <w:rFonts w:ascii="Times New Roman" w:hAnsi="Times New Roman" w:cs="Times New Roman"/>
        </w:rPr>
        <w:t xml:space="preserve"> (</w:t>
      </w:r>
      <w:proofErr w:type="spellStart"/>
      <w:r w:rsidRPr="001A0588">
        <w:rPr>
          <w:rFonts w:ascii="Times New Roman" w:hAnsi="Times New Roman" w:cs="Times New Roman"/>
        </w:rPr>
        <w:t>SRC</w:t>
      </w:r>
      <w:proofErr w:type="spellEnd"/>
      <w:r w:rsidRPr="001A0588">
        <w:rPr>
          <w:rFonts w:ascii="Times New Roman" w:hAnsi="Times New Roman" w:cs="Times New Roman"/>
        </w:rPr>
        <w:t>), David Carroll (</w:t>
      </w:r>
      <w:proofErr w:type="spellStart"/>
      <w:r w:rsidRPr="001A0588">
        <w:rPr>
          <w:rFonts w:ascii="Times New Roman" w:hAnsi="Times New Roman" w:cs="Times New Roman"/>
        </w:rPr>
        <w:t>GCA</w:t>
      </w:r>
      <w:proofErr w:type="spellEnd"/>
      <w:r w:rsidRPr="001A0588">
        <w:rPr>
          <w:rFonts w:ascii="Times New Roman" w:hAnsi="Times New Roman" w:cs="Times New Roman"/>
        </w:rPr>
        <w:t xml:space="preserve">), Graham </w:t>
      </w:r>
      <w:proofErr w:type="spellStart"/>
      <w:r w:rsidRPr="001A0588">
        <w:rPr>
          <w:rFonts w:ascii="Times New Roman" w:hAnsi="Times New Roman" w:cs="Times New Roman"/>
        </w:rPr>
        <w:t>Challice</w:t>
      </w:r>
      <w:proofErr w:type="spellEnd"/>
      <w:r w:rsidRPr="001A0588">
        <w:rPr>
          <w:rFonts w:ascii="Times New Roman" w:hAnsi="Times New Roman" w:cs="Times New Roman"/>
        </w:rPr>
        <w:t xml:space="preserve"> (</w:t>
      </w:r>
      <w:proofErr w:type="spellStart"/>
      <w:r w:rsidRPr="001A0588">
        <w:rPr>
          <w:rFonts w:ascii="Times New Roman" w:hAnsi="Times New Roman" w:cs="Times New Roman"/>
        </w:rPr>
        <w:t>SRC</w:t>
      </w:r>
      <w:proofErr w:type="spellEnd"/>
      <w:r w:rsidRPr="001A0588">
        <w:rPr>
          <w:rFonts w:ascii="Times New Roman" w:hAnsi="Times New Roman" w:cs="Times New Roman"/>
        </w:rPr>
        <w:t>), Bruce Guthrie (</w:t>
      </w:r>
      <w:proofErr w:type="spellStart"/>
      <w:r w:rsidRPr="001A0588">
        <w:rPr>
          <w:rFonts w:ascii="Times New Roman" w:hAnsi="Times New Roman" w:cs="Times New Roman"/>
        </w:rPr>
        <w:t>GCA</w:t>
      </w:r>
      <w:proofErr w:type="spellEnd"/>
      <w:r w:rsidRPr="001A0588">
        <w:rPr>
          <w:rFonts w:ascii="Times New Roman" w:hAnsi="Times New Roman" w:cs="Times New Roman"/>
        </w:rPr>
        <w:t>), Darren Matthews (</w:t>
      </w:r>
      <w:proofErr w:type="spellStart"/>
      <w:r w:rsidRPr="001A0588">
        <w:rPr>
          <w:rFonts w:ascii="Times New Roman" w:hAnsi="Times New Roman" w:cs="Times New Roman"/>
        </w:rPr>
        <w:t>GCA</w:t>
      </w:r>
      <w:proofErr w:type="spellEnd"/>
      <w:r w:rsidRPr="001A0588">
        <w:rPr>
          <w:rFonts w:ascii="Times New Roman" w:hAnsi="Times New Roman" w:cs="Times New Roman"/>
        </w:rPr>
        <w:t>), Eric Skuja (</w:t>
      </w:r>
      <w:proofErr w:type="spellStart"/>
      <w:r w:rsidRPr="001A0588">
        <w:rPr>
          <w:rFonts w:ascii="Times New Roman" w:hAnsi="Times New Roman" w:cs="Times New Roman"/>
        </w:rPr>
        <w:t>SRC</w:t>
      </w:r>
      <w:proofErr w:type="spellEnd"/>
      <w:r w:rsidRPr="001A0588">
        <w:rPr>
          <w:rFonts w:ascii="Times New Roman" w:hAnsi="Times New Roman" w:cs="Times New Roman"/>
        </w:rPr>
        <w:t>)</w:t>
      </w:r>
      <w:r>
        <w:rPr>
          <w:rFonts w:ascii="Times New Roman" w:hAnsi="Times New Roman" w:cs="Times New Roman"/>
        </w:rPr>
        <w:t>,</w:t>
      </w:r>
      <w:r w:rsidRPr="001A0588">
        <w:rPr>
          <w:rFonts w:ascii="Times New Roman" w:hAnsi="Times New Roman" w:cs="Times New Roman"/>
        </w:rPr>
        <w:t xml:space="preserve"> and Sonia Whiteley (</w:t>
      </w:r>
      <w:proofErr w:type="spellStart"/>
      <w:r w:rsidRPr="001A0588">
        <w:rPr>
          <w:rFonts w:ascii="Times New Roman" w:hAnsi="Times New Roman" w:cs="Times New Roman"/>
        </w:rPr>
        <w:t>SRC</w:t>
      </w:r>
      <w:proofErr w:type="spellEnd"/>
      <w:r w:rsidRPr="001A0588">
        <w:rPr>
          <w:rFonts w:ascii="Times New Roman" w:hAnsi="Times New Roman" w:cs="Times New Roman"/>
        </w:rPr>
        <w:t>).</w:t>
      </w:r>
      <w:r>
        <w:rPr>
          <w:rFonts w:ascii="Times New Roman" w:hAnsi="Times New Roman" w:cs="Times New Roman"/>
        </w:rPr>
        <w:t xml:space="preserve"> </w:t>
      </w:r>
      <w:r w:rsidR="002C7A1B">
        <w:rPr>
          <w:rFonts w:ascii="Times New Roman" w:hAnsi="Times New Roman" w:cs="Times New Roman"/>
        </w:rPr>
        <w:t>Andrew Ward (</w:t>
      </w:r>
      <w:r>
        <w:rPr>
          <w:rFonts w:ascii="Times New Roman" w:hAnsi="Times New Roman" w:cs="Times New Roman"/>
        </w:rPr>
        <w:t xml:space="preserve">Senior Statistician, </w:t>
      </w:r>
      <w:proofErr w:type="spellStart"/>
      <w:r w:rsidR="002C7A1B">
        <w:rPr>
          <w:rFonts w:ascii="Times New Roman" w:hAnsi="Times New Roman" w:cs="Times New Roman"/>
        </w:rPr>
        <w:t>SRC</w:t>
      </w:r>
      <w:proofErr w:type="spellEnd"/>
      <w:r w:rsidR="002C7A1B">
        <w:rPr>
          <w:rFonts w:ascii="Times New Roman" w:hAnsi="Times New Roman" w:cs="Times New Roman"/>
        </w:rPr>
        <w:t xml:space="preserve">) conducted and reported on the psychometric analysis of the University Experience Questionnaire presented in Appendix </w:t>
      </w:r>
      <w:r w:rsidR="00B42C7F">
        <w:rPr>
          <w:rFonts w:ascii="Times New Roman" w:hAnsi="Times New Roman" w:cs="Times New Roman"/>
        </w:rPr>
        <w:t>F</w:t>
      </w:r>
      <w:r w:rsidR="002C7A1B">
        <w:rPr>
          <w:rFonts w:ascii="Times New Roman" w:hAnsi="Times New Roman" w:cs="Times New Roman"/>
        </w:rPr>
        <w:t xml:space="preserve">. </w:t>
      </w:r>
    </w:p>
    <w:p w14:paraId="25DBEB11" w14:textId="77777777" w:rsidR="000347E5" w:rsidRPr="000347E5" w:rsidRDefault="000347E5" w:rsidP="000347E5">
      <w:pPr>
        <w:spacing w:after="0"/>
        <w:jc w:val="both"/>
        <w:rPr>
          <w:rFonts w:ascii="Times New Roman" w:hAnsi="Times New Roman" w:cs="Times New Roman"/>
        </w:rPr>
      </w:pPr>
    </w:p>
    <w:p w14:paraId="00D5C10C" w14:textId="77777777" w:rsidR="00626568" w:rsidRPr="00626568" w:rsidRDefault="000347E5" w:rsidP="000347E5">
      <w:pPr>
        <w:spacing w:after="0"/>
        <w:jc w:val="both"/>
        <w:rPr>
          <w:rFonts w:ascii="Times New Roman" w:hAnsi="Times New Roman" w:cs="Times New Roman"/>
        </w:rPr>
      </w:pPr>
      <w:r w:rsidRPr="000347E5">
        <w:rPr>
          <w:rFonts w:ascii="Times New Roman" w:hAnsi="Times New Roman" w:cs="Times New Roman"/>
        </w:rPr>
        <w:t>For more information on the conduct and results of the 2013 UES, please contact the UES Consortium on ues@graduatecareers.edu.au.</w:t>
      </w:r>
    </w:p>
    <w:p w14:paraId="235BA2FB" w14:textId="77777777" w:rsidR="007B160D" w:rsidRDefault="007B160D" w:rsidP="00626568">
      <w:pPr>
        <w:spacing w:after="0"/>
        <w:jc w:val="both"/>
        <w:rPr>
          <w:rFonts w:ascii="Times New Roman" w:hAnsi="Times New Roman" w:cs="Times New Roman"/>
        </w:rPr>
      </w:pPr>
      <w:r>
        <w:rPr>
          <w:rFonts w:ascii="Times New Roman" w:hAnsi="Times New Roman" w:cs="Times New Roman"/>
        </w:rPr>
        <w:br w:type="page"/>
      </w:r>
    </w:p>
    <w:p w14:paraId="0D8844D0" w14:textId="77777777" w:rsidR="007B160D" w:rsidRDefault="007B160D" w:rsidP="005F66D1">
      <w:pPr>
        <w:pStyle w:val="Heading1"/>
      </w:pPr>
      <w:bookmarkStart w:id="2" w:name="_Toc380587110"/>
      <w:r>
        <w:lastRenderedPageBreak/>
        <w:t>Executive summary</w:t>
      </w:r>
      <w:bookmarkEnd w:id="2"/>
    </w:p>
    <w:p w14:paraId="3FC4A56F" w14:textId="3F95D306" w:rsidR="00F37BF2" w:rsidRDefault="003B7B54" w:rsidP="00A86581">
      <w:pPr>
        <w:spacing w:after="0"/>
        <w:jc w:val="both"/>
        <w:rPr>
          <w:rFonts w:ascii="Times New Roman" w:hAnsi="Times New Roman" w:cs="Times New Roman"/>
        </w:rPr>
      </w:pPr>
      <w:r w:rsidRPr="00873207">
        <w:rPr>
          <w:rFonts w:ascii="Times New Roman" w:hAnsi="Times New Roman" w:cs="Times New Roman"/>
        </w:rPr>
        <w:t xml:space="preserve">The University Experience Survey (UES) was </w:t>
      </w:r>
      <w:r>
        <w:rPr>
          <w:rFonts w:ascii="Times New Roman" w:hAnsi="Times New Roman" w:cs="Times New Roman"/>
        </w:rPr>
        <w:t xml:space="preserve">originally </w:t>
      </w:r>
      <w:r w:rsidRPr="00873207">
        <w:rPr>
          <w:rFonts w:ascii="Times New Roman" w:hAnsi="Times New Roman" w:cs="Times New Roman"/>
        </w:rPr>
        <w:t xml:space="preserve">developed to provide a national architecture for collecting feedback on key facets of the higher education student experience and, in doing so, obtain </w:t>
      </w:r>
      <w:r w:rsidR="00D61155">
        <w:rPr>
          <w:rFonts w:ascii="Times New Roman" w:hAnsi="Times New Roman" w:cs="Times New Roman"/>
        </w:rPr>
        <w:t xml:space="preserve">important </w:t>
      </w:r>
      <w:r w:rsidRPr="00873207">
        <w:rPr>
          <w:rFonts w:ascii="Times New Roman" w:hAnsi="Times New Roman" w:cs="Times New Roman"/>
        </w:rPr>
        <w:t xml:space="preserve">data on the levels of engagement and satisfaction of current </w:t>
      </w:r>
      <w:r>
        <w:rPr>
          <w:rFonts w:ascii="Times New Roman" w:hAnsi="Times New Roman" w:cs="Times New Roman"/>
        </w:rPr>
        <w:t xml:space="preserve">commencing and later-year </w:t>
      </w:r>
      <w:r w:rsidR="008B01AC">
        <w:rPr>
          <w:rFonts w:ascii="Times New Roman" w:hAnsi="Times New Roman" w:cs="Times New Roman"/>
        </w:rPr>
        <w:t xml:space="preserve">undergraduate </w:t>
      </w:r>
      <w:r w:rsidRPr="00873207">
        <w:rPr>
          <w:rFonts w:ascii="Times New Roman" w:hAnsi="Times New Roman" w:cs="Times New Roman"/>
        </w:rPr>
        <w:t>students.</w:t>
      </w:r>
      <w:r w:rsidR="00F37BF2">
        <w:rPr>
          <w:rFonts w:ascii="Times New Roman" w:hAnsi="Times New Roman" w:cs="Times New Roman"/>
        </w:rPr>
        <w:t xml:space="preserve"> </w:t>
      </w:r>
      <w:r>
        <w:rPr>
          <w:rFonts w:ascii="Times New Roman" w:hAnsi="Times New Roman" w:cs="Times New Roman"/>
        </w:rPr>
        <w:t xml:space="preserve">The UES was developed and administered to 24 universities as a pilot in 2011. The </w:t>
      </w:r>
      <w:r w:rsidR="0006376E">
        <w:rPr>
          <w:rFonts w:ascii="Times New Roman" w:hAnsi="Times New Roman" w:cs="Times New Roman"/>
        </w:rPr>
        <w:t xml:space="preserve">full-scale </w:t>
      </w:r>
      <w:r>
        <w:rPr>
          <w:rFonts w:ascii="Times New Roman" w:hAnsi="Times New Roman" w:cs="Times New Roman"/>
        </w:rPr>
        <w:t>UES was subsequently administered</w:t>
      </w:r>
      <w:r w:rsidR="0006376E">
        <w:rPr>
          <w:rFonts w:ascii="Times New Roman" w:hAnsi="Times New Roman" w:cs="Times New Roman"/>
        </w:rPr>
        <w:t xml:space="preserve"> </w:t>
      </w:r>
      <w:r>
        <w:rPr>
          <w:rFonts w:ascii="Times New Roman" w:hAnsi="Times New Roman" w:cs="Times New Roman"/>
        </w:rPr>
        <w:t>as an online and telephone-based survey in 2012</w:t>
      </w:r>
      <w:r w:rsidR="00D61155">
        <w:rPr>
          <w:rFonts w:ascii="Times New Roman" w:hAnsi="Times New Roman" w:cs="Times New Roman"/>
        </w:rPr>
        <w:t xml:space="preserve"> and an online-only survey in 2013</w:t>
      </w:r>
      <w:r>
        <w:rPr>
          <w:rFonts w:ascii="Times New Roman" w:hAnsi="Times New Roman" w:cs="Times New Roman"/>
        </w:rPr>
        <w:t>.</w:t>
      </w:r>
    </w:p>
    <w:p w14:paraId="760B688D" w14:textId="77777777" w:rsidR="00F37BF2" w:rsidRDefault="00F37BF2" w:rsidP="00A86581">
      <w:pPr>
        <w:spacing w:after="0"/>
        <w:jc w:val="both"/>
        <w:rPr>
          <w:rFonts w:ascii="Times New Roman" w:hAnsi="Times New Roman" w:cs="Times New Roman"/>
        </w:rPr>
      </w:pPr>
    </w:p>
    <w:p w14:paraId="2EB6EDD9" w14:textId="77777777" w:rsidR="003B7B54" w:rsidRDefault="003B7B54" w:rsidP="00A86581">
      <w:pPr>
        <w:spacing w:after="0"/>
        <w:jc w:val="both"/>
        <w:rPr>
          <w:rFonts w:ascii="Times New Roman" w:hAnsi="Times New Roman" w:cs="Times New Roman"/>
        </w:rPr>
      </w:pPr>
      <w:r w:rsidRPr="00873207">
        <w:rPr>
          <w:rFonts w:ascii="Times New Roman" w:hAnsi="Times New Roman" w:cs="Times New Roman"/>
        </w:rPr>
        <w:t xml:space="preserve">The </w:t>
      </w:r>
      <w:r>
        <w:rPr>
          <w:rFonts w:ascii="Times New Roman" w:hAnsi="Times New Roman" w:cs="Times New Roman"/>
        </w:rPr>
        <w:t>UES</w:t>
      </w:r>
      <w:r w:rsidRPr="00873207">
        <w:rPr>
          <w:rFonts w:ascii="Times New Roman" w:hAnsi="Times New Roman" w:cs="Times New Roman"/>
        </w:rPr>
        <w:t xml:space="preserve"> measure</w:t>
      </w:r>
      <w:r>
        <w:rPr>
          <w:rFonts w:ascii="Times New Roman" w:hAnsi="Times New Roman" w:cs="Times New Roman"/>
        </w:rPr>
        <w:t>s</w:t>
      </w:r>
      <w:r w:rsidRPr="00873207">
        <w:rPr>
          <w:rFonts w:ascii="Times New Roman" w:hAnsi="Times New Roman" w:cs="Times New Roman"/>
        </w:rPr>
        <w:t xml:space="preserve"> five facets of the student experience: Skills Development, Learner Engagement, Teaching Quality, Student Support and Learning Resources. The UE</w:t>
      </w:r>
      <w:r w:rsidR="003E312A">
        <w:rPr>
          <w:rFonts w:ascii="Times New Roman" w:hAnsi="Times New Roman" w:cs="Times New Roman"/>
        </w:rPr>
        <w:t>S</w:t>
      </w:r>
      <w:r w:rsidRPr="00873207">
        <w:rPr>
          <w:rFonts w:ascii="Times New Roman" w:hAnsi="Times New Roman" w:cs="Times New Roman"/>
        </w:rPr>
        <w:t xml:space="preserve"> also contains demographic and contextual items to facilitate data analysis and reporting, and two open-response items that allow students to provide textual feedback on the best aspects of their higher education experience and those most in need of improvement</w:t>
      </w:r>
      <w:r w:rsidR="00376840">
        <w:rPr>
          <w:rFonts w:ascii="Times New Roman" w:hAnsi="Times New Roman" w:cs="Times New Roman"/>
        </w:rPr>
        <w:t xml:space="preserve"> (Section 1.1)</w:t>
      </w:r>
      <w:r w:rsidRPr="00873207">
        <w:rPr>
          <w:rFonts w:ascii="Times New Roman" w:hAnsi="Times New Roman" w:cs="Times New Roman"/>
        </w:rPr>
        <w:t>.</w:t>
      </w:r>
    </w:p>
    <w:p w14:paraId="3ACF64CA" w14:textId="77777777" w:rsidR="003B7B54" w:rsidRDefault="003B7B54" w:rsidP="00A86581">
      <w:pPr>
        <w:spacing w:after="0"/>
        <w:jc w:val="both"/>
        <w:rPr>
          <w:rFonts w:ascii="Times New Roman" w:hAnsi="Times New Roman" w:cs="Times New Roman"/>
        </w:rPr>
      </w:pPr>
    </w:p>
    <w:p w14:paraId="415A73BF" w14:textId="66A7879F" w:rsidR="003B7B54" w:rsidRDefault="003B7B54" w:rsidP="00A86581">
      <w:pPr>
        <w:spacing w:after="0"/>
        <w:jc w:val="both"/>
        <w:rPr>
          <w:rFonts w:ascii="Times New Roman" w:hAnsi="Times New Roman" w:cs="Times New Roman"/>
        </w:rPr>
      </w:pPr>
      <w:r>
        <w:rPr>
          <w:rFonts w:ascii="Times New Roman" w:hAnsi="Times New Roman" w:cs="Times New Roman"/>
        </w:rPr>
        <w:t xml:space="preserve">There were several major differences between the 2012 and 2013 UES rounds. First, while the 2012 UES </w:t>
      </w:r>
      <w:r w:rsidRPr="007630C8">
        <w:rPr>
          <w:rFonts w:ascii="Times New Roman" w:hAnsi="Times New Roman" w:cs="Times New Roman"/>
        </w:rPr>
        <w:t xml:space="preserve">collected data at the student level, the </w:t>
      </w:r>
      <w:r>
        <w:rPr>
          <w:rFonts w:ascii="Times New Roman" w:hAnsi="Times New Roman" w:cs="Times New Roman"/>
        </w:rPr>
        <w:t xml:space="preserve">2013 UES </w:t>
      </w:r>
      <w:r w:rsidRPr="007630C8">
        <w:rPr>
          <w:rFonts w:ascii="Times New Roman" w:hAnsi="Times New Roman" w:cs="Times New Roman"/>
        </w:rPr>
        <w:t>collected data at the course level</w:t>
      </w:r>
      <w:r>
        <w:rPr>
          <w:rFonts w:ascii="Times New Roman" w:hAnsi="Times New Roman" w:cs="Times New Roman"/>
        </w:rPr>
        <w:t xml:space="preserve">. </w:t>
      </w:r>
      <w:r w:rsidR="00D16CBF">
        <w:rPr>
          <w:rFonts w:ascii="Times New Roman" w:hAnsi="Times New Roman" w:cs="Times New Roman"/>
        </w:rPr>
        <w:t>In 2013, s</w:t>
      </w:r>
      <w:r>
        <w:rPr>
          <w:rFonts w:ascii="Times New Roman" w:hAnsi="Times New Roman" w:cs="Times New Roman"/>
        </w:rPr>
        <w:t>tudents completing a combined or double degree were invited to provide feedback on both course elements, which were then treated as two responses in the data file. Second, while the sample frame for the 2012 UES was supplied by participating institutions, the sample frame for the 2013 UES was based on data from the Higher Education Information Management System (</w:t>
      </w:r>
      <w:proofErr w:type="spellStart"/>
      <w:r>
        <w:rPr>
          <w:rFonts w:ascii="Times New Roman" w:hAnsi="Times New Roman" w:cs="Times New Roman"/>
        </w:rPr>
        <w:t>HEIMS</w:t>
      </w:r>
      <w:proofErr w:type="spellEnd"/>
      <w:r>
        <w:rPr>
          <w:rFonts w:ascii="Times New Roman" w:hAnsi="Times New Roman" w:cs="Times New Roman"/>
        </w:rPr>
        <w:t xml:space="preserve">). </w:t>
      </w:r>
      <w:r w:rsidR="008D2644">
        <w:rPr>
          <w:rFonts w:ascii="Times New Roman" w:hAnsi="Times New Roman" w:cs="Times New Roman"/>
        </w:rPr>
        <w:t xml:space="preserve">This ensured a nationally </w:t>
      </w:r>
      <w:r w:rsidRPr="007630C8">
        <w:rPr>
          <w:rFonts w:ascii="Times New Roman" w:hAnsi="Times New Roman" w:cs="Times New Roman"/>
        </w:rPr>
        <w:t xml:space="preserve">consistent approach to sampling that had not previously been possible. </w:t>
      </w:r>
      <w:r>
        <w:rPr>
          <w:rFonts w:ascii="Times New Roman" w:hAnsi="Times New Roman" w:cs="Times New Roman"/>
        </w:rPr>
        <w:t>Finally</w:t>
      </w:r>
      <w:r w:rsidRPr="007630C8">
        <w:rPr>
          <w:rFonts w:ascii="Times New Roman" w:hAnsi="Times New Roman" w:cs="Times New Roman"/>
        </w:rPr>
        <w:t>, while the 2012 UES had been administered as a mixed-mode survey, the 2013 UES was administered entirely online to mitigate potential survey mode effects</w:t>
      </w:r>
      <w:r w:rsidR="00376840">
        <w:rPr>
          <w:rFonts w:ascii="Times New Roman" w:hAnsi="Times New Roman" w:cs="Times New Roman"/>
        </w:rPr>
        <w:t xml:space="preserve"> (Section 1.2)</w:t>
      </w:r>
      <w:r w:rsidRPr="007630C8">
        <w:rPr>
          <w:rFonts w:ascii="Times New Roman" w:hAnsi="Times New Roman" w:cs="Times New Roman"/>
        </w:rPr>
        <w:t>.</w:t>
      </w:r>
    </w:p>
    <w:p w14:paraId="46174279" w14:textId="77777777" w:rsidR="00C10A0D" w:rsidRDefault="00C10A0D" w:rsidP="00A86581">
      <w:pPr>
        <w:spacing w:after="0"/>
        <w:jc w:val="both"/>
        <w:rPr>
          <w:rFonts w:ascii="Times New Roman" w:hAnsi="Times New Roman" w:cs="Times New Roman"/>
        </w:rPr>
      </w:pPr>
    </w:p>
    <w:p w14:paraId="055DFEDE" w14:textId="24A39513" w:rsidR="00C10A0D" w:rsidRDefault="00C10A0D" w:rsidP="00A86581">
      <w:pPr>
        <w:spacing w:after="0"/>
        <w:jc w:val="both"/>
        <w:rPr>
          <w:rFonts w:ascii="Times New Roman" w:hAnsi="Times New Roman" w:cs="Times New Roman"/>
        </w:rPr>
      </w:pPr>
      <w:r>
        <w:rPr>
          <w:rFonts w:ascii="Times New Roman" w:hAnsi="Times New Roman" w:cs="Times New Roman"/>
        </w:rPr>
        <w:t xml:space="preserve">Extensive consultation with the higher education sector suggested that the results of the 2013 UES should be reported as the percentage of surveyed students who expressed satisfaction with their higher education experience. One consequence of this is that the results presented in the 2013 UES report are not directly comparable to those presented </w:t>
      </w:r>
      <w:r w:rsidR="003A5B27">
        <w:rPr>
          <w:rFonts w:ascii="Times New Roman" w:hAnsi="Times New Roman" w:cs="Times New Roman"/>
        </w:rPr>
        <w:t xml:space="preserve">in </w:t>
      </w:r>
      <w:r>
        <w:rPr>
          <w:rFonts w:ascii="Times New Roman" w:hAnsi="Times New Roman" w:cs="Times New Roman"/>
        </w:rPr>
        <w:t>the 2012 report (Section 1.3).</w:t>
      </w:r>
    </w:p>
    <w:p w14:paraId="02073523" w14:textId="77777777" w:rsidR="003B7B54" w:rsidRDefault="003B7B54" w:rsidP="00A86581">
      <w:pPr>
        <w:spacing w:after="0"/>
        <w:jc w:val="both"/>
        <w:rPr>
          <w:rFonts w:ascii="Times New Roman" w:hAnsi="Times New Roman" w:cs="Times New Roman"/>
        </w:rPr>
      </w:pPr>
    </w:p>
    <w:p w14:paraId="698E32D0" w14:textId="77777777" w:rsidR="00C10A0D" w:rsidRDefault="003B7B54" w:rsidP="00A86581">
      <w:pPr>
        <w:spacing w:after="0"/>
        <w:jc w:val="both"/>
        <w:rPr>
          <w:rFonts w:ascii="Times New Roman" w:hAnsi="Times New Roman" w:cs="Times New Roman"/>
        </w:rPr>
      </w:pPr>
      <w:r>
        <w:rPr>
          <w:rFonts w:ascii="Times New Roman" w:hAnsi="Times New Roman" w:cs="Times New Roman"/>
        </w:rPr>
        <w:t>As was the case in 2012, all 40 Australian universities participated in the 2013 UES. The fieldwork period ran from August to November 2013</w:t>
      </w:r>
      <w:r w:rsidR="00C10A0D">
        <w:rPr>
          <w:rFonts w:ascii="Times New Roman" w:hAnsi="Times New Roman" w:cs="Times New Roman"/>
        </w:rPr>
        <w:t xml:space="preserve"> (Section 2.1)</w:t>
      </w:r>
      <w:r>
        <w:rPr>
          <w:rFonts w:ascii="Times New Roman" w:hAnsi="Times New Roman" w:cs="Times New Roman"/>
        </w:rPr>
        <w:t>. The “in-scope” population</w:t>
      </w:r>
      <w:r w:rsidR="00C10A0D">
        <w:rPr>
          <w:rFonts w:ascii="Times New Roman" w:hAnsi="Times New Roman" w:cs="Times New Roman"/>
        </w:rPr>
        <w:t xml:space="preserve"> </w:t>
      </w:r>
      <w:r>
        <w:rPr>
          <w:rFonts w:ascii="Times New Roman" w:hAnsi="Times New Roman" w:cs="Times New Roman"/>
        </w:rPr>
        <w:t>consisted of 341,343</w:t>
      </w:r>
      <w:r w:rsidR="00C10A0D">
        <w:rPr>
          <w:rFonts w:ascii="Times New Roman" w:hAnsi="Times New Roman" w:cs="Times New Roman"/>
        </w:rPr>
        <w:t xml:space="preserve"> </w:t>
      </w:r>
      <w:r w:rsidR="00A462DF">
        <w:rPr>
          <w:rFonts w:ascii="Times New Roman" w:hAnsi="Times New Roman" w:cs="Times New Roman"/>
        </w:rPr>
        <w:t xml:space="preserve">commencing and later-year </w:t>
      </w:r>
      <w:r>
        <w:rPr>
          <w:rFonts w:ascii="Times New Roman" w:hAnsi="Times New Roman" w:cs="Times New Roman"/>
        </w:rPr>
        <w:t>students</w:t>
      </w:r>
      <w:r w:rsidR="00376840">
        <w:rPr>
          <w:rFonts w:ascii="Times New Roman" w:hAnsi="Times New Roman" w:cs="Times New Roman"/>
        </w:rPr>
        <w:t xml:space="preserve"> (Section 2.2)</w:t>
      </w:r>
      <w:r>
        <w:rPr>
          <w:rFonts w:ascii="Times New Roman" w:hAnsi="Times New Roman" w:cs="Times New Roman"/>
        </w:rPr>
        <w:t>.</w:t>
      </w:r>
      <w:r w:rsidR="00C10A0D">
        <w:rPr>
          <w:rFonts w:ascii="Times New Roman" w:hAnsi="Times New Roman" w:cs="Times New Roman"/>
        </w:rPr>
        <w:t xml:space="preserve"> A stratified sampling approach was employed, with strata defined on the basis of institution and subject area</w:t>
      </w:r>
      <w:r w:rsidR="008B01AC">
        <w:rPr>
          <w:rFonts w:ascii="Times New Roman" w:hAnsi="Times New Roman" w:cs="Times New Roman"/>
        </w:rPr>
        <w:t xml:space="preserve"> </w:t>
      </w:r>
      <w:r w:rsidR="00C10A0D">
        <w:rPr>
          <w:rFonts w:ascii="Times New Roman" w:hAnsi="Times New Roman" w:cs="Times New Roman"/>
        </w:rPr>
        <w:t>(Section 2.3).</w:t>
      </w:r>
    </w:p>
    <w:p w14:paraId="0F405120" w14:textId="77777777" w:rsidR="00C10A0D" w:rsidRDefault="00C10A0D" w:rsidP="00A86581">
      <w:pPr>
        <w:spacing w:after="0"/>
        <w:jc w:val="both"/>
        <w:rPr>
          <w:rFonts w:ascii="Times New Roman" w:hAnsi="Times New Roman" w:cs="Times New Roman"/>
        </w:rPr>
      </w:pPr>
    </w:p>
    <w:p w14:paraId="3174F0E6" w14:textId="77777777" w:rsidR="003B7B54" w:rsidRDefault="003B7B54" w:rsidP="00A86581">
      <w:pPr>
        <w:spacing w:after="0"/>
        <w:jc w:val="both"/>
        <w:rPr>
          <w:rFonts w:ascii="Times New Roman" w:hAnsi="Times New Roman" w:cs="Times New Roman"/>
        </w:rPr>
      </w:pPr>
      <w:r>
        <w:rPr>
          <w:rFonts w:ascii="Times New Roman" w:hAnsi="Times New Roman" w:cs="Times New Roman"/>
        </w:rPr>
        <w:t>Students were sent one initial email invitation and up to five reminders. A hardcopy letter was sent to non-responding students for whom a postal address was available. Incentives were allocated on an institutional basis, with $1,000 worth of prizes drawn for each institution. Concurrent to these activities, an engagement strategy targeting both students and higher education professionals was conducted to build awareness of the UES and encourage participation</w:t>
      </w:r>
      <w:r w:rsidR="00376840">
        <w:rPr>
          <w:rFonts w:ascii="Times New Roman" w:hAnsi="Times New Roman" w:cs="Times New Roman"/>
        </w:rPr>
        <w:t xml:space="preserve"> (Section 2.6)</w:t>
      </w:r>
      <w:r>
        <w:rPr>
          <w:rFonts w:ascii="Times New Roman" w:hAnsi="Times New Roman" w:cs="Times New Roman"/>
        </w:rPr>
        <w:t>.</w:t>
      </w:r>
    </w:p>
    <w:p w14:paraId="6E4A6AD6" w14:textId="77777777" w:rsidR="003B7B54" w:rsidRDefault="003B7B54" w:rsidP="00A86581">
      <w:pPr>
        <w:spacing w:after="0"/>
        <w:jc w:val="both"/>
        <w:rPr>
          <w:rFonts w:ascii="Times New Roman" w:hAnsi="Times New Roman" w:cs="Times New Roman"/>
        </w:rPr>
      </w:pPr>
    </w:p>
    <w:p w14:paraId="37F1984B" w14:textId="77777777" w:rsidR="003B7B54" w:rsidRDefault="003B7B54" w:rsidP="00A86581">
      <w:pPr>
        <w:spacing w:after="0"/>
        <w:jc w:val="both"/>
        <w:rPr>
          <w:rFonts w:ascii="Times New Roman" w:hAnsi="Times New Roman" w:cs="Times New Roman"/>
        </w:rPr>
      </w:pPr>
      <w:r>
        <w:rPr>
          <w:rFonts w:ascii="Times New Roman" w:hAnsi="Times New Roman" w:cs="Times New Roman"/>
        </w:rPr>
        <w:t>The response rate for the 2013 UES was 29.3 per cent, which was up from 24.2 per cent in 2012, even without the aid of telephone follow-up. Institutional response rates ranged from 50.5 per cent to 17.9 per cent. Responses were received from 100,22</w:t>
      </w:r>
      <w:r w:rsidR="008B01AC">
        <w:rPr>
          <w:rFonts w:ascii="Times New Roman" w:hAnsi="Times New Roman" w:cs="Times New Roman"/>
        </w:rPr>
        <w:t>5</w:t>
      </w:r>
      <w:r>
        <w:rPr>
          <w:rFonts w:ascii="Times New Roman" w:hAnsi="Times New Roman" w:cs="Times New Roman"/>
        </w:rPr>
        <w:t xml:space="preserve"> students, which equated to 108,940 valid surveys once combined and double degrees were taken into account</w:t>
      </w:r>
      <w:r w:rsidR="00376840">
        <w:rPr>
          <w:rFonts w:ascii="Times New Roman" w:hAnsi="Times New Roman" w:cs="Times New Roman"/>
        </w:rPr>
        <w:t xml:space="preserve"> (Section 3.1)</w:t>
      </w:r>
      <w:r>
        <w:rPr>
          <w:rFonts w:ascii="Times New Roman" w:hAnsi="Times New Roman" w:cs="Times New Roman"/>
        </w:rPr>
        <w:t>.</w:t>
      </w:r>
    </w:p>
    <w:p w14:paraId="5D3501EE" w14:textId="77777777" w:rsidR="003E117B" w:rsidRDefault="003E117B">
      <w:pPr>
        <w:rPr>
          <w:rFonts w:ascii="Times New Roman" w:hAnsi="Times New Roman" w:cs="Times New Roman"/>
        </w:rPr>
      </w:pPr>
      <w:r>
        <w:rPr>
          <w:rFonts w:ascii="Times New Roman" w:hAnsi="Times New Roman" w:cs="Times New Roman"/>
        </w:rPr>
        <w:br w:type="page"/>
      </w:r>
    </w:p>
    <w:p w14:paraId="34403D69" w14:textId="6E26AFD9" w:rsidR="003B7B54" w:rsidRDefault="003B7B54" w:rsidP="00A86581">
      <w:pPr>
        <w:spacing w:after="0"/>
        <w:jc w:val="both"/>
        <w:rPr>
          <w:rFonts w:ascii="Times New Roman" w:hAnsi="Times New Roman" w:cs="Times New Roman"/>
        </w:rPr>
      </w:pPr>
      <w:r>
        <w:rPr>
          <w:rFonts w:ascii="Times New Roman" w:hAnsi="Times New Roman" w:cs="Times New Roman"/>
        </w:rPr>
        <w:lastRenderedPageBreak/>
        <w:t>The sample of secured responses closely matched the in-scope population on most characteristics, but males were notably under</w:t>
      </w:r>
      <w:r w:rsidR="00D61155">
        <w:rPr>
          <w:rFonts w:ascii="Times New Roman" w:hAnsi="Times New Roman" w:cs="Times New Roman"/>
        </w:rPr>
        <w:t>-</w:t>
      </w:r>
      <w:r>
        <w:rPr>
          <w:rFonts w:ascii="Times New Roman" w:hAnsi="Times New Roman" w:cs="Times New Roman"/>
        </w:rPr>
        <w:t>represented</w:t>
      </w:r>
      <w:r w:rsidR="00376840">
        <w:rPr>
          <w:rFonts w:ascii="Times New Roman" w:hAnsi="Times New Roman" w:cs="Times New Roman"/>
        </w:rPr>
        <w:t xml:space="preserve"> (Section 3.2)</w:t>
      </w:r>
      <w:r>
        <w:rPr>
          <w:rFonts w:ascii="Times New Roman" w:hAnsi="Times New Roman" w:cs="Times New Roman"/>
        </w:rPr>
        <w:t>.</w:t>
      </w:r>
      <w:r w:rsidRPr="00873207">
        <w:rPr>
          <w:rFonts w:ascii="Times New Roman" w:hAnsi="Times New Roman" w:cs="Times New Roman"/>
        </w:rPr>
        <w:t xml:space="preserve"> </w:t>
      </w:r>
      <w:r>
        <w:rPr>
          <w:rFonts w:ascii="Times New Roman" w:hAnsi="Times New Roman" w:cs="Times New Roman"/>
        </w:rPr>
        <w:t xml:space="preserve">Post-stratification weighting to correct the gender imbalance in the sample of secured responses did not have any impact on the </w:t>
      </w:r>
      <w:r w:rsidR="00265D5B">
        <w:rPr>
          <w:rFonts w:ascii="Times New Roman" w:hAnsi="Times New Roman" w:cs="Times New Roman"/>
        </w:rPr>
        <w:t xml:space="preserve">results </w:t>
      </w:r>
      <w:r>
        <w:rPr>
          <w:rFonts w:ascii="Times New Roman" w:hAnsi="Times New Roman" w:cs="Times New Roman"/>
        </w:rPr>
        <w:t>at a national level, so it was decided</w:t>
      </w:r>
      <w:r w:rsidR="00376840">
        <w:rPr>
          <w:rFonts w:ascii="Times New Roman" w:hAnsi="Times New Roman" w:cs="Times New Roman"/>
        </w:rPr>
        <w:t xml:space="preserve"> </w:t>
      </w:r>
      <w:r>
        <w:rPr>
          <w:rFonts w:ascii="Times New Roman" w:hAnsi="Times New Roman" w:cs="Times New Roman"/>
        </w:rPr>
        <w:t>to analyse the data without applying weights</w:t>
      </w:r>
      <w:r w:rsidR="00376840">
        <w:rPr>
          <w:rFonts w:ascii="Times New Roman" w:hAnsi="Times New Roman" w:cs="Times New Roman"/>
        </w:rPr>
        <w:t xml:space="preserve"> (Section 3.3)</w:t>
      </w:r>
      <w:r>
        <w:rPr>
          <w:rFonts w:ascii="Times New Roman" w:hAnsi="Times New Roman" w:cs="Times New Roman"/>
        </w:rPr>
        <w:t>.</w:t>
      </w:r>
    </w:p>
    <w:p w14:paraId="1F80C4FB" w14:textId="77777777" w:rsidR="003B7B54" w:rsidRDefault="003B7B54" w:rsidP="00A86581">
      <w:pPr>
        <w:spacing w:after="0"/>
        <w:jc w:val="both"/>
        <w:rPr>
          <w:rFonts w:ascii="Times New Roman" w:hAnsi="Times New Roman" w:cs="Times New Roman"/>
        </w:rPr>
      </w:pPr>
    </w:p>
    <w:p w14:paraId="2A1190E0" w14:textId="77777777" w:rsidR="00E81DD1" w:rsidRPr="00875DF0" w:rsidRDefault="00E81DD1" w:rsidP="00A86581">
      <w:pPr>
        <w:spacing w:after="0"/>
        <w:jc w:val="both"/>
        <w:rPr>
          <w:rFonts w:ascii="Times New Roman" w:hAnsi="Times New Roman" w:cs="Times New Roman"/>
          <w:b/>
        </w:rPr>
      </w:pPr>
      <w:r w:rsidRPr="00875DF0">
        <w:rPr>
          <w:rFonts w:ascii="Times New Roman" w:hAnsi="Times New Roman" w:cs="Times New Roman"/>
          <w:b/>
        </w:rPr>
        <w:t>Basic national results</w:t>
      </w:r>
    </w:p>
    <w:p w14:paraId="7EEFA3FC" w14:textId="77777777" w:rsidR="00E81DD1" w:rsidRDefault="00E81DD1" w:rsidP="00A86581">
      <w:pPr>
        <w:spacing w:after="0"/>
        <w:jc w:val="both"/>
        <w:rPr>
          <w:rFonts w:ascii="Times New Roman" w:hAnsi="Times New Roman" w:cs="Times New Roman"/>
        </w:rPr>
      </w:pPr>
    </w:p>
    <w:p w14:paraId="4A72E6BE" w14:textId="2DD75B22" w:rsidR="00837C5F" w:rsidRDefault="00837C5F" w:rsidP="00A86581">
      <w:pPr>
        <w:spacing w:after="0"/>
        <w:jc w:val="both"/>
        <w:rPr>
          <w:rFonts w:ascii="Times New Roman" w:hAnsi="Times New Roman" w:cs="Times New Roman"/>
        </w:rPr>
      </w:pPr>
      <w:r>
        <w:rPr>
          <w:rFonts w:ascii="Times New Roman" w:hAnsi="Times New Roman" w:cs="Times New Roman"/>
        </w:rPr>
        <w:t xml:space="preserve">Percentage satisfied results for all five </w:t>
      </w:r>
      <w:r w:rsidR="00AD45C1">
        <w:rPr>
          <w:rFonts w:ascii="Times New Roman" w:hAnsi="Times New Roman" w:cs="Times New Roman"/>
        </w:rPr>
        <w:t xml:space="preserve">UES </w:t>
      </w:r>
      <w:r>
        <w:rPr>
          <w:rFonts w:ascii="Times New Roman" w:hAnsi="Times New Roman" w:cs="Times New Roman"/>
        </w:rPr>
        <w:t xml:space="preserve">focus areas </w:t>
      </w:r>
      <w:r w:rsidR="00AD45C1">
        <w:rPr>
          <w:rFonts w:ascii="Times New Roman" w:hAnsi="Times New Roman" w:cs="Times New Roman"/>
        </w:rPr>
        <w:t xml:space="preserve">and two key questionnaire items </w:t>
      </w:r>
      <w:r>
        <w:rPr>
          <w:rFonts w:ascii="Times New Roman" w:hAnsi="Times New Roman" w:cs="Times New Roman"/>
        </w:rPr>
        <w:t>are presented in the table below</w:t>
      </w:r>
      <w:r w:rsidR="00AD45C1">
        <w:rPr>
          <w:rFonts w:ascii="Times New Roman" w:hAnsi="Times New Roman" w:cs="Times New Roman"/>
        </w:rPr>
        <w:t>, stratified by stage of studies</w:t>
      </w:r>
      <w:r>
        <w:rPr>
          <w:rFonts w:ascii="Times New Roman" w:hAnsi="Times New Roman" w:cs="Times New Roman"/>
        </w:rPr>
        <w:t>. Because the</w:t>
      </w:r>
      <w:r w:rsidR="00AD45C1">
        <w:rPr>
          <w:rFonts w:ascii="Times New Roman" w:hAnsi="Times New Roman" w:cs="Times New Roman"/>
        </w:rPr>
        <w:t xml:space="preserve"> </w:t>
      </w:r>
      <w:r>
        <w:rPr>
          <w:rFonts w:ascii="Times New Roman" w:hAnsi="Times New Roman" w:cs="Times New Roman"/>
        </w:rPr>
        <w:t xml:space="preserve">focus areas represent different facets of the student experience, it is inadvisable to make comparisons across them. It is interesting, however, to note the aspects with which a smaller proportion of students expressed satisfaction. </w:t>
      </w:r>
    </w:p>
    <w:p w14:paraId="350AEBF4" w14:textId="77777777" w:rsidR="00837C5F" w:rsidRDefault="00837C5F" w:rsidP="00A86581">
      <w:pPr>
        <w:spacing w:after="0"/>
        <w:jc w:val="both"/>
        <w:rPr>
          <w:rFonts w:ascii="Times New Roman" w:hAnsi="Times New Roman" w:cs="Times New Roman"/>
        </w:rPr>
      </w:pPr>
    </w:p>
    <w:tbl>
      <w:tblPr>
        <w:tblW w:w="5000" w:type="pct"/>
        <w:tblLook w:val="04A0" w:firstRow="1" w:lastRow="0" w:firstColumn="1" w:lastColumn="0" w:noHBand="0" w:noVBand="1"/>
      </w:tblPr>
      <w:tblGrid>
        <w:gridCol w:w="1265"/>
        <w:gridCol w:w="1226"/>
        <w:gridCol w:w="1176"/>
        <w:gridCol w:w="1115"/>
        <w:gridCol w:w="1115"/>
        <w:gridCol w:w="1118"/>
        <w:gridCol w:w="1116"/>
        <w:gridCol w:w="1111"/>
      </w:tblGrid>
      <w:tr w:rsidR="00AD45C1" w:rsidRPr="008257A6" w14:paraId="035E5D5B" w14:textId="77777777" w:rsidTr="008257A6">
        <w:trPr>
          <w:trHeight w:val="20"/>
        </w:trPr>
        <w:tc>
          <w:tcPr>
            <w:tcW w:w="68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F27146"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 </w:t>
            </w:r>
          </w:p>
        </w:tc>
        <w:tc>
          <w:tcPr>
            <w:tcW w:w="3110"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40F05030"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Focus areas</w:t>
            </w:r>
          </w:p>
        </w:tc>
        <w:tc>
          <w:tcPr>
            <w:tcW w:w="120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E411F65"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Questionnaire items</w:t>
            </w:r>
          </w:p>
        </w:tc>
      </w:tr>
      <w:tr w:rsidR="00AD45C1" w:rsidRPr="008257A6" w14:paraId="1FB26957" w14:textId="77777777" w:rsidTr="008257A6">
        <w:trPr>
          <w:trHeight w:val="20"/>
        </w:trPr>
        <w:tc>
          <w:tcPr>
            <w:tcW w:w="685" w:type="pct"/>
            <w:vMerge/>
            <w:tcBorders>
              <w:top w:val="single" w:sz="4" w:space="0" w:color="auto"/>
              <w:left w:val="single" w:sz="4" w:space="0" w:color="auto"/>
              <w:bottom w:val="single" w:sz="4" w:space="0" w:color="000000"/>
              <w:right w:val="single" w:sz="4" w:space="0" w:color="auto"/>
            </w:tcBorders>
            <w:vAlign w:val="center"/>
            <w:hideMark/>
          </w:tcPr>
          <w:p w14:paraId="5630229B" w14:textId="77777777" w:rsidR="00AD45C1" w:rsidRPr="008257A6" w:rsidRDefault="00AD45C1" w:rsidP="00AD45C1">
            <w:pPr>
              <w:spacing w:after="0" w:line="240" w:lineRule="auto"/>
              <w:rPr>
                <w:rFonts w:ascii="Times New Roman" w:eastAsia="Times New Roman" w:hAnsi="Times New Roman" w:cs="Times New Roman"/>
                <w:b/>
                <w:color w:val="000000"/>
                <w:sz w:val="18"/>
                <w:szCs w:val="18"/>
                <w:lang w:eastAsia="en-AU"/>
              </w:rPr>
            </w:pPr>
          </w:p>
        </w:tc>
        <w:tc>
          <w:tcPr>
            <w:tcW w:w="663" w:type="pct"/>
            <w:tcBorders>
              <w:top w:val="nil"/>
              <w:left w:val="nil"/>
              <w:bottom w:val="single" w:sz="4" w:space="0" w:color="auto"/>
              <w:right w:val="single" w:sz="4" w:space="0" w:color="auto"/>
            </w:tcBorders>
            <w:shd w:val="clear" w:color="auto" w:fill="auto"/>
            <w:vAlign w:val="center"/>
            <w:hideMark/>
          </w:tcPr>
          <w:p w14:paraId="0FAC7724"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Skills Development</w:t>
            </w:r>
          </w:p>
        </w:tc>
        <w:tc>
          <w:tcPr>
            <w:tcW w:w="636" w:type="pct"/>
            <w:tcBorders>
              <w:top w:val="nil"/>
              <w:left w:val="nil"/>
              <w:bottom w:val="single" w:sz="4" w:space="0" w:color="auto"/>
              <w:right w:val="single" w:sz="4" w:space="0" w:color="auto"/>
            </w:tcBorders>
            <w:shd w:val="clear" w:color="auto" w:fill="auto"/>
            <w:vAlign w:val="center"/>
            <w:hideMark/>
          </w:tcPr>
          <w:p w14:paraId="666369F5"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Learner Engagement</w:t>
            </w:r>
          </w:p>
        </w:tc>
        <w:tc>
          <w:tcPr>
            <w:tcW w:w="603" w:type="pct"/>
            <w:tcBorders>
              <w:top w:val="nil"/>
              <w:left w:val="nil"/>
              <w:bottom w:val="single" w:sz="4" w:space="0" w:color="auto"/>
              <w:right w:val="single" w:sz="4" w:space="0" w:color="auto"/>
            </w:tcBorders>
            <w:shd w:val="clear" w:color="auto" w:fill="auto"/>
            <w:vAlign w:val="center"/>
            <w:hideMark/>
          </w:tcPr>
          <w:p w14:paraId="0EE4B998"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Teaching Quality</w:t>
            </w:r>
          </w:p>
        </w:tc>
        <w:tc>
          <w:tcPr>
            <w:tcW w:w="603" w:type="pct"/>
            <w:tcBorders>
              <w:top w:val="nil"/>
              <w:left w:val="nil"/>
              <w:bottom w:val="single" w:sz="4" w:space="0" w:color="auto"/>
              <w:right w:val="single" w:sz="4" w:space="0" w:color="auto"/>
            </w:tcBorders>
            <w:shd w:val="clear" w:color="auto" w:fill="auto"/>
            <w:vAlign w:val="center"/>
            <w:hideMark/>
          </w:tcPr>
          <w:p w14:paraId="77B0AAAC"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Student Support</w:t>
            </w:r>
          </w:p>
        </w:tc>
        <w:tc>
          <w:tcPr>
            <w:tcW w:w="604" w:type="pct"/>
            <w:tcBorders>
              <w:top w:val="nil"/>
              <w:left w:val="nil"/>
              <w:bottom w:val="single" w:sz="4" w:space="0" w:color="auto"/>
              <w:right w:val="single" w:sz="4" w:space="0" w:color="auto"/>
            </w:tcBorders>
            <w:shd w:val="clear" w:color="auto" w:fill="auto"/>
            <w:vAlign w:val="center"/>
            <w:hideMark/>
          </w:tcPr>
          <w:p w14:paraId="4F907A00"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Learning Resources</w:t>
            </w:r>
          </w:p>
        </w:tc>
        <w:tc>
          <w:tcPr>
            <w:tcW w:w="604" w:type="pct"/>
            <w:tcBorders>
              <w:top w:val="nil"/>
              <w:left w:val="nil"/>
              <w:bottom w:val="single" w:sz="4" w:space="0" w:color="auto"/>
              <w:right w:val="single" w:sz="4" w:space="0" w:color="auto"/>
            </w:tcBorders>
            <w:shd w:val="clear" w:color="auto" w:fill="auto"/>
            <w:vAlign w:val="center"/>
            <w:hideMark/>
          </w:tcPr>
          <w:p w14:paraId="74A53307"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Quality of entire educational experience</w:t>
            </w:r>
          </w:p>
        </w:tc>
        <w:tc>
          <w:tcPr>
            <w:tcW w:w="602" w:type="pct"/>
            <w:tcBorders>
              <w:top w:val="nil"/>
              <w:left w:val="nil"/>
              <w:bottom w:val="single" w:sz="4" w:space="0" w:color="auto"/>
              <w:right w:val="single" w:sz="4" w:space="0" w:color="auto"/>
            </w:tcBorders>
            <w:shd w:val="clear" w:color="auto" w:fill="auto"/>
            <w:vAlign w:val="center"/>
            <w:hideMark/>
          </w:tcPr>
          <w:p w14:paraId="00A39C5E" w14:textId="77777777" w:rsidR="00AD45C1" w:rsidRPr="008257A6" w:rsidRDefault="00AD45C1" w:rsidP="00AD45C1">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Quality of teaching</w:t>
            </w:r>
          </w:p>
        </w:tc>
      </w:tr>
      <w:tr w:rsidR="008257A6" w:rsidRPr="008257A6" w14:paraId="28DCD414" w14:textId="77777777" w:rsidTr="008257A6">
        <w:trPr>
          <w:trHeight w:val="20"/>
        </w:trPr>
        <w:tc>
          <w:tcPr>
            <w:tcW w:w="685" w:type="pct"/>
            <w:tcBorders>
              <w:top w:val="nil"/>
              <w:left w:val="single" w:sz="4" w:space="0" w:color="auto"/>
              <w:bottom w:val="single" w:sz="4" w:space="0" w:color="auto"/>
              <w:right w:val="single" w:sz="4" w:space="0" w:color="auto"/>
            </w:tcBorders>
            <w:shd w:val="clear" w:color="auto" w:fill="auto"/>
            <w:vAlign w:val="center"/>
            <w:hideMark/>
          </w:tcPr>
          <w:p w14:paraId="1A7FE203" w14:textId="77777777" w:rsidR="008257A6" w:rsidRPr="008257A6" w:rsidRDefault="008257A6" w:rsidP="008257A6">
            <w:pPr>
              <w:spacing w:after="0" w:line="240" w:lineRule="auto"/>
              <w:rPr>
                <w:rFonts w:ascii="Times New Roman" w:eastAsia="Times New Roman" w:hAnsi="Times New Roman" w:cs="Times New Roman"/>
                <w:color w:val="000000"/>
                <w:sz w:val="18"/>
                <w:szCs w:val="18"/>
                <w:lang w:eastAsia="en-AU"/>
              </w:rPr>
            </w:pPr>
            <w:r w:rsidRPr="008257A6">
              <w:rPr>
                <w:rFonts w:ascii="Times New Roman" w:eastAsia="Times New Roman" w:hAnsi="Times New Roman" w:cs="Times New Roman"/>
                <w:color w:val="000000"/>
                <w:sz w:val="18"/>
                <w:szCs w:val="18"/>
                <w:lang w:eastAsia="en-AU"/>
              </w:rPr>
              <w:t>Commencing</w:t>
            </w:r>
          </w:p>
        </w:tc>
        <w:tc>
          <w:tcPr>
            <w:tcW w:w="663" w:type="pct"/>
            <w:tcBorders>
              <w:top w:val="nil"/>
              <w:left w:val="nil"/>
              <w:bottom w:val="single" w:sz="4" w:space="0" w:color="auto"/>
              <w:right w:val="single" w:sz="4" w:space="0" w:color="auto"/>
            </w:tcBorders>
            <w:shd w:val="clear" w:color="auto" w:fill="auto"/>
            <w:vAlign w:val="center"/>
            <w:hideMark/>
          </w:tcPr>
          <w:p w14:paraId="370E3CEF" w14:textId="02F0EBCE"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77</w:t>
            </w:r>
          </w:p>
        </w:tc>
        <w:tc>
          <w:tcPr>
            <w:tcW w:w="636" w:type="pct"/>
            <w:tcBorders>
              <w:top w:val="nil"/>
              <w:left w:val="nil"/>
              <w:bottom w:val="single" w:sz="4" w:space="0" w:color="auto"/>
              <w:right w:val="single" w:sz="4" w:space="0" w:color="auto"/>
            </w:tcBorders>
            <w:shd w:val="clear" w:color="auto" w:fill="auto"/>
            <w:vAlign w:val="center"/>
            <w:hideMark/>
          </w:tcPr>
          <w:p w14:paraId="3844629F" w14:textId="741AD1E8"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56</w:t>
            </w:r>
          </w:p>
        </w:tc>
        <w:tc>
          <w:tcPr>
            <w:tcW w:w="603" w:type="pct"/>
            <w:tcBorders>
              <w:top w:val="nil"/>
              <w:left w:val="nil"/>
              <w:bottom w:val="single" w:sz="4" w:space="0" w:color="auto"/>
              <w:right w:val="single" w:sz="4" w:space="0" w:color="auto"/>
            </w:tcBorders>
            <w:shd w:val="clear" w:color="auto" w:fill="auto"/>
            <w:vAlign w:val="center"/>
            <w:hideMark/>
          </w:tcPr>
          <w:p w14:paraId="32883BFD" w14:textId="739F99D0"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81</w:t>
            </w:r>
          </w:p>
        </w:tc>
        <w:tc>
          <w:tcPr>
            <w:tcW w:w="603" w:type="pct"/>
            <w:tcBorders>
              <w:top w:val="nil"/>
              <w:left w:val="nil"/>
              <w:bottom w:val="single" w:sz="4" w:space="0" w:color="auto"/>
              <w:right w:val="single" w:sz="4" w:space="0" w:color="auto"/>
            </w:tcBorders>
            <w:shd w:val="clear" w:color="auto" w:fill="auto"/>
            <w:vAlign w:val="center"/>
            <w:hideMark/>
          </w:tcPr>
          <w:p w14:paraId="2F7224AA" w14:textId="4A6EE14D"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57</w:t>
            </w:r>
          </w:p>
        </w:tc>
        <w:tc>
          <w:tcPr>
            <w:tcW w:w="604" w:type="pct"/>
            <w:tcBorders>
              <w:top w:val="nil"/>
              <w:left w:val="nil"/>
              <w:bottom w:val="single" w:sz="4" w:space="0" w:color="auto"/>
              <w:right w:val="single" w:sz="4" w:space="0" w:color="auto"/>
            </w:tcBorders>
            <w:shd w:val="clear" w:color="auto" w:fill="auto"/>
            <w:vAlign w:val="center"/>
            <w:hideMark/>
          </w:tcPr>
          <w:p w14:paraId="48F559BC" w14:textId="3BC655AD"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86</w:t>
            </w:r>
          </w:p>
        </w:tc>
        <w:tc>
          <w:tcPr>
            <w:tcW w:w="604" w:type="pct"/>
            <w:tcBorders>
              <w:top w:val="nil"/>
              <w:left w:val="nil"/>
              <w:bottom w:val="single" w:sz="4" w:space="0" w:color="auto"/>
              <w:right w:val="single" w:sz="4" w:space="0" w:color="auto"/>
            </w:tcBorders>
            <w:shd w:val="clear" w:color="auto" w:fill="auto"/>
            <w:noWrap/>
            <w:vAlign w:val="center"/>
            <w:hideMark/>
          </w:tcPr>
          <w:p w14:paraId="0780622F" w14:textId="01C72958"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82</w:t>
            </w:r>
          </w:p>
        </w:tc>
        <w:tc>
          <w:tcPr>
            <w:tcW w:w="602" w:type="pct"/>
            <w:tcBorders>
              <w:top w:val="nil"/>
              <w:left w:val="nil"/>
              <w:bottom w:val="single" w:sz="4" w:space="0" w:color="auto"/>
              <w:right w:val="single" w:sz="4" w:space="0" w:color="auto"/>
            </w:tcBorders>
            <w:shd w:val="clear" w:color="auto" w:fill="auto"/>
            <w:noWrap/>
            <w:vAlign w:val="center"/>
            <w:hideMark/>
          </w:tcPr>
          <w:p w14:paraId="6343533A" w14:textId="50C1B040"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81</w:t>
            </w:r>
          </w:p>
        </w:tc>
      </w:tr>
      <w:tr w:rsidR="008257A6" w:rsidRPr="008257A6" w14:paraId="066B9B9B" w14:textId="77777777" w:rsidTr="008257A6">
        <w:trPr>
          <w:trHeight w:val="20"/>
        </w:trPr>
        <w:tc>
          <w:tcPr>
            <w:tcW w:w="685" w:type="pct"/>
            <w:tcBorders>
              <w:top w:val="nil"/>
              <w:left w:val="single" w:sz="4" w:space="0" w:color="auto"/>
              <w:bottom w:val="single" w:sz="4" w:space="0" w:color="auto"/>
              <w:right w:val="single" w:sz="4" w:space="0" w:color="auto"/>
            </w:tcBorders>
            <w:shd w:val="clear" w:color="auto" w:fill="auto"/>
            <w:vAlign w:val="center"/>
            <w:hideMark/>
          </w:tcPr>
          <w:p w14:paraId="3AC0CE58" w14:textId="77777777" w:rsidR="008257A6" w:rsidRPr="008257A6" w:rsidRDefault="008257A6" w:rsidP="008257A6">
            <w:pPr>
              <w:spacing w:after="0" w:line="240" w:lineRule="auto"/>
              <w:rPr>
                <w:rFonts w:ascii="Times New Roman" w:eastAsia="Times New Roman" w:hAnsi="Times New Roman" w:cs="Times New Roman"/>
                <w:color w:val="000000"/>
                <w:sz w:val="18"/>
                <w:szCs w:val="18"/>
                <w:lang w:eastAsia="en-AU"/>
              </w:rPr>
            </w:pPr>
            <w:r w:rsidRPr="008257A6">
              <w:rPr>
                <w:rFonts w:ascii="Times New Roman" w:eastAsia="Times New Roman" w:hAnsi="Times New Roman" w:cs="Times New Roman"/>
                <w:color w:val="000000"/>
                <w:sz w:val="18"/>
                <w:szCs w:val="18"/>
                <w:lang w:eastAsia="en-AU"/>
              </w:rPr>
              <w:t>Later year</w:t>
            </w:r>
          </w:p>
        </w:tc>
        <w:tc>
          <w:tcPr>
            <w:tcW w:w="663" w:type="pct"/>
            <w:tcBorders>
              <w:top w:val="nil"/>
              <w:left w:val="nil"/>
              <w:bottom w:val="single" w:sz="4" w:space="0" w:color="auto"/>
              <w:right w:val="single" w:sz="4" w:space="0" w:color="auto"/>
            </w:tcBorders>
            <w:shd w:val="clear" w:color="auto" w:fill="auto"/>
            <w:vAlign w:val="center"/>
            <w:hideMark/>
          </w:tcPr>
          <w:p w14:paraId="11B8DFF6" w14:textId="0130DC4E"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82</w:t>
            </w:r>
          </w:p>
        </w:tc>
        <w:tc>
          <w:tcPr>
            <w:tcW w:w="636" w:type="pct"/>
            <w:tcBorders>
              <w:top w:val="nil"/>
              <w:left w:val="nil"/>
              <w:bottom w:val="single" w:sz="4" w:space="0" w:color="auto"/>
              <w:right w:val="single" w:sz="4" w:space="0" w:color="auto"/>
            </w:tcBorders>
            <w:shd w:val="clear" w:color="auto" w:fill="auto"/>
            <w:vAlign w:val="center"/>
            <w:hideMark/>
          </w:tcPr>
          <w:p w14:paraId="7C74999C" w14:textId="348612A3"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58</w:t>
            </w:r>
          </w:p>
        </w:tc>
        <w:tc>
          <w:tcPr>
            <w:tcW w:w="603" w:type="pct"/>
            <w:tcBorders>
              <w:top w:val="nil"/>
              <w:left w:val="nil"/>
              <w:bottom w:val="single" w:sz="4" w:space="0" w:color="auto"/>
              <w:right w:val="single" w:sz="4" w:space="0" w:color="auto"/>
            </w:tcBorders>
            <w:shd w:val="clear" w:color="auto" w:fill="auto"/>
            <w:vAlign w:val="center"/>
            <w:hideMark/>
          </w:tcPr>
          <w:p w14:paraId="2035ED2F" w14:textId="25E5C0F1"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76</w:t>
            </w:r>
          </w:p>
        </w:tc>
        <w:tc>
          <w:tcPr>
            <w:tcW w:w="603" w:type="pct"/>
            <w:tcBorders>
              <w:top w:val="nil"/>
              <w:left w:val="nil"/>
              <w:bottom w:val="single" w:sz="4" w:space="0" w:color="auto"/>
              <w:right w:val="single" w:sz="4" w:space="0" w:color="auto"/>
            </w:tcBorders>
            <w:shd w:val="clear" w:color="auto" w:fill="auto"/>
            <w:vAlign w:val="center"/>
            <w:hideMark/>
          </w:tcPr>
          <w:p w14:paraId="4FD8F31F" w14:textId="5E7D027A"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48</w:t>
            </w:r>
          </w:p>
        </w:tc>
        <w:tc>
          <w:tcPr>
            <w:tcW w:w="604" w:type="pct"/>
            <w:tcBorders>
              <w:top w:val="nil"/>
              <w:left w:val="nil"/>
              <w:bottom w:val="single" w:sz="4" w:space="0" w:color="auto"/>
              <w:right w:val="single" w:sz="4" w:space="0" w:color="auto"/>
            </w:tcBorders>
            <w:shd w:val="clear" w:color="auto" w:fill="auto"/>
            <w:vAlign w:val="center"/>
            <w:hideMark/>
          </w:tcPr>
          <w:p w14:paraId="50F3DE4D" w14:textId="0DEF187B"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79</w:t>
            </w:r>
          </w:p>
        </w:tc>
        <w:tc>
          <w:tcPr>
            <w:tcW w:w="604" w:type="pct"/>
            <w:tcBorders>
              <w:top w:val="nil"/>
              <w:left w:val="nil"/>
              <w:bottom w:val="single" w:sz="4" w:space="0" w:color="auto"/>
              <w:right w:val="single" w:sz="4" w:space="0" w:color="auto"/>
            </w:tcBorders>
            <w:shd w:val="clear" w:color="auto" w:fill="auto"/>
            <w:noWrap/>
            <w:vAlign w:val="center"/>
            <w:hideMark/>
          </w:tcPr>
          <w:p w14:paraId="36A41B59" w14:textId="75610037"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76</w:t>
            </w:r>
          </w:p>
        </w:tc>
        <w:tc>
          <w:tcPr>
            <w:tcW w:w="602" w:type="pct"/>
            <w:tcBorders>
              <w:top w:val="nil"/>
              <w:left w:val="nil"/>
              <w:bottom w:val="single" w:sz="4" w:space="0" w:color="auto"/>
              <w:right w:val="single" w:sz="4" w:space="0" w:color="auto"/>
            </w:tcBorders>
            <w:shd w:val="clear" w:color="auto" w:fill="auto"/>
            <w:noWrap/>
            <w:vAlign w:val="center"/>
            <w:hideMark/>
          </w:tcPr>
          <w:p w14:paraId="50B9E3F9" w14:textId="5C2045BD" w:rsidR="008257A6" w:rsidRPr="008257A6" w:rsidRDefault="008257A6" w:rsidP="008257A6">
            <w:pPr>
              <w:spacing w:after="0" w:line="240" w:lineRule="auto"/>
              <w:jc w:val="center"/>
              <w:rPr>
                <w:rFonts w:ascii="Times New Roman" w:eastAsia="Times New Roman" w:hAnsi="Times New Roman" w:cs="Times New Roman"/>
                <w:color w:val="000000"/>
                <w:sz w:val="18"/>
                <w:szCs w:val="18"/>
                <w:lang w:eastAsia="en-AU"/>
              </w:rPr>
            </w:pPr>
            <w:r w:rsidRPr="008257A6">
              <w:rPr>
                <w:rFonts w:ascii="Times New Roman" w:hAnsi="Times New Roman" w:cs="Times New Roman"/>
                <w:sz w:val="18"/>
                <w:szCs w:val="18"/>
              </w:rPr>
              <w:t>76</w:t>
            </w:r>
          </w:p>
        </w:tc>
      </w:tr>
      <w:tr w:rsidR="008257A6" w:rsidRPr="008257A6" w14:paraId="667482A7" w14:textId="77777777" w:rsidTr="008257A6">
        <w:trPr>
          <w:trHeight w:val="2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693D3C1C" w14:textId="77777777" w:rsidR="008257A6" w:rsidRPr="008257A6" w:rsidRDefault="008257A6" w:rsidP="008257A6">
            <w:pPr>
              <w:spacing w:after="0" w:line="240" w:lineRule="auto"/>
              <w:rPr>
                <w:rFonts w:ascii="Times New Roman" w:eastAsia="Times New Roman" w:hAnsi="Times New Roman" w:cs="Times New Roman"/>
                <w:b/>
                <w:color w:val="000000"/>
                <w:sz w:val="18"/>
                <w:szCs w:val="18"/>
                <w:lang w:eastAsia="en-AU"/>
              </w:rPr>
            </w:pPr>
            <w:r w:rsidRPr="008257A6">
              <w:rPr>
                <w:rFonts w:ascii="Times New Roman" w:eastAsia="Times New Roman" w:hAnsi="Times New Roman" w:cs="Times New Roman"/>
                <w:b/>
                <w:color w:val="000000"/>
                <w:sz w:val="18"/>
                <w:szCs w:val="18"/>
                <w:lang w:eastAsia="en-AU"/>
              </w:rPr>
              <w:t>Total</w:t>
            </w:r>
          </w:p>
        </w:tc>
        <w:tc>
          <w:tcPr>
            <w:tcW w:w="663" w:type="pct"/>
            <w:tcBorders>
              <w:top w:val="nil"/>
              <w:left w:val="nil"/>
              <w:bottom w:val="single" w:sz="4" w:space="0" w:color="auto"/>
              <w:right w:val="single" w:sz="4" w:space="0" w:color="auto"/>
            </w:tcBorders>
            <w:shd w:val="clear" w:color="auto" w:fill="auto"/>
            <w:noWrap/>
            <w:vAlign w:val="center"/>
            <w:hideMark/>
          </w:tcPr>
          <w:p w14:paraId="6D37DDDA" w14:textId="39E3FDAA"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79</w:t>
            </w:r>
          </w:p>
        </w:tc>
        <w:tc>
          <w:tcPr>
            <w:tcW w:w="636" w:type="pct"/>
            <w:tcBorders>
              <w:top w:val="nil"/>
              <w:left w:val="nil"/>
              <w:bottom w:val="single" w:sz="4" w:space="0" w:color="auto"/>
              <w:right w:val="single" w:sz="4" w:space="0" w:color="auto"/>
            </w:tcBorders>
            <w:shd w:val="clear" w:color="auto" w:fill="auto"/>
            <w:noWrap/>
            <w:vAlign w:val="center"/>
            <w:hideMark/>
          </w:tcPr>
          <w:p w14:paraId="1346F2AD" w14:textId="2DE25126"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57</w:t>
            </w:r>
          </w:p>
        </w:tc>
        <w:tc>
          <w:tcPr>
            <w:tcW w:w="603" w:type="pct"/>
            <w:tcBorders>
              <w:top w:val="nil"/>
              <w:left w:val="nil"/>
              <w:bottom w:val="single" w:sz="4" w:space="0" w:color="auto"/>
              <w:right w:val="single" w:sz="4" w:space="0" w:color="auto"/>
            </w:tcBorders>
            <w:shd w:val="clear" w:color="auto" w:fill="auto"/>
            <w:noWrap/>
            <w:vAlign w:val="center"/>
            <w:hideMark/>
          </w:tcPr>
          <w:p w14:paraId="23D8A1B4" w14:textId="39EF070D"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79</w:t>
            </w:r>
          </w:p>
        </w:tc>
        <w:tc>
          <w:tcPr>
            <w:tcW w:w="603" w:type="pct"/>
            <w:tcBorders>
              <w:top w:val="nil"/>
              <w:left w:val="nil"/>
              <w:bottom w:val="single" w:sz="4" w:space="0" w:color="auto"/>
              <w:right w:val="single" w:sz="4" w:space="0" w:color="auto"/>
            </w:tcBorders>
            <w:shd w:val="clear" w:color="auto" w:fill="auto"/>
            <w:noWrap/>
            <w:vAlign w:val="center"/>
            <w:hideMark/>
          </w:tcPr>
          <w:p w14:paraId="48C03B79" w14:textId="4C4F2744"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53</w:t>
            </w:r>
          </w:p>
        </w:tc>
        <w:tc>
          <w:tcPr>
            <w:tcW w:w="604" w:type="pct"/>
            <w:tcBorders>
              <w:top w:val="nil"/>
              <w:left w:val="nil"/>
              <w:bottom w:val="single" w:sz="4" w:space="0" w:color="auto"/>
              <w:right w:val="single" w:sz="4" w:space="0" w:color="auto"/>
            </w:tcBorders>
            <w:shd w:val="clear" w:color="auto" w:fill="auto"/>
            <w:noWrap/>
            <w:vAlign w:val="center"/>
            <w:hideMark/>
          </w:tcPr>
          <w:p w14:paraId="11B67CEF" w14:textId="4FB0B565"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83</w:t>
            </w:r>
          </w:p>
        </w:tc>
        <w:tc>
          <w:tcPr>
            <w:tcW w:w="604" w:type="pct"/>
            <w:tcBorders>
              <w:top w:val="nil"/>
              <w:left w:val="nil"/>
              <w:bottom w:val="single" w:sz="4" w:space="0" w:color="auto"/>
              <w:right w:val="single" w:sz="4" w:space="0" w:color="auto"/>
            </w:tcBorders>
            <w:shd w:val="clear" w:color="auto" w:fill="auto"/>
            <w:noWrap/>
            <w:vAlign w:val="center"/>
            <w:hideMark/>
          </w:tcPr>
          <w:p w14:paraId="20E3867D" w14:textId="2CF36903"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79</w:t>
            </w:r>
          </w:p>
        </w:tc>
        <w:tc>
          <w:tcPr>
            <w:tcW w:w="602" w:type="pct"/>
            <w:tcBorders>
              <w:top w:val="nil"/>
              <w:left w:val="nil"/>
              <w:bottom w:val="single" w:sz="4" w:space="0" w:color="auto"/>
              <w:right w:val="single" w:sz="4" w:space="0" w:color="auto"/>
            </w:tcBorders>
            <w:shd w:val="clear" w:color="auto" w:fill="auto"/>
            <w:noWrap/>
            <w:vAlign w:val="center"/>
            <w:hideMark/>
          </w:tcPr>
          <w:p w14:paraId="53AB1C96" w14:textId="3D62DAFB" w:rsidR="008257A6" w:rsidRPr="008257A6" w:rsidRDefault="008257A6" w:rsidP="008257A6">
            <w:pPr>
              <w:spacing w:after="0" w:line="240" w:lineRule="auto"/>
              <w:jc w:val="center"/>
              <w:rPr>
                <w:rFonts w:ascii="Times New Roman" w:eastAsia="Times New Roman" w:hAnsi="Times New Roman" w:cs="Times New Roman"/>
                <w:b/>
                <w:color w:val="000000"/>
                <w:sz w:val="18"/>
                <w:szCs w:val="18"/>
                <w:lang w:eastAsia="en-AU"/>
              </w:rPr>
            </w:pPr>
            <w:r w:rsidRPr="008257A6">
              <w:rPr>
                <w:rFonts w:ascii="Times New Roman" w:hAnsi="Times New Roman" w:cs="Times New Roman"/>
                <w:b/>
                <w:sz w:val="18"/>
                <w:szCs w:val="18"/>
              </w:rPr>
              <w:t>79</w:t>
            </w:r>
          </w:p>
        </w:tc>
      </w:tr>
    </w:tbl>
    <w:p w14:paraId="4C16B054" w14:textId="77777777" w:rsidR="00AD45C1" w:rsidRDefault="00AD45C1" w:rsidP="00A86581">
      <w:pPr>
        <w:spacing w:after="0"/>
        <w:jc w:val="both"/>
        <w:rPr>
          <w:rFonts w:ascii="Times New Roman" w:hAnsi="Times New Roman" w:cs="Times New Roman"/>
        </w:rPr>
      </w:pPr>
    </w:p>
    <w:p w14:paraId="1D776CDF" w14:textId="77777777" w:rsidR="00AD45C1" w:rsidRDefault="00AD45C1" w:rsidP="00A86581">
      <w:pPr>
        <w:spacing w:after="0"/>
        <w:jc w:val="both"/>
        <w:rPr>
          <w:rFonts w:ascii="Times New Roman" w:hAnsi="Times New Roman" w:cs="Times New Roman"/>
        </w:rPr>
      </w:pPr>
    </w:p>
    <w:p w14:paraId="7F0ABCD0" w14:textId="440ACD6E" w:rsidR="003B7B54" w:rsidRDefault="0063687A" w:rsidP="00A86581">
      <w:pPr>
        <w:spacing w:after="0"/>
        <w:jc w:val="both"/>
        <w:rPr>
          <w:rFonts w:ascii="Times New Roman" w:hAnsi="Times New Roman" w:cs="Times New Roman"/>
        </w:rPr>
      </w:pPr>
      <w:r>
        <w:rPr>
          <w:rFonts w:ascii="Times New Roman" w:hAnsi="Times New Roman" w:cs="Times New Roman"/>
        </w:rPr>
        <w:t>Percentage satisfied results</w:t>
      </w:r>
      <w:r w:rsidR="003B7B54" w:rsidRPr="00C26DB3">
        <w:rPr>
          <w:rFonts w:ascii="Times New Roman" w:hAnsi="Times New Roman" w:cs="Times New Roman"/>
        </w:rPr>
        <w:t xml:space="preserve"> varied a little on the basis of demographic and contextual characteristics, but considerably on the basis of subject area. The narrowest range in </w:t>
      </w:r>
      <w:r w:rsidR="00A24D8E">
        <w:rPr>
          <w:rFonts w:ascii="Times New Roman" w:hAnsi="Times New Roman" w:cs="Times New Roman"/>
        </w:rPr>
        <w:t>results</w:t>
      </w:r>
      <w:r w:rsidR="003B7B54" w:rsidRPr="00C26DB3">
        <w:rPr>
          <w:rFonts w:ascii="Times New Roman" w:hAnsi="Times New Roman" w:cs="Times New Roman"/>
        </w:rPr>
        <w:t xml:space="preserve"> across subject areas was observed in relation to the student support focus area, with </w:t>
      </w:r>
      <w:r w:rsidR="003B7B54" w:rsidRPr="000B2B5B">
        <w:rPr>
          <w:rFonts w:ascii="Times New Roman" w:hAnsi="Times New Roman" w:cs="Times New Roman"/>
        </w:rPr>
        <w:t>16 percentage points separating the subject areas with the high</w:t>
      </w:r>
      <w:r w:rsidR="003B7B54" w:rsidRPr="00C26DB3">
        <w:rPr>
          <w:rFonts w:ascii="Times New Roman" w:hAnsi="Times New Roman" w:cs="Times New Roman"/>
        </w:rPr>
        <w:t xml:space="preserve">est and lowest </w:t>
      </w:r>
      <w:r w:rsidR="00E858C4">
        <w:rPr>
          <w:rFonts w:ascii="Times New Roman" w:hAnsi="Times New Roman" w:cs="Times New Roman"/>
        </w:rPr>
        <w:t>results</w:t>
      </w:r>
      <w:r w:rsidR="003B7B54" w:rsidRPr="00C26DB3">
        <w:rPr>
          <w:rFonts w:ascii="Times New Roman" w:hAnsi="Times New Roman" w:cs="Times New Roman"/>
        </w:rPr>
        <w:t>. The widest range</w:t>
      </w:r>
      <w:r w:rsidR="00E858C4">
        <w:rPr>
          <w:rFonts w:ascii="Times New Roman" w:hAnsi="Times New Roman" w:cs="Times New Roman"/>
        </w:rPr>
        <w:t xml:space="preserve"> </w:t>
      </w:r>
      <w:r w:rsidR="003B7B54" w:rsidRPr="00C26DB3">
        <w:rPr>
          <w:rFonts w:ascii="Times New Roman" w:hAnsi="Times New Roman" w:cs="Times New Roman"/>
        </w:rPr>
        <w:t>was observed in relation to learner engagement, with 33 percentage point</w:t>
      </w:r>
      <w:r w:rsidR="008D2644">
        <w:rPr>
          <w:rFonts w:ascii="Times New Roman" w:hAnsi="Times New Roman" w:cs="Times New Roman"/>
        </w:rPr>
        <w:t>s</w:t>
      </w:r>
      <w:r w:rsidR="003B7B54" w:rsidRPr="00C26DB3">
        <w:rPr>
          <w:rFonts w:ascii="Times New Roman" w:hAnsi="Times New Roman" w:cs="Times New Roman"/>
        </w:rPr>
        <w:t xml:space="preserve"> separating the highest and lowest subject areas. Some notable cases of variation within broad fields of education were also observed, which underscores the fact that broad disciplinary aggregations can hide much useful detail</w:t>
      </w:r>
      <w:r w:rsidR="00BA0846">
        <w:rPr>
          <w:rFonts w:ascii="Times New Roman" w:hAnsi="Times New Roman" w:cs="Times New Roman"/>
        </w:rPr>
        <w:t xml:space="preserve"> (Section 4.1)</w:t>
      </w:r>
      <w:r w:rsidR="003B7B54" w:rsidRPr="00C26DB3">
        <w:rPr>
          <w:rFonts w:ascii="Times New Roman" w:hAnsi="Times New Roman" w:cs="Times New Roman"/>
        </w:rPr>
        <w:t>.</w:t>
      </w:r>
    </w:p>
    <w:p w14:paraId="59FA7B36" w14:textId="77777777" w:rsidR="003B7B54" w:rsidRDefault="003B7B54" w:rsidP="00A86581">
      <w:pPr>
        <w:spacing w:after="0"/>
        <w:jc w:val="both"/>
        <w:rPr>
          <w:rFonts w:ascii="Times New Roman" w:hAnsi="Times New Roman" w:cs="Times New Roman"/>
        </w:rPr>
      </w:pPr>
    </w:p>
    <w:p w14:paraId="7955A5FF" w14:textId="6D77D9AA" w:rsidR="00BA0846" w:rsidRDefault="00BA0846" w:rsidP="00BA0846">
      <w:pPr>
        <w:spacing w:after="0"/>
        <w:jc w:val="both"/>
        <w:rPr>
          <w:rFonts w:ascii="Times New Roman" w:hAnsi="Times New Roman" w:cs="Times New Roman"/>
        </w:rPr>
      </w:pPr>
      <w:r>
        <w:rPr>
          <w:rFonts w:ascii="Times New Roman" w:hAnsi="Times New Roman" w:cs="Times New Roman"/>
        </w:rPr>
        <w:t>When the results from the 2012 and 2013 UES collections are compared</w:t>
      </w:r>
      <w:r w:rsidR="00C40CFD">
        <w:rPr>
          <w:rFonts w:ascii="Times New Roman" w:hAnsi="Times New Roman" w:cs="Times New Roman"/>
        </w:rPr>
        <w:t xml:space="preserve"> (see table below)</w:t>
      </w:r>
      <w:r>
        <w:rPr>
          <w:rFonts w:ascii="Times New Roman" w:hAnsi="Times New Roman" w:cs="Times New Roman"/>
        </w:rPr>
        <w:t>,</w:t>
      </w:r>
      <w:r w:rsidR="004D0E82">
        <w:rPr>
          <w:rFonts w:ascii="Times New Roman" w:hAnsi="Times New Roman" w:cs="Times New Roman"/>
        </w:rPr>
        <w:t xml:space="preserve"> </w:t>
      </w:r>
      <w:r>
        <w:rPr>
          <w:rFonts w:ascii="Times New Roman" w:hAnsi="Times New Roman" w:cs="Times New Roman"/>
        </w:rPr>
        <w:t xml:space="preserve">the largest difference </w:t>
      </w:r>
      <w:r w:rsidR="00464823">
        <w:rPr>
          <w:rFonts w:ascii="Times New Roman" w:hAnsi="Times New Roman" w:cs="Times New Roman"/>
        </w:rPr>
        <w:t xml:space="preserve">in terms of focus area results </w:t>
      </w:r>
      <w:r>
        <w:rPr>
          <w:rFonts w:ascii="Times New Roman" w:hAnsi="Times New Roman" w:cs="Times New Roman"/>
        </w:rPr>
        <w:t>was</w:t>
      </w:r>
      <w:r w:rsidR="00464823">
        <w:rPr>
          <w:rFonts w:ascii="Times New Roman" w:hAnsi="Times New Roman" w:cs="Times New Roman"/>
        </w:rPr>
        <w:t xml:space="preserve"> seen </w:t>
      </w:r>
      <w:r>
        <w:rPr>
          <w:rFonts w:ascii="Times New Roman" w:hAnsi="Times New Roman" w:cs="Times New Roman"/>
        </w:rPr>
        <w:t>in relation to skills development,</w:t>
      </w:r>
      <w:r w:rsidR="00464823">
        <w:rPr>
          <w:rFonts w:ascii="Times New Roman" w:hAnsi="Times New Roman" w:cs="Times New Roman"/>
        </w:rPr>
        <w:t xml:space="preserve"> </w:t>
      </w:r>
      <w:r>
        <w:rPr>
          <w:rFonts w:ascii="Times New Roman" w:hAnsi="Times New Roman" w:cs="Times New Roman"/>
        </w:rPr>
        <w:t xml:space="preserve">with percentage satisfied results of 82 and 79, respectively. </w:t>
      </w:r>
      <w:r w:rsidR="00464823">
        <w:rPr>
          <w:rFonts w:ascii="Times New Roman" w:hAnsi="Times New Roman" w:cs="Times New Roman"/>
        </w:rPr>
        <w:t xml:space="preserve">Considering the quality of teaching questionnaire item, 83 per cent of students indicated their satisfaction in 2012, compared with 79 per cent in 2013. </w:t>
      </w:r>
      <w:r>
        <w:rPr>
          <w:rFonts w:ascii="Times New Roman" w:hAnsi="Times New Roman" w:cs="Times New Roman"/>
        </w:rPr>
        <w:t xml:space="preserve">It is </w:t>
      </w:r>
      <w:r w:rsidR="00CC3666">
        <w:rPr>
          <w:rFonts w:ascii="Times New Roman" w:hAnsi="Times New Roman" w:cs="Times New Roman"/>
        </w:rPr>
        <w:t xml:space="preserve">important </w:t>
      </w:r>
      <w:r>
        <w:rPr>
          <w:rFonts w:ascii="Times New Roman" w:hAnsi="Times New Roman" w:cs="Times New Roman"/>
        </w:rPr>
        <w:t>to note, however, that these differences</w:t>
      </w:r>
      <w:r w:rsidR="0006376E">
        <w:rPr>
          <w:rFonts w:ascii="Times New Roman" w:hAnsi="Times New Roman" w:cs="Times New Roman"/>
        </w:rPr>
        <w:t xml:space="preserve"> </w:t>
      </w:r>
      <w:r>
        <w:rPr>
          <w:rFonts w:ascii="Times New Roman" w:hAnsi="Times New Roman" w:cs="Times New Roman"/>
        </w:rPr>
        <w:t>may</w:t>
      </w:r>
      <w:r w:rsidR="008D2644">
        <w:rPr>
          <w:rFonts w:ascii="Times New Roman" w:hAnsi="Times New Roman" w:cs="Times New Roman"/>
        </w:rPr>
        <w:t xml:space="preserve"> be</w:t>
      </w:r>
      <w:r>
        <w:rPr>
          <w:rFonts w:ascii="Times New Roman" w:hAnsi="Times New Roman" w:cs="Times New Roman"/>
        </w:rPr>
        <w:t xml:space="preserve"> </w:t>
      </w:r>
      <w:r w:rsidR="0006376E">
        <w:rPr>
          <w:rFonts w:ascii="Times New Roman" w:hAnsi="Times New Roman" w:cs="Times New Roman"/>
        </w:rPr>
        <w:t xml:space="preserve">due to </w:t>
      </w:r>
      <w:r>
        <w:rPr>
          <w:rFonts w:ascii="Times New Roman" w:hAnsi="Times New Roman" w:cs="Times New Roman"/>
        </w:rPr>
        <w:t xml:space="preserve">changes </w:t>
      </w:r>
      <w:r w:rsidR="0006376E">
        <w:rPr>
          <w:rFonts w:ascii="Times New Roman" w:hAnsi="Times New Roman" w:cs="Times New Roman"/>
        </w:rPr>
        <w:t xml:space="preserve">in </w:t>
      </w:r>
      <w:r w:rsidR="00CC3666">
        <w:rPr>
          <w:rFonts w:ascii="Times New Roman" w:hAnsi="Times New Roman" w:cs="Times New Roman"/>
        </w:rPr>
        <w:t xml:space="preserve">the survey </w:t>
      </w:r>
      <w:r>
        <w:rPr>
          <w:rFonts w:ascii="Times New Roman" w:hAnsi="Times New Roman" w:cs="Times New Roman"/>
        </w:rPr>
        <w:t xml:space="preserve">methodology. In any case, </w:t>
      </w:r>
      <w:r w:rsidR="00464823">
        <w:rPr>
          <w:rFonts w:ascii="Times New Roman" w:hAnsi="Times New Roman" w:cs="Times New Roman"/>
        </w:rPr>
        <w:t xml:space="preserve">most </w:t>
      </w:r>
      <w:r>
        <w:rPr>
          <w:rFonts w:ascii="Times New Roman" w:hAnsi="Times New Roman" w:cs="Times New Roman"/>
        </w:rPr>
        <w:t>differences between years were</w:t>
      </w:r>
      <w:r w:rsidR="004D0E82">
        <w:rPr>
          <w:rFonts w:ascii="Times New Roman" w:hAnsi="Times New Roman" w:cs="Times New Roman"/>
        </w:rPr>
        <w:t xml:space="preserve"> r</w:t>
      </w:r>
      <w:r>
        <w:rPr>
          <w:rFonts w:ascii="Times New Roman" w:hAnsi="Times New Roman" w:cs="Times New Roman"/>
        </w:rPr>
        <w:t>elatively small at a national level (Section 4.2).</w:t>
      </w:r>
    </w:p>
    <w:p w14:paraId="566333BF" w14:textId="77777777" w:rsidR="00C40CFD" w:rsidRDefault="00C40CFD" w:rsidP="00BA0846">
      <w:pPr>
        <w:spacing w:after="0"/>
        <w:jc w:val="both"/>
        <w:rPr>
          <w:rFonts w:ascii="Times New Roman" w:hAnsi="Times New Roman" w:cs="Times New Roman"/>
        </w:rPr>
      </w:pPr>
    </w:p>
    <w:tbl>
      <w:tblPr>
        <w:tblW w:w="5000" w:type="pct"/>
        <w:tblLook w:val="04A0" w:firstRow="1" w:lastRow="0" w:firstColumn="1" w:lastColumn="0" w:noHBand="0" w:noVBand="1"/>
      </w:tblPr>
      <w:tblGrid>
        <w:gridCol w:w="1266"/>
        <w:gridCol w:w="1226"/>
        <w:gridCol w:w="1176"/>
        <w:gridCol w:w="1115"/>
        <w:gridCol w:w="1115"/>
        <w:gridCol w:w="1116"/>
        <w:gridCol w:w="1116"/>
        <w:gridCol w:w="1112"/>
      </w:tblGrid>
      <w:tr w:rsidR="00C40CFD" w:rsidRPr="00C40CFD" w14:paraId="76656D8C" w14:textId="77777777" w:rsidTr="00C40CFD">
        <w:trPr>
          <w:trHeight w:val="20"/>
        </w:trPr>
        <w:tc>
          <w:tcPr>
            <w:tcW w:w="69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A160E3"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 </w:t>
            </w:r>
          </w:p>
        </w:tc>
        <w:tc>
          <w:tcPr>
            <w:tcW w:w="3074"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230EB936"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Focus areas</w:t>
            </w:r>
          </w:p>
        </w:tc>
        <w:tc>
          <w:tcPr>
            <w:tcW w:w="123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6E410CE"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Questionnaire items</w:t>
            </w:r>
          </w:p>
        </w:tc>
      </w:tr>
      <w:tr w:rsidR="00C40CFD" w:rsidRPr="00C40CFD" w14:paraId="667F0EF0" w14:textId="77777777" w:rsidTr="00C40CFD">
        <w:trPr>
          <w:trHeight w:val="20"/>
        </w:trPr>
        <w:tc>
          <w:tcPr>
            <w:tcW w:w="697" w:type="pct"/>
            <w:vMerge/>
            <w:tcBorders>
              <w:top w:val="single" w:sz="4" w:space="0" w:color="auto"/>
              <w:left w:val="single" w:sz="4" w:space="0" w:color="auto"/>
              <w:bottom w:val="single" w:sz="4" w:space="0" w:color="000000"/>
              <w:right w:val="single" w:sz="4" w:space="0" w:color="auto"/>
            </w:tcBorders>
            <w:vAlign w:val="center"/>
            <w:hideMark/>
          </w:tcPr>
          <w:p w14:paraId="2C289556" w14:textId="77777777" w:rsidR="00C40CFD" w:rsidRPr="00087197" w:rsidRDefault="00C40CFD" w:rsidP="00C40CFD">
            <w:pPr>
              <w:spacing w:after="0" w:line="240" w:lineRule="auto"/>
              <w:rPr>
                <w:rFonts w:ascii="Times New Roman" w:eastAsia="Times New Roman" w:hAnsi="Times New Roman" w:cs="Times New Roman"/>
                <w:b/>
                <w:color w:val="000000"/>
                <w:sz w:val="18"/>
                <w:szCs w:val="18"/>
                <w:lang w:eastAsia="en-AU"/>
              </w:rPr>
            </w:pPr>
          </w:p>
        </w:tc>
        <w:tc>
          <w:tcPr>
            <w:tcW w:w="615" w:type="pct"/>
            <w:tcBorders>
              <w:top w:val="nil"/>
              <w:left w:val="nil"/>
              <w:bottom w:val="single" w:sz="4" w:space="0" w:color="auto"/>
              <w:right w:val="single" w:sz="4" w:space="0" w:color="auto"/>
            </w:tcBorders>
            <w:shd w:val="clear" w:color="auto" w:fill="auto"/>
            <w:vAlign w:val="center"/>
            <w:hideMark/>
          </w:tcPr>
          <w:p w14:paraId="2BF5D94A"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Skills Development</w:t>
            </w:r>
          </w:p>
        </w:tc>
        <w:tc>
          <w:tcPr>
            <w:tcW w:w="615" w:type="pct"/>
            <w:tcBorders>
              <w:top w:val="nil"/>
              <w:left w:val="nil"/>
              <w:bottom w:val="single" w:sz="4" w:space="0" w:color="auto"/>
              <w:right w:val="single" w:sz="4" w:space="0" w:color="auto"/>
            </w:tcBorders>
            <w:shd w:val="clear" w:color="auto" w:fill="auto"/>
            <w:vAlign w:val="center"/>
            <w:hideMark/>
          </w:tcPr>
          <w:p w14:paraId="119DA595"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Learner Engagement</w:t>
            </w:r>
          </w:p>
        </w:tc>
        <w:tc>
          <w:tcPr>
            <w:tcW w:w="615" w:type="pct"/>
            <w:tcBorders>
              <w:top w:val="nil"/>
              <w:left w:val="nil"/>
              <w:bottom w:val="single" w:sz="4" w:space="0" w:color="auto"/>
              <w:right w:val="single" w:sz="4" w:space="0" w:color="auto"/>
            </w:tcBorders>
            <w:shd w:val="clear" w:color="auto" w:fill="auto"/>
            <w:vAlign w:val="center"/>
            <w:hideMark/>
          </w:tcPr>
          <w:p w14:paraId="67E5F35C"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Teaching Quality</w:t>
            </w:r>
          </w:p>
        </w:tc>
        <w:tc>
          <w:tcPr>
            <w:tcW w:w="615" w:type="pct"/>
            <w:tcBorders>
              <w:top w:val="nil"/>
              <w:left w:val="nil"/>
              <w:bottom w:val="single" w:sz="4" w:space="0" w:color="auto"/>
              <w:right w:val="single" w:sz="4" w:space="0" w:color="auto"/>
            </w:tcBorders>
            <w:shd w:val="clear" w:color="auto" w:fill="auto"/>
            <w:vAlign w:val="center"/>
            <w:hideMark/>
          </w:tcPr>
          <w:p w14:paraId="7BB5ED08"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Student Support</w:t>
            </w:r>
          </w:p>
        </w:tc>
        <w:tc>
          <w:tcPr>
            <w:tcW w:w="615" w:type="pct"/>
            <w:tcBorders>
              <w:top w:val="nil"/>
              <w:left w:val="nil"/>
              <w:bottom w:val="single" w:sz="4" w:space="0" w:color="auto"/>
              <w:right w:val="single" w:sz="4" w:space="0" w:color="auto"/>
            </w:tcBorders>
            <w:shd w:val="clear" w:color="auto" w:fill="auto"/>
            <w:vAlign w:val="center"/>
            <w:hideMark/>
          </w:tcPr>
          <w:p w14:paraId="0D53393B"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Learning Resources</w:t>
            </w:r>
          </w:p>
        </w:tc>
        <w:tc>
          <w:tcPr>
            <w:tcW w:w="615" w:type="pct"/>
            <w:tcBorders>
              <w:top w:val="nil"/>
              <w:left w:val="nil"/>
              <w:bottom w:val="single" w:sz="4" w:space="0" w:color="auto"/>
              <w:right w:val="single" w:sz="4" w:space="0" w:color="auto"/>
            </w:tcBorders>
            <w:shd w:val="clear" w:color="auto" w:fill="auto"/>
            <w:vAlign w:val="center"/>
            <w:hideMark/>
          </w:tcPr>
          <w:p w14:paraId="4CC74082"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Quality of entire educational experience</w:t>
            </w:r>
          </w:p>
        </w:tc>
        <w:tc>
          <w:tcPr>
            <w:tcW w:w="615" w:type="pct"/>
            <w:tcBorders>
              <w:top w:val="nil"/>
              <w:left w:val="nil"/>
              <w:bottom w:val="single" w:sz="4" w:space="0" w:color="auto"/>
              <w:right w:val="single" w:sz="4" w:space="0" w:color="auto"/>
            </w:tcBorders>
            <w:shd w:val="clear" w:color="auto" w:fill="auto"/>
            <w:vAlign w:val="center"/>
            <w:hideMark/>
          </w:tcPr>
          <w:p w14:paraId="13029E49" w14:textId="77777777" w:rsidR="00C40CFD" w:rsidRPr="00087197" w:rsidRDefault="00C40CFD" w:rsidP="00C40CFD">
            <w:pPr>
              <w:spacing w:after="0" w:line="240" w:lineRule="auto"/>
              <w:jc w:val="center"/>
              <w:rPr>
                <w:rFonts w:ascii="Times New Roman" w:eastAsia="Times New Roman" w:hAnsi="Times New Roman" w:cs="Times New Roman"/>
                <w:b/>
                <w:color w:val="000000"/>
                <w:sz w:val="18"/>
                <w:szCs w:val="18"/>
                <w:lang w:eastAsia="en-AU"/>
              </w:rPr>
            </w:pPr>
            <w:r w:rsidRPr="00087197">
              <w:rPr>
                <w:rFonts w:ascii="Times New Roman" w:eastAsia="Times New Roman" w:hAnsi="Times New Roman" w:cs="Times New Roman"/>
                <w:b/>
                <w:color w:val="000000"/>
                <w:sz w:val="18"/>
                <w:szCs w:val="18"/>
                <w:lang w:eastAsia="en-AU"/>
              </w:rPr>
              <w:t>Quality of teaching</w:t>
            </w:r>
          </w:p>
        </w:tc>
      </w:tr>
      <w:tr w:rsidR="00C40CFD" w:rsidRPr="00C40CFD" w14:paraId="2BC1DB61" w14:textId="77777777" w:rsidTr="00C40CFD">
        <w:trPr>
          <w:trHeight w:val="20"/>
        </w:trPr>
        <w:tc>
          <w:tcPr>
            <w:tcW w:w="697" w:type="pct"/>
            <w:tcBorders>
              <w:top w:val="nil"/>
              <w:left w:val="single" w:sz="4" w:space="0" w:color="auto"/>
              <w:bottom w:val="single" w:sz="4" w:space="0" w:color="auto"/>
              <w:right w:val="single" w:sz="4" w:space="0" w:color="auto"/>
            </w:tcBorders>
            <w:shd w:val="clear" w:color="auto" w:fill="auto"/>
            <w:vAlign w:val="center"/>
            <w:hideMark/>
          </w:tcPr>
          <w:p w14:paraId="336D04C6" w14:textId="77777777" w:rsidR="00C40CFD" w:rsidRPr="00C40CFD" w:rsidRDefault="00C40CFD" w:rsidP="00C40CFD">
            <w:pPr>
              <w:spacing w:after="0" w:line="240" w:lineRule="auto"/>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2012</w:t>
            </w:r>
          </w:p>
        </w:tc>
        <w:tc>
          <w:tcPr>
            <w:tcW w:w="615" w:type="pct"/>
            <w:tcBorders>
              <w:top w:val="nil"/>
              <w:left w:val="nil"/>
              <w:bottom w:val="single" w:sz="4" w:space="0" w:color="auto"/>
              <w:right w:val="single" w:sz="4" w:space="0" w:color="auto"/>
            </w:tcBorders>
            <w:shd w:val="clear" w:color="auto" w:fill="auto"/>
            <w:vAlign w:val="center"/>
            <w:hideMark/>
          </w:tcPr>
          <w:p w14:paraId="785CF5DF"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82</w:t>
            </w:r>
          </w:p>
        </w:tc>
        <w:tc>
          <w:tcPr>
            <w:tcW w:w="615" w:type="pct"/>
            <w:tcBorders>
              <w:top w:val="nil"/>
              <w:left w:val="nil"/>
              <w:bottom w:val="single" w:sz="4" w:space="0" w:color="auto"/>
              <w:right w:val="single" w:sz="4" w:space="0" w:color="auto"/>
            </w:tcBorders>
            <w:shd w:val="clear" w:color="auto" w:fill="auto"/>
            <w:vAlign w:val="center"/>
            <w:hideMark/>
          </w:tcPr>
          <w:p w14:paraId="215152F7"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58</w:t>
            </w:r>
          </w:p>
        </w:tc>
        <w:tc>
          <w:tcPr>
            <w:tcW w:w="615" w:type="pct"/>
            <w:tcBorders>
              <w:top w:val="nil"/>
              <w:left w:val="nil"/>
              <w:bottom w:val="single" w:sz="4" w:space="0" w:color="auto"/>
              <w:right w:val="single" w:sz="4" w:space="0" w:color="auto"/>
            </w:tcBorders>
            <w:shd w:val="clear" w:color="auto" w:fill="auto"/>
            <w:vAlign w:val="center"/>
            <w:hideMark/>
          </w:tcPr>
          <w:p w14:paraId="47E89763"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81</w:t>
            </w:r>
          </w:p>
        </w:tc>
        <w:tc>
          <w:tcPr>
            <w:tcW w:w="615" w:type="pct"/>
            <w:tcBorders>
              <w:top w:val="nil"/>
              <w:left w:val="nil"/>
              <w:bottom w:val="single" w:sz="4" w:space="0" w:color="auto"/>
              <w:right w:val="single" w:sz="4" w:space="0" w:color="auto"/>
            </w:tcBorders>
            <w:shd w:val="clear" w:color="auto" w:fill="auto"/>
            <w:vAlign w:val="center"/>
            <w:hideMark/>
          </w:tcPr>
          <w:p w14:paraId="410479A5"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53</w:t>
            </w:r>
          </w:p>
        </w:tc>
        <w:tc>
          <w:tcPr>
            <w:tcW w:w="615" w:type="pct"/>
            <w:tcBorders>
              <w:top w:val="nil"/>
              <w:left w:val="nil"/>
              <w:bottom w:val="single" w:sz="4" w:space="0" w:color="auto"/>
              <w:right w:val="single" w:sz="4" w:space="0" w:color="auto"/>
            </w:tcBorders>
            <w:shd w:val="clear" w:color="auto" w:fill="auto"/>
            <w:vAlign w:val="center"/>
            <w:hideMark/>
          </w:tcPr>
          <w:p w14:paraId="63BB901F"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82</w:t>
            </w:r>
          </w:p>
        </w:tc>
        <w:tc>
          <w:tcPr>
            <w:tcW w:w="615" w:type="pct"/>
            <w:tcBorders>
              <w:top w:val="nil"/>
              <w:left w:val="nil"/>
              <w:bottom w:val="single" w:sz="4" w:space="0" w:color="auto"/>
              <w:right w:val="single" w:sz="4" w:space="0" w:color="auto"/>
            </w:tcBorders>
            <w:shd w:val="clear" w:color="auto" w:fill="auto"/>
            <w:noWrap/>
            <w:vAlign w:val="center"/>
            <w:hideMark/>
          </w:tcPr>
          <w:p w14:paraId="2D94E5A8"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80</w:t>
            </w:r>
          </w:p>
        </w:tc>
        <w:tc>
          <w:tcPr>
            <w:tcW w:w="615" w:type="pct"/>
            <w:tcBorders>
              <w:top w:val="nil"/>
              <w:left w:val="nil"/>
              <w:bottom w:val="single" w:sz="4" w:space="0" w:color="auto"/>
              <w:right w:val="single" w:sz="4" w:space="0" w:color="auto"/>
            </w:tcBorders>
            <w:shd w:val="clear" w:color="auto" w:fill="auto"/>
            <w:noWrap/>
            <w:vAlign w:val="center"/>
            <w:hideMark/>
          </w:tcPr>
          <w:p w14:paraId="443B2331"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83</w:t>
            </w:r>
          </w:p>
        </w:tc>
      </w:tr>
      <w:tr w:rsidR="00C40CFD" w:rsidRPr="00C40CFD" w14:paraId="6104CC8D" w14:textId="77777777" w:rsidTr="00C40CFD">
        <w:trPr>
          <w:trHeight w:val="20"/>
        </w:trPr>
        <w:tc>
          <w:tcPr>
            <w:tcW w:w="697" w:type="pct"/>
            <w:tcBorders>
              <w:top w:val="nil"/>
              <w:left w:val="single" w:sz="4" w:space="0" w:color="auto"/>
              <w:bottom w:val="single" w:sz="4" w:space="0" w:color="auto"/>
              <w:right w:val="single" w:sz="4" w:space="0" w:color="auto"/>
            </w:tcBorders>
            <w:shd w:val="clear" w:color="auto" w:fill="auto"/>
            <w:vAlign w:val="center"/>
            <w:hideMark/>
          </w:tcPr>
          <w:p w14:paraId="4709E424" w14:textId="77777777" w:rsidR="00C40CFD" w:rsidRPr="00C40CFD" w:rsidRDefault="00C40CFD" w:rsidP="00C40CFD">
            <w:pPr>
              <w:spacing w:after="0" w:line="240" w:lineRule="auto"/>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2013</w:t>
            </w:r>
          </w:p>
        </w:tc>
        <w:tc>
          <w:tcPr>
            <w:tcW w:w="615" w:type="pct"/>
            <w:tcBorders>
              <w:top w:val="nil"/>
              <w:left w:val="nil"/>
              <w:bottom w:val="single" w:sz="4" w:space="0" w:color="auto"/>
              <w:right w:val="single" w:sz="4" w:space="0" w:color="auto"/>
            </w:tcBorders>
            <w:shd w:val="clear" w:color="auto" w:fill="auto"/>
            <w:vAlign w:val="center"/>
            <w:hideMark/>
          </w:tcPr>
          <w:p w14:paraId="618212FE"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79</w:t>
            </w:r>
          </w:p>
        </w:tc>
        <w:tc>
          <w:tcPr>
            <w:tcW w:w="615" w:type="pct"/>
            <w:tcBorders>
              <w:top w:val="nil"/>
              <w:left w:val="nil"/>
              <w:bottom w:val="single" w:sz="4" w:space="0" w:color="auto"/>
              <w:right w:val="single" w:sz="4" w:space="0" w:color="auto"/>
            </w:tcBorders>
            <w:shd w:val="clear" w:color="auto" w:fill="auto"/>
            <w:vAlign w:val="center"/>
            <w:hideMark/>
          </w:tcPr>
          <w:p w14:paraId="561F72EA"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57</w:t>
            </w:r>
          </w:p>
        </w:tc>
        <w:tc>
          <w:tcPr>
            <w:tcW w:w="615" w:type="pct"/>
            <w:tcBorders>
              <w:top w:val="nil"/>
              <w:left w:val="nil"/>
              <w:bottom w:val="single" w:sz="4" w:space="0" w:color="auto"/>
              <w:right w:val="single" w:sz="4" w:space="0" w:color="auto"/>
            </w:tcBorders>
            <w:shd w:val="clear" w:color="auto" w:fill="auto"/>
            <w:vAlign w:val="center"/>
            <w:hideMark/>
          </w:tcPr>
          <w:p w14:paraId="0F885048"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79</w:t>
            </w:r>
          </w:p>
        </w:tc>
        <w:tc>
          <w:tcPr>
            <w:tcW w:w="615" w:type="pct"/>
            <w:tcBorders>
              <w:top w:val="nil"/>
              <w:left w:val="nil"/>
              <w:bottom w:val="single" w:sz="4" w:space="0" w:color="auto"/>
              <w:right w:val="single" w:sz="4" w:space="0" w:color="auto"/>
            </w:tcBorders>
            <w:shd w:val="clear" w:color="auto" w:fill="auto"/>
            <w:vAlign w:val="center"/>
            <w:hideMark/>
          </w:tcPr>
          <w:p w14:paraId="7B7C8264" w14:textId="75D119F3" w:rsidR="00C40CFD" w:rsidRPr="00C40CFD" w:rsidRDefault="00C40CFD" w:rsidP="004D0E82">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5</w:t>
            </w:r>
            <w:r w:rsidR="004D0E82">
              <w:rPr>
                <w:rFonts w:ascii="Times New Roman" w:eastAsia="Times New Roman" w:hAnsi="Times New Roman" w:cs="Times New Roman"/>
                <w:color w:val="000000"/>
                <w:sz w:val="18"/>
                <w:szCs w:val="18"/>
                <w:lang w:eastAsia="en-AU"/>
              </w:rPr>
              <w:t>3</w:t>
            </w:r>
          </w:p>
        </w:tc>
        <w:tc>
          <w:tcPr>
            <w:tcW w:w="615" w:type="pct"/>
            <w:tcBorders>
              <w:top w:val="nil"/>
              <w:left w:val="nil"/>
              <w:bottom w:val="single" w:sz="4" w:space="0" w:color="auto"/>
              <w:right w:val="single" w:sz="4" w:space="0" w:color="auto"/>
            </w:tcBorders>
            <w:shd w:val="clear" w:color="auto" w:fill="auto"/>
            <w:vAlign w:val="center"/>
            <w:hideMark/>
          </w:tcPr>
          <w:p w14:paraId="72A324EB"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83</w:t>
            </w:r>
          </w:p>
        </w:tc>
        <w:tc>
          <w:tcPr>
            <w:tcW w:w="615" w:type="pct"/>
            <w:tcBorders>
              <w:top w:val="nil"/>
              <w:left w:val="nil"/>
              <w:bottom w:val="single" w:sz="4" w:space="0" w:color="auto"/>
              <w:right w:val="single" w:sz="4" w:space="0" w:color="auto"/>
            </w:tcBorders>
            <w:shd w:val="clear" w:color="auto" w:fill="auto"/>
            <w:noWrap/>
            <w:vAlign w:val="center"/>
            <w:hideMark/>
          </w:tcPr>
          <w:p w14:paraId="77CC4F77"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79</w:t>
            </w:r>
          </w:p>
        </w:tc>
        <w:tc>
          <w:tcPr>
            <w:tcW w:w="615" w:type="pct"/>
            <w:tcBorders>
              <w:top w:val="nil"/>
              <w:left w:val="nil"/>
              <w:bottom w:val="single" w:sz="4" w:space="0" w:color="auto"/>
              <w:right w:val="single" w:sz="4" w:space="0" w:color="auto"/>
            </w:tcBorders>
            <w:shd w:val="clear" w:color="auto" w:fill="auto"/>
            <w:noWrap/>
            <w:vAlign w:val="center"/>
            <w:hideMark/>
          </w:tcPr>
          <w:p w14:paraId="7411916C" w14:textId="77777777" w:rsidR="00C40CFD" w:rsidRPr="00C40CFD" w:rsidRDefault="00C40CFD" w:rsidP="00C40CFD">
            <w:pPr>
              <w:spacing w:after="0" w:line="240" w:lineRule="auto"/>
              <w:jc w:val="center"/>
              <w:rPr>
                <w:rFonts w:ascii="Times New Roman" w:eastAsia="Times New Roman" w:hAnsi="Times New Roman" w:cs="Times New Roman"/>
                <w:color w:val="000000"/>
                <w:sz w:val="18"/>
                <w:szCs w:val="18"/>
                <w:lang w:eastAsia="en-AU"/>
              </w:rPr>
            </w:pPr>
            <w:r w:rsidRPr="00C40CFD">
              <w:rPr>
                <w:rFonts w:ascii="Times New Roman" w:eastAsia="Times New Roman" w:hAnsi="Times New Roman" w:cs="Times New Roman"/>
                <w:color w:val="000000"/>
                <w:sz w:val="18"/>
                <w:szCs w:val="18"/>
                <w:lang w:eastAsia="en-AU"/>
              </w:rPr>
              <w:t>79</w:t>
            </w:r>
          </w:p>
        </w:tc>
      </w:tr>
    </w:tbl>
    <w:p w14:paraId="36C51774" w14:textId="77777777" w:rsidR="00C40CFD" w:rsidRDefault="00C40CFD" w:rsidP="00BA0846">
      <w:pPr>
        <w:spacing w:after="0"/>
        <w:jc w:val="both"/>
        <w:rPr>
          <w:rFonts w:ascii="Times New Roman" w:hAnsi="Times New Roman" w:cs="Times New Roman"/>
        </w:rPr>
      </w:pPr>
    </w:p>
    <w:p w14:paraId="65CE309B" w14:textId="77777777" w:rsidR="00BA0846" w:rsidRDefault="00BA0846" w:rsidP="00A86581">
      <w:pPr>
        <w:spacing w:after="0"/>
        <w:jc w:val="both"/>
        <w:rPr>
          <w:rFonts w:ascii="Times New Roman" w:hAnsi="Times New Roman" w:cs="Times New Roman"/>
        </w:rPr>
      </w:pPr>
    </w:p>
    <w:p w14:paraId="322B85A6" w14:textId="768FFDCE" w:rsidR="00BA0846" w:rsidRDefault="00BA0846" w:rsidP="00A86581">
      <w:pPr>
        <w:spacing w:after="0"/>
        <w:jc w:val="both"/>
        <w:rPr>
          <w:rFonts w:ascii="Times New Roman" w:hAnsi="Times New Roman" w:cs="Times New Roman"/>
        </w:rPr>
      </w:pPr>
      <w:r>
        <w:rPr>
          <w:rFonts w:ascii="Times New Roman" w:hAnsi="Times New Roman" w:cs="Times New Roman"/>
        </w:rPr>
        <w:t xml:space="preserve">When considering the individual </w:t>
      </w:r>
      <w:r w:rsidR="00A053AF">
        <w:rPr>
          <w:rFonts w:ascii="Times New Roman" w:hAnsi="Times New Roman" w:cs="Times New Roman"/>
        </w:rPr>
        <w:t xml:space="preserve">questionnaire </w:t>
      </w:r>
      <w:r>
        <w:rPr>
          <w:rFonts w:ascii="Times New Roman" w:hAnsi="Times New Roman" w:cs="Times New Roman"/>
        </w:rPr>
        <w:t>items, it is interesting to observe that many of the highest</w:t>
      </w:r>
      <w:r w:rsidR="0006376E">
        <w:rPr>
          <w:rFonts w:ascii="Times New Roman" w:hAnsi="Times New Roman" w:cs="Times New Roman"/>
        </w:rPr>
        <w:t xml:space="preserve"> </w:t>
      </w:r>
      <w:r>
        <w:rPr>
          <w:rFonts w:ascii="Times New Roman" w:hAnsi="Times New Roman" w:cs="Times New Roman"/>
        </w:rPr>
        <w:t xml:space="preserve">results relate to learning resources, including library resources and facilities, teaching spaces and online learning materials. </w:t>
      </w:r>
      <w:r w:rsidR="00601A8B">
        <w:rPr>
          <w:rFonts w:ascii="Times New Roman" w:hAnsi="Times New Roman" w:cs="Times New Roman"/>
        </w:rPr>
        <w:t>Moreover</w:t>
      </w:r>
      <w:r w:rsidR="00C40CFD">
        <w:rPr>
          <w:rFonts w:ascii="Times New Roman" w:hAnsi="Times New Roman" w:cs="Times New Roman"/>
        </w:rPr>
        <w:t xml:space="preserve">, </w:t>
      </w:r>
      <w:r w:rsidR="00A462DF">
        <w:rPr>
          <w:rFonts w:ascii="Times New Roman" w:hAnsi="Times New Roman" w:cs="Times New Roman"/>
        </w:rPr>
        <w:t>79 per cent</w:t>
      </w:r>
      <w:r w:rsidR="008B01AC">
        <w:rPr>
          <w:rFonts w:ascii="Times New Roman" w:hAnsi="Times New Roman" w:cs="Times New Roman"/>
        </w:rPr>
        <w:t xml:space="preserve"> </w:t>
      </w:r>
      <w:r w:rsidR="00A24D8E">
        <w:rPr>
          <w:rFonts w:ascii="Times New Roman" w:hAnsi="Times New Roman" w:cs="Times New Roman"/>
        </w:rPr>
        <w:t xml:space="preserve">of students </w:t>
      </w:r>
      <w:r w:rsidR="00A462DF">
        <w:rPr>
          <w:rFonts w:ascii="Times New Roman" w:hAnsi="Times New Roman" w:cs="Times New Roman"/>
        </w:rPr>
        <w:t xml:space="preserve">indicated </w:t>
      </w:r>
      <w:r>
        <w:rPr>
          <w:rFonts w:ascii="Times New Roman" w:hAnsi="Times New Roman" w:cs="Times New Roman"/>
        </w:rPr>
        <w:t xml:space="preserve">satisfaction with </w:t>
      </w:r>
      <w:r w:rsidR="008B01AC">
        <w:rPr>
          <w:rFonts w:ascii="Times New Roman" w:hAnsi="Times New Roman" w:cs="Times New Roman"/>
        </w:rPr>
        <w:t xml:space="preserve">both </w:t>
      </w:r>
      <w:r>
        <w:rPr>
          <w:rFonts w:ascii="Times New Roman" w:hAnsi="Times New Roman" w:cs="Times New Roman"/>
        </w:rPr>
        <w:t xml:space="preserve">the quality of teaching and </w:t>
      </w:r>
      <w:r w:rsidR="008B01AC">
        <w:rPr>
          <w:rFonts w:ascii="Times New Roman" w:hAnsi="Times New Roman" w:cs="Times New Roman"/>
        </w:rPr>
        <w:t xml:space="preserve">their </w:t>
      </w:r>
      <w:r>
        <w:rPr>
          <w:rFonts w:ascii="Times New Roman" w:hAnsi="Times New Roman" w:cs="Times New Roman"/>
        </w:rPr>
        <w:t xml:space="preserve">entire educational experience. </w:t>
      </w:r>
      <w:r w:rsidR="0006376E">
        <w:rPr>
          <w:rFonts w:ascii="Times New Roman" w:hAnsi="Times New Roman" w:cs="Times New Roman"/>
        </w:rPr>
        <w:t xml:space="preserve">Conversely, </w:t>
      </w:r>
      <w:r w:rsidR="00601A8B">
        <w:rPr>
          <w:rFonts w:ascii="Times New Roman" w:hAnsi="Times New Roman" w:cs="Times New Roman"/>
        </w:rPr>
        <w:t>t</w:t>
      </w:r>
      <w:r>
        <w:rPr>
          <w:rFonts w:ascii="Times New Roman" w:hAnsi="Times New Roman" w:cs="Times New Roman"/>
        </w:rPr>
        <w:t xml:space="preserve">he lowest </w:t>
      </w:r>
      <w:r w:rsidR="008B01AC">
        <w:rPr>
          <w:rFonts w:ascii="Times New Roman" w:hAnsi="Times New Roman" w:cs="Times New Roman"/>
        </w:rPr>
        <w:t xml:space="preserve">results </w:t>
      </w:r>
      <w:r>
        <w:rPr>
          <w:rFonts w:ascii="Times New Roman" w:hAnsi="Times New Roman" w:cs="Times New Roman"/>
        </w:rPr>
        <w:t>were observed for items in the student support focus area (Section 4.3).</w:t>
      </w:r>
    </w:p>
    <w:p w14:paraId="546E42E2" w14:textId="77777777" w:rsidR="00D37F3A" w:rsidRDefault="00D37F3A" w:rsidP="00A86581">
      <w:pPr>
        <w:spacing w:after="0"/>
        <w:jc w:val="both"/>
        <w:rPr>
          <w:rFonts w:ascii="Times New Roman" w:hAnsi="Times New Roman" w:cs="Times New Roman"/>
        </w:rPr>
      </w:pPr>
    </w:p>
    <w:p w14:paraId="4E69A286" w14:textId="238BA0F7" w:rsidR="003B7B54" w:rsidRDefault="00A24D8E" w:rsidP="00A86581">
      <w:pPr>
        <w:spacing w:after="0"/>
        <w:jc w:val="both"/>
        <w:rPr>
          <w:rFonts w:ascii="Times New Roman" w:hAnsi="Times New Roman" w:cs="Times New Roman"/>
        </w:rPr>
      </w:pPr>
      <w:r>
        <w:rPr>
          <w:rFonts w:ascii="Times New Roman" w:hAnsi="Times New Roman" w:cs="Times New Roman"/>
        </w:rPr>
        <w:lastRenderedPageBreak/>
        <w:t>When institutional percentage satisfied results</w:t>
      </w:r>
      <w:r w:rsidR="00BA0846">
        <w:rPr>
          <w:rFonts w:ascii="Times New Roman" w:hAnsi="Times New Roman" w:cs="Times New Roman"/>
        </w:rPr>
        <w:t xml:space="preserve"> </w:t>
      </w:r>
      <w:r>
        <w:rPr>
          <w:rFonts w:ascii="Times New Roman" w:hAnsi="Times New Roman" w:cs="Times New Roman"/>
        </w:rPr>
        <w:t xml:space="preserve">on the quality of teaching and the entire educational experience items are ordered, there is a fairly even increase in results from the bottom of the distribution to near the top, with a few institutions at the top of the distribution notably higher than the majority of institutions </w:t>
      </w:r>
      <w:r w:rsidR="00BA0846">
        <w:rPr>
          <w:rFonts w:ascii="Times New Roman" w:hAnsi="Times New Roman" w:cs="Times New Roman"/>
        </w:rPr>
        <w:t>(Section 4.4)</w:t>
      </w:r>
      <w:r w:rsidR="00C26DB3" w:rsidRPr="00A86581">
        <w:rPr>
          <w:rFonts w:ascii="Times New Roman" w:hAnsi="Times New Roman" w:cs="Times New Roman"/>
        </w:rPr>
        <w:t>.</w:t>
      </w:r>
    </w:p>
    <w:p w14:paraId="458CC466" w14:textId="77777777" w:rsidR="003B7B54" w:rsidRDefault="003B7B54" w:rsidP="00A86581">
      <w:pPr>
        <w:spacing w:after="0"/>
        <w:jc w:val="both"/>
        <w:rPr>
          <w:rFonts w:ascii="Times New Roman" w:hAnsi="Times New Roman" w:cs="Times New Roman"/>
        </w:rPr>
      </w:pPr>
    </w:p>
    <w:p w14:paraId="44574F1A" w14:textId="77777777" w:rsidR="003B7B54" w:rsidRDefault="003B7B54" w:rsidP="00A86581">
      <w:pPr>
        <w:pStyle w:val="Body"/>
        <w:jc w:val="both"/>
      </w:pPr>
      <w:r>
        <w:t>Comparing results from the UES to the National Survey of Student Engagement (</w:t>
      </w:r>
      <w:proofErr w:type="spellStart"/>
      <w:r>
        <w:t>NSSE</w:t>
      </w:r>
      <w:proofErr w:type="spellEnd"/>
      <w:r>
        <w:t xml:space="preserve">), conducted in the USA and Canada, suggests that </w:t>
      </w:r>
      <w:r w:rsidRPr="000A5267">
        <w:t xml:space="preserve">respondents to the </w:t>
      </w:r>
      <w:proofErr w:type="spellStart"/>
      <w:r w:rsidRPr="000A5267">
        <w:t>NSSE</w:t>
      </w:r>
      <w:proofErr w:type="spellEnd"/>
      <w:r w:rsidRPr="000A5267">
        <w:t xml:space="preserve"> are more likely to be satisfied with their educational experience than respondents to the UES, especially amongst later-year students.</w:t>
      </w:r>
      <w:r>
        <w:t xml:space="preserve"> It is critical to note that this result does not necessarily mean that Australian students are less satisfied with their educational experience than their North American counterparts, although this may indeed be the case. It is possible, however, that this result could relate to the nature of universities that participate in </w:t>
      </w:r>
      <w:proofErr w:type="spellStart"/>
      <w:r>
        <w:t>NSSE</w:t>
      </w:r>
      <w:proofErr w:type="spellEnd"/>
      <w:r>
        <w:t xml:space="preserve">, </w:t>
      </w:r>
      <w:r w:rsidR="00D16CBF">
        <w:t xml:space="preserve">different distributions across fields of education, </w:t>
      </w:r>
      <w:r>
        <w:t>or other methodological differences between the two surveys</w:t>
      </w:r>
      <w:r w:rsidR="00BA0846">
        <w:t xml:space="preserve"> (Section 4.5)</w:t>
      </w:r>
      <w:r>
        <w:t>.</w:t>
      </w:r>
    </w:p>
    <w:p w14:paraId="64826E50" w14:textId="77777777" w:rsidR="003B7B54" w:rsidRDefault="003B7B54" w:rsidP="00A86581">
      <w:pPr>
        <w:pStyle w:val="Body"/>
        <w:jc w:val="both"/>
      </w:pPr>
    </w:p>
    <w:p w14:paraId="7ACED30B" w14:textId="77777777" w:rsidR="00181172" w:rsidRPr="00A86581" w:rsidRDefault="003B7B54" w:rsidP="00A86581">
      <w:pPr>
        <w:pStyle w:val="Body"/>
        <w:jc w:val="both"/>
      </w:pPr>
      <w:r>
        <w:t xml:space="preserve">In addition to questions on their higher education experience, students were also asked to indicate whether they had seriously considered leaving their university in 2013. Overall, 17 per cent indicated that they had considered leaving. Commencing students, older students, Aboriginal and Torres Strait Islander students, students with a disability, external/multi-modal students and those who were first in </w:t>
      </w:r>
      <w:r w:rsidRPr="00A86581">
        <w:t>their family to attend university were the most likely to consider early departure, as were those who had achieved low grades to date</w:t>
      </w:r>
      <w:r w:rsidR="00BA0846">
        <w:t xml:space="preserve"> (Section 4.6)</w:t>
      </w:r>
      <w:r w:rsidRPr="00A86581">
        <w:t>.</w:t>
      </w:r>
    </w:p>
    <w:p w14:paraId="6B8340FC" w14:textId="77777777" w:rsidR="00D61155" w:rsidRPr="00A86581" w:rsidRDefault="00D61155" w:rsidP="00A86581">
      <w:pPr>
        <w:pStyle w:val="Body"/>
        <w:jc w:val="both"/>
      </w:pPr>
    </w:p>
    <w:p w14:paraId="2560E448" w14:textId="77777777" w:rsidR="00D61155" w:rsidRPr="00BC7529" w:rsidRDefault="00BC7529" w:rsidP="00A86581">
      <w:pPr>
        <w:pStyle w:val="Body"/>
        <w:jc w:val="both"/>
        <w:rPr>
          <w:b/>
        </w:rPr>
      </w:pPr>
      <w:r w:rsidRPr="00BC7529">
        <w:rPr>
          <w:b/>
        </w:rPr>
        <w:t>Recommendations</w:t>
      </w:r>
    </w:p>
    <w:p w14:paraId="112264D1" w14:textId="77777777" w:rsidR="00BC7529" w:rsidRPr="00A86581" w:rsidRDefault="00BC7529" w:rsidP="00A86581">
      <w:pPr>
        <w:pStyle w:val="Body"/>
        <w:jc w:val="both"/>
      </w:pPr>
    </w:p>
    <w:p w14:paraId="6F82646A" w14:textId="77777777" w:rsidR="000B2B5B" w:rsidRPr="00A86581" w:rsidRDefault="00946C15" w:rsidP="00A86581">
      <w:pPr>
        <w:pStyle w:val="Body"/>
        <w:jc w:val="both"/>
      </w:pPr>
      <w:r>
        <w:t>Based on the experience of conducting the 2013 UES, t</w:t>
      </w:r>
      <w:r w:rsidR="000B2B5B" w:rsidRPr="00A86581">
        <w:t xml:space="preserve">he following recommendations are made for future iterations of the </w:t>
      </w:r>
      <w:r>
        <w:t>survey</w:t>
      </w:r>
      <w:r w:rsidR="000B2B5B" w:rsidRPr="00A86581">
        <w:t>:</w:t>
      </w:r>
    </w:p>
    <w:p w14:paraId="78532313" w14:textId="77777777" w:rsidR="000B2B5B" w:rsidRPr="00A86581" w:rsidRDefault="000B2B5B" w:rsidP="00A86581">
      <w:pPr>
        <w:pStyle w:val="Body"/>
        <w:jc w:val="both"/>
      </w:pPr>
    </w:p>
    <w:p w14:paraId="287597C0" w14:textId="77777777" w:rsidR="000B2B5B" w:rsidRDefault="000B2B5B" w:rsidP="00A86581">
      <w:pPr>
        <w:pStyle w:val="Body"/>
        <w:jc w:val="both"/>
      </w:pPr>
      <w:r w:rsidRPr="00BC7529">
        <w:rPr>
          <w:u w:val="single"/>
        </w:rPr>
        <w:t>Recommendation 1</w:t>
      </w:r>
      <w:r w:rsidRPr="00BC7529">
        <w:t>: The in-scope population should comprise commencing and non-commencing students to achieve consistency in</w:t>
      </w:r>
      <w:r w:rsidRPr="00A86581">
        <w:t xml:space="preserve"> the </w:t>
      </w:r>
      <w:r w:rsidRPr="005C7E91">
        <w:t xml:space="preserve">population frame across institutions </w:t>
      </w:r>
      <w:r>
        <w:t>(</w:t>
      </w:r>
      <w:r w:rsidRPr="005C7E91">
        <w:t>Section 2.2.2</w:t>
      </w:r>
      <w:r>
        <w:t>).</w:t>
      </w:r>
    </w:p>
    <w:p w14:paraId="424B605D" w14:textId="77777777" w:rsidR="00A86581" w:rsidRPr="005C7E91" w:rsidRDefault="00A86581" w:rsidP="00A86581">
      <w:pPr>
        <w:pStyle w:val="Body"/>
        <w:jc w:val="both"/>
      </w:pPr>
    </w:p>
    <w:p w14:paraId="60BCB1CA" w14:textId="77777777" w:rsidR="000B2B5B" w:rsidRDefault="000B2B5B" w:rsidP="00A86581">
      <w:pPr>
        <w:pStyle w:val="Body"/>
        <w:jc w:val="both"/>
      </w:pPr>
      <w:r w:rsidRPr="00BC7529">
        <w:rPr>
          <w:u w:val="single"/>
        </w:rPr>
        <w:t>Recommendation 2</w:t>
      </w:r>
      <w:r w:rsidRPr="005C7E91">
        <w:t xml:space="preserve">: The sample frame for individual institutions </w:t>
      </w:r>
      <w:r w:rsidR="00150D10">
        <w:t xml:space="preserve">participating in </w:t>
      </w:r>
      <w:r w:rsidRPr="005C7E91">
        <w:t>the UES should be derived using population data from the Higher Education Information Management System (</w:t>
      </w:r>
      <w:proofErr w:type="spellStart"/>
      <w:r w:rsidRPr="005C7E91">
        <w:t>HEIMS</w:t>
      </w:r>
      <w:proofErr w:type="spellEnd"/>
      <w:r w:rsidRPr="005C7E91">
        <w:t xml:space="preserve">) </w:t>
      </w:r>
      <w:r>
        <w:t>(</w:t>
      </w:r>
      <w:r w:rsidRPr="005C7E91">
        <w:t>Section 2.3.1</w:t>
      </w:r>
      <w:r>
        <w:t>).</w:t>
      </w:r>
    </w:p>
    <w:p w14:paraId="41FD82B3" w14:textId="77777777" w:rsidR="00A86581" w:rsidRPr="005C7E91" w:rsidRDefault="00A86581" w:rsidP="00A86581">
      <w:pPr>
        <w:pStyle w:val="Body"/>
        <w:jc w:val="both"/>
      </w:pPr>
    </w:p>
    <w:p w14:paraId="358BF195" w14:textId="77777777" w:rsidR="000B2B5B" w:rsidRDefault="000B2B5B" w:rsidP="00A86581">
      <w:pPr>
        <w:pStyle w:val="Body"/>
        <w:jc w:val="both"/>
      </w:pPr>
      <w:r w:rsidRPr="00BC7529">
        <w:rPr>
          <w:u w:val="single"/>
        </w:rPr>
        <w:t>Recommendation 3</w:t>
      </w:r>
      <w:r w:rsidRPr="00BC7529">
        <w:t>:</w:t>
      </w:r>
      <w:r w:rsidRPr="005C7E91">
        <w:t xml:space="preserve"> Early advice</w:t>
      </w:r>
      <w:r>
        <w:t xml:space="preserve"> should</w:t>
      </w:r>
      <w:r w:rsidRPr="005C7E91">
        <w:t xml:space="preserve"> be provided to institutions on future administration of the UES to permit inclusion of non-standard institution-specific item</w:t>
      </w:r>
      <w:r>
        <w:t>s (</w:t>
      </w:r>
      <w:r w:rsidRPr="005C7E91">
        <w:t>Section 2.4.2</w:t>
      </w:r>
      <w:r>
        <w:t>).</w:t>
      </w:r>
    </w:p>
    <w:p w14:paraId="54BFB1D3" w14:textId="77777777" w:rsidR="00A86581" w:rsidRPr="005C7E91" w:rsidRDefault="00A86581" w:rsidP="00A86581">
      <w:pPr>
        <w:pStyle w:val="Body"/>
        <w:jc w:val="both"/>
      </w:pPr>
    </w:p>
    <w:p w14:paraId="5915DD8B" w14:textId="77777777" w:rsidR="000B2B5B" w:rsidRDefault="000B2B5B" w:rsidP="00A86581">
      <w:pPr>
        <w:pStyle w:val="Body"/>
        <w:jc w:val="both"/>
      </w:pPr>
      <w:r w:rsidRPr="00BC7529">
        <w:rPr>
          <w:u w:val="single"/>
        </w:rPr>
        <w:t>Recommendation 4</w:t>
      </w:r>
      <w:r w:rsidRPr="00A86581">
        <w:rPr>
          <w:i/>
        </w:rPr>
        <w:t>:</w:t>
      </w:r>
      <w:r w:rsidRPr="005C7E91">
        <w:t xml:space="preserve"> The UES </w:t>
      </w:r>
      <w:r>
        <w:t xml:space="preserve">should </w:t>
      </w:r>
      <w:r w:rsidRPr="005C7E91">
        <w:t>be administered as an online survey to mitigate potential survey mode effects, though targeted engagement and follow</w:t>
      </w:r>
      <w:r w:rsidR="00150D10">
        <w:t>-</w:t>
      </w:r>
      <w:r w:rsidRPr="005C7E91">
        <w:t xml:space="preserve">up of students </w:t>
      </w:r>
      <w:r w:rsidR="00150D10">
        <w:t xml:space="preserve">should </w:t>
      </w:r>
      <w:r w:rsidRPr="005C7E91">
        <w:t xml:space="preserve">be undertaken where required to improve representativeness of survey data </w:t>
      </w:r>
      <w:r>
        <w:t>(</w:t>
      </w:r>
      <w:r w:rsidRPr="005C7E91">
        <w:t>Section 2.5</w:t>
      </w:r>
      <w:r>
        <w:t>).</w:t>
      </w:r>
    </w:p>
    <w:p w14:paraId="36E0FAEF" w14:textId="77777777" w:rsidR="00A86581" w:rsidRPr="005C7E91" w:rsidRDefault="00A86581" w:rsidP="00A86581">
      <w:pPr>
        <w:pStyle w:val="Body"/>
        <w:jc w:val="both"/>
      </w:pPr>
    </w:p>
    <w:p w14:paraId="700769B4" w14:textId="77777777" w:rsidR="000B2B5B" w:rsidRDefault="000B2B5B" w:rsidP="00A86581">
      <w:pPr>
        <w:pStyle w:val="Body"/>
        <w:jc w:val="both"/>
      </w:pPr>
      <w:r w:rsidRPr="00BC7529">
        <w:rPr>
          <w:u w:val="single"/>
        </w:rPr>
        <w:t>Recommendation 5</w:t>
      </w:r>
      <w:r w:rsidRPr="005C7E91">
        <w:t xml:space="preserve">: </w:t>
      </w:r>
      <w:r>
        <w:t xml:space="preserve">The </w:t>
      </w:r>
      <w:r w:rsidRPr="005C7E91">
        <w:t xml:space="preserve">analytic unit for the UES </w:t>
      </w:r>
      <w:r>
        <w:t>should be</w:t>
      </w:r>
      <w:r w:rsidRPr="005C7E91">
        <w:t xml:space="preserve"> the course undertaken by the student </w:t>
      </w:r>
      <w:r>
        <w:t>(Section 2.8.1).</w:t>
      </w:r>
    </w:p>
    <w:p w14:paraId="0D08AE44" w14:textId="77777777" w:rsidR="0006376E" w:rsidRDefault="0006376E" w:rsidP="002A7EEC">
      <w:pPr>
        <w:pStyle w:val="Body"/>
        <w:jc w:val="both"/>
        <w:rPr>
          <w:u w:val="single"/>
        </w:rPr>
      </w:pPr>
    </w:p>
    <w:p w14:paraId="6EBBE32A" w14:textId="1F676DD1" w:rsidR="002A7EEC" w:rsidRDefault="002A7EEC" w:rsidP="002A7EEC">
      <w:pPr>
        <w:pStyle w:val="Body"/>
        <w:jc w:val="both"/>
      </w:pPr>
      <w:r w:rsidRPr="00BC7529">
        <w:rPr>
          <w:u w:val="single"/>
        </w:rPr>
        <w:t>Recommendation 6</w:t>
      </w:r>
      <w:r w:rsidRPr="00A86581">
        <w:rPr>
          <w:i/>
        </w:rPr>
        <w:t>:</w:t>
      </w:r>
      <w:r w:rsidRPr="005C7E91">
        <w:t xml:space="preserve"> For purposes of international benchmarking, the CEQ Good Teaching Scale, Generic Skills Scale, Clear Goals and Standards Scale and Overall Satisfaction Item </w:t>
      </w:r>
      <w:r>
        <w:t xml:space="preserve">should </w:t>
      </w:r>
      <w:r w:rsidRPr="005C7E91">
        <w:t xml:space="preserve">be administered </w:t>
      </w:r>
      <w:r>
        <w:t xml:space="preserve">on the UES to </w:t>
      </w:r>
      <w:r w:rsidRPr="005C7E91">
        <w:t xml:space="preserve">a sample of </w:t>
      </w:r>
      <w:r>
        <w:t xml:space="preserve">non-commencing students across all </w:t>
      </w:r>
      <w:r w:rsidR="0006376E">
        <w:t xml:space="preserve">participating </w:t>
      </w:r>
      <w:r>
        <w:t>institutions</w:t>
      </w:r>
      <w:r w:rsidR="0006376E">
        <w:t xml:space="preserve"> </w:t>
      </w:r>
      <w:r>
        <w:t>(</w:t>
      </w:r>
      <w:r w:rsidRPr="005C7E91">
        <w:t>Appendix</w:t>
      </w:r>
      <w:r>
        <w:t> </w:t>
      </w:r>
      <w:r w:rsidRPr="005C7E91">
        <w:t>C</w:t>
      </w:r>
      <w:r>
        <w:t>).</w:t>
      </w:r>
    </w:p>
    <w:p w14:paraId="556D177E" w14:textId="77777777" w:rsidR="00A86581" w:rsidRPr="005C7E91" w:rsidRDefault="00A86581" w:rsidP="00A86581">
      <w:pPr>
        <w:pStyle w:val="Body"/>
        <w:jc w:val="both"/>
      </w:pPr>
    </w:p>
    <w:p w14:paraId="552B0D05" w14:textId="77777777" w:rsidR="000B2B5B" w:rsidRPr="00D61155" w:rsidRDefault="000B2B5B" w:rsidP="00A86581">
      <w:pPr>
        <w:pStyle w:val="Body"/>
        <w:jc w:val="both"/>
        <w:rPr>
          <w:color w:val="FF0000"/>
        </w:rPr>
      </w:pPr>
      <w:r w:rsidRPr="00BC7529">
        <w:rPr>
          <w:u w:val="single"/>
        </w:rPr>
        <w:lastRenderedPageBreak/>
        <w:t>Recommendation 7</w:t>
      </w:r>
      <w:r w:rsidRPr="005C7E91">
        <w:t xml:space="preserve">: </w:t>
      </w:r>
      <w:r>
        <w:t>The</w:t>
      </w:r>
      <w:r w:rsidRPr="005C7E91">
        <w:t xml:space="preserve"> item, </w:t>
      </w:r>
      <w:r w:rsidR="00150D10">
        <w:t>“</w:t>
      </w:r>
      <w:r w:rsidRPr="005C7E91">
        <w:t>At university during year x, to what extent have you used university services to support your study?</w:t>
      </w:r>
      <w:r w:rsidR="00150D10">
        <w:t>”</w:t>
      </w:r>
      <w:r w:rsidRPr="005C7E91">
        <w:t xml:space="preserve"> </w:t>
      </w:r>
      <w:r>
        <w:t xml:space="preserve">should </w:t>
      </w:r>
      <w:r w:rsidRPr="005C7E91">
        <w:t xml:space="preserve">be omitted on the basis of psychometric evidence of lack of fit within the Student Support </w:t>
      </w:r>
      <w:r w:rsidR="00485D7B">
        <w:t>focus</w:t>
      </w:r>
      <w:r w:rsidRPr="005C7E91">
        <w:t xml:space="preserve"> </w:t>
      </w:r>
      <w:r w:rsidR="00485D7B">
        <w:t xml:space="preserve">area </w:t>
      </w:r>
      <w:r>
        <w:t>(</w:t>
      </w:r>
      <w:r w:rsidRPr="005C7E91">
        <w:t>Appendix F</w:t>
      </w:r>
      <w:r>
        <w:t>)</w:t>
      </w:r>
      <w:r w:rsidR="00A86581">
        <w:t>.</w:t>
      </w:r>
    </w:p>
    <w:p w14:paraId="6F9F6742" w14:textId="77777777" w:rsidR="007B160D" w:rsidRDefault="007B160D" w:rsidP="00A86581">
      <w:pPr>
        <w:pStyle w:val="Body"/>
      </w:pPr>
      <w:r>
        <w:br w:type="page"/>
      </w:r>
    </w:p>
    <w:p w14:paraId="51494523" w14:textId="77777777" w:rsidR="007B160D" w:rsidRDefault="007B160D" w:rsidP="005F66D1">
      <w:pPr>
        <w:pStyle w:val="Heading1"/>
      </w:pPr>
      <w:bookmarkStart w:id="3" w:name="_Toc380587111"/>
      <w:r>
        <w:lastRenderedPageBreak/>
        <w:t>Contents</w:t>
      </w:r>
      <w:bookmarkEnd w:id="3"/>
    </w:p>
    <w:p w14:paraId="64EC5B4A" w14:textId="77777777" w:rsidR="003E117B" w:rsidRPr="003E117B" w:rsidRDefault="00251D61" w:rsidP="003E117B">
      <w:pPr>
        <w:pStyle w:val="TOC1"/>
        <w:tabs>
          <w:tab w:val="right" w:leader="dot" w:pos="9016"/>
        </w:tabs>
        <w:spacing w:after="0"/>
        <w:rPr>
          <w:rFonts w:ascii="Times New Roman" w:eastAsiaTheme="minorEastAsia" w:hAnsi="Times New Roman" w:cs="Times New Roman"/>
          <w:noProof/>
          <w:lang w:eastAsia="en-AU"/>
        </w:rPr>
      </w:pPr>
      <w:r w:rsidRPr="003E117B">
        <w:rPr>
          <w:rFonts w:ascii="Times New Roman" w:hAnsi="Times New Roman" w:cs="Times New Roman"/>
        </w:rPr>
        <w:fldChar w:fldCharType="begin"/>
      </w:r>
      <w:r w:rsidR="007B160D" w:rsidRPr="003E117B">
        <w:rPr>
          <w:rFonts w:ascii="Times New Roman" w:hAnsi="Times New Roman" w:cs="Times New Roman"/>
        </w:rPr>
        <w:instrText xml:space="preserve"> TOC \o "1-3" \h \z \u </w:instrText>
      </w:r>
      <w:r w:rsidRPr="003E117B">
        <w:rPr>
          <w:rFonts w:ascii="Times New Roman" w:hAnsi="Times New Roman" w:cs="Times New Roman"/>
        </w:rPr>
        <w:fldChar w:fldCharType="separate"/>
      </w:r>
      <w:hyperlink w:anchor="_Toc380587109" w:history="1">
        <w:r w:rsidR="003E117B" w:rsidRPr="003E117B">
          <w:rPr>
            <w:rStyle w:val="Hyperlink"/>
            <w:rFonts w:ascii="Times New Roman" w:hAnsi="Times New Roman" w:cs="Times New Roman"/>
            <w:noProof/>
          </w:rPr>
          <w:t>Acknowledgements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_Toc380587109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i</w:t>
        </w:r>
        <w:r w:rsidR="003E117B" w:rsidRPr="003E117B">
          <w:rPr>
            <w:rFonts w:ascii="Times New Roman" w:hAnsi="Times New Roman" w:cs="Times New Roman"/>
            <w:noProof/>
            <w:webHidden/>
          </w:rPr>
          <w:fldChar w:fldCharType="end"/>
        </w:r>
      </w:hyperlink>
    </w:p>
    <w:p w14:paraId="5A7723B0"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10" w:history="1">
        <w:r w:rsidR="003E117B" w:rsidRPr="003E117B">
          <w:rPr>
            <w:rStyle w:val="Hyperlink"/>
            <w:rFonts w:ascii="Times New Roman" w:hAnsi="Times New Roman" w:cs="Times New Roman"/>
            <w:noProof/>
          </w:rPr>
          <w:t>Executive summary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ii</w:t>
        </w:r>
        <w:r w:rsidR="003E117B" w:rsidRPr="003E117B">
          <w:rPr>
            <w:rFonts w:ascii="Times New Roman" w:hAnsi="Times New Roman" w:cs="Times New Roman"/>
            <w:noProof/>
            <w:webHidden/>
          </w:rPr>
          <w:fldChar w:fldCharType="end"/>
        </w:r>
      </w:hyperlink>
    </w:p>
    <w:p w14:paraId="27A0EFC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11" w:history="1">
        <w:r w:rsidR="003E117B" w:rsidRPr="003E117B">
          <w:rPr>
            <w:rStyle w:val="Hyperlink"/>
            <w:rFonts w:ascii="Times New Roman" w:hAnsi="Times New Roman" w:cs="Times New Roman"/>
            <w:noProof/>
          </w:rPr>
          <w:t>Contents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vi</w:t>
        </w:r>
        <w:r w:rsidR="003E117B" w:rsidRPr="003E117B">
          <w:rPr>
            <w:rFonts w:ascii="Times New Roman" w:hAnsi="Times New Roman" w:cs="Times New Roman"/>
            <w:noProof/>
            <w:webHidden/>
          </w:rPr>
          <w:fldChar w:fldCharType="end"/>
        </w:r>
      </w:hyperlink>
    </w:p>
    <w:p w14:paraId="641C75A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12" w:history="1">
        <w:r w:rsidR="003E117B" w:rsidRPr="003E117B">
          <w:rPr>
            <w:rStyle w:val="Hyperlink"/>
            <w:rFonts w:ascii="Times New Roman" w:hAnsi="Times New Roman" w:cs="Times New Roman"/>
            <w:noProof/>
          </w:rPr>
          <w:t>List of tables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vii</w:t>
        </w:r>
        <w:r w:rsidR="003E117B" w:rsidRPr="003E117B">
          <w:rPr>
            <w:rFonts w:ascii="Times New Roman" w:hAnsi="Times New Roman" w:cs="Times New Roman"/>
            <w:noProof/>
            <w:webHidden/>
          </w:rPr>
          <w:fldChar w:fldCharType="end"/>
        </w:r>
      </w:hyperlink>
    </w:p>
    <w:p w14:paraId="32DA238B"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13" w:history="1">
        <w:r w:rsidR="003E117B" w:rsidRPr="003E117B">
          <w:rPr>
            <w:rStyle w:val="Hyperlink"/>
            <w:rFonts w:ascii="Times New Roman" w:hAnsi="Times New Roman" w:cs="Times New Roman"/>
            <w:noProof/>
          </w:rPr>
          <w:t>List of figures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viii</w:t>
        </w:r>
        <w:r w:rsidR="003E117B" w:rsidRPr="003E117B">
          <w:rPr>
            <w:rFonts w:ascii="Times New Roman" w:hAnsi="Times New Roman" w:cs="Times New Roman"/>
            <w:noProof/>
            <w:webHidden/>
          </w:rPr>
          <w:fldChar w:fldCharType="end"/>
        </w:r>
      </w:hyperlink>
    </w:p>
    <w:p w14:paraId="759254D9" w14:textId="77777777" w:rsidR="003E117B" w:rsidRPr="003E117B" w:rsidRDefault="00D9678F" w:rsidP="003E117B">
      <w:pPr>
        <w:pStyle w:val="TOC1"/>
        <w:tabs>
          <w:tab w:val="left" w:pos="440"/>
          <w:tab w:val="right" w:leader="dot" w:pos="9016"/>
        </w:tabs>
        <w:spacing w:after="0"/>
        <w:rPr>
          <w:rFonts w:ascii="Times New Roman" w:eastAsiaTheme="minorEastAsia" w:hAnsi="Times New Roman" w:cs="Times New Roman"/>
          <w:noProof/>
          <w:lang w:eastAsia="en-AU"/>
        </w:rPr>
      </w:pPr>
      <w:hyperlink w:anchor="_Toc380587114" w:history="1">
        <w:r w:rsidR="003E117B" w:rsidRPr="003E117B">
          <w:rPr>
            <w:rStyle w:val="Hyperlink"/>
            <w:rFonts w:ascii="Times New Roman" w:hAnsi="Times New Roman" w:cs="Times New Roman"/>
            <w:noProof/>
          </w:rPr>
          <w:t>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Introduction and overview</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w:t>
        </w:r>
        <w:r w:rsidR="003E117B" w:rsidRPr="003E117B">
          <w:rPr>
            <w:rFonts w:ascii="Times New Roman" w:hAnsi="Times New Roman" w:cs="Times New Roman"/>
            <w:noProof/>
            <w:webHidden/>
          </w:rPr>
          <w:fldChar w:fldCharType="end"/>
        </w:r>
      </w:hyperlink>
    </w:p>
    <w:p w14:paraId="09CE025F"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15" w:history="1">
        <w:r w:rsidR="003E117B" w:rsidRPr="003E117B">
          <w:rPr>
            <w:rStyle w:val="Hyperlink"/>
            <w:rFonts w:ascii="Times New Roman" w:hAnsi="Times New Roman" w:cs="Times New Roman"/>
            <w:noProof/>
          </w:rPr>
          <w:t>1.1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Origin of the University Experience Survey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w:t>
        </w:r>
        <w:r w:rsidR="003E117B" w:rsidRPr="003E117B">
          <w:rPr>
            <w:rFonts w:ascii="Times New Roman" w:hAnsi="Times New Roman" w:cs="Times New Roman"/>
            <w:noProof/>
            <w:webHidden/>
          </w:rPr>
          <w:fldChar w:fldCharType="end"/>
        </w:r>
      </w:hyperlink>
    </w:p>
    <w:p w14:paraId="3F3D9B9A"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16" w:history="1">
        <w:r w:rsidR="003E117B" w:rsidRPr="003E117B">
          <w:rPr>
            <w:rStyle w:val="Hyperlink"/>
            <w:rFonts w:ascii="Times New Roman" w:hAnsi="Times New Roman" w:cs="Times New Roman"/>
            <w:noProof/>
          </w:rPr>
          <w:t>1.2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The 2013 UES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w:t>
        </w:r>
        <w:r w:rsidR="003E117B" w:rsidRPr="003E117B">
          <w:rPr>
            <w:rFonts w:ascii="Times New Roman" w:hAnsi="Times New Roman" w:cs="Times New Roman"/>
            <w:noProof/>
            <w:webHidden/>
          </w:rPr>
          <w:fldChar w:fldCharType="end"/>
        </w:r>
      </w:hyperlink>
    </w:p>
    <w:p w14:paraId="3987396A"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17" w:history="1">
        <w:r w:rsidR="003E117B" w:rsidRPr="003E117B">
          <w:rPr>
            <w:rStyle w:val="Hyperlink"/>
            <w:rFonts w:ascii="Times New Roman" w:hAnsi="Times New Roman" w:cs="Times New Roman"/>
            <w:noProof/>
          </w:rPr>
          <w:t>1.3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Reading the results in this report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w:t>
        </w:r>
        <w:r w:rsidR="003E117B" w:rsidRPr="003E117B">
          <w:rPr>
            <w:rFonts w:ascii="Times New Roman" w:hAnsi="Times New Roman" w:cs="Times New Roman"/>
            <w:noProof/>
            <w:webHidden/>
          </w:rPr>
          <w:fldChar w:fldCharType="end"/>
        </w:r>
      </w:hyperlink>
    </w:p>
    <w:p w14:paraId="13B26284"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18" w:history="1">
        <w:r w:rsidR="003E117B" w:rsidRPr="003E117B">
          <w:rPr>
            <w:rStyle w:val="Hyperlink"/>
            <w:rFonts w:ascii="Times New Roman" w:hAnsi="Times New Roman" w:cs="Times New Roman"/>
            <w:noProof/>
          </w:rPr>
          <w:t>1.4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Important caveats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w:t>
        </w:r>
        <w:r w:rsidR="003E117B" w:rsidRPr="003E117B">
          <w:rPr>
            <w:rFonts w:ascii="Times New Roman" w:hAnsi="Times New Roman" w:cs="Times New Roman"/>
            <w:noProof/>
            <w:webHidden/>
          </w:rPr>
          <w:fldChar w:fldCharType="end"/>
        </w:r>
      </w:hyperlink>
    </w:p>
    <w:p w14:paraId="3D7A0E9C"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19" w:history="1">
        <w:r w:rsidR="003E117B" w:rsidRPr="003E117B">
          <w:rPr>
            <w:rStyle w:val="Hyperlink"/>
            <w:rFonts w:ascii="Times New Roman" w:hAnsi="Times New Roman" w:cs="Times New Roman"/>
            <w:noProof/>
          </w:rPr>
          <w:t>1.5</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Overview of this report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_Toc380587119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w:t>
        </w:r>
        <w:r w:rsidR="003E117B" w:rsidRPr="003E117B">
          <w:rPr>
            <w:rFonts w:ascii="Times New Roman" w:hAnsi="Times New Roman" w:cs="Times New Roman"/>
            <w:noProof/>
            <w:webHidden/>
          </w:rPr>
          <w:fldChar w:fldCharType="end"/>
        </w:r>
      </w:hyperlink>
    </w:p>
    <w:p w14:paraId="0E8F5A68" w14:textId="77777777" w:rsidR="003E117B" w:rsidRPr="003E117B" w:rsidRDefault="00D9678F" w:rsidP="003E117B">
      <w:pPr>
        <w:pStyle w:val="TOC1"/>
        <w:tabs>
          <w:tab w:val="left" w:pos="440"/>
          <w:tab w:val="right" w:leader="dot" w:pos="9016"/>
        </w:tabs>
        <w:spacing w:after="0"/>
        <w:rPr>
          <w:rFonts w:ascii="Times New Roman" w:eastAsiaTheme="minorEastAsia" w:hAnsi="Times New Roman" w:cs="Times New Roman"/>
          <w:noProof/>
          <w:lang w:eastAsia="en-AU"/>
        </w:rPr>
      </w:pPr>
      <w:hyperlink w:anchor="_Toc380587120" w:history="1">
        <w:r w:rsidR="003E117B" w:rsidRPr="003E117B">
          <w:rPr>
            <w:rStyle w:val="Hyperlink"/>
            <w:rFonts w:ascii="Times New Roman" w:hAnsi="Times New Roman" w:cs="Times New Roman"/>
            <w:noProof/>
          </w:rPr>
          <w:t>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Methodology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w:t>
        </w:r>
        <w:r w:rsidR="003E117B" w:rsidRPr="003E117B">
          <w:rPr>
            <w:rFonts w:ascii="Times New Roman" w:hAnsi="Times New Roman" w:cs="Times New Roman"/>
            <w:noProof/>
            <w:webHidden/>
          </w:rPr>
          <w:fldChar w:fldCharType="end"/>
        </w:r>
      </w:hyperlink>
    </w:p>
    <w:p w14:paraId="2C8BF231"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21" w:history="1">
        <w:r w:rsidR="003E117B" w:rsidRPr="003E117B">
          <w:rPr>
            <w:rStyle w:val="Hyperlink"/>
            <w:rFonts w:ascii="Times New Roman" w:hAnsi="Times New Roman" w:cs="Times New Roman"/>
            <w:noProof/>
          </w:rPr>
          <w:t>2.1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Institutional participation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w:t>
        </w:r>
        <w:r w:rsidR="003E117B" w:rsidRPr="003E117B">
          <w:rPr>
            <w:rFonts w:ascii="Times New Roman" w:hAnsi="Times New Roman" w:cs="Times New Roman"/>
            <w:noProof/>
            <w:webHidden/>
          </w:rPr>
          <w:fldChar w:fldCharType="end"/>
        </w:r>
      </w:hyperlink>
    </w:p>
    <w:p w14:paraId="0FD7144D"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22" w:history="1">
        <w:r w:rsidR="003E117B" w:rsidRPr="003E117B">
          <w:rPr>
            <w:rStyle w:val="Hyperlink"/>
            <w:rFonts w:ascii="Times New Roman" w:hAnsi="Times New Roman" w:cs="Times New Roman"/>
            <w:noProof/>
          </w:rPr>
          <w:t>2.2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Survey population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w:t>
        </w:r>
        <w:r w:rsidR="003E117B" w:rsidRPr="003E117B">
          <w:rPr>
            <w:rFonts w:ascii="Times New Roman" w:hAnsi="Times New Roman" w:cs="Times New Roman"/>
            <w:noProof/>
            <w:webHidden/>
          </w:rPr>
          <w:fldChar w:fldCharType="end"/>
        </w:r>
      </w:hyperlink>
    </w:p>
    <w:p w14:paraId="493280EC"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23" w:history="1">
        <w:r w:rsidR="003E117B" w:rsidRPr="003E117B">
          <w:rPr>
            <w:rStyle w:val="Hyperlink"/>
            <w:rFonts w:ascii="Times New Roman" w:hAnsi="Times New Roman" w:cs="Times New Roman"/>
            <w:noProof/>
          </w:rPr>
          <w:t>2.2.1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Commencing students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w:t>
        </w:r>
        <w:r w:rsidR="003E117B" w:rsidRPr="003E117B">
          <w:rPr>
            <w:rFonts w:ascii="Times New Roman" w:hAnsi="Times New Roman" w:cs="Times New Roman"/>
            <w:noProof/>
            <w:webHidden/>
          </w:rPr>
          <w:fldChar w:fldCharType="end"/>
        </w:r>
      </w:hyperlink>
    </w:p>
    <w:p w14:paraId="3188CB5B"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24" w:history="1">
        <w:r w:rsidR="003E117B" w:rsidRPr="003E117B">
          <w:rPr>
            <w:rStyle w:val="Hyperlink"/>
            <w:rFonts w:ascii="Times New Roman" w:hAnsi="Times New Roman" w:cs="Times New Roman"/>
            <w:noProof/>
          </w:rPr>
          <w:t>2.2.2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Later-year students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w:t>
        </w:r>
        <w:r w:rsidR="003E117B" w:rsidRPr="003E117B">
          <w:rPr>
            <w:rFonts w:ascii="Times New Roman" w:hAnsi="Times New Roman" w:cs="Times New Roman"/>
            <w:noProof/>
            <w:webHidden/>
          </w:rPr>
          <w:fldChar w:fldCharType="end"/>
        </w:r>
      </w:hyperlink>
    </w:p>
    <w:p w14:paraId="67EE31EE"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25" w:history="1">
        <w:r w:rsidR="003E117B" w:rsidRPr="003E117B">
          <w:rPr>
            <w:rStyle w:val="Hyperlink"/>
            <w:rFonts w:ascii="Times New Roman" w:hAnsi="Times New Roman" w:cs="Times New Roman"/>
            <w:noProof/>
          </w:rPr>
          <w:t>2.3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Sampling design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7</w:t>
        </w:r>
        <w:r w:rsidR="003E117B" w:rsidRPr="003E117B">
          <w:rPr>
            <w:rFonts w:ascii="Times New Roman" w:hAnsi="Times New Roman" w:cs="Times New Roman"/>
            <w:noProof/>
            <w:webHidden/>
          </w:rPr>
          <w:fldChar w:fldCharType="end"/>
        </w:r>
      </w:hyperlink>
    </w:p>
    <w:p w14:paraId="37FE696D"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26" w:history="1">
        <w:r w:rsidR="003E117B" w:rsidRPr="003E117B">
          <w:rPr>
            <w:rStyle w:val="Hyperlink"/>
            <w:rFonts w:ascii="Times New Roman" w:hAnsi="Times New Roman" w:cs="Times New Roman"/>
            <w:noProof/>
          </w:rPr>
          <w:t>2.3.1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Sample frame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7</w:t>
        </w:r>
        <w:r w:rsidR="003E117B" w:rsidRPr="003E117B">
          <w:rPr>
            <w:rFonts w:ascii="Times New Roman" w:hAnsi="Times New Roman" w:cs="Times New Roman"/>
            <w:noProof/>
            <w:webHidden/>
          </w:rPr>
          <w:fldChar w:fldCharType="end"/>
        </w:r>
      </w:hyperlink>
    </w:p>
    <w:p w14:paraId="361F5F01"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27" w:history="1">
        <w:r w:rsidR="003E117B" w:rsidRPr="003E117B">
          <w:rPr>
            <w:rStyle w:val="Hyperlink"/>
            <w:rFonts w:ascii="Times New Roman" w:hAnsi="Times New Roman" w:cs="Times New Roman"/>
            <w:noProof/>
          </w:rPr>
          <w:t>2.3.2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Approach to sampling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7</w:t>
        </w:r>
        <w:r w:rsidR="003E117B" w:rsidRPr="003E117B">
          <w:rPr>
            <w:rFonts w:ascii="Times New Roman" w:hAnsi="Times New Roman" w:cs="Times New Roman"/>
            <w:noProof/>
            <w:webHidden/>
          </w:rPr>
          <w:fldChar w:fldCharType="end"/>
        </w:r>
      </w:hyperlink>
    </w:p>
    <w:p w14:paraId="6C8C6C1F"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28" w:history="1">
        <w:r w:rsidR="003E117B" w:rsidRPr="003E117B">
          <w:rPr>
            <w:rStyle w:val="Hyperlink"/>
            <w:rFonts w:ascii="Times New Roman" w:hAnsi="Times New Roman" w:cs="Times New Roman"/>
            <w:noProof/>
          </w:rPr>
          <w:t>2.4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Additional questionnaire elements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8</w:t>
        </w:r>
        <w:r w:rsidR="003E117B" w:rsidRPr="003E117B">
          <w:rPr>
            <w:rFonts w:ascii="Times New Roman" w:hAnsi="Times New Roman" w:cs="Times New Roman"/>
            <w:noProof/>
            <w:webHidden/>
          </w:rPr>
          <w:fldChar w:fldCharType="end"/>
        </w:r>
      </w:hyperlink>
    </w:p>
    <w:p w14:paraId="621CDB65"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29" w:history="1">
        <w:r w:rsidR="003E117B" w:rsidRPr="003E117B">
          <w:rPr>
            <w:rStyle w:val="Hyperlink"/>
            <w:rFonts w:ascii="Times New Roman" w:hAnsi="Times New Roman" w:cs="Times New Roman"/>
            <w:noProof/>
          </w:rPr>
          <w:t>2.4.1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Course Experience Questionnaire trial</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_Toc380587129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8</w:t>
        </w:r>
        <w:r w:rsidR="003E117B" w:rsidRPr="003E117B">
          <w:rPr>
            <w:rFonts w:ascii="Times New Roman" w:hAnsi="Times New Roman" w:cs="Times New Roman"/>
            <w:noProof/>
            <w:webHidden/>
          </w:rPr>
          <w:fldChar w:fldCharType="end"/>
        </w:r>
      </w:hyperlink>
    </w:p>
    <w:p w14:paraId="08198E88"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30" w:history="1">
        <w:r w:rsidR="003E117B" w:rsidRPr="003E117B">
          <w:rPr>
            <w:rStyle w:val="Hyperlink"/>
            <w:rFonts w:ascii="Times New Roman" w:hAnsi="Times New Roman" w:cs="Times New Roman"/>
            <w:noProof/>
          </w:rPr>
          <w:t>2.4.2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Institution-specific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9</w:t>
        </w:r>
        <w:r w:rsidR="003E117B" w:rsidRPr="003E117B">
          <w:rPr>
            <w:rFonts w:ascii="Times New Roman" w:hAnsi="Times New Roman" w:cs="Times New Roman"/>
            <w:noProof/>
            <w:webHidden/>
          </w:rPr>
          <w:fldChar w:fldCharType="end"/>
        </w:r>
      </w:hyperlink>
    </w:p>
    <w:p w14:paraId="577DACE7"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31" w:history="1">
        <w:r w:rsidR="003E117B" w:rsidRPr="003E117B">
          <w:rPr>
            <w:rStyle w:val="Hyperlink"/>
            <w:rFonts w:ascii="Times New Roman" w:hAnsi="Times New Roman" w:cs="Times New Roman"/>
            <w:noProof/>
          </w:rPr>
          <w:t>2.5</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Data collection fieldwork</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9</w:t>
        </w:r>
        <w:r w:rsidR="003E117B" w:rsidRPr="003E117B">
          <w:rPr>
            <w:rFonts w:ascii="Times New Roman" w:hAnsi="Times New Roman" w:cs="Times New Roman"/>
            <w:noProof/>
            <w:webHidden/>
          </w:rPr>
          <w:fldChar w:fldCharType="end"/>
        </w:r>
      </w:hyperlink>
    </w:p>
    <w:p w14:paraId="0B5F0E49"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32" w:history="1">
        <w:r w:rsidR="003E117B" w:rsidRPr="003E117B">
          <w:rPr>
            <w:rStyle w:val="Hyperlink"/>
            <w:rFonts w:ascii="Times New Roman" w:hAnsi="Times New Roman" w:cs="Times New Roman"/>
            <w:noProof/>
          </w:rPr>
          <w:t>2.6</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Student engagement strategy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10</w:t>
        </w:r>
        <w:r w:rsidR="003E117B" w:rsidRPr="003E117B">
          <w:rPr>
            <w:rFonts w:ascii="Times New Roman" w:hAnsi="Times New Roman" w:cs="Times New Roman"/>
            <w:noProof/>
            <w:webHidden/>
          </w:rPr>
          <w:fldChar w:fldCharType="end"/>
        </w:r>
      </w:hyperlink>
    </w:p>
    <w:p w14:paraId="58B3BD5E"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33" w:history="1">
        <w:r w:rsidR="003E117B" w:rsidRPr="003E117B">
          <w:rPr>
            <w:rStyle w:val="Hyperlink"/>
            <w:rFonts w:ascii="Times New Roman" w:hAnsi="Times New Roman" w:cs="Times New Roman"/>
            <w:noProof/>
          </w:rPr>
          <w:t>2.6.1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Pre-survey engagement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10</w:t>
        </w:r>
        <w:r w:rsidR="003E117B" w:rsidRPr="003E117B">
          <w:rPr>
            <w:rFonts w:ascii="Times New Roman" w:hAnsi="Times New Roman" w:cs="Times New Roman"/>
            <w:noProof/>
            <w:webHidden/>
          </w:rPr>
          <w:fldChar w:fldCharType="end"/>
        </w:r>
      </w:hyperlink>
    </w:p>
    <w:p w14:paraId="0274977E" w14:textId="77777777" w:rsidR="003E117B" w:rsidRPr="003E117B" w:rsidRDefault="00D9678F" w:rsidP="003E117B">
      <w:pPr>
        <w:pStyle w:val="TOC3"/>
        <w:tabs>
          <w:tab w:val="left" w:pos="1320"/>
          <w:tab w:val="right" w:leader="dot" w:pos="9016"/>
        </w:tabs>
        <w:spacing w:after="0"/>
        <w:rPr>
          <w:rFonts w:ascii="Times New Roman" w:hAnsi="Times New Roman" w:cs="Times New Roman"/>
          <w:noProof/>
          <w:lang w:val="en-AU" w:eastAsia="en-AU"/>
        </w:rPr>
      </w:pPr>
      <w:hyperlink w:anchor="_Toc380587134" w:history="1">
        <w:r w:rsidR="003E117B" w:rsidRPr="003E117B">
          <w:rPr>
            <w:rStyle w:val="Hyperlink"/>
            <w:rFonts w:ascii="Times New Roman" w:hAnsi="Times New Roman" w:cs="Times New Roman"/>
            <w:noProof/>
          </w:rPr>
          <w:t>2.6.2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Response maximisation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10</w:t>
        </w:r>
        <w:r w:rsidR="003E117B" w:rsidRPr="003E117B">
          <w:rPr>
            <w:rFonts w:ascii="Times New Roman" w:hAnsi="Times New Roman" w:cs="Times New Roman"/>
            <w:noProof/>
            <w:webHidden/>
          </w:rPr>
          <w:fldChar w:fldCharType="end"/>
        </w:r>
      </w:hyperlink>
    </w:p>
    <w:p w14:paraId="4DE4762B"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35" w:history="1">
        <w:r w:rsidR="003E117B" w:rsidRPr="003E117B">
          <w:rPr>
            <w:rStyle w:val="Hyperlink"/>
            <w:rFonts w:ascii="Times New Roman" w:hAnsi="Times New Roman" w:cs="Times New Roman"/>
            <w:noProof/>
          </w:rPr>
          <w:t>2.7</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Higher education liaison strategy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11</w:t>
        </w:r>
        <w:r w:rsidR="003E117B" w:rsidRPr="003E117B">
          <w:rPr>
            <w:rFonts w:ascii="Times New Roman" w:hAnsi="Times New Roman" w:cs="Times New Roman"/>
            <w:noProof/>
            <w:webHidden/>
          </w:rPr>
          <w:fldChar w:fldCharType="end"/>
        </w:r>
      </w:hyperlink>
    </w:p>
    <w:p w14:paraId="50962EB5"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36" w:history="1">
        <w:r w:rsidR="003E117B" w:rsidRPr="003E117B">
          <w:rPr>
            <w:rStyle w:val="Hyperlink"/>
            <w:rFonts w:ascii="Times New Roman" w:hAnsi="Times New Roman" w:cs="Times New Roman"/>
            <w:noProof/>
          </w:rPr>
          <w:t>2.8</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Data processing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12</w:t>
        </w:r>
        <w:r w:rsidR="003E117B" w:rsidRPr="003E117B">
          <w:rPr>
            <w:rFonts w:ascii="Times New Roman" w:hAnsi="Times New Roman" w:cs="Times New Roman"/>
            <w:noProof/>
            <w:webHidden/>
          </w:rPr>
          <w:fldChar w:fldCharType="end"/>
        </w:r>
      </w:hyperlink>
    </w:p>
    <w:p w14:paraId="2C8AB37E" w14:textId="77777777" w:rsidR="003E117B" w:rsidRPr="003E117B" w:rsidRDefault="00D9678F" w:rsidP="003E117B">
      <w:pPr>
        <w:pStyle w:val="TOC3"/>
        <w:tabs>
          <w:tab w:val="right" w:leader="dot" w:pos="9016"/>
        </w:tabs>
        <w:spacing w:after="0"/>
        <w:rPr>
          <w:rFonts w:ascii="Times New Roman" w:hAnsi="Times New Roman" w:cs="Times New Roman"/>
          <w:noProof/>
          <w:lang w:val="en-AU" w:eastAsia="en-AU"/>
        </w:rPr>
      </w:pPr>
      <w:hyperlink w:anchor="_Toc380587137" w:history="1">
        <w:r w:rsidR="003E117B" w:rsidRPr="003E117B">
          <w:rPr>
            <w:rStyle w:val="Hyperlink"/>
            <w:rFonts w:ascii="Times New Roman" w:hAnsi="Times New Roman" w:cs="Times New Roman"/>
            <w:noProof/>
          </w:rPr>
          <w:t>2.8.1 Definition of the analytic unit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12</w:t>
        </w:r>
        <w:r w:rsidR="003E117B" w:rsidRPr="003E117B">
          <w:rPr>
            <w:rFonts w:ascii="Times New Roman" w:hAnsi="Times New Roman" w:cs="Times New Roman"/>
            <w:noProof/>
            <w:webHidden/>
          </w:rPr>
          <w:fldChar w:fldCharType="end"/>
        </w:r>
      </w:hyperlink>
    </w:p>
    <w:p w14:paraId="6014A52A" w14:textId="77777777" w:rsidR="003E117B" w:rsidRPr="003E117B" w:rsidRDefault="00D9678F" w:rsidP="003E117B">
      <w:pPr>
        <w:pStyle w:val="TOC3"/>
        <w:tabs>
          <w:tab w:val="right" w:leader="dot" w:pos="9016"/>
        </w:tabs>
        <w:spacing w:after="0"/>
        <w:rPr>
          <w:rFonts w:ascii="Times New Roman" w:hAnsi="Times New Roman" w:cs="Times New Roman"/>
          <w:noProof/>
          <w:lang w:val="en-AU" w:eastAsia="en-AU"/>
        </w:rPr>
      </w:pPr>
      <w:hyperlink w:anchor="_Toc380587138" w:history="1">
        <w:r w:rsidR="003E117B" w:rsidRPr="003E117B">
          <w:rPr>
            <w:rStyle w:val="Hyperlink"/>
            <w:rFonts w:ascii="Times New Roman" w:hAnsi="Times New Roman" w:cs="Times New Roman"/>
            <w:noProof/>
          </w:rPr>
          <w:t>2.8.2 Data cleaning and preparation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12</w:t>
        </w:r>
        <w:r w:rsidR="003E117B" w:rsidRPr="003E117B">
          <w:rPr>
            <w:rFonts w:ascii="Times New Roman" w:hAnsi="Times New Roman" w:cs="Times New Roman"/>
            <w:noProof/>
            <w:webHidden/>
          </w:rPr>
          <w:fldChar w:fldCharType="end"/>
        </w:r>
      </w:hyperlink>
    </w:p>
    <w:p w14:paraId="13112589" w14:textId="77777777" w:rsidR="003E117B" w:rsidRPr="003E117B" w:rsidRDefault="00D9678F" w:rsidP="003E117B">
      <w:pPr>
        <w:pStyle w:val="TOC1"/>
        <w:tabs>
          <w:tab w:val="left" w:pos="440"/>
          <w:tab w:val="right" w:leader="dot" w:pos="9016"/>
        </w:tabs>
        <w:spacing w:after="0"/>
        <w:rPr>
          <w:rFonts w:ascii="Times New Roman" w:eastAsiaTheme="minorEastAsia" w:hAnsi="Times New Roman" w:cs="Times New Roman"/>
          <w:noProof/>
          <w:lang w:eastAsia="en-AU"/>
        </w:rPr>
      </w:pPr>
      <w:hyperlink w:anchor="_Toc380587139" w:history="1">
        <w:r w:rsidR="003E117B" w:rsidRPr="003E117B">
          <w:rPr>
            <w:rStyle w:val="Hyperlink"/>
            <w:rFonts w:ascii="Times New Roman" w:hAnsi="Times New Roman" w:cs="Times New Roman"/>
            <w:noProof/>
          </w:rPr>
          <w:t>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Response and representativeness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_Toc380587139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14</w:t>
        </w:r>
        <w:r w:rsidR="003E117B" w:rsidRPr="003E117B">
          <w:rPr>
            <w:rFonts w:ascii="Times New Roman" w:hAnsi="Times New Roman" w:cs="Times New Roman"/>
            <w:noProof/>
            <w:webHidden/>
          </w:rPr>
          <w:fldChar w:fldCharType="end"/>
        </w:r>
      </w:hyperlink>
    </w:p>
    <w:p w14:paraId="13D9B41E"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0" w:history="1">
        <w:r w:rsidR="003E117B" w:rsidRPr="003E117B">
          <w:rPr>
            <w:rStyle w:val="Hyperlink"/>
            <w:rFonts w:ascii="Times New Roman" w:hAnsi="Times New Roman" w:cs="Times New Roman"/>
            <w:noProof/>
          </w:rPr>
          <w:t>3.1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Response rates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14</w:t>
        </w:r>
        <w:r w:rsidR="003E117B" w:rsidRPr="003E117B">
          <w:rPr>
            <w:rFonts w:ascii="Times New Roman" w:hAnsi="Times New Roman" w:cs="Times New Roman"/>
            <w:noProof/>
            <w:webHidden/>
          </w:rPr>
          <w:fldChar w:fldCharType="end"/>
        </w:r>
      </w:hyperlink>
    </w:p>
    <w:p w14:paraId="21DF90FB"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1" w:history="1">
        <w:r w:rsidR="003E117B" w:rsidRPr="003E117B">
          <w:rPr>
            <w:rStyle w:val="Hyperlink"/>
            <w:rFonts w:ascii="Times New Roman" w:hAnsi="Times New Roman" w:cs="Times New Roman"/>
            <w:noProof/>
          </w:rPr>
          <w:t>3.2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Response characteristics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15</w:t>
        </w:r>
        <w:r w:rsidR="003E117B" w:rsidRPr="003E117B">
          <w:rPr>
            <w:rFonts w:ascii="Times New Roman" w:hAnsi="Times New Roman" w:cs="Times New Roman"/>
            <w:noProof/>
            <w:webHidden/>
          </w:rPr>
          <w:fldChar w:fldCharType="end"/>
        </w:r>
      </w:hyperlink>
    </w:p>
    <w:p w14:paraId="18C9BBDC"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2" w:history="1">
        <w:r w:rsidR="003E117B" w:rsidRPr="003E117B">
          <w:rPr>
            <w:rStyle w:val="Hyperlink"/>
            <w:rFonts w:ascii="Times New Roman" w:hAnsi="Times New Roman" w:cs="Times New Roman"/>
            <w:noProof/>
          </w:rPr>
          <w:t>3.3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Weighting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17</w:t>
        </w:r>
        <w:r w:rsidR="003E117B" w:rsidRPr="003E117B">
          <w:rPr>
            <w:rFonts w:ascii="Times New Roman" w:hAnsi="Times New Roman" w:cs="Times New Roman"/>
            <w:noProof/>
            <w:webHidden/>
          </w:rPr>
          <w:fldChar w:fldCharType="end"/>
        </w:r>
      </w:hyperlink>
    </w:p>
    <w:p w14:paraId="0E38B620"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3" w:history="1">
        <w:r w:rsidR="003E117B" w:rsidRPr="003E117B">
          <w:rPr>
            <w:rStyle w:val="Hyperlink"/>
            <w:rFonts w:ascii="Times New Roman" w:hAnsi="Times New Roman" w:cs="Times New Roman"/>
            <w:noProof/>
          </w:rPr>
          <w:t>3.4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Precision of estimates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19</w:t>
        </w:r>
        <w:r w:rsidR="003E117B" w:rsidRPr="003E117B">
          <w:rPr>
            <w:rFonts w:ascii="Times New Roman" w:hAnsi="Times New Roman" w:cs="Times New Roman"/>
            <w:noProof/>
            <w:webHidden/>
          </w:rPr>
          <w:fldChar w:fldCharType="end"/>
        </w:r>
      </w:hyperlink>
    </w:p>
    <w:p w14:paraId="30AF9CE1" w14:textId="77777777" w:rsidR="003E117B" w:rsidRPr="003E117B" w:rsidRDefault="00D9678F" w:rsidP="003E117B">
      <w:pPr>
        <w:pStyle w:val="TOC1"/>
        <w:tabs>
          <w:tab w:val="left" w:pos="440"/>
          <w:tab w:val="right" w:leader="dot" w:pos="9016"/>
        </w:tabs>
        <w:spacing w:after="0"/>
        <w:rPr>
          <w:rFonts w:ascii="Times New Roman" w:eastAsiaTheme="minorEastAsia" w:hAnsi="Times New Roman" w:cs="Times New Roman"/>
          <w:noProof/>
          <w:lang w:eastAsia="en-AU"/>
        </w:rPr>
      </w:pPr>
      <w:hyperlink w:anchor="_Toc380587144" w:history="1">
        <w:r w:rsidR="003E117B" w:rsidRPr="003E117B">
          <w:rPr>
            <w:rStyle w:val="Hyperlink"/>
            <w:rFonts w:ascii="Times New Roman" w:hAnsi="Times New Roman" w:cs="Times New Roman"/>
            <w:noProof/>
          </w:rPr>
          <w:t>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Key results from the 2013 UES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22</w:t>
        </w:r>
        <w:r w:rsidR="003E117B" w:rsidRPr="003E117B">
          <w:rPr>
            <w:rFonts w:ascii="Times New Roman" w:hAnsi="Times New Roman" w:cs="Times New Roman"/>
            <w:noProof/>
            <w:webHidden/>
          </w:rPr>
          <w:fldChar w:fldCharType="end"/>
        </w:r>
      </w:hyperlink>
    </w:p>
    <w:p w14:paraId="5C222081"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5" w:history="1">
        <w:r w:rsidR="003E117B" w:rsidRPr="003E117B">
          <w:rPr>
            <w:rStyle w:val="Hyperlink"/>
            <w:rFonts w:ascii="Times New Roman" w:hAnsi="Times New Roman" w:cs="Times New Roman"/>
            <w:noProof/>
          </w:rPr>
          <w:t>4.1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The university experience of specific groups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22</w:t>
        </w:r>
        <w:r w:rsidR="003E117B" w:rsidRPr="003E117B">
          <w:rPr>
            <w:rFonts w:ascii="Times New Roman" w:hAnsi="Times New Roman" w:cs="Times New Roman"/>
            <w:noProof/>
            <w:webHidden/>
          </w:rPr>
          <w:fldChar w:fldCharType="end"/>
        </w:r>
      </w:hyperlink>
    </w:p>
    <w:p w14:paraId="2445DA9E"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6" w:history="1">
        <w:r w:rsidR="003E117B" w:rsidRPr="003E117B">
          <w:rPr>
            <w:rStyle w:val="Hyperlink"/>
            <w:rFonts w:ascii="Times New Roman" w:hAnsi="Times New Roman" w:cs="Times New Roman"/>
            <w:noProof/>
          </w:rPr>
          <w:t>4.2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University experience perceptions over time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25</w:t>
        </w:r>
        <w:r w:rsidR="003E117B" w:rsidRPr="003E117B">
          <w:rPr>
            <w:rFonts w:ascii="Times New Roman" w:hAnsi="Times New Roman" w:cs="Times New Roman"/>
            <w:noProof/>
            <w:webHidden/>
          </w:rPr>
          <w:fldChar w:fldCharType="end"/>
        </w:r>
      </w:hyperlink>
    </w:p>
    <w:p w14:paraId="26E0AC80"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7" w:history="1">
        <w:r w:rsidR="003E117B" w:rsidRPr="003E117B">
          <w:rPr>
            <w:rStyle w:val="Hyperlink"/>
            <w:rFonts w:ascii="Times New Roman" w:hAnsi="Times New Roman" w:cs="Times New Roman"/>
            <w:noProof/>
          </w:rPr>
          <w:t>4.3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Results on individual questionnaire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27</w:t>
        </w:r>
        <w:r w:rsidR="003E117B" w:rsidRPr="003E117B">
          <w:rPr>
            <w:rFonts w:ascii="Times New Roman" w:hAnsi="Times New Roman" w:cs="Times New Roman"/>
            <w:noProof/>
            <w:webHidden/>
          </w:rPr>
          <w:fldChar w:fldCharType="end"/>
        </w:r>
      </w:hyperlink>
    </w:p>
    <w:p w14:paraId="144680D2"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8" w:history="1">
        <w:r w:rsidR="003E117B" w:rsidRPr="003E117B">
          <w:rPr>
            <w:rStyle w:val="Hyperlink"/>
            <w:rFonts w:ascii="Times New Roman" w:hAnsi="Times New Roman" w:cs="Times New Roman"/>
            <w:noProof/>
          </w:rPr>
          <w:t>4.4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The university experience of students from different institutions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29</w:t>
        </w:r>
        <w:r w:rsidR="003E117B" w:rsidRPr="003E117B">
          <w:rPr>
            <w:rFonts w:ascii="Times New Roman" w:hAnsi="Times New Roman" w:cs="Times New Roman"/>
            <w:noProof/>
            <w:webHidden/>
          </w:rPr>
          <w:fldChar w:fldCharType="end"/>
        </w:r>
      </w:hyperlink>
    </w:p>
    <w:p w14:paraId="6FC8B55A"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49" w:history="1">
        <w:r w:rsidR="003E117B" w:rsidRPr="003E117B">
          <w:rPr>
            <w:rStyle w:val="Hyperlink"/>
            <w:rFonts w:ascii="Times New Roman" w:hAnsi="Times New Roman" w:cs="Times New Roman"/>
            <w:noProof/>
          </w:rPr>
          <w:t>4.5</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International comparisons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_Toc380587149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30</w:t>
        </w:r>
        <w:r w:rsidR="003E117B" w:rsidRPr="003E117B">
          <w:rPr>
            <w:rFonts w:ascii="Times New Roman" w:hAnsi="Times New Roman" w:cs="Times New Roman"/>
            <w:noProof/>
            <w:webHidden/>
          </w:rPr>
          <w:fldChar w:fldCharType="end"/>
        </w:r>
      </w:hyperlink>
    </w:p>
    <w:p w14:paraId="01E23F53"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50" w:history="1">
        <w:r w:rsidR="003E117B" w:rsidRPr="003E117B">
          <w:rPr>
            <w:rStyle w:val="Hyperlink"/>
            <w:rFonts w:ascii="Times New Roman" w:hAnsi="Times New Roman" w:cs="Times New Roman"/>
            <w:noProof/>
          </w:rPr>
          <w:t>4.6</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Early departure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32</w:t>
        </w:r>
        <w:r w:rsidR="003E117B" w:rsidRPr="003E117B">
          <w:rPr>
            <w:rFonts w:ascii="Times New Roman" w:hAnsi="Times New Roman" w:cs="Times New Roman"/>
            <w:noProof/>
            <w:webHidden/>
          </w:rPr>
          <w:fldChar w:fldCharType="end"/>
        </w:r>
      </w:hyperlink>
    </w:p>
    <w:p w14:paraId="5FA40FEB"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1" w:history="1">
        <w:r w:rsidR="003E117B" w:rsidRPr="003E117B">
          <w:rPr>
            <w:rStyle w:val="Hyperlink"/>
            <w:rFonts w:ascii="Times New Roman" w:hAnsi="Times New Roman" w:cs="Times New Roman"/>
            <w:noProof/>
          </w:rPr>
          <w:t>Appendix A: University Experience Questionnaire (UEQ)</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35</w:t>
        </w:r>
        <w:r w:rsidR="003E117B" w:rsidRPr="003E117B">
          <w:rPr>
            <w:rFonts w:ascii="Times New Roman" w:hAnsi="Times New Roman" w:cs="Times New Roman"/>
            <w:noProof/>
            <w:webHidden/>
          </w:rPr>
          <w:fldChar w:fldCharType="end"/>
        </w:r>
      </w:hyperlink>
    </w:p>
    <w:p w14:paraId="34039021"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2" w:history="1">
        <w:r w:rsidR="003E117B" w:rsidRPr="003E117B">
          <w:rPr>
            <w:rStyle w:val="Hyperlink"/>
            <w:rFonts w:ascii="Times New Roman" w:hAnsi="Times New Roman" w:cs="Times New Roman"/>
            <w:noProof/>
          </w:rPr>
          <w:t>Appendix B: Production of scores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37</w:t>
        </w:r>
        <w:r w:rsidR="003E117B" w:rsidRPr="003E117B">
          <w:rPr>
            <w:rFonts w:ascii="Times New Roman" w:hAnsi="Times New Roman" w:cs="Times New Roman"/>
            <w:noProof/>
            <w:webHidden/>
          </w:rPr>
          <w:fldChar w:fldCharType="end"/>
        </w:r>
      </w:hyperlink>
    </w:p>
    <w:p w14:paraId="07BCFFB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3" w:history="1">
        <w:r w:rsidR="003E117B" w:rsidRPr="003E117B">
          <w:rPr>
            <w:rStyle w:val="Hyperlink"/>
            <w:rFonts w:ascii="Times New Roman" w:hAnsi="Times New Roman" w:cs="Times New Roman"/>
            <w:noProof/>
          </w:rPr>
          <w:t>Appendix C: Comparison of the UEQ and CEQ</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39</w:t>
        </w:r>
        <w:r w:rsidR="003E117B" w:rsidRPr="003E117B">
          <w:rPr>
            <w:rFonts w:ascii="Times New Roman" w:hAnsi="Times New Roman" w:cs="Times New Roman"/>
            <w:noProof/>
            <w:webHidden/>
          </w:rPr>
          <w:fldChar w:fldCharType="end"/>
        </w:r>
      </w:hyperlink>
    </w:p>
    <w:p w14:paraId="78AB762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4" w:history="1">
        <w:r w:rsidR="003E117B" w:rsidRPr="003E117B">
          <w:rPr>
            <w:rStyle w:val="Hyperlink"/>
            <w:rFonts w:ascii="Times New Roman" w:hAnsi="Times New Roman" w:cs="Times New Roman"/>
            <w:noProof/>
          </w:rPr>
          <w:t>Appendix D: Promotional website tiles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42</w:t>
        </w:r>
        <w:r w:rsidR="003E117B" w:rsidRPr="003E117B">
          <w:rPr>
            <w:rFonts w:ascii="Times New Roman" w:hAnsi="Times New Roman" w:cs="Times New Roman"/>
            <w:noProof/>
            <w:webHidden/>
          </w:rPr>
          <w:fldChar w:fldCharType="end"/>
        </w:r>
      </w:hyperlink>
    </w:p>
    <w:p w14:paraId="64E1CD54"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5" w:history="1">
        <w:r w:rsidR="003E117B" w:rsidRPr="003E117B">
          <w:rPr>
            <w:rStyle w:val="Hyperlink"/>
            <w:rFonts w:ascii="Times New Roman" w:hAnsi="Times New Roman" w:cs="Times New Roman"/>
            <w:noProof/>
          </w:rPr>
          <w:t>Appendix E: Construction of confidence intervals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43</w:t>
        </w:r>
        <w:r w:rsidR="003E117B" w:rsidRPr="003E117B">
          <w:rPr>
            <w:rFonts w:ascii="Times New Roman" w:hAnsi="Times New Roman" w:cs="Times New Roman"/>
            <w:noProof/>
            <w:webHidden/>
          </w:rPr>
          <w:fldChar w:fldCharType="end"/>
        </w:r>
      </w:hyperlink>
    </w:p>
    <w:p w14:paraId="458EEAD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56" w:history="1">
        <w:r w:rsidR="003E117B" w:rsidRPr="003E117B">
          <w:rPr>
            <w:rStyle w:val="Hyperlink"/>
            <w:rFonts w:ascii="Times New Roman" w:hAnsi="Times New Roman" w:cs="Times New Roman"/>
            <w:noProof/>
          </w:rPr>
          <w:t>Appendix F: Psychometric analysis of the UEQ</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44</w:t>
        </w:r>
        <w:r w:rsidR="003E117B" w:rsidRPr="003E117B">
          <w:rPr>
            <w:rFonts w:ascii="Times New Roman" w:hAnsi="Times New Roman" w:cs="Times New Roman"/>
            <w:noProof/>
            <w:webHidden/>
          </w:rPr>
          <w:fldChar w:fldCharType="end"/>
        </w:r>
      </w:hyperlink>
    </w:p>
    <w:p w14:paraId="16D49726"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57" w:history="1">
        <w:r w:rsidR="003E117B" w:rsidRPr="003E117B">
          <w:rPr>
            <w:rStyle w:val="Hyperlink"/>
            <w:rFonts w:ascii="Times New Roman" w:hAnsi="Times New Roman" w:cs="Times New Roman"/>
            <w:noProof/>
          </w:rPr>
          <w:t>F.1</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Introduction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44</w:t>
        </w:r>
        <w:r w:rsidR="003E117B" w:rsidRPr="003E117B">
          <w:rPr>
            <w:rFonts w:ascii="Times New Roman" w:hAnsi="Times New Roman" w:cs="Times New Roman"/>
            <w:noProof/>
            <w:webHidden/>
          </w:rPr>
          <w:fldChar w:fldCharType="end"/>
        </w:r>
      </w:hyperlink>
    </w:p>
    <w:p w14:paraId="74B73A22"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58" w:history="1">
        <w:r w:rsidR="003E117B" w:rsidRPr="003E117B">
          <w:rPr>
            <w:rStyle w:val="Hyperlink"/>
            <w:rFonts w:ascii="Times New Roman" w:hAnsi="Times New Roman" w:cs="Times New Roman"/>
            <w:noProof/>
          </w:rPr>
          <w:t>F.2</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Analytical approach</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44</w:t>
        </w:r>
        <w:r w:rsidR="003E117B" w:rsidRPr="003E117B">
          <w:rPr>
            <w:rFonts w:ascii="Times New Roman" w:hAnsi="Times New Roman" w:cs="Times New Roman"/>
            <w:noProof/>
            <w:webHidden/>
          </w:rPr>
          <w:fldChar w:fldCharType="end"/>
        </w:r>
      </w:hyperlink>
    </w:p>
    <w:p w14:paraId="343E266F"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59" w:history="1">
        <w:r w:rsidR="003E117B" w:rsidRPr="003E117B">
          <w:rPr>
            <w:rStyle w:val="Hyperlink"/>
            <w:rFonts w:ascii="Times New Roman" w:hAnsi="Times New Roman" w:cs="Times New Roman"/>
            <w:noProof/>
          </w:rPr>
          <w:t>F.2.1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Fit to the Rasch model</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_Toc380587159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45</w:t>
        </w:r>
        <w:r w:rsidR="003E117B" w:rsidRPr="003E117B">
          <w:rPr>
            <w:rFonts w:ascii="Times New Roman" w:hAnsi="Times New Roman" w:cs="Times New Roman"/>
            <w:noProof/>
            <w:webHidden/>
          </w:rPr>
          <w:fldChar w:fldCharType="end"/>
        </w:r>
      </w:hyperlink>
    </w:p>
    <w:p w14:paraId="4F55425F"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0" w:history="1">
        <w:r w:rsidR="003E117B" w:rsidRPr="003E117B">
          <w:rPr>
            <w:rStyle w:val="Hyperlink"/>
            <w:rFonts w:ascii="Times New Roman" w:hAnsi="Times New Roman" w:cs="Times New Roman"/>
            <w:noProof/>
          </w:rPr>
          <w:t>F.2.2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Ordered category thresholds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45</w:t>
        </w:r>
        <w:r w:rsidR="003E117B" w:rsidRPr="003E117B">
          <w:rPr>
            <w:rFonts w:ascii="Times New Roman" w:hAnsi="Times New Roman" w:cs="Times New Roman"/>
            <w:noProof/>
            <w:webHidden/>
          </w:rPr>
          <w:fldChar w:fldCharType="end"/>
        </w:r>
      </w:hyperlink>
    </w:p>
    <w:p w14:paraId="14E00C62"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1" w:history="1">
        <w:r w:rsidR="003E117B" w:rsidRPr="003E117B">
          <w:rPr>
            <w:rStyle w:val="Hyperlink"/>
            <w:rFonts w:ascii="Times New Roman" w:hAnsi="Times New Roman" w:cs="Times New Roman"/>
            <w:noProof/>
          </w:rPr>
          <w:t>F.2.3</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Item and person targeting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45</w:t>
        </w:r>
        <w:r w:rsidR="003E117B" w:rsidRPr="003E117B">
          <w:rPr>
            <w:rFonts w:ascii="Times New Roman" w:hAnsi="Times New Roman" w:cs="Times New Roman"/>
            <w:noProof/>
            <w:webHidden/>
          </w:rPr>
          <w:fldChar w:fldCharType="end"/>
        </w:r>
      </w:hyperlink>
    </w:p>
    <w:p w14:paraId="7247C538"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2" w:history="1">
        <w:r w:rsidR="003E117B" w:rsidRPr="003E117B">
          <w:rPr>
            <w:rStyle w:val="Hyperlink"/>
            <w:rFonts w:ascii="Times New Roman" w:hAnsi="Times New Roman" w:cs="Times New Roman"/>
            <w:noProof/>
          </w:rPr>
          <w:t>F.2.4</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Unidimensionality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46</w:t>
        </w:r>
        <w:r w:rsidR="003E117B" w:rsidRPr="003E117B">
          <w:rPr>
            <w:rFonts w:ascii="Times New Roman" w:hAnsi="Times New Roman" w:cs="Times New Roman"/>
            <w:noProof/>
            <w:webHidden/>
          </w:rPr>
          <w:fldChar w:fldCharType="end"/>
        </w:r>
      </w:hyperlink>
    </w:p>
    <w:p w14:paraId="4665E955"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63" w:history="1">
        <w:r w:rsidR="003E117B" w:rsidRPr="003E117B">
          <w:rPr>
            <w:rStyle w:val="Hyperlink"/>
            <w:rFonts w:ascii="Times New Roman" w:hAnsi="Times New Roman" w:cs="Times New Roman"/>
            <w:noProof/>
          </w:rPr>
          <w:t>F.3</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Assessing item and facet quality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46</w:t>
        </w:r>
        <w:r w:rsidR="003E117B" w:rsidRPr="003E117B">
          <w:rPr>
            <w:rFonts w:ascii="Times New Roman" w:hAnsi="Times New Roman" w:cs="Times New Roman"/>
            <w:noProof/>
            <w:webHidden/>
          </w:rPr>
          <w:fldChar w:fldCharType="end"/>
        </w:r>
      </w:hyperlink>
    </w:p>
    <w:p w14:paraId="4EB5429C"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4" w:history="1">
        <w:r w:rsidR="003E117B" w:rsidRPr="003E117B">
          <w:rPr>
            <w:rStyle w:val="Hyperlink"/>
            <w:rFonts w:ascii="Times New Roman" w:hAnsi="Times New Roman" w:cs="Times New Roman"/>
            <w:noProof/>
          </w:rPr>
          <w:t>F.3.1</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Learner Engagement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46</w:t>
        </w:r>
        <w:r w:rsidR="003E117B" w:rsidRPr="003E117B">
          <w:rPr>
            <w:rFonts w:ascii="Times New Roman" w:hAnsi="Times New Roman" w:cs="Times New Roman"/>
            <w:noProof/>
            <w:webHidden/>
          </w:rPr>
          <w:fldChar w:fldCharType="end"/>
        </w:r>
      </w:hyperlink>
    </w:p>
    <w:p w14:paraId="1AC9479F"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5" w:history="1">
        <w:r w:rsidR="003E117B" w:rsidRPr="003E117B">
          <w:rPr>
            <w:rStyle w:val="Hyperlink"/>
            <w:rFonts w:ascii="Times New Roman" w:hAnsi="Times New Roman" w:cs="Times New Roman"/>
            <w:noProof/>
          </w:rPr>
          <w:t>F.3.2</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Learning Resources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49</w:t>
        </w:r>
        <w:r w:rsidR="003E117B" w:rsidRPr="003E117B">
          <w:rPr>
            <w:rFonts w:ascii="Times New Roman" w:hAnsi="Times New Roman" w:cs="Times New Roman"/>
            <w:noProof/>
            <w:webHidden/>
          </w:rPr>
          <w:fldChar w:fldCharType="end"/>
        </w:r>
      </w:hyperlink>
    </w:p>
    <w:p w14:paraId="36CD5649"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6" w:history="1">
        <w:r w:rsidR="003E117B" w:rsidRPr="003E117B">
          <w:rPr>
            <w:rStyle w:val="Hyperlink"/>
            <w:rFonts w:ascii="Times New Roman" w:hAnsi="Times New Roman" w:cs="Times New Roman"/>
            <w:noProof/>
          </w:rPr>
          <w:t>F.3.3</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Skills Development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51</w:t>
        </w:r>
        <w:r w:rsidR="003E117B" w:rsidRPr="003E117B">
          <w:rPr>
            <w:rFonts w:ascii="Times New Roman" w:hAnsi="Times New Roman" w:cs="Times New Roman"/>
            <w:noProof/>
            <w:webHidden/>
          </w:rPr>
          <w:fldChar w:fldCharType="end"/>
        </w:r>
      </w:hyperlink>
    </w:p>
    <w:p w14:paraId="7E73F8D8"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7" w:history="1">
        <w:r w:rsidR="003E117B" w:rsidRPr="003E117B">
          <w:rPr>
            <w:rStyle w:val="Hyperlink"/>
            <w:rFonts w:ascii="Times New Roman" w:hAnsi="Times New Roman" w:cs="Times New Roman"/>
            <w:noProof/>
          </w:rPr>
          <w:t>F.3.4</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Student Support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53</w:t>
        </w:r>
        <w:r w:rsidR="003E117B" w:rsidRPr="003E117B">
          <w:rPr>
            <w:rFonts w:ascii="Times New Roman" w:hAnsi="Times New Roman" w:cs="Times New Roman"/>
            <w:noProof/>
            <w:webHidden/>
          </w:rPr>
          <w:fldChar w:fldCharType="end"/>
        </w:r>
      </w:hyperlink>
    </w:p>
    <w:p w14:paraId="421E7DDD" w14:textId="77777777" w:rsidR="003E117B" w:rsidRPr="003E117B" w:rsidRDefault="00D9678F" w:rsidP="003E117B">
      <w:pPr>
        <w:pStyle w:val="TOC3"/>
        <w:tabs>
          <w:tab w:val="left" w:pos="1100"/>
          <w:tab w:val="right" w:leader="dot" w:pos="9016"/>
        </w:tabs>
        <w:spacing w:after="0"/>
        <w:rPr>
          <w:rFonts w:ascii="Times New Roman" w:hAnsi="Times New Roman" w:cs="Times New Roman"/>
          <w:noProof/>
          <w:lang w:val="en-AU" w:eastAsia="en-AU"/>
        </w:rPr>
      </w:pPr>
      <w:hyperlink w:anchor="_Toc380587168" w:history="1">
        <w:r w:rsidR="003E117B" w:rsidRPr="003E117B">
          <w:rPr>
            <w:rStyle w:val="Hyperlink"/>
            <w:rFonts w:ascii="Times New Roman" w:hAnsi="Times New Roman" w:cs="Times New Roman"/>
            <w:noProof/>
          </w:rPr>
          <w:t>F.3.5</w:t>
        </w:r>
        <w:r w:rsidR="003E117B" w:rsidRPr="003E117B">
          <w:rPr>
            <w:rFonts w:ascii="Times New Roman" w:hAnsi="Times New Roman" w:cs="Times New Roman"/>
            <w:noProof/>
            <w:lang w:val="en-AU" w:eastAsia="en-AU"/>
          </w:rPr>
          <w:tab/>
        </w:r>
        <w:r w:rsidR="003E117B" w:rsidRPr="003E117B">
          <w:rPr>
            <w:rStyle w:val="Hyperlink"/>
            <w:rFonts w:ascii="Times New Roman" w:hAnsi="Times New Roman" w:cs="Times New Roman"/>
            <w:noProof/>
          </w:rPr>
          <w:t>Teaching Quality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55</w:t>
        </w:r>
        <w:r w:rsidR="003E117B" w:rsidRPr="003E117B">
          <w:rPr>
            <w:rFonts w:ascii="Times New Roman" w:hAnsi="Times New Roman" w:cs="Times New Roman"/>
            <w:noProof/>
            <w:webHidden/>
          </w:rPr>
          <w:fldChar w:fldCharType="end"/>
        </w:r>
      </w:hyperlink>
    </w:p>
    <w:p w14:paraId="26CF69D1"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69" w:history="1">
        <w:r w:rsidR="003E117B" w:rsidRPr="003E117B">
          <w:rPr>
            <w:rStyle w:val="Hyperlink"/>
            <w:rFonts w:ascii="Times New Roman" w:hAnsi="Times New Roman" w:cs="Times New Roman"/>
            <w:noProof/>
          </w:rPr>
          <w:t>F.4</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Differential item functioning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_Toc380587169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58</w:t>
        </w:r>
        <w:r w:rsidR="003E117B" w:rsidRPr="003E117B">
          <w:rPr>
            <w:rFonts w:ascii="Times New Roman" w:hAnsi="Times New Roman" w:cs="Times New Roman"/>
            <w:noProof/>
            <w:webHidden/>
          </w:rPr>
          <w:fldChar w:fldCharType="end"/>
        </w:r>
      </w:hyperlink>
    </w:p>
    <w:p w14:paraId="7E1B4B4B"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70" w:history="1">
        <w:r w:rsidR="003E117B" w:rsidRPr="003E117B">
          <w:rPr>
            <w:rStyle w:val="Hyperlink"/>
            <w:rFonts w:ascii="Times New Roman" w:hAnsi="Times New Roman" w:cs="Times New Roman"/>
            <w:noProof/>
          </w:rPr>
          <w:t>F.5</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Summary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58</w:t>
        </w:r>
        <w:r w:rsidR="003E117B" w:rsidRPr="003E117B">
          <w:rPr>
            <w:rFonts w:ascii="Times New Roman" w:hAnsi="Times New Roman" w:cs="Times New Roman"/>
            <w:noProof/>
            <w:webHidden/>
          </w:rPr>
          <w:fldChar w:fldCharType="end"/>
        </w:r>
      </w:hyperlink>
    </w:p>
    <w:p w14:paraId="78246A50" w14:textId="77777777" w:rsidR="003E117B" w:rsidRPr="003E117B" w:rsidRDefault="00D9678F" w:rsidP="003E117B">
      <w:pPr>
        <w:pStyle w:val="TOC2"/>
        <w:tabs>
          <w:tab w:val="left" w:pos="880"/>
          <w:tab w:val="right" w:leader="dot" w:pos="9016"/>
        </w:tabs>
        <w:spacing w:after="0"/>
        <w:rPr>
          <w:rFonts w:ascii="Times New Roman" w:eastAsiaTheme="minorEastAsia" w:hAnsi="Times New Roman" w:cs="Times New Roman"/>
          <w:noProof/>
          <w:lang w:eastAsia="en-AU"/>
        </w:rPr>
      </w:pPr>
      <w:hyperlink w:anchor="_Toc380587171" w:history="1">
        <w:r w:rsidR="003E117B" w:rsidRPr="003E117B">
          <w:rPr>
            <w:rStyle w:val="Hyperlink"/>
            <w:rFonts w:ascii="Times New Roman" w:hAnsi="Times New Roman" w:cs="Times New Roman"/>
            <w:noProof/>
          </w:rPr>
          <w:t>F.6</w:t>
        </w:r>
        <w:r w:rsidR="003E117B" w:rsidRPr="003E117B">
          <w:rPr>
            <w:rFonts w:ascii="Times New Roman" w:eastAsiaTheme="minorEastAsia" w:hAnsi="Times New Roman" w:cs="Times New Roman"/>
            <w:noProof/>
            <w:lang w:eastAsia="en-AU"/>
          </w:rPr>
          <w:tab/>
        </w:r>
        <w:r w:rsidR="003E117B" w:rsidRPr="003E117B">
          <w:rPr>
            <w:rStyle w:val="Hyperlink"/>
            <w:rFonts w:ascii="Times New Roman" w:hAnsi="Times New Roman" w:cs="Times New Roman"/>
            <w:noProof/>
          </w:rPr>
          <w:t>About the Rasch model</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59</w:t>
        </w:r>
        <w:r w:rsidR="003E117B" w:rsidRPr="003E117B">
          <w:rPr>
            <w:rFonts w:ascii="Times New Roman" w:hAnsi="Times New Roman" w:cs="Times New Roman"/>
            <w:noProof/>
            <w:webHidden/>
          </w:rPr>
          <w:fldChar w:fldCharType="end"/>
        </w:r>
      </w:hyperlink>
    </w:p>
    <w:p w14:paraId="280F78D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2" w:history="1">
        <w:r w:rsidR="003E117B" w:rsidRPr="003E117B">
          <w:rPr>
            <w:rStyle w:val="Hyperlink"/>
            <w:rFonts w:ascii="Times New Roman" w:hAnsi="Times New Roman" w:cs="Times New Roman"/>
            <w:noProof/>
          </w:rPr>
          <w:t>Appendix G: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61</w:t>
        </w:r>
        <w:r w:rsidR="003E117B" w:rsidRPr="003E117B">
          <w:rPr>
            <w:rFonts w:ascii="Times New Roman" w:hAnsi="Times New Roman" w:cs="Times New Roman"/>
            <w:noProof/>
            <w:webHidden/>
          </w:rPr>
          <w:fldChar w:fldCharType="end"/>
        </w:r>
      </w:hyperlink>
    </w:p>
    <w:p w14:paraId="749AF092"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3" w:history="1">
        <w:r w:rsidR="003E117B" w:rsidRPr="003E117B">
          <w:rPr>
            <w:rStyle w:val="Hyperlink"/>
            <w:rFonts w:ascii="Times New Roman" w:hAnsi="Times New Roman" w:cs="Times New Roman"/>
            <w:noProof/>
          </w:rPr>
          <w:t>Appendix H: Subject area definitions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65</w:t>
        </w:r>
        <w:r w:rsidR="003E117B" w:rsidRPr="003E117B">
          <w:rPr>
            <w:rFonts w:ascii="Times New Roman" w:hAnsi="Times New Roman" w:cs="Times New Roman"/>
            <w:noProof/>
            <w:webHidden/>
          </w:rPr>
          <w:fldChar w:fldCharType="end"/>
        </w:r>
      </w:hyperlink>
    </w:p>
    <w:p w14:paraId="770BFA89"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4" w:history="1">
        <w:r w:rsidR="003E117B" w:rsidRPr="003E117B">
          <w:rPr>
            <w:rStyle w:val="Hyperlink"/>
            <w:rFonts w:ascii="Times New Roman" w:hAnsi="Times New Roman" w:cs="Times New Roman"/>
            <w:noProof/>
          </w:rPr>
          <w:t>Appendix I. Independent review of the 2013 UES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67</w:t>
        </w:r>
        <w:r w:rsidR="003E117B" w:rsidRPr="003E117B">
          <w:rPr>
            <w:rFonts w:ascii="Times New Roman" w:hAnsi="Times New Roman" w:cs="Times New Roman"/>
            <w:noProof/>
            <w:webHidden/>
          </w:rPr>
          <w:fldChar w:fldCharType="end"/>
        </w:r>
      </w:hyperlink>
    </w:p>
    <w:p w14:paraId="2D229EC8" w14:textId="77777777" w:rsidR="00875DF0" w:rsidRDefault="00251D61" w:rsidP="003E117B">
      <w:pPr>
        <w:pStyle w:val="Body"/>
      </w:pPr>
      <w:r w:rsidRPr="003E117B">
        <w:fldChar w:fldCharType="end"/>
      </w:r>
    </w:p>
    <w:p w14:paraId="243224CB" w14:textId="77777777" w:rsidR="007B160D" w:rsidRPr="00875DF0" w:rsidRDefault="007B160D" w:rsidP="00875DF0">
      <w:pPr>
        <w:pStyle w:val="Heading1"/>
      </w:pPr>
      <w:bookmarkStart w:id="4" w:name="_Toc380587112"/>
      <w:r w:rsidRPr="00875DF0">
        <w:t xml:space="preserve">List of </w:t>
      </w:r>
      <w:r w:rsidR="00D34B5E" w:rsidRPr="00875DF0">
        <w:t>t</w:t>
      </w:r>
      <w:r w:rsidRPr="00875DF0">
        <w:t>ables</w:t>
      </w:r>
      <w:bookmarkEnd w:id="4"/>
    </w:p>
    <w:p w14:paraId="4D6140CE" w14:textId="77777777" w:rsidR="003E117B" w:rsidRPr="003E117B" w:rsidRDefault="00251D61" w:rsidP="003E117B">
      <w:pPr>
        <w:pStyle w:val="TOC1"/>
        <w:tabs>
          <w:tab w:val="right" w:leader="dot" w:pos="9016"/>
        </w:tabs>
        <w:spacing w:after="0"/>
        <w:rPr>
          <w:rFonts w:ascii="Times New Roman" w:eastAsiaTheme="minorEastAsia" w:hAnsi="Times New Roman" w:cs="Times New Roman"/>
          <w:noProof/>
          <w:lang w:eastAsia="en-AU"/>
        </w:rPr>
      </w:pPr>
      <w:r w:rsidRPr="00704EDB">
        <w:rPr>
          <w:rFonts w:ascii="Times New Roman" w:hAnsi="Times New Roman" w:cs="Times New Roman"/>
        </w:rPr>
        <w:fldChar w:fldCharType="begin"/>
      </w:r>
      <w:r w:rsidR="00C3457D" w:rsidRPr="00704EDB">
        <w:rPr>
          <w:rFonts w:ascii="Times New Roman" w:hAnsi="Times New Roman" w:cs="Times New Roman"/>
        </w:rPr>
        <w:instrText xml:space="preserve"> TOC \h \z \t "Table,1" </w:instrText>
      </w:r>
      <w:r w:rsidRPr="00704EDB">
        <w:rPr>
          <w:rFonts w:ascii="Times New Roman" w:hAnsi="Times New Roman" w:cs="Times New Roman"/>
        </w:rPr>
        <w:fldChar w:fldCharType="separate"/>
      </w:r>
      <w:hyperlink w:anchor="_Toc380587176" w:history="1">
        <w:r w:rsidR="003E117B" w:rsidRPr="003E117B">
          <w:rPr>
            <w:rStyle w:val="Hyperlink"/>
            <w:rFonts w:ascii="Times New Roman" w:hAnsi="Times New Roman" w:cs="Times New Roman"/>
            <w:noProof/>
          </w:rPr>
          <w:t>Table 1. UES project overview, 2012 and 2013</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w:t>
        </w:r>
        <w:r w:rsidR="003E117B" w:rsidRPr="003E117B">
          <w:rPr>
            <w:rFonts w:ascii="Times New Roman" w:hAnsi="Times New Roman" w:cs="Times New Roman"/>
            <w:noProof/>
            <w:webHidden/>
          </w:rPr>
          <w:fldChar w:fldCharType="end"/>
        </w:r>
      </w:hyperlink>
    </w:p>
    <w:p w14:paraId="27000258"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7" w:history="1">
        <w:r w:rsidR="003E117B" w:rsidRPr="003E117B">
          <w:rPr>
            <w:rStyle w:val="Hyperlink"/>
            <w:rFonts w:ascii="Times New Roman" w:hAnsi="Times New Roman" w:cs="Times New Roman"/>
            <w:noProof/>
          </w:rPr>
          <w:t>Table 2. Operational cohorts for the 2013 UES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w:t>
        </w:r>
        <w:r w:rsidR="003E117B" w:rsidRPr="003E117B">
          <w:rPr>
            <w:rFonts w:ascii="Times New Roman" w:hAnsi="Times New Roman" w:cs="Times New Roman"/>
            <w:noProof/>
            <w:webHidden/>
          </w:rPr>
          <w:fldChar w:fldCharType="end"/>
        </w:r>
      </w:hyperlink>
    </w:p>
    <w:p w14:paraId="4666A5D6"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8" w:history="1">
        <w:r w:rsidR="003E117B" w:rsidRPr="003E117B">
          <w:rPr>
            <w:rStyle w:val="Hyperlink"/>
            <w:rFonts w:ascii="Times New Roman" w:hAnsi="Times New Roman" w:cs="Times New Roman"/>
            <w:noProof/>
          </w:rPr>
          <w:t>Table 3. Institutions that participated in the 2013 CEQ trial</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8</w:t>
        </w:r>
        <w:r w:rsidR="003E117B" w:rsidRPr="003E117B">
          <w:rPr>
            <w:rFonts w:ascii="Times New Roman" w:hAnsi="Times New Roman" w:cs="Times New Roman"/>
            <w:noProof/>
            <w:webHidden/>
          </w:rPr>
          <w:fldChar w:fldCharType="end"/>
        </w:r>
      </w:hyperlink>
    </w:p>
    <w:p w14:paraId="6AF4E199"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79" w:history="1">
        <w:r w:rsidR="003E117B" w:rsidRPr="003E117B">
          <w:rPr>
            <w:rStyle w:val="Hyperlink"/>
            <w:rFonts w:ascii="Times New Roman" w:hAnsi="Times New Roman" w:cs="Times New Roman"/>
            <w:noProof/>
          </w:rPr>
          <w:t>Table 4. 2013 UES module rotations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_Toc380587179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9</w:t>
        </w:r>
        <w:r w:rsidR="003E117B" w:rsidRPr="003E117B">
          <w:rPr>
            <w:rFonts w:ascii="Times New Roman" w:hAnsi="Times New Roman" w:cs="Times New Roman"/>
            <w:noProof/>
            <w:webHidden/>
          </w:rPr>
          <w:fldChar w:fldCharType="end"/>
        </w:r>
      </w:hyperlink>
    </w:p>
    <w:p w14:paraId="4F7FA92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0" w:history="1">
        <w:r w:rsidR="003E117B" w:rsidRPr="003E117B">
          <w:rPr>
            <w:rStyle w:val="Hyperlink"/>
            <w:rFonts w:ascii="Times New Roman" w:hAnsi="Times New Roman" w:cs="Times New Roman"/>
            <w:noProof/>
          </w:rPr>
          <w:t>Table 5. UES response rates, 2012 and 2013</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14</w:t>
        </w:r>
        <w:r w:rsidR="003E117B" w:rsidRPr="003E117B">
          <w:rPr>
            <w:rFonts w:ascii="Times New Roman" w:hAnsi="Times New Roman" w:cs="Times New Roman"/>
            <w:noProof/>
            <w:webHidden/>
          </w:rPr>
          <w:fldChar w:fldCharType="end"/>
        </w:r>
      </w:hyperlink>
    </w:p>
    <w:p w14:paraId="6F88759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1" w:history="1">
        <w:r w:rsidR="003E117B" w:rsidRPr="003E117B">
          <w:rPr>
            <w:rStyle w:val="Hyperlink"/>
            <w:rFonts w:ascii="Times New Roman" w:hAnsi="Times New Roman" w:cs="Times New Roman"/>
            <w:noProof/>
          </w:rPr>
          <w:t>Table 6. 2013 UES response characteristics and population parameters by subgroup</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15</w:t>
        </w:r>
        <w:r w:rsidR="003E117B" w:rsidRPr="003E117B">
          <w:rPr>
            <w:rFonts w:ascii="Times New Roman" w:hAnsi="Times New Roman" w:cs="Times New Roman"/>
            <w:noProof/>
            <w:webHidden/>
          </w:rPr>
          <w:fldChar w:fldCharType="end"/>
        </w:r>
      </w:hyperlink>
    </w:p>
    <w:p w14:paraId="6114CFF7"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2" w:history="1">
        <w:r w:rsidR="003E117B" w:rsidRPr="003E117B">
          <w:rPr>
            <w:rStyle w:val="Hyperlink"/>
            <w:rFonts w:ascii="Times New Roman" w:hAnsi="Times New Roman" w:cs="Times New Roman"/>
            <w:noProof/>
          </w:rPr>
          <w:t>Table 7. 2013 UES response characteristics and population parameters by subject area</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16</w:t>
        </w:r>
        <w:r w:rsidR="003E117B" w:rsidRPr="003E117B">
          <w:rPr>
            <w:rFonts w:ascii="Times New Roman" w:hAnsi="Times New Roman" w:cs="Times New Roman"/>
            <w:noProof/>
            <w:webHidden/>
          </w:rPr>
          <w:fldChar w:fldCharType="end"/>
        </w:r>
      </w:hyperlink>
    </w:p>
    <w:p w14:paraId="767B1EF4"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3" w:history="1">
        <w:r w:rsidR="003E117B" w:rsidRPr="003E117B">
          <w:rPr>
            <w:rStyle w:val="Hyperlink"/>
            <w:rFonts w:ascii="Times New Roman" w:hAnsi="Times New Roman" w:cs="Times New Roman"/>
            <w:noProof/>
          </w:rPr>
          <w:t>Table 8. Comparison of raw and weighted percentage satisfied results by subgroup</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17</w:t>
        </w:r>
        <w:r w:rsidR="003E117B" w:rsidRPr="003E117B">
          <w:rPr>
            <w:rFonts w:ascii="Times New Roman" w:hAnsi="Times New Roman" w:cs="Times New Roman"/>
            <w:noProof/>
            <w:webHidden/>
          </w:rPr>
          <w:fldChar w:fldCharType="end"/>
        </w:r>
      </w:hyperlink>
    </w:p>
    <w:p w14:paraId="6C5F69E1"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4" w:history="1">
        <w:r w:rsidR="003E117B" w:rsidRPr="003E117B">
          <w:rPr>
            <w:rStyle w:val="Hyperlink"/>
            <w:rFonts w:ascii="Times New Roman" w:hAnsi="Times New Roman" w:cs="Times New Roman"/>
            <w:noProof/>
          </w:rPr>
          <w:t>Table 9. Comparison of raw and weighted percentage satisfied results by subject area</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18</w:t>
        </w:r>
        <w:r w:rsidR="003E117B" w:rsidRPr="003E117B">
          <w:rPr>
            <w:rFonts w:ascii="Times New Roman" w:hAnsi="Times New Roman" w:cs="Times New Roman"/>
            <w:noProof/>
            <w:webHidden/>
          </w:rPr>
          <w:fldChar w:fldCharType="end"/>
        </w:r>
      </w:hyperlink>
    </w:p>
    <w:p w14:paraId="236DC4A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5" w:history="1">
        <w:r w:rsidR="003E117B" w:rsidRPr="003E117B">
          <w:rPr>
            <w:rStyle w:val="Hyperlink"/>
            <w:rFonts w:ascii="Times New Roman" w:hAnsi="Times New Roman" w:cs="Times New Roman"/>
            <w:noProof/>
          </w:rPr>
          <w:t>Table 10. Percentage satisfied results by subgroup with 95 per cent confidence intervals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20</w:t>
        </w:r>
        <w:r w:rsidR="003E117B" w:rsidRPr="003E117B">
          <w:rPr>
            <w:rFonts w:ascii="Times New Roman" w:hAnsi="Times New Roman" w:cs="Times New Roman"/>
            <w:noProof/>
            <w:webHidden/>
          </w:rPr>
          <w:fldChar w:fldCharType="end"/>
        </w:r>
      </w:hyperlink>
    </w:p>
    <w:p w14:paraId="451E853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6" w:history="1">
        <w:r w:rsidR="003E117B" w:rsidRPr="003E117B">
          <w:rPr>
            <w:rStyle w:val="Hyperlink"/>
            <w:rFonts w:ascii="Times New Roman" w:hAnsi="Times New Roman" w:cs="Times New Roman"/>
            <w:noProof/>
          </w:rPr>
          <w:t>Table 11. Percentage satisfied results by subject area with 95 per cent confidence intervals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20</w:t>
        </w:r>
        <w:r w:rsidR="003E117B" w:rsidRPr="003E117B">
          <w:rPr>
            <w:rFonts w:ascii="Times New Roman" w:hAnsi="Times New Roman" w:cs="Times New Roman"/>
            <w:noProof/>
            <w:webHidden/>
          </w:rPr>
          <w:fldChar w:fldCharType="end"/>
        </w:r>
      </w:hyperlink>
    </w:p>
    <w:p w14:paraId="3EE8CE6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7" w:history="1">
        <w:r w:rsidR="003E117B" w:rsidRPr="003E117B">
          <w:rPr>
            <w:rStyle w:val="Hyperlink"/>
            <w:rFonts w:ascii="Times New Roman" w:hAnsi="Times New Roman" w:cs="Times New Roman"/>
            <w:noProof/>
          </w:rPr>
          <w:t>Table 12. Percentage satisfied results by subgroup</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22</w:t>
        </w:r>
        <w:r w:rsidR="003E117B" w:rsidRPr="003E117B">
          <w:rPr>
            <w:rFonts w:ascii="Times New Roman" w:hAnsi="Times New Roman" w:cs="Times New Roman"/>
            <w:noProof/>
            <w:webHidden/>
          </w:rPr>
          <w:fldChar w:fldCharType="end"/>
        </w:r>
      </w:hyperlink>
    </w:p>
    <w:p w14:paraId="0442BC81"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8" w:history="1">
        <w:r w:rsidR="003E117B" w:rsidRPr="003E117B">
          <w:rPr>
            <w:rStyle w:val="Hyperlink"/>
            <w:rFonts w:ascii="Times New Roman" w:hAnsi="Times New Roman" w:cs="Times New Roman"/>
            <w:noProof/>
          </w:rPr>
          <w:t>Table 13. Percentage satisfied results by subject area</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24</w:t>
        </w:r>
        <w:r w:rsidR="003E117B" w:rsidRPr="003E117B">
          <w:rPr>
            <w:rFonts w:ascii="Times New Roman" w:hAnsi="Times New Roman" w:cs="Times New Roman"/>
            <w:noProof/>
            <w:webHidden/>
          </w:rPr>
          <w:fldChar w:fldCharType="end"/>
        </w:r>
      </w:hyperlink>
    </w:p>
    <w:p w14:paraId="0F46631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89" w:history="1">
        <w:r w:rsidR="003E117B" w:rsidRPr="003E117B">
          <w:rPr>
            <w:rStyle w:val="Hyperlink"/>
            <w:rFonts w:ascii="Times New Roman" w:hAnsi="Times New Roman" w:cs="Times New Roman"/>
            <w:noProof/>
          </w:rPr>
          <w:t>Table 14. Percentage satisfied results by subject area, 2012 and 2013</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_Toc380587189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26</w:t>
        </w:r>
        <w:r w:rsidR="003E117B" w:rsidRPr="003E117B">
          <w:rPr>
            <w:rFonts w:ascii="Times New Roman" w:hAnsi="Times New Roman" w:cs="Times New Roman"/>
            <w:noProof/>
            <w:webHidden/>
          </w:rPr>
          <w:fldChar w:fldCharType="end"/>
        </w:r>
      </w:hyperlink>
    </w:p>
    <w:p w14:paraId="1A54A5C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0" w:history="1">
        <w:r w:rsidR="003E117B" w:rsidRPr="003E117B">
          <w:rPr>
            <w:rStyle w:val="Hyperlink"/>
            <w:rFonts w:ascii="Times New Roman" w:hAnsi="Times New Roman" w:cs="Times New Roman"/>
            <w:noProof/>
          </w:rPr>
          <w:t>Table 15. Percentage satisfied results for UEQ items by stage of studies, 2012 and 2013</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28</w:t>
        </w:r>
        <w:r w:rsidR="003E117B" w:rsidRPr="003E117B">
          <w:rPr>
            <w:rFonts w:ascii="Times New Roman" w:hAnsi="Times New Roman" w:cs="Times New Roman"/>
            <w:noProof/>
            <w:webHidden/>
          </w:rPr>
          <w:fldChar w:fldCharType="end"/>
        </w:r>
      </w:hyperlink>
    </w:p>
    <w:p w14:paraId="3C697CA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1" w:history="1">
        <w:r w:rsidR="003E117B" w:rsidRPr="003E117B">
          <w:rPr>
            <w:rStyle w:val="Hyperlink"/>
            <w:rFonts w:ascii="Times New Roman" w:hAnsi="Times New Roman" w:cs="Times New Roman"/>
            <w:noProof/>
          </w:rPr>
          <w:t>Table 16. Percentage of students considering early departure by subgroup</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32</w:t>
        </w:r>
        <w:r w:rsidR="003E117B" w:rsidRPr="003E117B">
          <w:rPr>
            <w:rFonts w:ascii="Times New Roman" w:hAnsi="Times New Roman" w:cs="Times New Roman"/>
            <w:noProof/>
            <w:webHidden/>
          </w:rPr>
          <w:fldChar w:fldCharType="end"/>
        </w:r>
      </w:hyperlink>
    </w:p>
    <w:p w14:paraId="35DF913F"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2" w:history="1">
        <w:r w:rsidR="003E117B" w:rsidRPr="003E117B">
          <w:rPr>
            <w:rStyle w:val="Hyperlink"/>
            <w:rFonts w:ascii="Times New Roman" w:hAnsi="Times New Roman" w:cs="Times New Roman"/>
            <w:noProof/>
          </w:rPr>
          <w:t>Table 17. Selected reasons for considering early departure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34</w:t>
        </w:r>
        <w:r w:rsidR="003E117B" w:rsidRPr="003E117B">
          <w:rPr>
            <w:rFonts w:ascii="Times New Roman" w:hAnsi="Times New Roman" w:cs="Times New Roman"/>
            <w:noProof/>
            <w:webHidden/>
          </w:rPr>
          <w:fldChar w:fldCharType="end"/>
        </w:r>
      </w:hyperlink>
    </w:p>
    <w:p w14:paraId="5CD3E66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3" w:history="1">
        <w:r w:rsidR="003E117B" w:rsidRPr="003E117B">
          <w:rPr>
            <w:rStyle w:val="Hyperlink"/>
            <w:rFonts w:ascii="Times New Roman" w:hAnsi="Times New Roman" w:cs="Times New Roman"/>
            <w:noProof/>
          </w:rPr>
          <w:t>Table 18. Skill Development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35</w:t>
        </w:r>
        <w:r w:rsidR="003E117B" w:rsidRPr="003E117B">
          <w:rPr>
            <w:rFonts w:ascii="Times New Roman" w:hAnsi="Times New Roman" w:cs="Times New Roman"/>
            <w:noProof/>
            <w:webHidden/>
          </w:rPr>
          <w:fldChar w:fldCharType="end"/>
        </w:r>
      </w:hyperlink>
    </w:p>
    <w:p w14:paraId="483B6A1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4" w:history="1">
        <w:r w:rsidR="003E117B" w:rsidRPr="003E117B">
          <w:rPr>
            <w:rStyle w:val="Hyperlink"/>
            <w:rFonts w:ascii="Times New Roman" w:hAnsi="Times New Roman" w:cs="Times New Roman"/>
            <w:noProof/>
          </w:rPr>
          <w:t>Table 19. Learner Engagement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35</w:t>
        </w:r>
        <w:r w:rsidR="003E117B" w:rsidRPr="003E117B">
          <w:rPr>
            <w:rFonts w:ascii="Times New Roman" w:hAnsi="Times New Roman" w:cs="Times New Roman"/>
            <w:noProof/>
            <w:webHidden/>
          </w:rPr>
          <w:fldChar w:fldCharType="end"/>
        </w:r>
      </w:hyperlink>
    </w:p>
    <w:p w14:paraId="2A62D32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5" w:history="1">
        <w:r w:rsidR="003E117B" w:rsidRPr="003E117B">
          <w:rPr>
            <w:rStyle w:val="Hyperlink"/>
            <w:rFonts w:ascii="Times New Roman" w:hAnsi="Times New Roman" w:cs="Times New Roman"/>
            <w:noProof/>
          </w:rPr>
          <w:t>Table 20. Teaching Quality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35</w:t>
        </w:r>
        <w:r w:rsidR="003E117B" w:rsidRPr="003E117B">
          <w:rPr>
            <w:rFonts w:ascii="Times New Roman" w:hAnsi="Times New Roman" w:cs="Times New Roman"/>
            <w:noProof/>
            <w:webHidden/>
          </w:rPr>
          <w:fldChar w:fldCharType="end"/>
        </w:r>
      </w:hyperlink>
    </w:p>
    <w:p w14:paraId="2C4C036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6" w:history="1">
        <w:r w:rsidR="003E117B" w:rsidRPr="003E117B">
          <w:rPr>
            <w:rStyle w:val="Hyperlink"/>
            <w:rFonts w:ascii="Times New Roman" w:hAnsi="Times New Roman" w:cs="Times New Roman"/>
            <w:noProof/>
          </w:rPr>
          <w:t>Table 21. Student Support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36</w:t>
        </w:r>
        <w:r w:rsidR="003E117B" w:rsidRPr="003E117B">
          <w:rPr>
            <w:rFonts w:ascii="Times New Roman" w:hAnsi="Times New Roman" w:cs="Times New Roman"/>
            <w:noProof/>
            <w:webHidden/>
          </w:rPr>
          <w:fldChar w:fldCharType="end"/>
        </w:r>
      </w:hyperlink>
    </w:p>
    <w:p w14:paraId="7B2B0D4F"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7" w:history="1">
        <w:r w:rsidR="003E117B" w:rsidRPr="003E117B">
          <w:rPr>
            <w:rStyle w:val="Hyperlink"/>
            <w:rFonts w:ascii="Times New Roman" w:hAnsi="Times New Roman" w:cs="Times New Roman"/>
            <w:noProof/>
          </w:rPr>
          <w:t>Table 22. Learning Resources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36</w:t>
        </w:r>
        <w:r w:rsidR="003E117B" w:rsidRPr="003E117B">
          <w:rPr>
            <w:rFonts w:ascii="Times New Roman" w:hAnsi="Times New Roman" w:cs="Times New Roman"/>
            <w:noProof/>
            <w:webHidden/>
          </w:rPr>
          <w:fldChar w:fldCharType="end"/>
        </w:r>
      </w:hyperlink>
    </w:p>
    <w:p w14:paraId="3DAA84D0"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8" w:history="1">
        <w:r w:rsidR="003E117B" w:rsidRPr="003E117B">
          <w:rPr>
            <w:rStyle w:val="Hyperlink"/>
            <w:rFonts w:ascii="Times New Roman" w:hAnsi="Times New Roman" w:cs="Times New Roman"/>
            <w:noProof/>
          </w:rPr>
          <w:t>Table 23. Open-response items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36</w:t>
        </w:r>
        <w:r w:rsidR="003E117B" w:rsidRPr="003E117B">
          <w:rPr>
            <w:rFonts w:ascii="Times New Roman" w:hAnsi="Times New Roman" w:cs="Times New Roman"/>
            <w:noProof/>
            <w:webHidden/>
          </w:rPr>
          <w:fldChar w:fldCharType="end"/>
        </w:r>
      </w:hyperlink>
    </w:p>
    <w:p w14:paraId="51B5F5C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199" w:history="1">
        <w:r w:rsidR="003E117B" w:rsidRPr="003E117B">
          <w:rPr>
            <w:rStyle w:val="Hyperlink"/>
            <w:rFonts w:ascii="Times New Roman" w:hAnsi="Times New Roman" w:cs="Times New Roman"/>
            <w:noProof/>
          </w:rPr>
          <w:t>Table 24. CEQ scales and items administered on the 2013 UES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_Toc380587199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39</w:t>
        </w:r>
        <w:r w:rsidR="003E117B" w:rsidRPr="003E117B">
          <w:rPr>
            <w:rFonts w:ascii="Times New Roman" w:hAnsi="Times New Roman" w:cs="Times New Roman"/>
            <w:noProof/>
            <w:webHidden/>
          </w:rPr>
          <w:fldChar w:fldCharType="end"/>
        </w:r>
      </w:hyperlink>
    </w:p>
    <w:p w14:paraId="4CA3BC4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0" w:history="1">
        <w:r w:rsidR="003E117B" w:rsidRPr="003E117B">
          <w:rPr>
            <w:rStyle w:val="Hyperlink"/>
            <w:rFonts w:ascii="Times New Roman" w:hAnsi="Times New Roman" w:cs="Times New Roman"/>
            <w:noProof/>
          </w:rPr>
          <w:t>Table 25. Tetrachoric correlation matrix of UES focus areas and CEQ scales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40</w:t>
        </w:r>
        <w:r w:rsidR="003E117B" w:rsidRPr="003E117B">
          <w:rPr>
            <w:rFonts w:ascii="Times New Roman" w:hAnsi="Times New Roman" w:cs="Times New Roman"/>
            <w:noProof/>
            <w:webHidden/>
          </w:rPr>
          <w:fldChar w:fldCharType="end"/>
        </w:r>
      </w:hyperlink>
    </w:p>
    <w:p w14:paraId="407B8EF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1" w:history="1">
        <w:r w:rsidR="003E117B" w:rsidRPr="003E117B">
          <w:rPr>
            <w:rStyle w:val="Hyperlink"/>
            <w:rFonts w:ascii="Times New Roman" w:hAnsi="Times New Roman" w:cs="Times New Roman"/>
            <w:noProof/>
          </w:rPr>
          <w:t>Table 26. Selected Rasch model outputs for item assessment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45</w:t>
        </w:r>
        <w:r w:rsidR="003E117B" w:rsidRPr="003E117B">
          <w:rPr>
            <w:rFonts w:ascii="Times New Roman" w:hAnsi="Times New Roman" w:cs="Times New Roman"/>
            <w:noProof/>
            <w:webHidden/>
          </w:rPr>
          <w:fldChar w:fldCharType="end"/>
        </w:r>
      </w:hyperlink>
    </w:p>
    <w:p w14:paraId="5F2988E1"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2" w:history="1">
        <w:r w:rsidR="003E117B" w:rsidRPr="003E117B">
          <w:rPr>
            <w:rStyle w:val="Hyperlink"/>
            <w:rFonts w:ascii="Times New Roman" w:hAnsi="Times New Roman" w:cs="Times New Roman"/>
            <w:noProof/>
          </w:rPr>
          <w:t>Table 27. Item statistics for Learner Engagement, in difficulty order</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46</w:t>
        </w:r>
        <w:r w:rsidR="003E117B" w:rsidRPr="003E117B">
          <w:rPr>
            <w:rFonts w:ascii="Times New Roman" w:hAnsi="Times New Roman" w:cs="Times New Roman"/>
            <w:noProof/>
            <w:webHidden/>
          </w:rPr>
          <w:fldChar w:fldCharType="end"/>
        </w:r>
      </w:hyperlink>
    </w:p>
    <w:p w14:paraId="5774FB1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3" w:history="1">
        <w:r w:rsidR="003E117B" w:rsidRPr="003E117B">
          <w:rPr>
            <w:rStyle w:val="Hyperlink"/>
            <w:rFonts w:ascii="Times New Roman" w:hAnsi="Times New Roman" w:cs="Times New Roman"/>
            <w:noProof/>
          </w:rPr>
          <w:t xml:space="preserve">Table 28. Comparison of five categorisations for the </w:t>
        </w:r>
        <w:r w:rsidR="003E117B" w:rsidRPr="008D2644">
          <w:rPr>
            <w:rStyle w:val="Hyperlink"/>
            <w:rFonts w:ascii="Times New Roman" w:hAnsi="Times New Roman" w:cs="Times New Roman"/>
            <w:noProof/>
          </w:rPr>
          <w:t>Extent</w:t>
        </w:r>
        <w:r w:rsidR="003E117B" w:rsidRPr="003E117B">
          <w:rPr>
            <w:rStyle w:val="Hyperlink"/>
            <w:rFonts w:ascii="Times New Roman" w:hAnsi="Times New Roman" w:cs="Times New Roman"/>
            <w:noProof/>
          </w:rPr>
          <w:t xml:space="preserve"> scale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47</w:t>
        </w:r>
        <w:r w:rsidR="003E117B" w:rsidRPr="003E117B">
          <w:rPr>
            <w:rFonts w:ascii="Times New Roman" w:hAnsi="Times New Roman" w:cs="Times New Roman"/>
            <w:noProof/>
            <w:webHidden/>
          </w:rPr>
          <w:fldChar w:fldCharType="end"/>
        </w:r>
      </w:hyperlink>
    </w:p>
    <w:p w14:paraId="3DD0F1D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4" w:history="1">
        <w:r w:rsidR="003E117B" w:rsidRPr="003E117B">
          <w:rPr>
            <w:rStyle w:val="Hyperlink"/>
            <w:rFonts w:ascii="Times New Roman" w:hAnsi="Times New Roman" w:cs="Times New Roman"/>
            <w:noProof/>
          </w:rPr>
          <w:t>Table 29. Item statistics for Learning Resources, in difficulty order</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50</w:t>
        </w:r>
        <w:r w:rsidR="003E117B" w:rsidRPr="003E117B">
          <w:rPr>
            <w:rFonts w:ascii="Times New Roman" w:hAnsi="Times New Roman" w:cs="Times New Roman"/>
            <w:noProof/>
            <w:webHidden/>
          </w:rPr>
          <w:fldChar w:fldCharType="end"/>
        </w:r>
      </w:hyperlink>
    </w:p>
    <w:p w14:paraId="13DB0BE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5" w:history="1">
        <w:r w:rsidR="003E117B" w:rsidRPr="003E117B">
          <w:rPr>
            <w:rStyle w:val="Hyperlink"/>
            <w:rFonts w:ascii="Times New Roman" w:hAnsi="Times New Roman" w:cs="Times New Roman"/>
            <w:noProof/>
          </w:rPr>
          <w:t>Table 30. Item statistics for Skills Development, in difficulty order</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52</w:t>
        </w:r>
        <w:r w:rsidR="003E117B" w:rsidRPr="003E117B">
          <w:rPr>
            <w:rFonts w:ascii="Times New Roman" w:hAnsi="Times New Roman" w:cs="Times New Roman"/>
            <w:noProof/>
            <w:webHidden/>
          </w:rPr>
          <w:fldChar w:fldCharType="end"/>
        </w:r>
      </w:hyperlink>
    </w:p>
    <w:p w14:paraId="5563FF8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6" w:history="1">
        <w:r w:rsidR="003E117B" w:rsidRPr="003E117B">
          <w:rPr>
            <w:rStyle w:val="Hyperlink"/>
            <w:rFonts w:ascii="Times New Roman" w:hAnsi="Times New Roman" w:cs="Times New Roman"/>
            <w:noProof/>
          </w:rPr>
          <w:t>Table 31. Item statistics for Student Support, in difficulty order</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54</w:t>
        </w:r>
        <w:r w:rsidR="003E117B" w:rsidRPr="003E117B">
          <w:rPr>
            <w:rFonts w:ascii="Times New Roman" w:hAnsi="Times New Roman" w:cs="Times New Roman"/>
            <w:noProof/>
            <w:webHidden/>
          </w:rPr>
          <w:fldChar w:fldCharType="end"/>
        </w:r>
      </w:hyperlink>
    </w:p>
    <w:p w14:paraId="784F6FE7"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7" w:history="1">
        <w:r w:rsidR="003E117B" w:rsidRPr="003E117B">
          <w:rPr>
            <w:rStyle w:val="Hyperlink"/>
            <w:rFonts w:ascii="Times New Roman" w:hAnsi="Times New Roman" w:cs="Times New Roman"/>
            <w:noProof/>
          </w:rPr>
          <w:t>Table 32. Item statistics for Teaching Quality, in difficulty order</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56</w:t>
        </w:r>
        <w:r w:rsidR="003E117B" w:rsidRPr="003E117B">
          <w:rPr>
            <w:rFonts w:ascii="Times New Roman" w:hAnsi="Times New Roman" w:cs="Times New Roman"/>
            <w:noProof/>
            <w:webHidden/>
          </w:rPr>
          <w:fldChar w:fldCharType="end"/>
        </w:r>
      </w:hyperlink>
    </w:p>
    <w:p w14:paraId="1A84ED27"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8" w:history="1">
        <w:r w:rsidR="003E117B" w:rsidRPr="003E117B">
          <w:rPr>
            <w:rStyle w:val="Hyperlink"/>
            <w:rFonts w:ascii="Times New Roman" w:hAnsi="Times New Roman" w:cs="Times New Roman"/>
            <w:noProof/>
          </w:rPr>
          <w:t>Table 33. Skills Development item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61</w:t>
        </w:r>
        <w:r w:rsidR="003E117B" w:rsidRPr="003E117B">
          <w:rPr>
            <w:rFonts w:ascii="Times New Roman" w:hAnsi="Times New Roman" w:cs="Times New Roman"/>
            <w:noProof/>
            <w:webHidden/>
          </w:rPr>
          <w:fldChar w:fldCharType="end"/>
        </w:r>
      </w:hyperlink>
    </w:p>
    <w:p w14:paraId="788AAAEF"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09" w:history="1">
        <w:r w:rsidR="003E117B" w:rsidRPr="003E117B">
          <w:rPr>
            <w:rStyle w:val="Hyperlink"/>
            <w:rFonts w:ascii="Times New Roman" w:hAnsi="Times New Roman" w:cs="Times New Roman"/>
            <w:noProof/>
          </w:rPr>
          <w:t>Table 34. Learner Engagement item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_Toc380587209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61</w:t>
        </w:r>
        <w:r w:rsidR="003E117B" w:rsidRPr="003E117B">
          <w:rPr>
            <w:rFonts w:ascii="Times New Roman" w:hAnsi="Times New Roman" w:cs="Times New Roman"/>
            <w:noProof/>
            <w:webHidden/>
          </w:rPr>
          <w:fldChar w:fldCharType="end"/>
        </w:r>
      </w:hyperlink>
    </w:p>
    <w:p w14:paraId="7ACC94BF"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0" w:history="1">
        <w:r w:rsidR="003E117B" w:rsidRPr="003E117B">
          <w:rPr>
            <w:rStyle w:val="Hyperlink"/>
            <w:rFonts w:ascii="Times New Roman" w:hAnsi="Times New Roman" w:cs="Times New Roman"/>
            <w:noProof/>
          </w:rPr>
          <w:t>Table 35. Teaching Quality item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62</w:t>
        </w:r>
        <w:r w:rsidR="003E117B" w:rsidRPr="003E117B">
          <w:rPr>
            <w:rFonts w:ascii="Times New Roman" w:hAnsi="Times New Roman" w:cs="Times New Roman"/>
            <w:noProof/>
            <w:webHidden/>
          </w:rPr>
          <w:fldChar w:fldCharType="end"/>
        </w:r>
      </w:hyperlink>
    </w:p>
    <w:p w14:paraId="1573626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1" w:history="1">
        <w:r w:rsidR="003E117B" w:rsidRPr="003E117B">
          <w:rPr>
            <w:rStyle w:val="Hyperlink"/>
            <w:rFonts w:ascii="Times New Roman" w:hAnsi="Times New Roman" w:cs="Times New Roman"/>
            <w:noProof/>
          </w:rPr>
          <w:t>Table 36. Student Support item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63</w:t>
        </w:r>
        <w:r w:rsidR="003E117B" w:rsidRPr="003E117B">
          <w:rPr>
            <w:rFonts w:ascii="Times New Roman" w:hAnsi="Times New Roman" w:cs="Times New Roman"/>
            <w:noProof/>
            <w:webHidden/>
          </w:rPr>
          <w:fldChar w:fldCharType="end"/>
        </w:r>
      </w:hyperlink>
    </w:p>
    <w:p w14:paraId="06926BAD"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2" w:history="1">
        <w:r w:rsidR="003E117B" w:rsidRPr="003E117B">
          <w:rPr>
            <w:rStyle w:val="Hyperlink"/>
            <w:rFonts w:ascii="Times New Roman" w:hAnsi="Times New Roman" w:cs="Times New Roman"/>
            <w:noProof/>
          </w:rPr>
          <w:t>Table 37. Learning Resources item response category percentages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64</w:t>
        </w:r>
        <w:r w:rsidR="003E117B" w:rsidRPr="003E117B">
          <w:rPr>
            <w:rFonts w:ascii="Times New Roman" w:hAnsi="Times New Roman" w:cs="Times New Roman"/>
            <w:noProof/>
            <w:webHidden/>
          </w:rPr>
          <w:fldChar w:fldCharType="end"/>
        </w:r>
      </w:hyperlink>
    </w:p>
    <w:p w14:paraId="3A397B0E" w14:textId="77777777" w:rsidR="003E117B" w:rsidRDefault="00D9678F" w:rsidP="003E117B">
      <w:pPr>
        <w:pStyle w:val="TOC1"/>
        <w:tabs>
          <w:tab w:val="right" w:leader="dot" w:pos="9016"/>
        </w:tabs>
        <w:spacing w:after="0"/>
        <w:rPr>
          <w:rFonts w:eastAsiaTheme="minorEastAsia"/>
          <w:noProof/>
          <w:lang w:eastAsia="en-AU"/>
        </w:rPr>
      </w:pPr>
      <w:hyperlink w:anchor="_Toc380587213" w:history="1">
        <w:r w:rsidR="003E117B" w:rsidRPr="003E117B">
          <w:rPr>
            <w:rStyle w:val="Hyperlink"/>
            <w:rFonts w:ascii="Times New Roman" w:hAnsi="Times New Roman" w:cs="Times New Roman"/>
            <w:noProof/>
          </w:rPr>
          <w:t>Table 38. UES subject areas and corresponding ASCED fields of education</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65</w:t>
        </w:r>
        <w:r w:rsidR="003E117B" w:rsidRPr="003E117B">
          <w:rPr>
            <w:rFonts w:ascii="Times New Roman" w:hAnsi="Times New Roman" w:cs="Times New Roman"/>
            <w:noProof/>
            <w:webHidden/>
          </w:rPr>
          <w:fldChar w:fldCharType="end"/>
        </w:r>
      </w:hyperlink>
    </w:p>
    <w:p w14:paraId="3F31232C" w14:textId="77777777" w:rsidR="00C3457D" w:rsidRPr="00AF46CE" w:rsidRDefault="00251D61" w:rsidP="00704EDB">
      <w:pPr>
        <w:spacing w:after="0" w:line="240" w:lineRule="auto"/>
        <w:rPr>
          <w:rFonts w:ascii="Times New Roman" w:hAnsi="Times New Roman" w:cs="Times New Roman"/>
        </w:rPr>
      </w:pPr>
      <w:r w:rsidRPr="00704EDB">
        <w:rPr>
          <w:rFonts w:ascii="Times New Roman" w:hAnsi="Times New Roman" w:cs="Times New Roman"/>
        </w:rPr>
        <w:fldChar w:fldCharType="end"/>
      </w:r>
    </w:p>
    <w:p w14:paraId="5B1F3616" w14:textId="77777777" w:rsidR="007B160D" w:rsidRDefault="007B160D" w:rsidP="005F66D1">
      <w:pPr>
        <w:pStyle w:val="Heading1"/>
      </w:pPr>
      <w:bookmarkStart w:id="5" w:name="_Toc380587113"/>
      <w:r>
        <w:t>List of figures</w:t>
      </w:r>
      <w:bookmarkEnd w:id="5"/>
    </w:p>
    <w:p w14:paraId="47C5F6D0" w14:textId="77777777" w:rsidR="003E117B" w:rsidRPr="003E117B" w:rsidRDefault="00251D61" w:rsidP="003E117B">
      <w:pPr>
        <w:pStyle w:val="TOC1"/>
        <w:tabs>
          <w:tab w:val="right" w:leader="dot" w:pos="9016"/>
        </w:tabs>
        <w:spacing w:after="0"/>
        <w:rPr>
          <w:rFonts w:ascii="Times New Roman" w:eastAsiaTheme="minorEastAsia" w:hAnsi="Times New Roman" w:cs="Times New Roman"/>
          <w:noProof/>
          <w:lang w:eastAsia="en-AU"/>
        </w:rPr>
      </w:pPr>
      <w:r w:rsidRPr="003E117B">
        <w:rPr>
          <w:rFonts w:ascii="Times New Roman" w:hAnsi="Times New Roman" w:cs="Times New Roman"/>
        </w:rPr>
        <w:fldChar w:fldCharType="begin"/>
      </w:r>
      <w:r w:rsidR="00AF46CE" w:rsidRPr="003E117B">
        <w:rPr>
          <w:rFonts w:ascii="Times New Roman" w:hAnsi="Times New Roman" w:cs="Times New Roman"/>
        </w:rPr>
        <w:instrText xml:space="preserve"> TOC \h \z \t "Figure,1" </w:instrText>
      </w:r>
      <w:r w:rsidRPr="003E117B">
        <w:rPr>
          <w:rFonts w:ascii="Times New Roman" w:hAnsi="Times New Roman" w:cs="Times New Roman"/>
        </w:rPr>
        <w:fldChar w:fldCharType="separate"/>
      </w:r>
      <w:hyperlink w:anchor="_Toc380587214" w:history="1">
        <w:r w:rsidR="003E117B" w:rsidRPr="003E117B">
          <w:rPr>
            <w:rStyle w:val="Hyperlink"/>
            <w:rFonts w:ascii="Times New Roman" w:hAnsi="Times New Roman" w:cs="Times New Roman"/>
            <w:noProof/>
          </w:rPr>
          <w:t>Figure 1. Percentage satisfied results on the quality of entire educational experience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30</w:t>
        </w:r>
        <w:r w:rsidR="003E117B" w:rsidRPr="003E117B">
          <w:rPr>
            <w:rFonts w:ascii="Times New Roman" w:hAnsi="Times New Roman" w:cs="Times New Roman"/>
            <w:noProof/>
            <w:webHidden/>
          </w:rPr>
          <w:fldChar w:fldCharType="end"/>
        </w:r>
      </w:hyperlink>
    </w:p>
    <w:p w14:paraId="109A6C2C"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5" w:history="1">
        <w:r w:rsidR="003E117B" w:rsidRPr="003E117B">
          <w:rPr>
            <w:rStyle w:val="Hyperlink"/>
            <w:rFonts w:ascii="Times New Roman" w:hAnsi="Times New Roman" w:cs="Times New Roman"/>
            <w:noProof/>
          </w:rPr>
          <w:t>Figure 2. Percentage satisfied results on the quality of teaching</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30</w:t>
        </w:r>
        <w:r w:rsidR="003E117B" w:rsidRPr="003E117B">
          <w:rPr>
            <w:rFonts w:ascii="Times New Roman" w:hAnsi="Times New Roman" w:cs="Times New Roman"/>
            <w:noProof/>
            <w:webHidden/>
          </w:rPr>
          <w:fldChar w:fldCharType="end"/>
        </w:r>
      </w:hyperlink>
    </w:p>
    <w:p w14:paraId="0F3488F6"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6" w:history="1">
        <w:r w:rsidR="003E117B" w:rsidRPr="003E117B">
          <w:rPr>
            <w:rStyle w:val="Hyperlink"/>
            <w:rFonts w:ascii="Times New Roman" w:hAnsi="Times New Roman" w:cs="Times New Roman"/>
            <w:noProof/>
          </w:rPr>
          <w:t>Figure 3. Entire educational experience rated positively, UES and NSSE, 2008 to 2013</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31</w:t>
        </w:r>
        <w:r w:rsidR="003E117B" w:rsidRPr="003E117B">
          <w:rPr>
            <w:rFonts w:ascii="Times New Roman" w:hAnsi="Times New Roman" w:cs="Times New Roman"/>
            <w:noProof/>
            <w:webHidden/>
          </w:rPr>
          <w:fldChar w:fldCharType="end"/>
        </w:r>
      </w:hyperlink>
    </w:p>
    <w:p w14:paraId="6D7708F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7" w:history="1">
        <w:r w:rsidR="003E117B" w:rsidRPr="003E117B">
          <w:rPr>
            <w:rStyle w:val="Hyperlink"/>
            <w:rFonts w:ascii="Times New Roman" w:hAnsi="Times New Roman" w:cs="Times New Roman"/>
            <w:noProof/>
          </w:rPr>
          <w:t>Figure 4. Percentage of students considering early departure by average grades to date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33</w:t>
        </w:r>
        <w:r w:rsidR="003E117B" w:rsidRPr="003E117B">
          <w:rPr>
            <w:rFonts w:ascii="Times New Roman" w:hAnsi="Times New Roman" w:cs="Times New Roman"/>
            <w:noProof/>
            <w:webHidden/>
          </w:rPr>
          <w:fldChar w:fldCharType="end"/>
        </w:r>
      </w:hyperlink>
    </w:p>
    <w:p w14:paraId="0A9F4C57"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8" w:history="1">
        <w:r w:rsidR="003E117B" w:rsidRPr="003E117B">
          <w:rPr>
            <w:rStyle w:val="Hyperlink"/>
            <w:rFonts w:ascii="Times New Roman" w:hAnsi="Times New Roman" w:cs="Times New Roman"/>
            <w:noProof/>
          </w:rPr>
          <w:t>Figure 5. SPSS syntax to recode UEQ items into the conventional reporting metric</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37</w:t>
        </w:r>
        <w:r w:rsidR="003E117B" w:rsidRPr="003E117B">
          <w:rPr>
            <w:rFonts w:ascii="Times New Roman" w:hAnsi="Times New Roman" w:cs="Times New Roman"/>
            <w:noProof/>
            <w:webHidden/>
          </w:rPr>
          <w:fldChar w:fldCharType="end"/>
        </w:r>
      </w:hyperlink>
    </w:p>
    <w:p w14:paraId="1C40550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19" w:history="1">
        <w:r w:rsidR="003E117B" w:rsidRPr="003E117B">
          <w:rPr>
            <w:rStyle w:val="Hyperlink"/>
            <w:rFonts w:ascii="Times New Roman" w:hAnsi="Times New Roman" w:cs="Times New Roman"/>
            <w:noProof/>
          </w:rPr>
          <w:t>Figure 6. SPSS syntax used to compute UES focus area scores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_Toc380587219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37</w:t>
        </w:r>
        <w:r w:rsidR="003E117B" w:rsidRPr="003E117B">
          <w:rPr>
            <w:rFonts w:ascii="Times New Roman" w:hAnsi="Times New Roman" w:cs="Times New Roman"/>
            <w:noProof/>
            <w:webHidden/>
          </w:rPr>
          <w:fldChar w:fldCharType="end"/>
        </w:r>
      </w:hyperlink>
    </w:p>
    <w:p w14:paraId="6B0B1348"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0" w:history="1">
        <w:r w:rsidR="003E117B" w:rsidRPr="003E117B">
          <w:rPr>
            <w:rStyle w:val="Hyperlink"/>
            <w:rFonts w:ascii="Times New Roman" w:hAnsi="Times New Roman" w:cs="Times New Roman"/>
            <w:noProof/>
          </w:rPr>
          <w:t>Figure 7. SPSS syntax used to compute focus area satisfaction variables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38</w:t>
        </w:r>
        <w:r w:rsidR="003E117B" w:rsidRPr="003E117B">
          <w:rPr>
            <w:rFonts w:ascii="Times New Roman" w:hAnsi="Times New Roman" w:cs="Times New Roman"/>
            <w:noProof/>
            <w:webHidden/>
          </w:rPr>
          <w:fldChar w:fldCharType="end"/>
        </w:r>
      </w:hyperlink>
    </w:p>
    <w:p w14:paraId="22EFA94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1" w:history="1">
        <w:r w:rsidR="003E117B" w:rsidRPr="003E117B">
          <w:rPr>
            <w:rStyle w:val="Hyperlink"/>
            <w:rFonts w:ascii="Times New Roman" w:hAnsi="Times New Roman" w:cs="Times New Roman"/>
            <w:noProof/>
          </w:rPr>
          <w:t>Figure 8. SPSS syntax used to compute item satisfaction variables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38</w:t>
        </w:r>
        <w:r w:rsidR="003E117B" w:rsidRPr="003E117B">
          <w:rPr>
            <w:rFonts w:ascii="Times New Roman" w:hAnsi="Times New Roman" w:cs="Times New Roman"/>
            <w:noProof/>
            <w:webHidden/>
          </w:rPr>
          <w:fldChar w:fldCharType="end"/>
        </w:r>
      </w:hyperlink>
    </w:p>
    <w:p w14:paraId="5F3D7622"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2" w:history="1">
        <w:r w:rsidR="003E117B" w:rsidRPr="003E117B">
          <w:rPr>
            <w:rStyle w:val="Hyperlink"/>
            <w:rFonts w:ascii="Times New Roman" w:hAnsi="Times New Roman" w:cs="Times New Roman"/>
            <w:noProof/>
          </w:rPr>
          <w:t>Figure 9. UES 2013 promotional website tiles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42</w:t>
        </w:r>
        <w:r w:rsidR="003E117B" w:rsidRPr="003E117B">
          <w:rPr>
            <w:rFonts w:ascii="Times New Roman" w:hAnsi="Times New Roman" w:cs="Times New Roman"/>
            <w:noProof/>
            <w:webHidden/>
          </w:rPr>
          <w:fldChar w:fldCharType="end"/>
        </w:r>
      </w:hyperlink>
    </w:p>
    <w:p w14:paraId="53E9EDC9"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3" w:history="1">
        <w:r w:rsidR="003E117B" w:rsidRPr="003E117B">
          <w:rPr>
            <w:rStyle w:val="Hyperlink"/>
            <w:rFonts w:ascii="Times New Roman" w:hAnsi="Times New Roman" w:cs="Times New Roman"/>
            <w:noProof/>
          </w:rPr>
          <w:t>Figure 10. Category probabilities for original Extent scale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47</w:t>
        </w:r>
        <w:r w:rsidR="003E117B" w:rsidRPr="003E117B">
          <w:rPr>
            <w:rFonts w:ascii="Times New Roman" w:hAnsi="Times New Roman" w:cs="Times New Roman"/>
            <w:noProof/>
            <w:webHidden/>
          </w:rPr>
          <w:fldChar w:fldCharType="end"/>
        </w:r>
      </w:hyperlink>
    </w:p>
    <w:p w14:paraId="5054266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4" w:history="1">
        <w:r w:rsidR="003E117B" w:rsidRPr="003E117B">
          <w:rPr>
            <w:rStyle w:val="Hyperlink"/>
            <w:rFonts w:ascii="Times New Roman" w:hAnsi="Times New Roman" w:cs="Times New Roman"/>
            <w:noProof/>
          </w:rPr>
          <w:t>Figure 11. Category probabilities for revised Extent scale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48</w:t>
        </w:r>
        <w:r w:rsidR="003E117B" w:rsidRPr="003E117B">
          <w:rPr>
            <w:rFonts w:ascii="Times New Roman" w:hAnsi="Times New Roman" w:cs="Times New Roman"/>
            <w:noProof/>
            <w:webHidden/>
          </w:rPr>
          <w:fldChar w:fldCharType="end"/>
        </w:r>
      </w:hyperlink>
    </w:p>
    <w:p w14:paraId="47519329"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5" w:history="1">
        <w:r w:rsidR="003E117B" w:rsidRPr="003E117B">
          <w:rPr>
            <w:rStyle w:val="Hyperlink"/>
            <w:rFonts w:ascii="Times New Roman" w:hAnsi="Times New Roman" w:cs="Times New Roman"/>
            <w:noProof/>
          </w:rPr>
          <w:t>Figure 12. Category probabilities for Frequency response scale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48</w:t>
        </w:r>
        <w:r w:rsidR="003E117B" w:rsidRPr="003E117B">
          <w:rPr>
            <w:rFonts w:ascii="Times New Roman" w:hAnsi="Times New Roman" w:cs="Times New Roman"/>
            <w:noProof/>
            <w:webHidden/>
          </w:rPr>
          <w:fldChar w:fldCharType="end"/>
        </w:r>
      </w:hyperlink>
    </w:p>
    <w:p w14:paraId="1F8754A7"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6" w:history="1">
        <w:r w:rsidR="003E117B" w:rsidRPr="003E117B">
          <w:rPr>
            <w:rStyle w:val="Hyperlink"/>
            <w:rFonts w:ascii="Times New Roman" w:hAnsi="Times New Roman" w:cs="Times New Roman"/>
            <w:noProof/>
          </w:rPr>
          <w:t>Figure 13. Person-item map for Learner Engagement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_Toc380587226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49</w:t>
        </w:r>
        <w:r w:rsidR="003E117B" w:rsidRPr="003E117B">
          <w:rPr>
            <w:rFonts w:ascii="Times New Roman" w:hAnsi="Times New Roman" w:cs="Times New Roman"/>
            <w:noProof/>
            <w:webHidden/>
          </w:rPr>
          <w:fldChar w:fldCharType="end"/>
        </w:r>
      </w:hyperlink>
    </w:p>
    <w:p w14:paraId="25C74C7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7" w:history="1">
        <w:r w:rsidR="003E117B" w:rsidRPr="003E117B">
          <w:rPr>
            <w:rStyle w:val="Hyperlink"/>
            <w:rFonts w:ascii="Times New Roman" w:hAnsi="Times New Roman" w:cs="Times New Roman"/>
            <w:noProof/>
          </w:rPr>
          <w:t>Figure 14. Category probabilities for the Rating response scale</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_Toc380587227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50</w:t>
        </w:r>
        <w:r w:rsidR="003E117B" w:rsidRPr="003E117B">
          <w:rPr>
            <w:rFonts w:ascii="Times New Roman" w:hAnsi="Times New Roman" w:cs="Times New Roman"/>
            <w:noProof/>
            <w:webHidden/>
          </w:rPr>
          <w:fldChar w:fldCharType="end"/>
        </w:r>
      </w:hyperlink>
    </w:p>
    <w:p w14:paraId="69CCEA69"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8" w:history="1">
        <w:r w:rsidR="003E117B" w:rsidRPr="003E117B">
          <w:rPr>
            <w:rStyle w:val="Hyperlink"/>
            <w:rFonts w:ascii="Times New Roman" w:hAnsi="Times New Roman" w:cs="Times New Roman"/>
            <w:noProof/>
          </w:rPr>
          <w:t>Figure 15. Person-item map for Learning Resources</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_Toc380587228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51</w:t>
        </w:r>
        <w:r w:rsidR="003E117B" w:rsidRPr="003E117B">
          <w:rPr>
            <w:rFonts w:ascii="Times New Roman" w:hAnsi="Times New Roman" w:cs="Times New Roman"/>
            <w:noProof/>
            <w:webHidden/>
          </w:rPr>
          <w:fldChar w:fldCharType="end"/>
        </w:r>
      </w:hyperlink>
    </w:p>
    <w:p w14:paraId="7549AA0A"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29" w:history="1">
        <w:r w:rsidR="003E117B" w:rsidRPr="003E117B">
          <w:rPr>
            <w:rStyle w:val="Hyperlink"/>
            <w:rFonts w:ascii="Times New Roman" w:hAnsi="Times New Roman" w:cs="Times New Roman"/>
            <w:noProof/>
          </w:rPr>
          <w:t>Figure 16. Category probabilities for the Extent response scale, Skills Development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_Toc380587229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52</w:t>
        </w:r>
        <w:r w:rsidR="003E117B" w:rsidRPr="003E117B">
          <w:rPr>
            <w:rFonts w:ascii="Times New Roman" w:hAnsi="Times New Roman" w:cs="Times New Roman"/>
            <w:noProof/>
            <w:webHidden/>
          </w:rPr>
          <w:fldChar w:fldCharType="end"/>
        </w:r>
      </w:hyperlink>
    </w:p>
    <w:p w14:paraId="260D310E"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0" w:history="1">
        <w:r w:rsidR="003E117B" w:rsidRPr="003E117B">
          <w:rPr>
            <w:rStyle w:val="Hyperlink"/>
            <w:rFonts w:ascii="Times New Roman" w:hAnsi="Times New Roman" w:cs="Times New Roman"/>
            <w:noProof/>
          </w:rPr>
          <w:t>Figure 17. Person-item map for Skills Development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_Toc380587230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53</w:t>
        </w:r>
        <w:r w:rsidR="003E117B" w:rsidRPr="003E117B">
          <w:rPr>
            <w:rFonts w:ascii="Times New Roman" w:hAnsi="Times New Roman" w:cs="Times New Roman"/>
            <w:noProof/>
            <w:webHidden/>
          </w:rPr>
          <w:fldChar w:fldCharType="end"/>
        </w:r>
      </w:hyperlink>
    </w:p>
    <w:p w14:paraId="631F9D75"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1" w:history="1">
        <w:r w:rsidR="003E117B" w:rsidRPr="003E117B">
          <w:rPr>
            <w:rStyle w:val="Hyperlink"/>
            <w:rFonts w:ascii="Times New Roman" w:hAnsi="Times New Roman" w:cs="Times New Roman"/>
            <w:noProof/>
          </w:rPr>
          <w:t>Figure 18. Category probabilities for the Extent response scale, Student Support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_Toc380587231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54</w:t>
        </w:r>
        <w:r w:rsidR="003E117B" w:rsidRPr="003E117B">
          <w:rPr>
            <w:rFonts w:ascii="Times New Roman" w:hAnsi="Times New Roman" w:cs="Times New Roman"/>
            <w:noProof/>
            <w:webHidden/>
          </w:rPr>
          <w:fldChar w:fldCharType="end"/>
        </w:r>
      </w:hyperlink>
    </w:p>
    <w:p w14:paraId="4EE87442"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2" w:history="1">
        <w:r w:rsidR="003E117B" w:rsidRPr="003E117B">
          <w:rPr>
            <w:rStyle w:val="Hyperlink"/>
            <w:rFonts w:ascii="Times New Roman" w:hAnsi="Times New Roman" w:cs="Times New Roman"/>
            <w:noProof/>
          </w:rPr>
          <w:t>Figure 19. Person-item map for Student Support</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_Toc380587232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55</w:t>
        </w:r>
        <w:r w:rsidR="003E117B" w:rsidRPr="003E117B">
          <w:rPr>
            <w:rFonts w:ascii="Times New Roman" w:hAnsi="Times New Roman" w:cs="Times New Roman"/>
            <w:noProof/>
            <w:webHidden/>
          </w:rPr>
          <w:fldChar w:fldCharType="end"/>
        </w:r>
      </w:hyperlink>
    </w:p>
    <w:p w14:paraId="46C0F140"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3" w:history="1">
        <w:r w:rsidR="003E117B" w:rsidRPr="003E117B">
          <w:rPr>
            <w:rStyle w:val="Hyperlink"/>
            <w:rFonts w:ascii="Times New Roman" w:hAnsi="Times New Roman" w:cs="Times New Roman"/>
            <w:noProof/>
          </w:rPr>
          <w:t xml:space="preserve">Figure 20. Category probabilities for the </w:t>
        </w:r>
        <w:r w:rsidR="003E117B" w:rsidRPr="008D2644">
          <w:rPr>
            <w:rStyle w:val="Hyperlink"/>
            <w:rFonts w:ascii="Times New Roman" w:hAnsi="Times New Roman" w:cs="Times New Roman"/>
            <w:noProof/>
          </w:rPr>
          <w:t>Extent</w:t>
        </w:r>
        <w:r w:rsidR="003E117B" w:rsidRPr="003E117B">
          <w:rPr>
            <w:rStyle w:val="Hyperlink"/>
            <w:rFonts w:ascii="Times New Roman" w:hAnsi="Times New Roman" w:cs="Times New Roman"/>
            <w:noProof/>
          </w:rPr>
          <w:t xml:space="preserve"> response scale, Teaching Quality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_Toc380587233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56</w:t>
        </w:r>
        <w:r w:rsidR="003E117B" w:rsidRPr="003E117B">
          <w:rPr>
            <w:rFonts w:ascii="Times New Roman" w:hAnsi="Times New Roman" w:cs="Times New Roman"/>
            <w:noProof/>
            <w:webHidden/>
          </w:rPr>
          <w:fldChar w:fldCharType="end"/>
        </w:r>
      </w:hyperlink>
    </w:p>
    <w:p w14:paraId="72F405F4"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4" w:history="1">
        <w:r w:rsidR="003E117B" w:rsidRPr="003E117B">
          <w:rPr>
            <w:rStyle w:val="Hyperlink"/>
            <w:rFonts w:ascii="Times New Roman" w:hAnsi="Times New Roman" w:cs="Times New Roman"/>
            <w:noProof/>
          </w:rPr>
          <w:t xml:space="preserve">Figure 21. Category probabilities for the </w:t>
        </w:r>
        <w:r w:rsidR="003E117B" w:rsidRPr="008D2644">
          <w:rPr>
            <w:rStyle w:val="Hyperlink"/>
            <w:rFonts w:ascii="Times New Roman" w:hAnsi="Times New Roman" w:cs="Times New Roman"/>
            <w:noProof/>
          </w:rPr>
          <w:t>Rating</w:t>
        </w:r>
        <w:r w:rsidR="003E117B" w:rsidRPr="003E117B">
          <w:rPr>
            <w:rStyle w:val="Hyperlink"/>
            <w:rFonts w:ascii="Times New Roman" w:hAnsi="Times New Roman" w:cs="Times New Roman"/>
            <w:noProof/>
          </w:rPr>
          <w:t xml:space="preserve"> response scale, Teaching Quality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_Toc380587234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57</w:t>
        </w:r>
        <w:r w:rsidR="003E117B" w:rsidRPr="003E117B">
          <w:rPr>
            <w:rFonts w:ascii="Times New Roman" w:hAnsi="Times New Roman" w:cs="Times New Roman"/>
            <w:noProof/>
            <w:webHidden/>
          </w:rPr>
          <w:fldChar w:fldCharType="end"/>
        </w:r>
      </w:hyperlink>
    </w:p>
    <w:p w14:paraId="16955C73" w14:textId="77777777" w:rsidR="003E117B" w:rsidRPr="003E117B" w:rsidRDefault="00D9678F" w:rsidP="003E117B">
      <w:pPr>
        <w:pStyle w:val="TOC1"/>
        <w:tabs>
          <w:tab w:val="right" w:leader="dot" w:pos="9016"/>
        </w:tabs>
        <w:spacing w:after="0"/>
        <w:rPr>
          <w:rFonts w:ascii="Times New Roman" w:eastAsiaTheme="minorEastAsia" w:hAnsi="Times New Roman" w:cs="Times New Roman"/>
          <w:noProof/>
          <w:lang w:eastAsia="en-AU"/>
        </w:rPr>
      </w:pPr>
      <w:hyperlink w:anchor="_Toc380587235" w:history="1">
        <w:r w:rsidR="003E117B" w:rsidRPr="003E117B">
          <w:rPr>
            <w:rStyle w:val="Hyperlink"/>
            <w:rFonts w:ascii="Times New Roman" w:hAnsi="Times New Roman" w:cs="Times New Roman"/>
            <w:noProof/>
          </w:rPr>
          <w:t>Figure 22. Person-item map for Teaching Quality</w:t>
        </w:r>
        <w:r w:rsidR="003E117B" w:rsidRPr="003E117B">
          <w:rPr>
            <w:rFonts w:ascii="Times New Roman" w:hAnsi="Times New Roman" w:cs="Times New Roman"/>
            <w:noProof/>
            <w:webHidden/>
          </w:rPr>
          <w:tab/>
        </w:r>
        <w:r w:rsidR="003E117B" w:rsidRPr="003E117B">
          <w:rPr>
            <w:rFonts w:ascii="Times New Roman" w:hAnsi="Times New Roman" w:cs="Times New Roman"/>
            <w:noProof/>
            <w:webHidden/>
          </w:rPr>
          <w:fldChar w:fldCharType="begin"/>
        </w:r>
        <w:r w:rsidR="003E117B" w:rsidRPr="003E117B">
          <w:rPr>
            <w:rFonts w:ascii="Times New Roman" w:hAnsi="Times New Roman" w:cs="Times New Roman"/>
            <w:noProof/>
            <w:webHidden/>
          </w:rPr>
          <w:instrText xml:space="preserve"> PAGEREF _Toc380587235 \h </w:instrText>
        </w:r>
        <w:r w:rsidR="003E117B" w:rsidRPr="003E117B">
          <w:rPr>
            <w:rFonts w:ascii="Times New Roman" w:hAnsi="Times New Roman" w:cs="Times New Roman"/>
            <w:noProof/>
            <w:webHidden/>
          </w:rPr>
        </w:r>
        <w:r w:rsidR="003E117B" w:rsidRPr="003E117B">
          <w:rPr>
            <w:rFonts w:ascii="Times New Roman" w:hAnsi="Times New Roman" w:cs="Times New Roman"/>
            <w:noProof/>
            <w:webHidden/>
          </w:rPr>
          <w:fldChar w:fldCharType="separate"/>
        </w:r>
        <w:r w:rsidR="0069403A">
          <w:rPr>
            <w:rFonts w:ascii="Times New Roman" w:hAnsi="Times New Roman" w:cs="Times New Roman"/>
            <w:noProof/>
            <w:webHidden/>
          </w:rPr>
          <w:t>57</w:t>
        </w:r>
        <w:r w:rsidR="003E117B" w:rsidRPr="003E117B">
          <w:rPr>
            <w:rFonts w:ascii="Times New Roman" w:hAnsi="Times New Roman" w:cs="Times New Roman"/>
            <w:noProof/>
            <w:webHidden/>
          </w:rPr>
          <w:fldChar w:fldCharType="end"/>
        </w:r>
      </w:hyperlink>
    </w:p>
    <w:p w14:paraId="06E1040B" w14:textId="77777777" w:rsidR="00AF46CE" w:rsidRPr="003E117B" w:rsidRDefault="00251D61" w:rsidP="003E117B">
      <w:pPr>
        <w:spacing w:after="0"/>
        <w:rPr>
          <w:rFonts w:ascii="Times New Roman" w:hAnsi="Times New Roman" w:cs="Times New Roman"/>
        </w:rPr>
      </w:pPr>
      <w:r w:rsidRPr="003E117B">
        <w:rPr>
          <w:rFonts w:ascii="Times New Roman" w:hAnsi="Times New Roman" w:cs="Times New Roman"/>
        </w:rPr>
        <w:fldChar w:fldCharType="end"/>
      </w:r>
    </w:p>
    <w:p w14:paraId="0164C648" w14:textId="77777777" w:rsidR="007B160D" w:rsidRPr="003E117B" w:rsidRDefault="007B160D" w:rsidP="003E117B">
      <w:pPr>
        <w:pStyle w:val="Body"/>
        <w:sectPr w:rsidR="007B160D" w:rsidRPr="003E117B" w:rsidSect="00BF3912">
          <w:footerReference w:type="default" r:id="rId13"/>
          <w:pgSz w:w="11906" w:h="16838"/>
          <w:pgMar w:top="1440" w:right="1440" w:bottom="1440" w:left="1440" w:header="708" w:footer="708" w:gutter="0"/>
          <w:pgNumType w:fmt="lowerRoman" w:start="1"/>
          <w:cols w:space="708"/>
          <w:docGrid w:linePitch="360"/>
        </w:sectPr>
      </w:pPr>
    </w:p>
    <w:p w14:paraId="1217790C" w14:textId="77777777" w:rsidR="00E55913" w:rsidRPr="00C8311D" w:rsidRDefault="00E55913" w:rsidP="005F66D1">
      <w:pPr>
        <w:pStyle w:val="Heading1"/>
      </w:pPr>
      <w:bookmarkStart w:id="6" w:name="_Toc380587114"/>
      <w:r w:rsidRPr="00C8311D">
        <w:lastRenderedPageBreak/>
        <w:t>1.</w:t>
      </w:r>
      <w:r w:rsidRPr="00C8311D">
        <w:tab/>
        <w:t>Introduction and overview</w:t>
      </w:r>
      <w:bookmarkEnd w:id="6"/>
    </w:p>
    <w:p w14:paraId="298B8060" w14:textId="77777777" w:rsidR="00E55913" w:rsidRPr="005F66D1" w:rsidRDefault="00E55913" w:rsidP="00C3006F">
      <w:pPr>
        <w:pStyle w:val="Heading2"/>
      </w:pPr>
      <w:bookmarkStart w:id="7" w:name="_Toc380587115"/>
      <w:r w:rsidRPr="005F66D1">
        <w:t>1.1</w:t>
      </w:r>
      <w:r w:rsidRPr="005F66D1">
        <w:tab/>
      </w:r>
      <w:r w:rsidR="00911EEA">
        <w:t>Origin of t</w:t>
      </w:r>
      <w:r w:rsidRPr="005F66D1">
        <w:t>he University Experience Survey</w:t>
      </w:r>
      <w:bookmarkEnd w:id="7"/>
    </w:p>
    <w:p w14:paraId="67C8BEFF" w14:textId="52B32A6D" w:rsidR="009E0AE5" w:rsidRPr="004D72F7" w:rsidRDefault="00FF6B4B" w:rsidP="00B67CBD">
      <w:pPr>
        <w:pStyle w:val="Body"/>
        <w:jc w:val="both"/>
      </w:pPr>
      <w:r w:rsidRPr="004D72F7">
        <w:t>The University Experience Survey</w:t>
      </w:r>
      <w:r w:rsidR="000C636E" w:rsidRPr="004D72F7">
        <w:t xml:space="preserve"> (UES) was</w:t>
      </w:r>
      <w:r w:rsidR="00597ED6" w:rsidRPr="004D72F7">
        <w:t xml:space="preserve"> </w:t>
      </w:r>
      <w:r w:rsidR="000C636E" w:rsidRPr="004D72F7">
        <w:t>developed to provide a national architecture for</w:t>
      </w:r>
      <w:r w:rsidR="00D76ECD" w:rsidRPr="004D72F7">
        <w:t xml:space="preserve"> </w:t>
      </w:r>
      <w:r w:rsidR="000C636E" w:rsidRPr="004D72F7">
        <w:t xml:space="preserve">collecting feedback on key facets of the higher education student experience and, in doing so, obtain </w:t>
      </w:r>
      <w:r w:rsidR="005C4A6C">
        <w:t xml:space="preserve">important </w:t>
      </w:r>
      <w:r w:rsidR="000C636E" w:rsidRPr="004D72F7">
        <w:t xml:space="preserve">data </w:t>
      </w:r>
      <w:r w:rsidR="005D5F3A" w:rsidRPr="004D72F7">
        <w:t>on the levels of engagement and satisfaction of current students</w:t>
      </w:r>
      <w:r w:rsidR="000C636E" w:rsidRPr="004D72F7">
        <w:t>.</w:t>
      </w:r>
      <w:r w:rsidR="00597ED6" w:rsidRPr="004D72F7">
        <w:t xml:space="preserve"> The UES focuses on aspects of the higher education student experience that are measurable, linked with learning and development outcomes, and for which institutions can reasonably </w:t>
      </w:r>
      <w:r w:rsidR="002D3F1C">
        <w:t xml:space="preserve">be </w:t>
      </w:r>
      <w:r w:rsidR="00597ED6" w:rsidRPr="004D72F7">
        <w:t>assumed to have responsibility. The UES was developed in 2011 on behalf of the Australian Government by a consortium led by the Australian Council for Education</w:t>
      </w:r>
      <w:r w:rsidR="00475AD8">
        <w:t>al</w:t>
      </w:r>
      <w:r w:rsidR="00597ED6" w:rsidRPr="004D72F7">
        <w:t xml:space="preserve"> Research (ACER) and including the University of Melbourne’s Centre for the Study of Higher Education (</w:t>
      </w:r>
      <w:proofErr w:type="spellStart"/>
      <w:r w:rsidR="00597ED6" w:rsidRPr="004D72F7">
        <w:t>CSHE</w:t>
      </w:r>
      <w:proofErr w:type="spellEnd"/>
      <w:r w:rsidR="00597ED6" w:rsidRPr="004D72F7">
        <w:t>) and the Griffith Institute for Higher Education (</w:t>
      </w:r>
      <w:proofErr w:type="spellStart"/>
      <w:r w:rsidR="00597ED6" w:rsidRPr="004D72F7">
        <w:t>GIHE</w:t>
      </w:r>
      <w:proofErr w:type="spellEnd"/>
      <w:r w:rsidR="00597ED6" w:rsidRPr="004D72F7">
        <w:t>). The Consortium designed and validated the</w:t>
      </w:r>
      <w:r w:rsidR="003E312A">
        <w:t xml:space="preserve"> </w:t>
      </w:r>
      <w:r w:rsidR="00FA201B">
        <w:t>University Experience Questionnaire (</w:t>
      </w:r>
      <w:proofErr w:type="spellStart"/>
      <w:r w:rsidR="00FA201B">
        <w:t>UEQ</w:t>
      </w:r>
      <w:proofErr w:type="spellEnd"/>
      <w:r w:rsidR="00FA201B">
        <w:t>)</w:t>
      </w:r>
      <w:r w:rsidR="003E312A">
        <w:t xml:space="preserve"> </w:t>
      </w:r>
      <w:r w:rsidR="00597ED6" w:rsidRPr="004D72F7">
        <w:t>and</w:t>
      </w:r>
      <w:r w:rsidR="00FA201B">
        <w:t xml:space="preserve"> </w:t>
      </w:r>
      <w:r w:rsidR="00BC279D" w:rsidRPr="004D72F7">
        <w:t xml:space="preserve">data collection </w:t>
      </w:r>
      <w:r w:rsidR="009E0AE5" w:rsidRPr="004D72F7">
        <w:t>methodology</w:t>
      </w:r>
      <w:r w:rsidR="00BC279D" w:rsidRPr="004D72F7">
        <w:t>,</w:t>
      </w:r>
      <w:r w:rsidR="009E0AE5" w:rsidRPr="004D72F7">
        <w:t xml:space="preserve"> </w:t>
      </w:r>
      <w:r w:rsidR="00BC279D" w:rsidRPr="004D72F7">
        <w:t xml:space="preserve">and </w:t>
      </w:r>
      <w:r w:rsidR="008640D8" w:rsidRPr="004D72F7">
        <w:t xml:space="preserve">presented </w:t>
      </w:r>
      <w:r w:rsidR="00BC279D" w:rsidRPr="004D72F7">
        <w:t>recommendations about</w:t>
      </w:r>
      <w:r w:rsidR="009E0AE5" w:rsidRPr="004D72F7">
        <w:t xml:space="preserve"> </w:t>
      </w:r>
      <w:r w:rsidR="00BC279D" w:rsidRPr="004D72F7">
        <w:t xml:space="preserve">further development. </w:t>
      </w:r>
      <w:r w:rsidR="009E0AE5" w:rsidRPr="004D72F7">
        <w:t>In 2012, the Consortium was engaged to review and readminister the UES. The UE</w:t>
      </w:r>
      <w:r w:rsidR="003E312A">
        <w:t>S</w:t>
      </w:r>
      <w:r w:rsidR="009E0AE5" w:rsidRPr="004D72F7">
        <w:t xml:space="preserve"> was refined to be relevant to policy and practice, and to yield robust and useful data that could be used for informing</w:t>
      </w:r>
      <w:r w:rsidR="005D5F3A" w:rsidRPr="004D72F7">
        <w:t xml:space="preserve"> </w:t>
      </w:r>
      <w:r w:rsidR="009E0AE5" w:rsidRPr="004D72F7">
        <w:t>choice</w:t>
      </w:r>
      <w:r w:rsidR="008640D8" w:rsidRPr="004D72F7">
        <w:t xml:space="preserve"> </w:t>
      </w:r>
      <w:r w:rsidR="009E0AE5" w:rsidRPr="004D72F7">
        <w:t>and continuous improvement</w:t>
      </w:r>
      <w:r w:rsidR="008640D8" w:rsidRPr="004D72F7">
        <w:t>. Link</w:t>
      </w:r>
      <w:r w:rsidR="00554E66" w:rsidRPr="004D72F7">
        <w:t xml:space="preserve">ages </w:t>
      </w:r>
      <w:r w:rsidR="008640D8" w:rsidRPr="004D72F7">
        <w:t>were made</w:t>
      </w:r>
      <w:r w:rsidR="00554E66" w:rsidRPr="004D72F7">
        <w:t xml:space="preserve"> </w:t>
      </w:r>
      <w:r w:rsidR="008640D8" w:rsidRPr="004D72F7">
        <w:t xml:space="preserve">to facilitate international benchmark comparisons. </w:t>
      </w:r>
      <w:r w:rsidR="009E0AE5" w:rsidRPr="004D72F7">
        <w:t>The 2012 UES was administered as an online and telephone-based instrument.</w:t>
      </w:r>
    </w:p>
    <w:p w14:paraId="1B543636" w14:textId="77777777" w:rsidR="004D72F7" w:rsidRDefault="004D72F7" w:rsidP="00B67CBD">
      <w:pPr>
        <w:pStyle w:val="Body"/>
        <w:jc w:val="both"/>
      </w:pPr>
    </w:p>
    <w:p w14:paraId="08B07144" w14:textId="77777777" w:rsidR="00911EEA" w:rsidRDefault="00911EEA" w:rsidP="00B67CBD">
      <w:pPr>
        <w:pStyle w:val="Body"/>
        <w:jc w:val="both"/>
      </w:pPr>
      <w:r>
        <w:t>The UE</w:t>
      </w:r>
      <w:r w:rsidR="003E312A">
        <w:t>S</w:t>
      </w:r>
      <w:r>
        <w:t xml:space="preserve"> was designed to measure five facets of the student experience: Skills Development, Learner Engagement, Teaching Quality, Student Support and Learning Resources. These are </w:t>
      </w:r>
      <w:proofErr w:type="spellStart"/>
      <w:r>
        <w:t>operationalised</w:t>
      </w:r>
      <w:proofErr w:type="spellEnd"/>
      <w:r>
        <w:t xml:space="preserve"> by means of summated rating scales, underpinned by 47 individual questionnaire items. These items were supplemented by two open-response items that allow students to provide textual feedback on the best aspects of their higher education experience and those most </w:t>
      </w:r>
      <w:r w:rsidR="002D3F1C">
        <w:t xml:space="preserve">in </w:t>
      </w:r>
      <w:r>
        <w:t>need of improvement. The UE</w:t>
      </w:r>
      <w:r w:rsidR="003E312A">
        <w:t xml:space="preserve">S </w:t>
      </w:r>
      <w:r>
        <w:t xml:space="preserve">also contains </w:t>
      </w:r>
      <w:r w:rsidR="005C4A6C">
        <w:t xml:space="preserve">two </w:t>
      </w:r>
      <w:r>
        <w:t xml:space="preserve">additional sets of items, demographic and contextual, to facilitate data analysis and reporting. A full list of </w:t>
      </w:r>
      <w:r w:rsidR="00FA201B">
        <w:t xml:space="preserve">questionnaire </w:t>
      </w:r>
      <w:r>
        <w:t>items is presented in Appendix A.</w:t>
      </w:r>
    </w:p>
    <w:p w14:paraId="73F5E14B" w14:textId="77777777" w:rsidR="00911EEA" w:rsidRDefault="00911EEA" w:rsidP="00C3006F">
      <w:pPr>
        <w:pStyle w:val="Body"/>
      </w:pPr>
    </w:p>
    <w:p w14:paraId="3AD0DECD" w14:textId="77777777" w:rsidR="00911EEA" w:rsidRDefault="00911EEA" w:rsidP="00911EEA">
      <w:pPr>
        <w:pStyle w:val="Heading2"/>
      </w:pPr>
      <w:bookmarkStart w:id="8" w:name="_Toc380587116"/>
      <w:r w:rsidRPr="005F66D1">
        <w:t>1.</w:t>
      </w:r>
      <w:r>
        <w:t>2</w:t>
      </w:r>
      <w:r w:rsidRPr="005F66D1">
        <w:tab/>
      </w:r>
      <w:r>
        <w:t xml:space="preserve">The </w:t>
      </w:r>
      <w:r w:rsidR="00861480">
        <w:t>2013 UES</w:t>
      </w:r>
      <w:bookmarkEnd w:id="8"/>
    </w:p>
    <w:p w14:paraId="7A002F51" w14:textId="77777777" w:rsidR="007C768E" w:rsidRDefault="009E0AE5" w:rsidP="00B67CBD">
      <w:pPr>
        <w:pStyle w:val="Body"/>
        <w:jc w:val="both"/>
      </w:pPr>
      <w:r>
        <w:t xml:space="preserve">In </w:t>
      </w:r>
      <w:r w:rsidR="008640D8">
        <w:t>mid-</w:t>
      </w:r>
      <w:r>
        <w:t>2013</w:t>
      </w:r>
      <w:r w:rsidR="008640D8">
        <w:t>, the tender to administer the second iteration of the UES proper was awarded to a consortium consisting of Graduate Careers Australia (</w:t>
      </w:r>
      <w:proofErr w:type="spellStart"/>
      <w:r w:rsidR="008640D8">
        <w:t>GCA</w:t>
      </w:r>
      <w:proofErr w:type="spellEnd"/>
      <w:r w:rsidR="008640D8">
        <w:t>) and the Social Research Centre (</w:t>
      </w:r>
      <w:proofErr w:type="spellStart"/>
      <w:r w:rsidR="008640D8">
        <w:t>SRC</w:t>
      </w:r>
      <w:proofErr w:type="spellEnd"/>
      <w:r w:rsidR="008640D8">
        <w:t xml:space="preserve">), hereafter </w:t>
      </w:r>
      <w:proofErr w:type="spellStart"/>
      <w:r w:rsidR="008640D8">
        <w:t>GCA-SRC</w:t>
      </w:r>
      <w:proofErr w:type="spellEnd"/>
      <w:r w:rsidR="008640D8">
        <w:t>. Given the</w:t>
      </w:r>
      <w:r w:rsidR="00E80D17">
        <w:t xml:space="preserve"> tight timeframe for the 2013 UES, with data collection and reporting to be undertaken by the end of the year, the decision was made to administer a largely unchanged instrument. In terms of the </w:t>
      </w:r>
      <w:r w:rsidR="005725C2">
        <w:t>instrument</w:t>
      </w:r>
      <w:r w:rsidR="00E80D17">
        <w:t xml:space="preserve">, the major difference between the 2012 and 2013 </w:t>
      </w:r>
      <w:r w:rsidR="005725C2">
        <w:t xml:space="preserve">collections </w:t>
      </w:r>
      <w:r w:rsidR="00E80D17">
        <w:t>was</w:t>
      </w:r>
      <w:r w:rsidR="005725C2">
        <w:t xml:space="preserve"> </w:t>
      </w:r>
      <w:r w:rsidR="00E80D17">
        <w:t xml:space="preserve">that, while the former collected data at the student level, the latter collected data at the </w:t>
      </w:r>
      <w:r w:rsidR="002D3F1C">
        <w:t xml:space="preserve">course </w:t>
      </w:r>
      <w:r w:rsidR="00E80D17">
        <w:t>level.</w:t>
      </w:r>
      <w:r w:rsidR="00E3335D">
        <w:rPr>
          <w:rStyle w:val="FootnoteReference"/>
        </w:rPr>
        <w:footnoteReference w:id="1"/>
      </w:r>
      <w:r w:rsidR="00E80D17">
        <w:t xml:space="preserve"> In other words, a student completing a double or combined degree was invited to provide feedback on both course elements in the 2013 UES. As was the case in the 2012 UES, institutions were given the opportunity to add institution</w:t>
      </w:r>
      <w:r w:rsidR="007C768E">
        <w:t>-</w:t>
      </w:r>
      <w:r w:rsidR="00E80D17">
        <w:t>specific items to the UES.</w:t>
      </w:r>
      <w:r w:rsidR="007C768E">
        <w:t xml:space="preserve"> These institution-specific items were only presented to students after they had completed and submitted the </w:t>
      </w:r>
      <w:proofErr w:type="spellStart"/>
      <w:r w:rsidR="007C768E">
        <w:t>UEQ</w:t>
      </w:r>
      <w:proofErr w:type="spellEnd"/>
      <w:r w:rsidR="007C768E">
        <w:t xml:space="preserve"> component,</w:t>
      </w:r>
      <w:r w:rsidR="00FA201B">
        <w:rPr>
          <w:rStyle w:val="FootnoteReference"/>
        </w:rPr>
        <w:footnoteReference w:id="2"/>
      </w:r>
      <w:r w:rsidR="007C768E">
        <w:t xml:space="preserve"> resulting in a clear demarcation between the two. Moreover, six scales from the Course Experience Questionnaire (CEQ) component of the Australian Graduate Survey (AGS) were administered to students from several institutions in order to investigate the empirical relationship between the UE</w:t>
      </w:r>
      <w:r w:rsidR="00FA201B">
        <w:t>S</w:t>
      </w:r>
      <w:r w:rsidR="007C768E">
        <w:t xml:space="preserve"> focus areas and CEQ scales. As with the institutional-specific items, the six CEQ scales were administered only after respondents had completed and submitted the </w:t>
      </w:r>
      <w:proofErr w:type="spellStart"/>
      <w:r w:rsidR="007C768E">
        <w:t>UEQ</w:t>
      </w:r>
      <w:proofErr w:type="spellEnd"/>
      <w:r w:rsidR="005D5F3A">
        <w:t xml:space="preserve"> component</w:t>
      </w:r>
      <w:r w:rsidR="007C768E">
        <w:t>.</w:t>
      </w:r>
    </w:p>
    <w:p w14:paraId="74243640" w14:textId="77777777" w:rsidR="004D72F7" w:rsidRDefault="004D72F7" w:rsidP="00B67CBD">
      <w:pPr>
        <w:pStyle w:val="Body"/>
        <w:jc w:val="both"/>
      </w:pPr>
    </w:p>
    <w:p w14:paraId="2C4230F5" w14:textId="11A81F33" w:rsidR="00554E66" w:rsidRDefault="005D5F3A" w:rsidP="00B67CBD">
      <w:pPr>
        <w:pStyle w:val="Body"/>
        <w:jc w:val="both"/>
      </w:pPr>
      <w:r>
        <w:lastRenderedPageBreak/>
        <w:t xml:space="preserve">The data collection methodology of the 2013 UES differed substantially from that of the 2012 survey. While the sample frame for the 2012 UES was based on a “bottom-up” approach, with </w:t>
      </w:r>
      <w:r w:rsidR="00554E66">
        <w:t xml:space="preserve">participating </w:t>
      </w:r>
      <w:r>
        <w:t xml:space="preserve">institutions providing extracts from their student </w:t>
      </w:r>
      <w:r w:rsidR="00554E66">
        <w:t xml:space="preserve">data </w:t>
      </w:r>
      <w:r>
        <w:t xml:space="preserve">systems to the </w:t>
      </w:r>
      <w:r w:rsidR="005C4A6C">
        <w:t xml:space="preserve">2012 </w:t>
      </w:r>
      <w:r w:rsidR="00554E66">
        <w:t>UES Consortium to serve as a basis for the sample frame, population data from the Higher Education Information Management System (</w:t>
      </w:r>
      <w:proofErr w:type="spellStart"/>
      <w:r w:rsidR="00554E66">
        <w:t>HEIMS</w:t>
      </w:r>
      <w:proofErr w:type="spellEnd"/>
      <w:r w:rsidR="00554E66">
        <w:t>) was used to create the sample frame for the 2013</w:t>
      </w:r>
      <w:r w:rsidR="00475AD8">
        <w:t xml:space="preserve"> UES. This ensured a nationally </w:t>
      </w:r>
      <w:r w:rsidR="00554E66">
        <w:t>consistent approach to sampling that had not previously been possible.</w:t>
      </w:r>
      <w:r w:rsidR="00AC1032">
        <w:rPr>
          <w:rStyle w:val="FootnoteReference"/>
        </w:rPr>
        <w:footnoteReference w:id="3"/>
      </w:r>
      <w:r w:rsidR="00554E66">
        <w:t xml:space="preserve"> Moreover, while the 2012 UES had been administered as a mixed-mode survey, the 2013 UES was administered entirely online to mitigate potential survey mode effects.</w:t>
      </w:r>
      <w:r w:rsidR="00CD7E73">
        <w:t xml:space="preserve"> Table 1 presents an overview of the main elements of the 2012 and 2013 UES collections</w:t>
      </w:r>
      <w:r w:rsidR="00B67CBD">
        <w:t>.</w:t>
      </w:r>
    </w:p>
    <w:p w14:paraId="025CFCA7" w14:textId="77777777" w:rsidR="00CD7E73" w:rsidRDefault="00CD7E73" w:rsidP="00C3006F">
      <w:pPr>
        <w:pStyle w:val="Body"/>
      </w:pPr>
    </w:p>
    <w:p w14:paraId="44553762" w14:textId="77777777" w:rsidR="00CD7E73" w:rsidRDefault="00CD7E73" w:rsidP="00C75BCA">
      <w:pPr>
        <w:pStyle w:val="Table"/>
      </w:pPr>
      <w:bookmarkStart w:id="9" w:name="_Toc380587176"/>
      <w:r>
        <w:t>Table 1. UES project overview</w:t>
      </w:r>
      <w:r w:rsidR="005C4A6C">
        <w:t>, 2012 and 2013</w:t>
      </w:r>
      <w:bookmarkEnd w:id="9"/>
      <w:r w:rsidR="005C4A6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2137"/>
        <w:gridCol w:w="2137"/>
      </w:tblGrid>
      <w:tr w:rsidR="00B531E4" w:rsidRPr="00F47D3E" w14:paraId="2CF6B6A6" w14:textId="77777777" w:rsidTr="00F47D3E">
        <w:tc>
          <w:tcPr>
            <w:tcW w:w="4968" w:type="dxa"/>
            <w:vAlign w:val="center"/>
          </w:tcPr>
          <w:p w14:paraId="143A8499" w14:textId="77777777" w:rsidR="00B531E4" w:rsidRPr="00F47D3E" w:rsidRDefault="00B531E4" w:rsidP="00150D10">
            <w:pPr>
              <w:pStyle w:val="Body"/>
              <w:jc w:val="center"/>
              <w:rPr>
                <w:b/>
                <w:sz w:val="18"/>
                <w:szCs w:val="18"/>
              </w:rPr>
            </w:pPr>
            <w:r w:rsidRPr="00F47D3E">
              <w:rPr>
                <w:b/>
                <w:sz w:val="18"/>
                <w:szCs w:val="18"/>
              </w:rPr>
              <w:t>P</w:t>
            </w:r>
            <w:r w:rsidR="002D5841" w:rsidRPr="00F47D3E">
              <w:rPr>
                <w:b/>
                <w:sz w:val="18"/>
                <w:szCs w:val="18"/>
              </w:rPr>
              <w:t>roject element</w:t>
            </w:r>
          </w:p>
        </w:tc>
        <w:tc>
          <w:tcPr>
            <w:tcW w:w="2137" w:type="dxa"/>
            <w:vAlign w:val="center"/>
          </w:tcPr>
          <w:p w14:paraId="23FD8B78" w14:textId="77777777" w:rsidR="00B531E4" w:rsidRPr="00F47D3E" w:rsidRDefault="00C73448" w:rsidP="00150D10">
            <w:pPr>
              <w:pStyle w:val="Body"/>
              <w:jc w:val="center"/>
              <w:rPr>
                <w:b/>
                <w:sz w:val="18"/>
                <w:szCs w:val="18"/>
              </w:rPr>
            </w:pPr>
            <w:r w:rsidRPr="00F47D3E">
              <w:rPr>
                <w:b/>
                <w:sz w:val="18"/>
                <w:szCs w:val="18"/>
              </w:rPr>
              <w:t>2012</w:t>
            </w:r>
          </w:p>
        </w:tc>
        <w:tc>
          <w:tcPr>
            <w:tcW w:w="2137" w:type="dxa"/>
            <w:vAlign w:val="center"/>
          </w:tcPr>
          <w:p w14:paraId="50DC42AD" w14:textId="77777777" w:rsidR="00B531E4" w:rsidRPr="00F47D3E" w:rsidRDefault="00C73448" w:rsidP="00150D10">
            <w:pPr>
              <w:pStyle w:val="Body"/>
              <w:jc w:val="center"/>
              <w:rPr>
                <w:b/>
                <w:sz w:val="18"/>
                <w:szCs w:val="18"/>
              </w:rPr>
            </w:pPr>
            <w:r w:rsidRPr="00F47D3E">
              <w:rPr>
                <w:b/>
                <w:sz w:val="18"/>
                <w:szCs w:val="18"/>
              </w:rPr>
              <w:t>2013</w:t>
            </w:r>
          </w:p>
        </w:tc>
      </w:tr>
      <w:tr w:rsidR="00B531E4" w:rsidRPr="00C73448" w14:paraId="131DB2F1" w14:textId="77777777" w:rsidTr="00F47D3E">
        <w:tc>
          <w:tcPr>
            <w:tcW w:w="4968" w:type="dxa"/>
            <w:vAlign w:val="center"/>
          </w:tcPr>
          <w:p w14:paraId="0FC9C2F1" w14:textId="77777777" w:rsidR="00B531E4" w:rsidRPr="00C73448" w:rsidRDefault="00C73448" w:rsidP="00C73448">
            <w:pPr>
              <w:pStyle w:val="Body"/>
              <w:rPr>
                <w:sz w:val="18"/>
                <w:szCs w:val="18"/>
              </w:rPr>
            </w:pPr>
            <w:r>
              <w:rPr>
                <w:sz w:val="18"/>
                <w:szCs w:val="18"/>
              </w:rPr>
              <w:t>Number of participating institutions</w:t>
            </w:r>
          </w:p>
        </w:tc>
        <w:tc>
          <w:tcPr>
            <w:tcW w:w="2137" w:type="dxa"/>
            <w:vAlign w:val="center"/>
          </w:tcPr>
          <w:p w14:paraId="4A4859B6" w14:textId="77777777" w:rsidR="00B531E4" w:rsidRPr="00C73448" w:rsidRDefault="00C73448" w:rsidP="00C73448">
            <w:pPr>
              <w:pStyle w:val="Body"/>
              <w:jc w:val="center"/>
              <w:rPr>
                <w:sz w:val="18"/>
                <w:szCs w:val="18"/>
              </w:rPr>
            </w:pPr>
            <w:r>
              <w:rPr>
                <w:sz w:val="18"/>
                <w:szCs w:val="18"/>
              </w:rPr>
              <w:t>40</w:t>
            </w:r>
          </w:p>
        </w:tc>
        <w:tc>
          <w:tcPr>
            <w:tcW w:w="2137" w:type="dxa"/>
            <w:vAlign w:val="center"/>
          </w:tcPr>
          <w:p w14:paraId="54A683DE" w14:textId="77777777" w:rsidR="00B531E4" w:rsidRPr="00C73448" w:rsidRDefault="00C73448" w:rsidP="00C73448">
            <w:pPr>
              <w:pStyle w:val="Body"/>
              <w:jc w:val="center"/>
              <w:rPr>
                <w:sz w:val="18"/>
                <w:szCs w:val="18"/>
              </w:rPr>
            </w:pPr>
            <w:r>
              <w:rPr>
                <w:sz w:val="18"/>
                <w:szCs w:val="18"/>
              </w:rPr>
              <w:t>40</w:t>
            </w:r>
          </w:p>
        </w:tc>
      </w:tr>
      <w:tr w:rsidR="00B531E4" w:rsidRPr="00C73448" w14:paraId="74610A25" w14:textId="77777777" w:rsidTr="00F47D3E">
        <w:tc>
          <w:tcPr>
            <w:tcW w:w="4968" w:type="dxa"/>
            <w:vAlign w:val="center"/>
          </w:tcPr>
          <w:p w14:paraId="7566927A" w14:textId="77777777" w:rsidR="00B531E4" w:rsidRPr="00C73448" w:rsidRDefault="00C73448" w:rsidP="00597899">
            <w:pPr>
              <w:pStyle w:val="Body"/>
              <w:rPr>
                <w:sz w:val="18"/>
                <w:szCs w:val="18"/>
              </w:rPr>
            </w:pPr>
            <w:r>
              <w:rPr>
                <w:sz w:val="18"/>
                <w:szCs w:val="18"/>
              </w:rPr>
              <w:t xml:space="preserve">Number of </w:t>
            </w:r>
            <w:r w:rsidR="00597899">
              <w:rPr>
                <w:sz w:val="18"/>
                <w:szCs w:val="18"/>
              </w:rPr>
              <w:t>“</w:t>
            </w:r>
            <w:r>
              <w:rPr>
                <w:sz w:val="18"/>
                <w:szCs w:val="18"/>
              </w:rPr>
              <w:t>in-scope</w:t>
            </w:r>
            <w:r w:rsidR="00597899">
              <w:rPr>
                <w:sz w:val="18"/>
                <w:szCs w:val="18"/>
              </w:rPr>
              <w:t>”</w:t>
            </w:r>
            <w:r>
              <w:rPr>
                <w:sz w:val="18"/>
                <w:szCs w:val="18"/>
              </w:rPr>
              <w:t xml:space="preserve"> students</w:t>
            </w:r>
          </w:p>
        </w:tc>
        <w:tc>
          <w:tcPr>
            <w:tcW w:w="2137" w:type="dxa"/>
            <w:vAlign w:val="center"/>
          </w:tcPr>
          <w:p w14:paraId="7B0E44BC" w14:textId="77777777" w:rsidR="00B531E4" w:rsidRPr="00C73448" w:rsidRDefault="00C73448" w:rsidP="00C73448">
            <w:pPr>
              <w:pStyle w:val="Body"/>
              <w:jc w:val="center"/>
              <w:rPr>
                <w:sz w:val="18"/>
                <w:szCs w:val="18"/>
              </w:rPr>
            </w:pPr>
            <w:r>
              <w:rPr>
                <w:sz w:val="18"/>
                <w:szCs w:val="18"/>
              </w:rPr>
              <w:t>445,332</w:t>
            </w:r>
          </w:p>
        </w:tc>
        <w:tc>
          <w:tcPr>
            <w:tcW w:w="2137" w:type="dxa"/>
            <w:vAlign w:val="center"/>
          </w:tcPr>
          <w:p w14:paraId="6D6FC838" w14:textId="77777777" w:rsidR="00B531E4" w:rsidRPr="00C73448" w:rsidRDefault="00C73448" w:rsidP="00C73448">
            <w:pPr>
              <w:pStyle w:val="Body"/>
              <w:jc w:val="center"/>
              <w:rPr>
                <w:sz w:val="18"/>
                <w:szCs w:val="18"/>
              </w:rPr>
            </w:pPr>
            <w:r>
              <w:rPr>
                <w:sz w:val="18"/>
                <w:szCs w:val="18"/>
              </w:rPr>
              <w:t>341,343</w:t>
            </w:r>
          </w:p>
        </w:tc>
      </w:tr>
      <w:tr w:rsidR="00B531E4" w:rsidRPr="00C73448" w14:paraId="4493AF48" w14:textId="77777777" w:rsidTr="00F47D3E">
        <w:tc>
          <w:tcPr>
            <w:tcW w:w="4968" w:type="dxa"/>
            <w:vAlign w:val="center"/>
          </w:tcPr>
          <w:p w14:paraId="49CF2CBF" w14:textId="77777777" w:rsidR="00B531E4" w:rsidRPr="00C73448" w:rsidRDefault="00C73448" w:rsidP="00C73448">
            <w:pPr>
              <w:pStyle w:val="Body"/>
              <w:rPr>
                <w:sz w:val="18"/>
                <w:szCs w:val="18"/>
              </w:rPr>
            </w:pPr>
            <w:r>
              <w:rPr>
                <w:sz w:val="18"/>
                <w:szCs w:val="18"/>
              </w:rPr>
              <w:t>Data collection period</w:t>
            </w:r>
          </w:p>
        </w:tc>
        <w:tc>
          <w:tcPr>
            <w:tcW w:w="2137" w:type="dxa"/>
            <w:vAlign w:val="center"/>
          </w:tcPr>
          <w:p w14:paraId="2BF4663E" w14:textId="77777777" w:rsidR="00B531E4" w:rsidRPr="00C73448" w:rsidRDefault="00C73448" w:rsidP="00C73448">
            <w:pPr>
              <w:pStyle w:val="Body"/>
              <w:jc w:val="center"/>
              <w:rPr>
                <w:sz w:val="18"/>
                <w:szCs w:val="18"/>
              </w:rPr>
            </w:pPr>
            <w:r>
              <w:rPr>
                <w:sz w:val="18"/>
                <w:szCs w:val="18"/>
              </w:rPr>
              <w:t>July-October</w:t>
            </w:r>
          </w:p>
        </w:tc>
        <w:tc>
          <w:tcPr>
            <w:tcW w:w="2137" w:type="dxa"/>
            <w:vAlign w:val="center"/>
          </w:tcPr>
          <w:p w14:paraId="5A031D9B" w14:textId="77777777" w:rsidR="00B531E4" w:rsidRPr="00C73448" w:rsidRDefault="00C73448" w:rsidP="00C73448">
            <w:pPr>
              <w:pStyle w:val="Body"/>
              <w:jc w:val="center"/>
              <w:rPr>
                <w:sz w:val="18"/>
                <w:szCs w:val="18"/>
              </w:rPr>
            </w:pPr>
            <w:r>
              <w:rPr>
                <w:sz w:val="18"/>
                <w:szCs w:val="18"/>
              </w:rPr>
              <w:t>August-November</w:t>
            </w:r>
          </w:p>
        </w:tc>
      </w:tr>
      <w:tr w:rsidR="00B531E4" w:rsidRPr="00C73448" w14:paraId="0CE05BE4" w14:textId="77777777" w:rsidTr="00F47D3E">
        <w:tc>
          <w:tcPr>
            <w:tcW w:w="4968" w:type="dxa"/>
            <w:vAlign w:val="center"/>
          </w:tcPr>
          <w:p w14:paraId="70B82D2D" w14:textId="77777777" w:rsidR="00B531E4" w:rsidRPr="00C73448" w:rsidRDefault="00C73448" w:rsidP="00C73448">
            <w:pPr>
              <w:pStyle w:val="Body"/>
              <w:rPr>
                <w:sz w:val="18"/>
                <w:szCs w:val="18"/>
              </w:rPr>
            </w:pPr>
            <w:r>
              <w:rPr>
                <w:sz w:val="18"/>
                <w:szCs w:val="18"/>
              </w:rPr>
              <w:t>Data collection mode</w:t>
            </w:r>
          </w:p>
        </w:tc>
        <w:tc>
          <w:tcPr>
            <w:tcW w:w="2137" w:type="dxa"/>
            <w:vAlign w:val="center"/>
          </w:tcPr>
          <w:p w14:paraId="64AA1740" w14:textId="77777777" w:rsidR="00B531E4" w:rsidRPr="00C73448" w:rsidRDefault="00C73448" w:rsidP="00C73448">
            <w:pPr>
              <w:pStyle w:val="Body"/>
              <w:jc w:val="center"/>
              <w:rPr>
                <w:sz w:val="18"/>
                <w:szCs w:val="18"/>
              </w:rPr>
            </w:pPr>
            <w:r>
              <w:rPr>
                <w:sz w:val="18"/>
                <w:szCs w:val="18"/>
              </w:rPr>
              <w:t>Online and telephone</w:t>
            </w:r>
          </w:p>
        </w:tc>
        <w:tc>
          <w:tcPr>
            <w:tcW w:w="2137" w:type="dxa"/>
            <w:vAlign w:val="center"/>
          </w:tcPr>
          <w:p w14:paraId="6C4ACE7C" w14:textId="77777777" w:rsidR="00B531E4" w:rsidRPr="00C73448" w:rsidRDefault="00C73448" w:rsidP="00C73448">
            <w:pPr>
              <w:pStyle w:val="Body"/>
              <w:jc w:val="center"/>
              <w:rPr>
                <w:sz w:val="18"/>
                <w:szCs w:val="18"/>
              </w:rPr>
            </w:pPr>
            <w:r>
              <w:rPr>
                <w:sz w:val="18"/>
                <w:szCs w:val="18"/>
              </w:rPr>
              <w:t>Online</w:t>
            </w:r>
          </w:p>
        </w:tc>
      </w:tr>
      <w:tr w:rsidR="00B531E4" w:rsidRPr="00C73448" w14:paraId="2E7EC7B6" w14:textId="77777777" w:rsidTr="00F47D3E">
        <w:tc>
          <w:tcPr>
            <w:tcW w:w="4968" w:type="dxa"/>
            <w:vAlign w:val="center"/>
          </w:tcPr>
          <w:p w14:paraId="16320296" w14:textId="77777777" w:rsidR="00B531E4" w:rsidRPr="00C73448" w:rsidRDefault="00C73448" w:rsidP="00C73448">
            <w:pPr>
              <w:pStyle w:val="Body"/>
              <w:rPr>
                <w:sz w:val="18"/>
                <w:szCs w:val="18"/>
              </w:rPr>
            </w:pPr>
            <w:r>
              <w:rPr>
                <w:sz w:val="18"/>
                <w:szCs w:val="18"/>
              </w:rPr>
              <w:t>Overall response rate (%)</w:t>
            </w:r>
          </w:p>
        </w:tc>
        <w:tc>
          <w:tcPr>
            <w:tcW w:w="2137" w:type="dxa"/>
            <w:vAlign w:val="center"/>
          </w:tcPr>
          <w:p w14:paraId="1799F648" w14:textId="77777777" w:rsidR="00B531E4" w:rsidRPr="00C73448" w:rsidRDefault="00C73448" w:rsidP="00C73448">
            <w:pPr>
              <w:pStyle w:val="Body"/>
              <w:jc w:val="center"/>
              <w:rPr>
                <w:sz w:val="18"/>
                <w:szCs w:val="18"/>
              </w:rPr>
            </w:pPr>
            <w:r>
              <w:rPr>
                <w:sz w:val="18"/>
                <w:szCs w:val="18"/>
              </w:rPr>
              <w:t>24.2 (online 21.1)</w:t>
            </w:r>
          </w:p>
        </w:tc>
        <w:tc>
          <w:tcPr>
            <w:tcW w:w="2137" w:type="dxa"/>
            <w:vAlign w:val="center"/>
          </w:tcPr>
          <w:p w14:paraId="0889EE11" w14:textId="77777777" w:rsidR="00B531E4" w:rsidRPr="00C73448" w:rsidRDefault="00C73448" w:rsidP="00C73448">
            <w:pPr>
              <w:pStyle w:val="Body"/>
              <w:jc w:val="center"/>
              <w:rPr>
                <w:sz w:val="18"/>
                <w:szCs w:val="18"/>
              </w:rPr>
            </w:pPr>
            <w:r>
              <w:rPr>
                <w:sz w:val="18"/>
                <w:szCs w:val="18"/>
              </w:rPr>
              <w:t>29.3</w:t>
            </w:r>
          </w:p>
        </w:tc>
      </w:tr>
      <w:tr w:rsidR="00B531E4" w:rsidRPr="00C73448" w14:paraId="7EA78D09" w14:textId="77777777" w:rsidTr="00F47D3E">
        <w:tc>
          <w:tcPr>
            <w:tcW w:w="4968" w:type="dxa"/>
            <w:vAlign w:val="center"/>
          </w:tcPr>
          <w:p w14:paraId="50C05A2C" w14:textId="77777777" w:rsidR="00B531E4" w:rsidRPr="00C73448" w:rsidRDefault="00C73448" w:rsidP="00C73448">
            <w:pPr>
              <w:pStyle w:val="Body"/>
              <w:rPr>
                <w:sz w:val="18"/>
                <w:szCs w:val="18"/>
              </w:rPr>
            </w:pPr>
            <w:r>
              <w:rPr>
                <w:sz w:val="18"/>
                <w:szCs w:val="18"/>
              </w:rPr>
              <w:t>Number of completed surveys (student level)</w:t>
            </w:r>
            <w:r w:rsidRPr="00C73448">
              <w:rPr>
                <w:sz w:val="18"/>
                <w:szCs w:val="18"/>
                <w:vertAlign w:val="superscript"/>
              </w:rPr>
              <w:t>a</w:t>
            </w:r>
          </w:p>
        </w:tc>
        <w:tc>
          <w:tcPr>
            <w:tcW w:w="2137" w:type="dxa"/>
            <w:vAlign w:val="center"/>
          </w:tcPr>
          <w:p w14:paraId="7E5027A4" w14:textId="77777777" w:rsidR="00B531E4" w:rsidRPr="00C73448" w:rsidRDefault="00C73448" w:rsidP="00C73448">
            <w:pPr>
              <w:pStyle w:val="Body"/>
              <w:jc w:val="center"/>
              <w:rPr>
                <w:sz w:val="18"/>
                <w:szCs w:val="18"/>
              </w:rPr>
            </w:pPr>
            <w:r>
              <w:rPr>
                <w:sz w:val="18"/>
                <w:szCs w:val="18"/>
              </w:rPr>
              <w:t>110,135</w:t>
            </w:r>
          </w:p>
        </w:tc>
        <w:tc>
          <w:tcPr>
            <w:tcW w:w="2137" w:type="dxa"/>
            <w:vAlign w:val="center"/>
          </w:tcPr>
          <w:p w14:paraId="640DC0BA" w14:textId="77777777" w:rsidR="00B531E4" w:rsidRPr="00C73448" w:rsidRDefault="00C73448" w:rsidP="00B25650">
            <w:pPr>
              <w:pStyle w:val="Body"/>
              <w:jc w:val="center"/>
              <w:rPr>
                <w:sz w:val="18"/>
                <w:szCs w:val="18"/>
              </w:rPr>
            </w:pPr>
            <w:r>
              <w:rPr>
                <w:sz w:val="18"/>
                <w:szCs w:val="18"/>
              </w:rPr>
              <w:t>100,22</w:t>
            </w:r>
            <w:r w:rsidR="00B25650">
              <w:rPr>
                <w:sz w:val="18"/>
                <w:szCs w:val="18"/>
              </w:rPr>
              <w:t>5</w:t>
            </w:r>
          </w:p>
        </w:tc>
      </w:tr>
      <w:tr w:rsidR="00B531E4" w:rsidRPr="00C73448" w14:paraId="6B26F6F7" w14:textId="77777777" w:rsidTr="00F47D3E">
        <w:tc>
          <w:tcPr>
            <w:tcW w:w="4968" w:type="dxa"/>
            <w:vAlign w:val="center"/>
          </w:tcPr>
          <w:p w14:paraId="7CDAA0EE" w14:textId="77777777" w:rsidR="00B531E4" w:rsidRPr="00C73448" w:rsidRDefault="00C73448" w:rsidP="00FA201B">
            <w:pPr>
              <w:pStyle w:val="Body"/>
              <w:rPr>
                <w:sz w:val="18"/>
                <w:szCs w:val="18"/>
              </w:rPr>
            </w:pPr>
            <w:r>
              <w:rPr>
                <w:sz w:val="18"/>
                <w:szCs w:val="18"/>
              </w:rPr>
              <w:t>Number of valid</w:t>
            </w:r>
            <w:r w:rsidR="00FA201B">
              <w:rPr>
                <w:sz w:val="18"/>
                <w:szCs w:val="18"/>
              </w:rPr>
              <w:t xml:space="preserve"> </w:t>
            </w:r>
            <w:r>
              <w:rPr>
                <w:sz w:val="18"/>
                <w:szCs w:val="18"/>
              </w:rPr>
              <w:t>surveys (</w:t>
            </w:r>
            <w:r w:rsidR="002D3F1C">
              <w:rPr>
                <w:sz w:val="18"/>
                <w:szCs w:val="18"/>
              </w:rPr>
              <w:t xml:space="preserve">course </w:t>
            </w:r>
            <w:r>
              <w:rPr>
                <w:sz w:val="18"/>
                <w:szCs w:val="18"/>
              </w:rPr>
              <w:t>level)</w:t>
            </w:r>
          </w:p>
        </w:tc>
        <w:tc>
          <w:tcPr>
            <w:tcW w:w="2137" w:type="dxa"/>
            <w:vAlign w:val="center"/>
          </w:tcPr>
          <w:p w14:paraId="6A5CC4AB" w14:textId="77777777" w:rsidR="00B531E4" w:rsidRPr="00C73448" w:rsidRDefault="00C73448" w:rsidP="00C73448">
            <w:pPr>
              <w:pStyle w:val="Body"/>
              <w:jc w:val="center"/>
              <w:rPr>
                <w:sz w:val="18"/>
                <w:szCs w:val="18"/>
              </w:rPr>
            </w:pPr>
            <w:r>
              <w:rPr>
                <w:sz w:val="18"/>
                <w:szCs w:val="18"/>
              </w:rPr>
              <w:t>N/A</w:t>
            </w:r>
          </w:p>
        </w:tc>
        <w:tc>
          <w:tcPr>
            <w:tcW w:w="2137" w:type="dxa"/>
            <w:vAlign w:val="center"/>
          </w:tcPr>
          <w:p w14:paraId="03F1B7DB" w14:textId="77777777" w:rsidR="00B531E4" w:rsidRPr="00C73448" w:rsidRDefault="00C73448" w:rsidP="00C73448">
            <w:pPr>
              <w:pStyle w:val="Body"/>
              <w:jc w:val="center"/>
              <w:rPr>
                <w:sz w:val="18"/>
                <w:szCs w:val="18"/>
              </w:rPr>
            </w:pPr>
            <w:r>
              <w:rPr>
                <w:sz w:val="18"/>
                <w:szCs w:val="18"/>
              </w:rPr>
              <w:t>108,940</w:t>
            </w:r>
          </w:p>
        </w:tc>
      </w:tr>
      <w:tr w:rsidR="00C73448" w:rsidRPr="00C73448" w14:paraId="760F9349" w14:textId="77777777" w:rsidTr="00F47D3E">
        <w:tc>
          <w:tcPr>
            <w:tcW w:w="4968" w:type="dxa"/>
            <w:vAlign w:val="center"/>
          </w:tcPr>
          <w:p w14:paraId="50DD5A97" w14:textId="77777777" w:rsidR="00C73448" w:rsidRDefault="00C73448" w:rsidP="00C73448">
            <w:pPr>
              <w:pStyle w:val="Body"/>
              <w:rPr>
                <w:sz w:val="18"/>
                <w:szCs w:val="18"/>
              </w:rPr>
            </w:pPr>
            <w:r>
              <w:rPr>
                <w:sz w:val="18"/>
                <w:szCs w:val="18"/>
              </w:rPr>
              <w:t>Analytic unit</w:t>
            </w:r>
          </w:p>
        </w:tc>
        <w:tc>
          <w:tcPr>
            <w:tcW w:w="2137" w:type="dxa"/>
            <w:vAlign w:val="center"/>
          </w:tcPr>
          <w:p w14:paraId="56E92C3E" w14:textId="77777777" w:rsidR="00C73448" w:rsidRPr="00C73448" w:rsidRDefault="00C73448" w:rsidP="00C73448">
            <w:pPr>
              <w:pStyle w:val="Body"/>
              <w:jc w:val="center"/>
              <w:rPr>
                <w:sz w:val="18"/>
                <w:szCs w:val="18"/>
              </w:rPr>
            </w:pPr>
            <w:r>
              <w:rPr>
                <w:sz w:val="18"/>
                <w:szCs w:val="18"/>
              </w:rPr>
              <w:t>Student</w:t>
            </w:r>
          </w:p>
        </w:tc>
        <w:tc>
          <w:tcPr>
            <w:tcW w:w="2137" w:type="dxa"/>
            <w:vAlign w:val="center"/>
          </w:tcPr>
          <w:p w14:paraId="4A533B1D" w14:textId="77777777" w:rsidR="00C73448" w:rsidRPr="00C73448" w:rsidRDefault="002D3F1C" w:rsidP="00C73448">
            <w:pPr>
              <w:pStyle w:val="Body"/>
              <w:jc w:val="center"/>
              <w:rPr>
                <w:sz w:val="18"/>
                <w:szCs w:val="18"/>
              </w:rPr>
            </w:pPr>
            <w:r>
              <w:rPr>
                <w:sz w:val="18"/>
                <w:szCs w:val="18"/>
              </w:rPr>
              <w:t>Course</w:t>
            </w:r>
          </w:p>
        </w:tc>
      </w:tr>
    </w:tbl>
    <w:p w14:paraId="4E9249DC" w14:textId="77777777" w:rsidR="00911EEA" w:rsidRPr="004C31EF" w:rsidRDefault="00C73448" w:rsidP="008C59E4">
      <w:pPr>
        <w:pStyle w:val="Body"/>
        <w:spacing w:line="240" w:lineRule="auto"/>
        <w:jc w:val="both"/>
        <w:rPr>
          <w:sz w:val="18"/>
          <w:szCs w:val="18"/>
        </w:rPr>
      </w:pPr>
      <w:proofErr w:type="spellStart"/>
      <w:r w:rsidRPr="004C31EF">
        <w:rPr>
          <w:sz w:val="18"/>
          <w:szCs w:val="18"/>
          <w:vertAlign w:val="superscript"/>
        </w:rPr>
        <w:t>a</w:t>
      </w:r>
      <w:proofErr w:type="spellEnd"/>
      <w:r w:rsidRPr="004C31EF">
        <w:rPr>
          <w:sz w:val="18"/>
          <w:szCs w:val="18"/>
        </w:rPr>
        <w:t xml:space="preserve"> </w:t>
      </w:r>
      <w:r w:rsidR="004C31EF" w:rsidRPr="004C31EF">
        <w:rPr>
          <w:sz w:val="18"/>
          <w:szCs w:val="18"/>
        </w:rPr>
        <w:t>When the 2013 completion rules are applied to the 2012</w:t>
      </w:r>
      <w:r w:rsidR="008C59E4">
        <w:rPr>
          <w:sz w:val="18"/>
          <w:szCs w:val="18"/>
        </w:rPr>
        <w:t xml:space="preserve"> data</w:t>
      </w:r>
      <w:r w:rsidR="004C31EF" w:rsidRPr="004C31EF">
        <w:rPr>
          <w:sz w:val="18"/>
          <w:szCs w:val="18"/>
        </w:rPr>
        <w:t>, an additional 6,908 students are excluded, which yields a total of 103,227 completed surveys.</w:t>
      </w:r>
      <w:r w:rsidR="00D61155">
        <w:rPr>
          <w:sz w:val="18"/>
          <w:szCs w:val="18"/>
        </w:rPr>
        <w:t xml:space="preserve"> These completion rules are defined in Section 2.8.1.</w:t>
      </w:r>
    </w:p>
    <w:p w14:paraId="5D285DF4" w14:textId="77777777" w:rsidR="00B531E4" w:rsidRDefault="00B531E4" w:rsidP="00C3006F">
      <w:pPr>
        <w:pStyle w:val="Body"/>
      </w:pPr>
    </w:p>
    <w:p w14:paraId="70A93C18" w14:textId="77777777" w:rsidR="00332A51" w:rsidRDefault="00332A51" w:rsidP="00C3006F">
      <w:pPr>
        <w:pStyle w:val="Body"/>
      </w:pPr>
    </w:p>
    <w:p w14:paraId="2773587C" w14:textId="77777777" w:rsidR="00E55913" w:rsidRDefault="00E55913" w:rsidP="00C3006F">
      <w:pPr>
        <w:pStyle w:val="Heading2"/>
      </w:pPr>
      <w:bookmarkStart w:id="10" w:name="_Toc380587117"/>
      <w:r>
        <w:t>1.</w:t>
      </w:r>
      <w:r w:rsidR="00911EEA">
        <w:t>3</w:t>
      </w:r>
      <w:r>
        <w:tab/>
        <w:t>Reading the results in this report</w:t>
      </w:r>
      <w:bookmarkEnd w:id="10"/>
    </w:p>
    <w:p w14:paraId="0F1658F4" w14:textId="447C4171" w:rsidR="005A2C7E" w:rsidRDefault="004D72F7" w:rsidP="004D0E82">
      <w:pPr>
        <w:pStyle w:val="Body"/>
        <w:jc w:val="both"/>
      </w:pPr>
      <w:r>
        <w:t>It is essential that the analysis and reporting of the UES data are conducted in statistically sound and appropriate ways.</w:t>
      </w:r>
      <w:r w:rsidR="007F7F36">
        <w:t xml:space="preserve"> Since its introduction, the UES data have been reported in two metrics</w:t>
      </w:r>
      <w:r w:rsidR="00E33103">
        <w:t xml:space="preserve">: average scores and </w:t>
      </w:r>
      <w:r w:rsidR="0063687A">
        <w:t>percentage satisfied results</w:t>
      </w:r>
      <w:r w:rsidR="00E33103">
        <w:t>. Average scores</w:t>
      </w:r>
      <w:r w:rsidR="00FC73DB">
        <w:t xml:space="preserve"> are based on a rescaling of the response </w:t>
      </w:r>
      <w:r w:rsidR="006E4ECA">
        <w:t>scale</w:t>
      </w:r>
      <w:r w:rsidR="00F42C8C">
        <w:t>s</w:t>
      </w:r>
      <w:r w:rsidR="00FC73DB">
        <w:t xml:space="preserve">, with </w:t>
      </w:r>
      <w:r w:rsidR="00F42C8C">
        <w:t xml:space="preserve">the </w:t>
      </w:r>
      <w:r w:rsidR="00FC73DB">
        <w:t>four-point scales recoded onto a scale that runs 0, 33.3, 66.6 and 100, and five</w:t>
      </w:r>
      <w:r w:rsidR="003B2897">
        <w:t>-</w:t>
      </w:r>
      <w:r w:rsidR="00FC73DB">
        <w:t xml:space="preserve">point scales recoded onto a scale that runs 0, 25, 50, 75 and 100. Scores for each focus area are then computed as the mean of the constituent item scores. </w:t>
      </w:r>
      <w:r w:rsidR="0063687A">
        <w:t>Percentage satisfied results</w:t>
      </w:r>
      <w:r w:rsidR="00FC73DB">
        <w:t xml:space="preserve"> reflect the percentage of students who </w:t>
      </w:r>
      <w:r w:rsidR="00B143F7">
        <w:t xml:space="preserve">report </w:t>
      </w:r>
      <w:r w:rsidR="00FC73DB">
        <w:t>a</w:t>
      </w:r>
      <w:r w:rsidR="005A2C7E">
        <w:t xml:space="preserve"> </w:t>
      </w:r>
      <w:r w:rsidR="00C0555B">
        <w:t xml:space="preserve">focus area score of 55 or greater. This specific value was chosen because it is clearly above the midpoint of the response </w:t>
      </w:r>
      <w:r w:rsidR="006E4ECA">
        <w:t xml:space="preserve">scale </w:t>
      </w:r>
      <w:r w:rsidR="00C0555B">
        <w:t>and reflects the maximum percentage of graduates satisfied with their higher education experience. At the individual response level, satisfaction is represented by a binary variable taking the value of one if the student is satisfied with a particular facet of their higher education experience and zero otherwise.</w:t>
      </w:r>
    </w:p>
    <w:p w14:paraId="675F3C30" w14:textId="77777777" w:rsidR="00B143F7" w:rsidRDefault="00B143F7" w:rsidP="004D0E82">
      <w:pPr>
        <w:pStyle w:val="Body"/>
        <w:jc w:val="both"/>
      </w:pPr>
    </w:p>
    <w:p w14:paraId="069CE828" w14:textId="77777777" w:rsidR="004D0E82" w:rsidRDefault="004D0E82" w:rsidP="004D0E82">
      <w:pPr>
        <w:pStyle w:val="Body"/>
        <w:jc w:val="both"/>
      </w:pPr>
      <w:r>
        <w:t xml:space="preserve">Extensive consultation with the higher education sector indicated a near-universal preference for the reporting of percentage satisfied results over focus area average scores. Percentage satisfied results were seen as being a more understandable measure, especially for less expert users of the UES data, and are straightforward for institutions to replicate and benchmark against. As </w:t>
      </w:r>
      <w:r w:rsidRPr="00AC7718">
        <w:t xml:space="preserve">such, percentage satisfied </w:t>
      </w:r>
      <w:r w:rsidRPr="00C26DB3">
        <w:t xml:space="preserve">results are presented throughout this report. </w:t>
      </w:r>
      <w:r>
        <w:t xml:space="preserve">In relation to UES focus areas, “percentage satisfied” reflects the percentage of students who give a focus area score of 55 or greater out of a possible 100. </w:t>
      </w:r>
      <w:r w:rsidRPr="00C26DB3">
        <w:t xml:space="preserve">In cases where </w:t>
      </w:r>
      <w:r>
        <w:t xml:space="preserve">the results on </w:t>
      </w:r>
      <w:r w:rsidRPr="00C26DB3">
        <w:t xml:space="preserve">individual </w:t>
      </w:r>
      <w:r>
        <w:t xml:space="preserve">UES </w:t>
      </w:r>
      <w:r w:rsidRPr="00C26DB3">
        <w:t>item</w:t>
      </w:r>
      <w:r>
        <w:t>s</w:t>
      </w:r>
      <w:r w:rsidRPr="00C26DB3">
        <w:t xml:space="preserve"> </w:t>
      </w:r>
      <w:r w:rsidRPr="000B2B5B">
        <w:t>are reported, percentage satisfied reflect</w:t>
      </w:r>
      <w:r>
        <w:t>s</w:t>
      </w:r>
      <w:r w:rsidRPr="000B2B5B">
        <w:t xml:space="preserve"> the </w:t>
      </w:r>
      <w:r>
        <w:t xml:space="preserve">percentage of responses in the </w:t>
      </w:r>
      <w:r w:rsidRPr="000B2B5B">
        <w:t xml:space="preserve">top two response categories. </w:t>
      </w:r>
      <w:r>
        <w:t xml:space="preserve">One consequence of this is that </w:t>
      </w:r>
      <w:r>
        <w:lastRenderedPageBreak/>
        <w:t xml:space="preserve">the results presented in the 2013 UES report are not directly comparable to those presented in the 2012 report. </w:t>
      </w:r>
      <w:r w:rsidRPr="000B2B5B">
        <w:t>Information on the production of UE</w:t>
      </w:r>
      <w:r>
        <w:t>S</w:t>
      </w:r>
      <w:r w:rsidRPr="000B2B5B">
        <w:t xml:space="preserve"> focus area </w:t>
      </w:r>
      <w:r>
        <w:t xml:space="preserve">average scores and associated percentage satisfied variables </w:t>
      </w:r>
      <w:r w:rsidRPr="000B2B5B">
        <w:t>is presented in Appendix B.</w:t>
      </w:r>
    </w:p>
    <w:p w14:paraId="3FA54C8F" w14:textId="4C82F702" w:rsidR="00B143F7" w:rsidRDefault="004D0E82" w:rsidP="004D0E82">
      <w:pPr>
        <w:pStyle w:val="Body"/>
        <w:jc w:val="both"/>
      </w:pPr>
      <w:r>
        <w:t xml:space="preserve"> </w:t>
      </w:r>
    </w:p>
    <w:p w14:paraId="4376E7AF" w14:textId="77777777" w:rsidR="00E55913" w:rsidRDefault="00E55913" w:rsidP="004D0E82">
      <w:pPr>
        <w:pStyle w:val="Heading2"/>
        <w:jc w:val="both"/>
      </w:pPr>
      <w:bookmarkStart w:id="11" w:name="_Toc380587118"/>
      <w:r>
        <w:t>1.</w:t>
      </w:r>
      <w:r w:rsidR="00911EEA">
        <w:t>4</w:t>
      </w:r>
      <w:r>
        <w:tab/>
        <w:t>Important caveats</w:t>
      </w:r>
      <w:bookmarkEnd w:id="11"/>
    </w:p>
    <w:p w14:paraId="6DE7564D" w14:textId="77777777" w:rsidR="00F42C8C" w:rsidRDefault="005C4A6C" w:rsidP="004D0E82">
      <w:pPr>
        <w:pStyle w:val="Body"/>
        <w:jc w:val="both"/>
      </w:pPr>
      <w:r>
        <w:t xml:space="preserve">While the UES has been trialled and administered twice </w:t>
      </w:r>
      <w:r w:rsidR="00315255">
        <w:t>using best practice techniques, it is critical that certain caveats are borne in mind when interpreting the results in this report, especially in cases when these results are to be used to inform policy decisions.</w:t>
      </w:r>
      <w:r w:rsidR="00C40B6C">
        <w:t xml:space="preserve"> First, it is possible that the results are biased to some extent by the fact that not all members of the target population return a completed response. If non-respondents differ systematically from those who did respond to the UES, the results</w:t>
      </w:r>
      <w:r w:rsidR="005845AF">
        <w:t xml:space="preserve"> </w:t>
      </w:r>
      <w:r w:rsidR="00C40B6C">
        <w:t>will not reflect the true</w:t>
      </w:r>
      <w:r w:rsidR="005845AF">
        <w:t xml:space="preserve"> experiences of students in the broader higher education student population. If, </w:t>
      </w:r>
      <w:r w:rsidR="005845AF" w:rsidRPr="004B6614">
        <w:t xml:space="preserve">for example, students who are more </w:t>
      </w:r>
      <w:r w:rsidR="00775128" w:rsidRPr="004B6614">
        <w:t>engaged</w:t>
      </w:r>
      <w:r w:rsidR="005845AF" w:rsidRPr="004B6614">
        <w:t xml:space="preserve"> with their higher education </w:t>
      </w:r>
      <w:r w:rsidR="00775128" w:rsidRPr="004B6614">
        <w:t xml:space="preserve">institution </w:t>
      </w:r>
      <w:r w:rsidR="005845AF" w:rsidRPr="004B6614">
        <w:t>tend to be more</w:t>
      </w:r>
      <w:r w:rsidR="004B6614">
        <w:t xml:space="preserve"> </w:t>
      </w:r>
      <w:r w:rsidR="005845AF" w:rsidRPr="004B6614">
        <w:t xml:space="preserve">likely to respond to the UES than </w:t>
      </w:r>
      <w:r w:rsidR="00775128" w:rsidRPr="004B6614">
        <w:t>those who are less so, the estimates relating to Learner Engagement may be upwardly biased relative to the true population parameter</w:t>
      </w:r>
      <w:r w:rsidR="002D3F1C" w:rsidRPr="004B6614">
        <w:t>, or vice-versa</w:t>
      </w:r>
      <w:r w:rsidR="00775128" w:rsidRPr="004B6614">
        <w:t>.</w:t>
      </w:r>
    </w:p>
    <w:p w14:paraId="56A2D7C8" w14:textId="77777777" w:rsidR="00F42C8C" w:rsidRDefault="00F42C8C" w:rsidP="00B67CBD">
      <w:pPr>
        <w:pStyle w:val="Body"/>
        <w:jc w:val="both"/>
      </w:pPr>
    </w:p>
    <w:p w14:paraId="43A30754" w14:textId="403CEE9F" w:rsidR="00A2583F" w:rsidRPr="004B6614" w:rsidRDefault="00D70D6A" w:rsidP="00B67CBD">
      <w:pPr>
        <w:pStyle w:val="Body"/>
        <w:jc w:val="both"/>
      </w:pPr>
      <w:r w:rsidRPr="004B6614">
        <w:t>Post-stratification w</w:t>
      </w:r>
      <w:r w:rsidR="00775128" w:rsidRPr="004B6614">
        <w:t xml:space="preserve">eighting </w:t>
      </w:r>
      <w:r w:rsidRPr="004B6614">
        <w:t xml:space="preserve">is a common method </w:t>
      </w:r>
      <w:r w:rsidR="008001D6">
        <w:t xml:space="preserve">employed </w:t>
      </w:r>
      <w:r w:rsidR="00775128" w:rsidRPr="004B6614">
        <w:t xml:space="preserve">to ensure that the sample of </w:t>
      </w:r>
      <w:r w:rsidR="00F51136" w:rsidRPr="004B6614">
        <w:t xml:space="preserve">responses </w:t>
      </w:r>
      <w:r w:rsidR="00775128" w:rsidRPr="004B6614">
        <w:t xml:space="preserve">reflects the </w:t>
      </w:r>
      <w:r w:rsidR="00F51136" w:rsidRPr="004B6614">
        <w:t xml:space="preserve">survey </w:t>
      </w:r>
      <w:r w:rsidR="00775128" w:rsidRPr="004B6614">
        <w:t>population</w:t>
      </w:r>
      <w:r w:rsidR="004B6614" w:rsidRPr="004B6614">
        <w:t xml:space="preserve"> </w:t>
      </w:r>
      <w:r w:rsidR="00F51136" w:rsidRPr="004B6614">
        <w:t xml:space="preserve">in terms of key demographic and </w:t>
      </w:r>
      <w:r w:rsidR="00A2583F" w:rsidRPr="004B6614">
        <w:t xml:space="preserve">enrolment </w:t>
      </w:r>
      <w:r w:rsidR="00F51136" w:rsidRPr="004B6614">
        <w:t>characteristics</w:t>
      </w:r>
      <w:r w:rsidRPr="004B6614">
        <w:t>. Exploratory analysis, discussed further in Section 3.3, suggested that corrective weighting does not</w:t>
      </w:r>
      <w:r w:rsidR="004B6614" w:rsidRPr="004B6614">
        <w:t xml:space="preserve"> provide any significant advantage</w:t>
      </w:r>
      <w:r w:rsidR="008001D6">
        <w:t xml:space="preserve"> for the 2013 UES</w:t>
      </w:r>
      <w:r w:rsidR="004B6614" w:rsidRPr="004B6614">
        <w:t xml:space="preserve">. As such, the results presented in this report are based on unweighted data. It is important to note that bias on the basis of unobservable characteristics may still be influencing the results. This type of bias </w:t>
      </w:r>
      <w:r w:rsidR="008001D6">
        <w:t xml:space="preserve">may </w:t>
      </w:r>
      <w:r w:rsidR="004B6614" w:rsidRPr="004B6614">
        <w:t>not</w:t>
      </w:r>
      <w:r w:rsidR="002D05DC">
        <w:t xml:space="preserve"> </w:t>
      </w:r>
      <w:r w:rsidR="004B6614" w:rsidRPr="004B6614">
        <w:t>be corrected by the application of post-stratification weights</w:t>
      </w:r>
      <w:r w:rsidR="002D05DC">
        <w:t xml:space="preserve"> in any case</w:t>
      </w:r>
      <w:r w:rsidR="004B6614" w:rsidRPr="004B6614">
        <w:t xml:space="preserve">. </w:t>
      </w:r>
      <w:r w:rsidR="00A2583F" w:rsidRPr="004B6614">
        <w:t xml:space="preserve">It is difficult to </w:t>
      </w:r>
      <w:r w:rsidR="004B6614" w:rsidRPr="004B6614">
        <w:t>sa</w:t>
      </w:r>
      <w:r w:rsidR="002D05DC">
        <w:t>y w</w:t>
      </w:r>
      <w:r w:rsidR="00A2583F" w:rsidRPr="004B6614">
        <w:t>hether</w:t>
      </w:r>
      <w:r w:rsidR="002D05DC">
        <w:t xml:space="preserve"> </w:t>
      </w:r>
      <w:r w:rsidR="00A2583F" w:rsidRPr="004B6614">
        <w:t xml:space="preserve">any such bias exists without gathering data from non-respondents, </w:t>
      </w:r>
      <w:r w:rsidR="004B6614" w:rsidRPr="004B6614">
        <w:t>which was not undertaken as part</w:t>
      </w:r>
      <w:r w:rsidR="002D05DC">
        <w:t xml:space="preserve"> </w:t>
      </w:r>
      <w:r w:rsidR="004B6614" w:rsidRPr="004B6614">
        <w:t>of the 2013</w:t>
      </w:r>
      <w:r w:rsidR="002D05DC">
        <w:t xml:space="preserve"> UES</w:t>
      </w:r>
      <w:r w:rsidR="004B6614" w:rsidRPr="004B6614">
        <w:t>. R</w:t>
      </w:r>
      <w:r w:rsidR="00A2583F" w:rsidRPr="004B6614">
        <w:t>eaders are</w:t>
      </w:r>
      <w:r w:rsidR="002D05DC">
        <w:t xml:space="preserve"> a</w:t>
      </w:r>
      <w:r w:rsidR="00A2583F" w:rsidRPr="004B6614">
        <w:t>sked to consider</w:t>
      </w:r>
      <w:r w:rsidR="002D05DC">
        <w:t xml:space="preserve"> the</w:t>
      </w:r>
      <w:r w:rsidR="008001D6">
        <w:t xml:space="preserve"> possible existence of such bias when interpreting the results in this report</w:t>
      </w:r>
      <w:r w:rsidR="00A2583F" w:rsidRPr="004B6614">
        <w:t xml:space="preserve">. </w:t>
      </w:r>
    </w:p>
    <w:p w14:paraId="605D0ACA" w14:textId="77777777" w:rsidR="00A2583F" w:rsidRPr="004B6614" w:rsidRDefault="00A2583F" w:rsidP="00B67CBD">
      <w:pPr>
        <w:pStyle w:val="Body"/>
        <w:jc w:val="both"/>
      </w:pPr>
    </w:p>
    <w:p w14:paraId="6C73C916" w14:textId="77777777" w:rsidR="00762596" w:rsidRDefault="00A2583F" w:rsidP="00B67CBD">
      <w:pPr>
        <w:pStyle w:val="Body"/>
        <w:jc w:val="both"/>
      </w:pPr>
      <w:r w:rsidRPr="004B6614">
        <w:t xml:space="preserve">Moreover, it is important to bear in mind that </w:t>
      </w:r>
      <w:r w:rsidR="001640F1" w:rsidRPr="004B6614">
        <w:t>the UE</w:t>
      </w:r>
      <w:r w:rsidR="00FA201B">
        <w:t>S</w:t>
      </w:r>
      <w:r w:rsidR="001640F1" w:rsidRPr="004B6614">
        <w:t xml:space="preserve"> does not encompass all the </w:t>
      </w:r>
      <w:r w:rsidR="001B5ECB">
        <w:t xml:space="preserve">aspects </w:t>
      </w:r>
      <w:r w:rsidR="001640F1">
        <w:t xml:space="preserve">on which students could evaluate their courses, nor does it </w:t>
      </w:r>
      <w:r w:rsidR="001B5ECB">
        <w:t>specifically measure the relative importanc</w:t>
      </w:r>
      <w:r w:rsidR="002339F7">
        <w:t>e that</w:t>
      </w:r>
      <w:r w:rsidR="002D3F1C">
        <w:t xml:space="preserve"> </w:t>
      </w:r>
      <w:r w:rsidR="002339F7">
        <w:t>students place on different aspects of their experience.</w:t>
      </w:r>
    </w:p>
    <w:p w14:paraId="30F64BCD" w14:textId="77777777" w:rsidR="00762596" w:rsidRDefault="00762596" w:rsidP="00B67CBD">
      <w:pPr>
        <w:pStyle w:val="Body"/>
        <w:jc w:val="both"/>
      </w:pPr>
    </w:p>
    <w:p w14:paraId="73C6C638" w14:textId="77777777" w:rsidR="00134B79" w:rsidRDefault="00762596" w:rsidP="00B67CBD">
      <w:pPr>
        <w:pStyle w:val="Body"/>
        <w:jc w:val="both"/>
      </w:pPr>
      <w:r>
        <w:t>Finally, an optimal analysis of UES results</w:t>
      </w:r>
      <w:r w:rsidR="00332EEC">
        <w:t xml:space="preserve"> should account for the inherent hierarchical structure of the data. </w:t>
      </w:r>
      <w:r w:rsidR="004C76FF">
        <w:t>Students are nested within subject areas and subject areas are nested within institutions</w:t>
      </w:r>
      <w:r w:rsidR="00ED2DE5">
        <w:t>.</w:t>
      </w:r>
      <w:r w:rsidR="004C76FF">
        <w:t xml:space="preserve"> The experience of students within the same subject area (academic department) may be correlated due to exposure to the same lecturers. Likewise, experience scores for subject area</w:t>
      </w:r>
      <w:r w:rsidR="002D3F1C">
        <w:t>s</w:t>
      </w:r>
      <w:r w:rsidR="004C76FF">
        <w:t xml:space="preserve"> may be correlated within a</w:t>
      </w:r>
      <w:r w:rsidR="004A2E4A">
        <w:t xml:space="preserve">n </w:t>
      </w:r>
      <w:r w:rsidR="004C76FF">
        <w:t xml:space="preserve">institution due to the similar background of </w:t>
      </w:r>
      <w:r w:rsidR="004A2E4A">
        <w:t xml:space="preserve">the </w:t>
      </w:r>
      <w:r w:rsidR="004C76FF">
        <w:t>student</w:t>
      </w:r>
      <w:r w:rsidR="004A2E4A">
        <w:t>s who attend that institution</w:t>
      </w:r>
      <w:r w:rsidR="004C76FF">
        <w:t xml:space="preserve">. To minimise bias, UES data should </w:t>
      </w:r>
      <w:r w:rsidR="00864BB7">
        <w:t xml:space="preserve">ideally </w:t>
      </w:r>
      <w:r w:rsidR="004C76FF">
        <w:t xml:space="preserve">be analysed using a multilevel model that accounts for this nesting of students within subject areas, within institutions. </w:t>
      </w:r>
      <w:r w:rsidR="00632236">
        <w:t>In order t</w:t>
      </w:r>
      <w:r w:rsidR="004C76FF">
        <w:t xml:space="preserve">o maintain consistency with past reports and other </w:t>
      </w:r>
      <w:r w:rsidR="004A2AE6">
        <w:t xml:space="preserve">presentations of </w:t>
      </w:r>
      <w:r w:rsidR="00632236">
        <w:t xml:space="preserve">UES </w:t>
      </w:r>
      <w:r w:rsidR="004A2AE6">
        <w:t>data</w:t>
      </w:r>
      <w:r w:rsidR="00632236">
        <w:t xml:space="preserve">, </w:t>
      </w:r>
      <w:r w:rsidR="00864BB7">
        <w:t xml:space="preserve">to </w:t>
      </w:r>
      <w:r w:rsidR="00632236">
        <w:t xml:space="preserve">ensure that the results are clear and meaningful to the widest possible audience, and </w:t>
      </w:r>
      <w:r w:rsidR="00864BB7">
        <w:t xml:space="preserve">to </w:t>
      </w:r>
      <w:r w:rsidR="00632236">
        <w:t xml:space="preserve">enable </w:t>
      </w:r>
      <w:r w:rsidR="004A2AE6">
        <w:t xml:space="preserve">the results presented herewith </w:t>
      </w:r>
      <w:r w:rsidR="00632236">
        <w:t xml:space="preserve">to </w:t>
      </w:r>
      <w:r w:rsidR="004A2AE6">
        <w:t>be easily replicated,</w:t>
      </w:r>
      <w:r w:rsidR="00632236">
        <w:t xml:space="preserve"> </w:t>
      </w:r>
      <w:r w:rsidR="004A2AE6">
        <w:t>only</w:t>
      </w:r>
      <w:r w:rsidR="00F619E7">
        <w:t xml:space="preserve"> </w:t>
      </w:r>
      <w:r w:rsidR="004A2AE6">
        <w:t>single-level analyse</w:t>
      </w:r>
      <w:r w:rsidR="00F619E7">
        <w:t>s are presented in this report.</w:t>
      </w:r>
    </w:p>
    <w:p w14:paraId="2BAF4EE0" w14:textId="77777777" w:rsidR="0075527B" w:rsidRDefault="00134B79" w:rsidP="00C3006F">
      <w:pPr>
        <w:pStyle w:val="Body"/>
      </w:pPr>
      <w:r>
        <w:t xml:space="preserve"> </w:t>
      </w:r>
    </w:p>
    <w:p w14:paraId="7F71BD04" w14:textId="77777777" w:rsidR="00E55913" w:rsidRPr="00C8311D" w:rsidRDefault="00E55913" w:rsidP="00C3006F">
      <w:pPr>
        <w:pStyle w:val="Heading2"/>
      </w:pPr>
      <w:bookmarkStart w:id="12" w:name="_Toc380587119"/>
      <w:r>
        <w:t>1.</w:t>
      </w:r>
      <w:r w:rsidR="00911EEA">
        <w:t>5</w:t>
      </w:r>
      <w:r>
        <w:tab/>
        <w:t>Overview of this report</w:t>
      </w:r>
      <w:bookmarkEnd w:id="12"/>
    </w:p>
    <w:p w14:paraId="496D33E5" w14:textId="6E5338E6" w:rsidR="007B160D" w:rsidRPr="00184A81" w:rsidRDefault="00134B79" w:rsidP="00B67CBD">
      <w:pPr>
        <w:pStyle w:val="Body"/>
        <w:jc w:val="both"/>
      </w:pPr>
      <w:r w:rsidRPr="00184A81">
        <w:t>This report presents an overview of the 2013 UES</w:t>
      </w:r>
      <w:r w:rsidR="006F108E" w:rsidRPr="00184A81">
        <w:t xml:space="preserve">, including the conduct and administration of the survey, and key results based on the national UES data file, which consists of </w:t>
      </w:r>
      <w:r w:rsidR="00B67B65">
        <w:t xml:space="preserve">108,940 </w:t>
      </w:r>
      <w:r w:rsidR="006F108E" w:rsidRPr="00184A81">
        <w:t>responses from</w:t>
      </w:r>
      <w:r w:rsidR="00B67B65">
        <w:t xml:space="preserve"> </w:t>
      </w:r>
      <w:r w:rsidR="008C59E4">
        <w:t>100,22</w:t>
      </w:r>
      <w:r w:rsidR="008B01AC">
        <w:t>5</w:t>
      </w:r>
      <w:r w:rsidR="008C59E4">
        <w:t xml:space="preserve"> </w:t>
      </w:r>
      <w:r w:rsidR="006F108E" w:rsidRPr="00184A81">
        <w:t>students representing 40 higher education institutions. All statistics relating to UES focus areas and their constituent items reflect</w:t>
      </w:r>
      <w:r w:rsidR="00446814" w:rsidRPr="00184A81">
        <w:t xml:space="preserve"> the percentage of students who indicated that they were satisfied with their higher education experience.</w:t>
      </w:r>
      <w:r w:rsidR="006E349C" w:rsidRPr="00184A81">
        <w:t xml:space="preserve"> </w:t>
      </w:r>
      <w:r w:rsidR="00184A81" w:rsidRPr="00184A81">
        <w:t xml:space="preserve">The UES focus areas relate to Skills Development, </w:t>
      </w:r>
      <w:r w:rsidR="00184A81" w:rsidRPr="00184A81">
        <w:lastRenderedPageBreak/>
        <w:t>Learner Engagement, Teaching Quality, Student Support and Learning Resources.</w:t>
      </w:r>
      <w:r w:rsidR="00B67B65">
        <w:t xml:space="preserve"> </w:t>
      </w:r>
      <w:r w:rsidR="00D47F96">
        <w:t xml:space="preserve">Selected statistics are presented with 95 per cent confidence intervals to </w:t>
      </w:r>
      <w:r w:rsidR="002D3F1C">
        <w:t xml:space="preserve">demonstrate the variability of estimates due to sampling variation. </w:t>
      </w:r>
      <w:r w:rsidR="006E349C" w:rsidRPr="00184A81">
        <w:t>Summary statistics</w:t>
      </w:r>
      <w:r w:rsidR="002D3F1C">
        <w:t xml:space="preserve"> </w:t>
      </w:r>
      <w:r w:rsidR="006E349C" w:rsidRPr="00184A81">
        <w:t>on the</w:t>
      </w:r>
      <w:r w:rsidR="00B67B65">
        <w:t xml:space="preserve"> </w:t>
      </w:r>
      <w:r w:rsidR="006E349C" w:rsidRPr="00184A81">
        <w:t xml:space="preserve">reasons why students considered leaving their current university are </w:t>
      </w:r>
      <w:r w:rsidR="00C7057E">
        <w:t xml:space="preserve">also </w:t>
      </w:r>
      <w:r w:rsidR="007C3FEF">
        <w:t>shown</w:t>
      </w:r>
      <w:r w:rsidR="00F42C8C">
        <w:t>.</w:t>
      </w:r>
      <w:r w:rsidR="007C3FEF">
        <w:t xml:space="preserve"> </w:t>
      </w:r>
      <w:r w:rsidR="00F42C8C">
        <w:t>Recommendations</w:t>
      </w:r>
      <w:r w:rsidR="007C3FEF">
        <w:t xml:space="preserve"> for enhancing future iterations of the UES are presented in boxed text throughout the report. Supplementary analys</w:t>
      </w:r>
      <w:r w:rsidR="008F4F1D">
        <w:t>e</w:t>
      </w:r>
      <w:r w:rsidR="007C3FEF">
        <w:t xml:space="preserve">s and additional materials are presented in appendices and referenced in the body of the report. </w:t>
      </w:r>
      <w:r w:rsidR="00F42C8C">
        <w:t xml:space="preserve"> </w:t>
      </w:r>
    </w:p>
    <w:p w14:paraId="7D6CB254" w14:textId="77777777" w:rsidR="007B160D" w:rsidRDefault="007B160D" w:rsidP="005F66D1">
      <w:pPr>
        <w:pStyle w:val="Heading1"/>
      </w:pPr>
      <w:r>
        <w:br w:type="page"/>
      </w:r>
      <w:bookmarkStart w:id="13" w:name="_Toc380587120"/>
      <w:r w:rsidR="00E55913">
        <w:lastRenderedPageBreak/>
        <w:t>2.</w:t>
      </w:r>
      <w:r w:rsidR="00E55913">
        <w:tab/>
        <w:t>Methodology</w:t>
      </w:r>
      <w:bookmarkEnd w:id="13"/>
    </w:p>
    <w:p w14:paraId="4E022E0F" w14:textId="77777777" w:rsidR="00E55913" w:rsidRDefault="00E55913" w:rsidP="00C3006F">
      <w:pPr>
        <w:pStyle w:val="Heading2"/>
      </w:pPr>
      <w:bookmarkStart w:id="14" w:name="_Toc380587121"/>
      <w:r>
        <w:t>2.1</w:t>
      </w:r>
      <w:r>
        <w:tab/>
        <w:t>Institutional participation</w:t>
      </w:r>
      <w:bookmarkEnd w:id="14"/>
    </w:p>
    <w:p w14:paraId="44ADE4DE" w14:textId="77777777" w:rsidR="007321D3" w:rsidRDefault="008C59E4" w:rsidP="008C59E4">
      <w:pPr>
        <w:pStyle w:val="Body"/>
        <w:jc w:val="both"/>
      </w:pPr>
      <w:r w:rsidRPr="008C59E4">
        <w:t>All 37 Table A and 3 Table B higher education institutions participated in the 2013 UES. Under the Higher Education Support Act (</w:t>
      </w:r>
      <w:proofErr w:type="spellStart"/>
      <w:r w:rsidRPr="008C59E4">
        <w:t>HESA</w:t>
      </w:r>
      <w:proofErr w:type="spellEnd"/>
      <w:r w:rsidRPr="008C59E4">
        <w:t>) 2003, Table A institutions are self-accrediting providers, eligible for funding under the Act. Table B institutions are also self-accrediting, but are not eligible for general Commonwealth funded places. For the purpose of administering the UES, participating institutions were assigned to operational cohorts based on fieldwork commencement date. As a result, the 40 participating institutions were split into 12 operational cohorts; the largest comprising eight institutions and the smallest comprising single institutions. Table 2 lists the institutions in each cohort, along with corresponding fieldwork commencement and completion dates.</w:t>
      </w:r>
    </w:p>
    <w:p w14:paraId="5E31F64F" w14:textId="77777777" w:rsidR="008C59E4" w:rsidRDefault="008C59E4" w:rsidP="00C3006F">
      <w:pPr>
        <w:pStyle w:val="Body"/>
      </w:pPr>
    </w:p>
    <w:p w14:paraId="3DC3107D" w14:textId="77777777" w:rsidR="007321D3" w:rsidRDefault="007321D3" w:rsidP="00C75BCA">
      <w:pPr>
        <w:pStyle w:val="Table"/>
      </w:pPr>
      <w:bookmarkStart w:id="15" w:name="_Toc380587177"/>
      <w:r>
        <w:t xml:space="preserve">Table </w:t>
      </w:r>
      <w:r w:rsidR="00CD7E73">
        <w:t>2</w:t>
      </w:r>
      <w:r>
        <w:t>. Operational cohorts for the 2013 UES</w:t>
      </w:r>
      <w:bookmarkEnd w:id="15"/>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1"/>
        <w:gridCol w:w="3429"/>
        <w:gridCol w:w="2161"/>
        <w:gridCol w:w="2161"/>
      </w:tblGrid>
      <w:tr w:rsidR="004C31EF" w:rsidRPr="004C31EF" w14:paraId="7E12F838" w14:textId="77777777" w:rsidTr="00332A51">
        <w:trPr>
          <w:tblHeader/>
        </w:trPr>
        <w:tc>
          <w:tcPr>
            <w:tcW w:w="807" w:type="pct"/>
            <w:shd w:val="clear" w:color="auto" w:fill="auto"/>
            <w:vAlign w:val="center"/>
          </w:tcPr>
          <w:p w14:paraId="7F5C5270" w14:textId="77777777" w:rsidR="004C31EF" w:rsidRPr="00150D10" w:rsidRDefault="004C31EF" w:rsidP="004C31EF">
            <w:pPr>
              <w:pStyle w:val="SecBody"/>
              <w:spacing w:before="0" w:after="0" w:line="240" w:lineRule="auto"/>
              <w:ind w:left="0"/>
              <w:jc w:val="center"/>
              <w:rPr>
                <w:rFonts w:ascii="Times New Roman" w:hAnsi="Times New Roman" w:cs="Times New Roman"/>
                <w:b/>
                <w:sz w:val="18"/>
                <w:szCs w:val="18"/>
              </w:rPr>
            </w:pPr>
            <w:r w:rsidRPr="00150D10">
              <w:rPr>
                <w:rFonts w:ascii="Times New Roman" w:hAnsi="Times New Roman" w:cs="Times New Roman"/>
                <w:b/>
                <w:sz w:val="18"/>
                <w:szCs w:val="18"/>
              </w:rPr>
              <w:t>Operational cohort</w:t>
            </w:r>
          </w:p>
        </w:tc>
        <w:tc>
          <w:tcPr>
            <w:tcW w:w="1855" w:type="pct"/>
            <w:shd w:val="clear" w:color="auto" w:fill="auto"/>
            <w:vAlign w:val="center"/>
          </w:tcPr>
          <w:p w14:paraId="13D39A63" w14:textId="77777777" w:rsidR="004C31EF" w:rsidRPr="00150D10" w:rsidRDefault="004C31EF" w:rsidP="004C31EF">
            <w:pPr>
              <w:pStyle w:val="SecBody"/>
              <w:spacing w:before="0" w:after="0" w:line="240" w:lineRule="auto"/>
              <w:ind w:left="0"/>
              <w:jc w:val="center"/>
              <w:rPr>
                <w:rFonts w:ascii="Times New Roman" w:hAnsi="Times New Roman" w:cs="Times New Roman"/>
                <w:b/>
                <w:sz w:val="18"/>
                <w:szCs w:val="18"/>
              </w:rPr>
            </w:pPr>
            <w:r w:rsidRPr="00150D10">
              <w:rPr>
                <w:rFonts w:ascii="Times New Roman" w:hAnsi="Times New Roman" w:cs="Times New Roman"/>
                <w:b/>
                <w:sz w:val="18"/>
                <w:szCs w:val="18"/>
              </w:rPr>
              <w:t>Institution</w:t>
            </w:r>
          </w:p>
        </w:tc>
        <w:tc>
          <w:tcPr>
            <w:tcW w:w="1169" w:type="pct"/>
            <w:shd w:val="clear" w:color="auto" w:fill="auto"/>
            <w:vAlign w:val="center"/>
          </w:tcPr>
          <w:p w14:paraId="37D679A5" w14:textId="77777777" w:rsidR="004C31EF" w:rsidRPr="00150D10" w:rsidRDefault="004C31EF" w:rsidP="004C31EF">
            <w:pPr>
              <w:pStyle w:val="SecBody"/>
              <w:spacing w:before="0" w:after="0" w:line="240" w:lineRule="auto"/>
              <w:ind w:left="0"/>
              <w:jc w:val="center"/>
              <w:rPr>
                <w:rFonts w:ascii="Times New Roman" w:hAnsi="Times New Roman" w:cs="Times New Roman"/>
                <w:b/>
                <w:sz w:val="18"/>
                <w:szCs w:val="18"/>
              </w:rPr>
            </w:pPr>
            <w:r w:rsidRPr="00150D10">
              <w:rPr>
                <w:rFonts w:ascii="Times New Roman" w:hAnsi="Times New Roman" w:cs="Times New Roman"/>
                <w:b/>
                <w:sz w:val="18"/>
                <w:szCs w:val="18"/>
              </w:rPr>
              <w:t>Commencement date</w:t>
            </w:r>
          </w:p>
        </w:tc>
        <w:tc>
          <w:tcPr>
            <w:tcW w:w="1169" w:type="pct"/>
            <w:shd w:val="clear" w:color="auto" w:fill="auto"/>
            <w:vAlign w:val="center"/>
          </w:tcPr>
          <w:p w14:paraId="3A0572D4" w14:textId="77777777" w:rsidR="004C31EF" w:rsidRPr="00150D10" w:rsidRDefault="004C31EF" w:rsidP="004C31EF">
            <w:pPr>
              <w:pStyle w:val="SecBody"/>
              <w:spacing w:before="0" w:after="0" w:line="240" w:lineRule="auto"/>
              <w:ind w:left="0"/>
              <w:jc w:val="center"/>
              <w:rPr>
                <w:rFonts w:ascii="Times New Roman" w:hAnsi="Times New Roman" w:cs="Times New Roman"/>
                <w:b/>
                <w:sz w:val="18"/>
                <w:szCs w:val="18"/>
              </w:rPr>
            </w:pPr>
            <w:r w:rsidRPr="00150D10">
              <w:rPr>
                <w:rFonts w:ascii="Times New Roman" w:hAnsi="Times New Roman" w:cs="Times New Roman"/>
                <w:b/>
                <w:sz w:val="18"/>
                <w:szCs w:val="18"/>
              </w:rPr>
              <w:t>Completion date</w:t>
            </w:r>
          </w:p>
        </w:tc>
      </w:tr>
      <w:tr w:rsidR="004C31EF" w:rsidRPr="004C31EF" w14:paraId="66A7F685" w14:textId="77777777" w:rsidTr="00332A51">
        <w:tc>
          <w:tcPr>
            <w:tcW w:w="807" w:type="pct"/>
            <w:vMerge w:val="restart"/>
            <w:shd w:val="clear" w:color="auto" w:fill="auto"/>
            <w:vAlign w:val="center"/>
          </w:tcPr>
          <w:p w14:paraId="38C967F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Cohort 1</w:t>
            </w:r>
          </w:p>
        </w:tc>
        <w:tc>
          <w:tcPr>
            <w:tcW w:w="1855" w:type="pct"/>
            <w:shd w:val="clear" w:color="auto" w:fill="auto"/>
            <w:vAlign w:val="center"/>
          </w:tcPr>
          <w:p w14:paraId="21A55C1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Western Sydney</w:t>
            </w:r>
          </w:p>
        </w:tc>
        <w:tc>
          <w:tcPr>
            <w:tcW w:w="1169" w:type="pct"/>
            <w:vMerge w:val="restart"/>
            <w:shd w:val="clear" w:color="auto" w:fill="auto"/>
            <w:vAlign w:val="center"/>
          </w:tcPr>
          <w:p w14:paraId="5FCAF2D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12</w:t>
            </w:r>
          </w:p>
        </w:tc>
        <w:tc>
          <w:tcPr>
            <w:tcW w:w="1169" w:type="pct"/>
            <w:shd w:val="clear" w:color="auto" w:fill="auto"/>
            <w:vAlign w:val="center"/>
          </w:tcPr>
          <w:p w14:paraId="07D3E29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745D7E2A" w14:textId="77777777" w:rsidTr="00332A51">
        <w:tc>
          <w:tcPr>
            <w:tcW w:w="807" w:type="pct"/>
            <w:vMerge/>
            <w:shd w:val="clear" w:color="auto" w:fill="auto"/>
            <w:vAlign w:val="center"/>
          </w:tcPr>
          <w:p w14:paraId="54A9335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7A23877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Southern Cross University</w:t>
            </w:r>
          </w:p>
        </w:tc>
        <w:tc>
          <w:tcPr>
            <w:tcW w:w="1169" w:type="pct"/>
            <w:vMerge/>
            <w:shd w:val="clear" w:color="auto" w:fill="auto"/>
            <w:vAlign w:val="center"/>
          </w:tcPr>
          <w:p w14:paraId="400FD70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3AB95E2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42935A3D" w14:textId="77777777" w:rsidTr="00332A51">
        <w:tc>
          <w:tcPr>
            <w:tcW w:w="807" w:type="pct"/>
            <w:vMerge/>
            <w:shd w:val="clear" w:color="auto" w:fill="auto"/>
            <w:vAlign w:val="center"/>
          </w:tcPr>
          <w:p w14:paraId="41BE117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33B0AD9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Griffith University</w:t>
            </w:r>
          </w:p>
        </w:tc>
        <w:tc>
          <w:tcPr>
            <w:tcW w:w="1169" w:type="pct"/>
            <w:vMerge/>
            <w:shd w:val="clear" w:color="auto" w:fill="auto"/>
            <w:vAlign w:val="center"/>
          </w:tcPr>
          <w:p w14:paraId="1C01406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77102CCB"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5939D118" w14:textId="77777777" w:rsidTr="00332A51">
        <w:tc>
          <w:tcPr>
            <w:tcW w:w="807" w:type="pct"/>
            <w:vMerge/>
            <w:shd w:val="clear" w:color="auto" w:fill="auto"/>
            <w:vAlign w:val="center"/>
          </w:tcPr>
          <w:p w14:paraId="29F99E9E" w14:textId="77777777" w:rsidR="004C31EF" w:rsidRPr="004C31EF" w:rsidRDefault="004C31EF" w:rsidP="00B67B65">
            <w:pPr>
              <w:pStyle w:val="SecBody"/>
              <w:spacing w:before="0" w:after="0" w:line="240" w:lineRule="auto"/>
              <w:ind w:left="0"/>
              <w:jc w:val="left"/>
              <w:rPr>
                <w:rFonts w:ascii="Times New Roman" w:hAnsi="Times New Roman" w:cs="Times New Roman"/>
                <w:i/>
                <w:sz w:val="18"/>
                <w:szCs w:val="18"/>
              </w:rPr>
            </w:pPr>
          </w:p>
        </w:tc>
        <w:tc>
          <w:tcPr>
            <w:tcW w:w="1855" w:type="pct"/>
            <w:shd w:val="clear" w:color="auto" w:fill="auto"/>
            <w:vAlign w:val="center"/>
          </w:tcPr>
          <w:p w14:paraId="6846DFA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Australian National University</w:t>
            </w:r>
          </w:p>
        </w:tc>
        <w:tc>
          <w:tcPr>
            <w:tcW w:w="1169" w:type="pct"/>
            <w:vMerge/>
            <w:shd w:val="clear" w:color="auto" w:fill="auto"/>
            <w:vAlign w:val="center"/>
          </w:tcPr>
          <w:p w14:paraId="01FFC63E" w14:textId="77777777" w:rsidR="004C31EF" w:rsidRPr="004C31EF" w:rsidRDefault="004C31EF" w:rsidP="00B67B65">
            <w:pPr>
              <w:pStyle w:val="SecBody"/>
              <w:spacing w:before="0" w:after="0" w:line="240" w:lineRule="auto"/>
              <w:ind w:left="0"/>
              <w:jc w:val="left"/>
              <w:rPr>
                <w:rFonts w:ascii="Times New Roman" w:hAnsi="Times New Roman" w:cs="Times New Roman"/>
                <w:i/>
                <w:sz w:val="18"/>
                <w:szCs w:val="18"/>
              </w:rPr>
            </w:pPr>
          </w:p>
        </w:tc>
        <w:tc>
          <w:tcPr>
            <w:tcW w:w="1169" w:type="pct"/>
            <w:shd w:val="clear" w:color="auto" w:fill="auto"/>
            <w:vAlign w:val="center"/>
          </w:tcPr>
          <w:p w14:paraId="4C64FC8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713A3CA9" w14:textId="77777777" w:rsidTr="00332A51">
        <w:tc>
          <w:tcPr>
            <w:tcW w:w="807" w:type="pct"/>
            <w:vMerge/>
            <w:shd w:val="clear" w:color="auto" w:fill="auto"/>
            <w:vAlign w:val="center"/>
          </w:tcPr>
          <w:p w14:paraId="1A1759B7" w14:textId="77777777" w:rsidR="004C31EF" w:rsidRPr="004C31EF" w:rsidRDefault="004C31EF" w:rsidP="00B67B65">
            <w:pPr>
              <w:pStyle w:val="SecBody"/>
              <w:spacing w:before="0" w:after="0" w:line="240" w:lineRule="auto"/>
              <w:ind w:left="0"/>
              <w:jc w:val="left"/>
              <w:rPr>
                <w:rFonts w:ascii="Times New Roman" w:hAnsi="Times New Roman" w:cs="Times New Roman"/>
                <w:i/>
                <w:sz w:val="18"/>
                <w:szCs w:val="18"/>
              </w:rPr>
            </w:pPr>
          </w:p>
        </w:tc>
        <w:tc>
          <w:tcPr>
            <w:tcW w:w="1855" w:type="pct"/>
            <w:shd w:val="clear" w:color="auto" w:fill="auto"/>
            <w:vAlign w:val="center"/>
          </w:tcPr>
          <w:p w14:paraId="0CD98CB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Tasmania</w:t>
            </w:r>
          </w:p>
        </w:tc>
        <w:tc>
          <w:tcPr>
            <w:tcW w:w="1169" w:type="pct"/>
            <w:vMerge/>
            <w:shd w:val="clear" w:color="auto" w:fill="auto"/>
            <w:vAlign w:val="center"/>
          </w:tcPr>
          <w:p w14:paraId="10F7E3AF" w14:textId="77777777" w:rsidR="004C31EF" w:rsidRPr="004C31EF" w:rsidRDefault="004C31EF" w:rsidP="00B67B65">
            <w:pPr>
              <w:pStyle w:val="SecBody"/>
              <w:spacing w:before="0" w:after="0" w:line="240" w:lineRule="auto"/>
              <w:ind w:left="0"/>
              <w:jc w:val="left"/>
              <w:rPr>
                <w:rFonts w:ascii="Times New Roman" w:hAnsi="Times New Roman" w:cs="Times New Roman"/>
                <w:i/>
                <w:sz w:val="18"/>
                <w:szCs w:val="18"/>
              </w:rPr>
            </w:pPr>
          </w:p>
        </w:tc>
        <w:tc>
          <w:tcPr>
            <w:tcW w:w="1169" w:type="pct"/>
            <w:shd w:val="clear" w:color="auto" w:fill="auto"/>
            <w:vAlign w:val="center"/>
          </w:tcPr>
          <w:p w14:paraId="10E6619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7CB1986A" w14:textId="77777777" w:rsidTr="00332A51">
        <w:tc>
          <w:tcPr>
            <w:tcW w:w="807" w:type="pct"/>
            <w:vMerge/>
            <w:shd w:val="clear" w:color="auto" w:fill="auto"/>
            <w:vAlign w:val="center"/>
          </w:tcPr>
          <w:p w14:paraId="62360DB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4EB8012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South Australia</w:t>
            </w:r>
          </w:p>
        </w:tc>
        <w:tc>
          <w:tcPr>
            <w:tcW w:w="1169" w:type="pct"/>
            <w:vMerge/>
            <w:shd w:val="clear" w:color="auto" w:fill="auto"/>
            <w:vAlign w:val="center"/>
          </w:tcPr>
          <w:p w14:paraId="0411752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2CC7812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6DBA04F6" w14:textId="77777777" w:rsidTr="00332A51">
        <w:tc>
          <w:tcPr>
            <w:tcW w:w="807" w:type="pct"/>
            <w:vMerge/>
            <w:shd w:val="clear" w:color="auto" w:fill="auto"/>
            <w:vAlign w:val="center"/>
          </w:tcPr>
          <w:p w14:paraId="44311B0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2AE6095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the Sunshine Coast</w:t>
            </w:r>
          </w:p>
        </w:tc>
        <w:tc>
          <w:tcPr>
            <w:tcW w:w="1169" w:type="pct"/>
            <w:vMerge/>
            <w:shd w:val="clear" w:color="auto" w:fill="auto"/>
            <w:vAlign w:val="center"/>
          </w:tcPr>
          <w:p w14:paraId="56016B3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0F7A9BD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015ED773" w14:textId="77777777" w:rsidTr="00332A51">
        <w:tc>
          <w:tcPr>
            <w:tcW w:w="807" w:type="pct"/>
            <w:vMerge/>
            <w:shd w:val="clear" w:color="auto" w:fill="auto"/>
            <w:vAlign w:val="center"/>
          </w:tcPr>
          <w:p w14:paraId="145D3A7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5799C79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Charles Sturt University</w:t>
            </w:r>
          </w:p>
        </w:tc>
        <w:tc>
          <w:tcPr>
            <w:tcW w:w="1169" w:type="pct"/>
            <w:vMerge/>
            <w:shd w:val="clear" w:color="auto" w:fill="auto"/>
            <w:vAlign w:val="center"/>
          </w:tcPr>
          <w:p w14:paraId="418BDC0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2D85CEE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4C08AA7D" w14:textId="77777777" w:rsidTr="00332A51">
        <w:tc>
          <w:tcPr>
            <w:tcW w:w="807" w:type="pct"/>
            <w:vMerge w:val="restart"/>
            <w:shd w:val="clear" w:color="auto" w:fill="auto"/>
            <w:vAlign w:val="center"/>
          </w:tcPr>
          <w:p w14:paraId="2E7C095B"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1a</w:t>
            </w:r>
            <w:proofErr w:type="spellEnd"/>
          </w:p>
        </w:tc>
        <w:tc>
          <w:tcPr>
            <w:tcW w:w="1855" w:type="pct"/>
            <w:shd w:val="clear" w:color="auto" w:fill="auto"/>
            <w:vAlign w:val="center"/>
          </w:tcPr>
          <w:p w14:paraId="677FB2D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New South Wales</w:t>
            </w:r>
          </w:p>
        </w:tc>
        <w:tc>
          <w:tcPr>
            <w:tcW w:w="1169" w:type="pct"/>
            <w:vMerge w:val="restart"/>
            <w:shd w:val="clear" w:color="auto" w:fill="auto"/>
            <w:vAlign w:val="center"/>
          </w:tcPr>
          <w:p w14:paraId="28FCABB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14</w:t>
            </w:r>
          </w:p>
        </w:tc>
        <w:tc>
          <w:tcPr>
            <w:tcW w:w="1169" w:type="pct"/>
            <w:shd w:val="clear" w:color="auto" w:fill="auto"/>
            <w:vAlign w:val="center"/>
          </w:tcPr>
          <w:p w14:paraId="0054B0A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6BB00F69" w14:textId="77777777" w:rsidTr="00332A51">
        <w:tc>
          <w:tcPr>
            <w:tcW w:w="807" w:type="pct"/>
            <w:vMerge/>
            <w:shd w:val="clear" w:color="auto" w:fill="auto"/>
            <w:vAlign w:val="center"/>
          </w:tcPr>
          <w:p w14:paraId="0381586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1428305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Murdoch University</w:t>
            </w:r>
          </w:p>
        </w:tc>
        <w:tc>
          <w:tcPr>
            <w:tcW w:w="1169" w:type="pct"/>
            <w:vMerge/>
            <w:shd w:val="clear" w:color="auto" w:fill="auto"/>
            <w:vAlign w:val="center"/>
          </w:tcPr>
          <w:p w14:paraId="64D469A7"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43E60DE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02AD9372" w14:textId="77777777" w:rsidTr="00332A51">
        <w:tc>
          <w:tcPr>
            <w:tcW w:w="807" w:type="pct"/>
            <w:vMerge/>
            <w:shd w:val="clear" w:color="auto" w:fill="auto"/>
            <w:vAlign w:val="center"/>
          </w:tcPr>
          <w:p w14:paraId="5C4C2DB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7181FDE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Edith Cowan University</w:t>
            </w:r>
          </w:p>
        </w:tc>
        <w:tc>
          <w:tcPr>
            <w:tcW w:w="1169" w:type="pct"/>
            <w:vMerge/>
            <w:shd w:val="clear" w:color="auto" w:fill="auto"/>
            <w:vAlign w:val="center"/>
          </w:tcPr>
          <w:p w14:paraId="22F7350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00BA35C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0E6EEE1D" w14:textId="77777777" w:rsidTr="00332A51">
        <w:tc>
          <w:tcPr>
            <w:tcW w:w="807" w:type="pct"/>
            <w:vMerge/>
            <w:shd w:val="clear" w:color="auto" w:fill="auto"/>
            <w:vAlign w:val="center"/>
          </w:tcPr>
          <w:p w14:paraId="57FE3DD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4F96C2F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Charles Darwin University</w:t>
            </w:r>
          </w:p>
        </w:tc>
        <w:tc>
          <w:tcPr>
            <w:tcW w:w="1169" w:type="pct"/>
            <w:vMerge/>
            <w:shd w:val="clear" w:color="auto" w:fill="auto"/>
            <w:vAlign w:val="center"/>
          </w:tcPr>
          <w:p w14:paraId="65C18FB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4DB4069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5A98E877" w14:textId="77777777" w:rsidTr="00332A51">
        <w:tc>
          <w:tcPr>
            <w:tcW w:w="807" w:type="pct"/>
            <w:vMerge/>
            <w:shd w:val="clear" w:color="auto" w:fill="auto"/>
            <w:vAlign w:val="center"/>
          </w:tcPr>
          <w:p w14:paraId="50B174A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42D5D5C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Central Queensland University</w:t>
            </w:r>
          </w:p>
        </w:tc>
        <w:tc>
          <w:tcPr>
            <w:tcW w:w="1169" w:type="pct"/>
            <w:vMerge/>
            <w:shd w:val="clear" w:color="auto" w:fill="auto"/>
            <w:vAlign w:val="center"/>
          </w:tcPr>
          <w:p w14:paraId="207737B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8A0599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4E896B84" w14:textId="77777777" w:rsidTr="00332A51">
        <w:tc>
          <w:tcPr>
            <w:tcW w:w="807" w:type="pct"/>
            <w:vMerge/>
            <w:shd w:val="clear" w:color="auto" w:fill="auto"/>
            <w:vAlign w:val="center"/>
          </w:tcPr>
          <w:p w14:paraId="371B007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21EC8F0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Southern Queensland</w:t>
            </w:r>
          </w:p>
        </w:tc>
        <w:tc>
          <w:tcPr>
            <w:tcW w:w="1169" w:type="pct"/>
            <w:vMerge/>
            <w:shd w:val="clear" w:color="auto" w:fill="auto"/>
            <w:vAlign w:val="center"/>
          </w:tcPr>
          <w:p w14:paraId="0B38885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2D3484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08947FE5" w14:textId="77777777" w:rsidTr="00332A51">
        <w:tc>
          <w:tcPr>
            <w:tcW w:w="807" w:type="pct"/>
            <w:vMerge/>
            <w:shd w:val="clear" w:color="auto" w:fill="auto"/>
            <w:vAlign w:val="center"/>
          </w:tcPr>
          <w:p w14:paraId="08EE93F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43AF9C5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James Cook University</w:t>
            </w:r>
          </w:p>
        </w:tc>
        <w:tc>
          <w:tcPr>
            <w:tcW w:w="1169" w:type="pct"/>
            <w:vMerge/>
            <w:shd w:val="clear" w:color="auto" w:fill="auto"/>
            <w:vAlign w:val="center"/>
          </w:tcPr>
          <w:p w14:paraId="430C6F4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4F158B7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56D13980" w14:textId="77777777" w:rsidTr="00332A51">
        <w:tc>
          <w:tcPr>
            <w:tcW w:w="807" w:type="pct"/>
            <w:vMerge w:val="restart"/>
            <w:shd w:val="clear" w:color="auto" w:fill="auto"/>
            <w:vAlign w:val="center"/>
          </w:tcPr>
          <w:p w14:paraId="43FB2CF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1b</w:t>
            </w:r>
            <w:proofErr w:type="spellEnd"/>
          </w:p>
        </w:tc>
        <w:tc>
          <w:tcPr>
            <w:tcW w:w="1855" w:type="pct"/>
            <w:shd w:val="clear" w:color="auto" w:fill="auto"/>
            <w:vAlign w:val="center"/>
          </w:tcPr>
          <w:p w14:paraId="15F9B39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University of Sydney</w:t>
            </w:r>
          </w:p>
        </w:tc>
        <w:tc>
          <w:tcPr>
            <w:tcW w:w="1169" w:type="pct"/>
            <w:vMerge w:val="restart"/>
            <w:shd w:val="clear" w:color="auto" w:fill="auto"/>
            <w:vAlign w:val="center"/>
          </w:tcPr>
          <w:p w14:paraId="276C4F6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15</w:t>
            </w:r>
          </w:p>
        </w:tc>
        <w:tc>
          <w:tcPr>
            <w:tcW w:w="1169" w:type="pct"/>
            <w:shd w:val="clear" w:color="auto" w:fill="auto"/>
            <w:vAlign w:val="center"/>
          </w:tcPr>
          <w:p w14:paraId="012DD857"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7178E006" w14:textId="77777777" w:rsidTr="00332A51">
        <w:tc>
          <w:tcPr>
            <w:tcW w:w="807" w:type="pct"/>
            <w:vMerge/>
            <w:shd w:val="clear" w:color="auto" w:fill="auto"/>
            <w:vAlign w:val="center"/>
          </w:tcPr>
          <w:p w14:paraId="3397D0A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622D2E6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University of Melbourne</w:t>
            </w:r>
          </w:p>
        </w:tc>
        <w:tc>
          <w:tcPr>
            <w:tcW w:w="1169" w:type="pct"/>
            <w:vMerge/>
            <w:shd w:val="clear" w:color="auto" w:fill="auto"/>
            <w:vAlign w:val="center"/>
          </w:tcPr>
          <w:p w14:paraId="7A58F52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41C303E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r>
      <w:tr w:rsidR="004C31EF" w:rsidRPr="004C31EF" w14:paraId="7CAC7CEE" w14:textId="77777777" w:rsidTr="00332A51">
        <w:tc>
          <w:tcPr>
            <w:tcW w:w="807" w:type="pct"/>
            <w:vMerge/>
            <w:shd w:val="clear" w:color="auto" w:fill="auto"/>
            <w:vAlign w:val="center"/>
          </w:tcPr>
          <w:p w14:paraId="453727B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6FFC445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Technology, Sydney</w:t>
            </w:r>
          </w:p>
        </w:tc>
        <w:tc>
          <w:tcPr>
            <w:tcW w:w="1169" w:type="pct"/>
            <w:vMerge/>
            <w:shd w:val="clear" w:color="auto" w:fill="auto"/>
            <w:vAlign w:val="center"/>
          </w:tcPr>
          <w:p w14:paraId="3BD5BC4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1A4DC8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4FC9B75C" w14:textId="77777777" w:rsidTr="00332A51">
        <w:tc>
          <w:tcPr>
            <w:tcW w:w="807" w:type="pct"/>
            <w:shd w:val="clear" w:color="auto" w:fill="auto"/>
            <w:vAlign w:val="center"/>
          </w:tcPr>
          <w:p w14:paraId="0041B38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1c</w:t>
            </w:r>
            <w:proofErr w:type="spellEnd"/>
          </w:p>
        </w:tc>
        <w:tc>
          <w:tcPr>
            <w:tcW w:w="1855" w:type="pct"/>
            <w:shd w:val="clear" w:color="auto" w:fill="auto"/>
            <w:vAlign w:val="center"/>
          </w:tcPr>
          <w:p w14:paraId="7390AEE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Macquarie University</w:t>
            </w:r>
          </w:p>
        </w:tc>
        <w:tc>
          <w:tcPr>
            <w:tcW w:w="1169" w:type="pct"/>
            <w:shd w:val="clear" w:color="auto" w:fill="auto"/>
            <w:vAlign w:val="center"/>
          </w:tcPr>
          <w:p w14:paraId="1093FAD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19</w:t>
            </w:r>
          </w:p>
        </w:tc>
        <w:tc>
          <w:tcPr>
            <w:tcW w:w="1169" w:type="pct"/>
            <w:shd w:val="clear" w:color="auto" w:fill="auto"/>
            <w:vAlign w:val="center"/>
          </w:tcPr>
          <w:p w14:paraId="1809ECA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0B54ED2C" w14:textId="77777777" w:rsidTr="00332A51">
        <w:tc>
          <w:tcPr>
            <w:tcW w:w="807" w:type="pct"/>
            <w:vMerge w:val="restart"/>
            <w:shd w:val="clear" w:color="auto" w:fill="auto"/>
            <w:vAlign w:val="center"/>
          </w:tcPr>
          <w:p w14:paraId="088C30B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1d</w:t>
            </w:r>
            <w:proofErr w:type="spellEnd"/>
          </w:p>
        </w:tc>
        <w:tc>
          <w:tcPr>
            <w:tcW w:w="1855" w:type="pct"/>
            <w:shd w:val="clear" w:color="auto" w:fill="auto"/>
            <w:vAlign w:val="center"/>
          </w:tcPr>
          <w:p w14:paraId="0534E23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University of Newcastle </w:t>
            </w:r>
          </w:p>
        </w:tc>
        <w:tc>
          <w:tcPr>
            <w:tcW w:w="1169" w:type="pct"/>
            <w:vMerge w:val="restart"/>
            <w:shd w:val="clear" w:color="auto" w:fill="auto"/>
            <w:vAlign w:val="center"/>
          </w:tcPr>
          <w:p w14:paraId="58D6879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20</w:t>
            </w:r>
          </w:p>
        </w:tc>
        <w:tc>
          <w:tcPr>
            <w:tcW w:w="1169" w:type="pct"/>
            <w:shd w:val="clear" w:color="auto" w:fill="auto"/>
            <w:vAlign w:val="center"/>
          </w:tcPr>
          <w:p w14:paraId="391C3CC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6BD86057" w14:textId="77777777" w:rsidTr="00332A51">
        <w:tc>
          <w:tcPr>
            <w:tcW w:w="807" w:type="pct"/>
            <w:vMerge/>
            <w:shd w:val="clear" w:color="auto" w:fill="auto"/>
            <w:vAlign w:val="center"/>
          </w:tcPr>
          <w:p w14:paraId="541B780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3CD812C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Deakin University</w:t>
            </w:r>
          </w:p>
        </w:tc>
        <w:tc>
          <w:tcPr>
            <w:tcW w:w="1169" w:type="pct"/>
            <w:vMerge/>
            <w:shd w:val="clear" w:color="auto" w:fill="auto"/>
            <w:vAlign w:val="center"/>
          </w:tcPr>
          <w:p w14:paraId="485580F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34226D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051A3A95" w14:textId="77777777" w:rsidTr="00332A51">
        <w:tc>
          <w:tcPr>
            <w:tcW w:w="807" w:type="pct"/>
            <w:vMerge/>
            <w:shd w:val="clear" w:color="auto" w:fill="auto"/>
            <w:vAlign w:val="center"/>
          </w:tcPr>
          <w:p w14:paraId="66F4D4D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5995A028"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Monash University</w:t>
            </w:r>
          </w:p>
        </w:tc>
        <w:tc>
          <w:tcPr>
            <w:tcW w:w="1169" w:type="pct"/>
            <w:vMerge/>
            <w:shd w:val="clear" w:color="auto" w:fill="auto"/>
            <w:vAlign w:val="center"/>
          </w:tcPr>
          <w:p w14:paraId="5C2E01E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6C0B35C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23</w:t>
            </w:r>
          </w:p>
        </w:tc>
      </w:tr>
      <w:tr w:rsidR="004C31EF" w:rsidRPr="004C31EF" w14:paraId="3CA1A76F" w14:textId="77777777" w:rsidTr="00332A51">
        <w:tc>
          <w:tcPr>
            <w:tcW w:w="807" w:type="pct"/>
            <w:vMerge w:val="restart"/>
            <w:shd w:val="clear" w:color="auto" w:fill="auto"/>
            <w:vAlign w:val="center"/>
          </w:tcPr>
          <w:p w14:paraId="5A46173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1e</w:t>
            </w:r>
            <w:proofErr w:type="spellEnd"/>
          </w:p>
        </w:tc>
        <w:tc>
          <w:tcPr>
            <w:tcW w:w="1855" w:type="pct"/>
            <w:shd w:val="clear" w:color="auto" w:fill="auto"/>
            <w:vAlign w:val="center"/>
          </w:tcPr>
          <w:p w14:paraId="4DF5251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Flinders University of South Australia</w:t>
            </w:r>
          </w:p>
        </w:tc>
        <w:tc>
          <w:tcPr>
            <w:tcW w:w="1169" w:type="pct"/>
            <w:vMerge w:val="restart"/>
            <w:shd w:val="clear" w:color="auto" w:fill="auto"/>
            <w:vAlign w:val="center"/>
          </w:tcPr>
          <w:p w14:paraId="509DDA1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21</w:t>
            </w:r>
          </w:p>
        </w:tc>
        <w:tc>
          <w:tcPr>
            <w:tcW w:w="1169" w:type="pct"/>
            <w:shd w:val="clear" w:color="auto" w:fill="auto"/>
            <w:vAlign w:val="center"/>
          </w:tcPr>
          <w:p w14:paraId="52C3CD2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36FC4E26" w14:textId="77777777" w:rsidTr="00332A51">
        <w:tc>
          <w:tcPr>
            <w:tcW w:w="807" w:type="pct"/>
            <w:vMerge/>
            <w:shd w:val="clear" w:color="auto" w:fill="auto"/>
            <w:vAlign w:val="center"/>
          </w:tcPr>
          <w:p w14:paraId="20A1207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6068737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University of Adelaide</w:t>
            </w:r>
          </w:p>
        </w:tc>
        <w:tc>
          <w:tcPr>
            <w:tcW w:w="1169" w:type="pct"/>
            <w:vMerge/>
            <w:shd w:val="clear" w:color="auto" w:fill="auto"/>
            <w:vAlign w:val="center"/>
          </w:tcPr>
          <w:p w14:paraId="22217E9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7A01ED5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4A34FC9C" w14:textId="77777777" w:rsidTr="00332A51">
        <w:tc>
          <w:tcPr>
            <w:tcW w:w="807" w:type="pct"/>
            <w:vMerge/>
            <w:shd w:val="clear" w:color="auto" w:fill="auto"/>
            <w:vAlign w:val="center"/>
          </w:tcPr>
          <w:p w14:paraId="084ECC5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5202ED57"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University of Canberra </w:t>
            </w:r>
          </w:p>
        </w:tc>
        <w:tc>
          <w:tcPr>
            <w:tcW w:w="1169" w:type="pct"/>
            <w:vMerge/>
            <w:shd w:val="clear" w:color="auto" w:fill="auto"/>
            <w:vAlign w:val="center"/>
          </w:tcPr>
          <w:p w14:paraId="55580F7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2E56923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63E30D1D" w14:textId="77777777" w:rsidTr="00332A51">
        <w:tc>
          <w:tcPr>
            <w:tcW w:w="807" w:type="pct"/>
            <w:vMerge/>
            <w:shd w:val="clear" w:color="auto" w:fill="auto"/>
            <w:vAlign w:val="center"/>
          </w:tcPr>
          <w:p w14:paraId="6DCBCD5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3E90F57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MCD University of Divinity</w:t>
            </w:r>
          </w:p>
        </w:tc>
        <w:tc>
          <w:tcPr>
            <w:tcW w:w="1169" w:type="pct"/>
            <w:vMerge/>
            <w:shd w:val="clear" w:color="auto" w:fill="auto"/>
            <w:vAlign w:val="center"/>
          </w:tcPr>
          <w:p w14:paraId="5A26C4D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C5AD67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16</w:t>
            </w:r>
          </w:p>
        </w:tc>
      </w:tr>
      <w:tr w:rsidR="004C31EF" w:rsidRPr="004C31EF" w14:paraId="678E66E6" w14:textId="77777777" w:rsidTr="00332A51">
        <w:tc>
          <w:tcPr>
            <w:tcW w:w="807" w:type="pct"/>
            <w:vMerge w:val="restart"/>
            <w:shd w:val="clear" w:color="auto" w:fill="auto"/>
            <w:vAlign w:val="center"/>
          </w:tcPr>
          <w:p w14:paraId="187B08F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1f</w:t>
            </w:r>
            <w:proofErr w:type="spellEnd"/>
          </w:p>
        </w:tc>
        <w:tc>
          <w:tcPr>
            <w:tcW w:w="1855" w:type="pct"/>
            <w:shd w:val="clear" w:color="auto" w:fill="auto"/>
            <w:vAlign w:val="center"/>
          </w:tcPr>
          <w:p w14:paraId="43140077"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Wollongong</w:t>
            </w:r>
          </w:p>
        </w:tc>
        <w:tc>
          <w:tcPr>
            <w:tcW w:w="1169" w:type="pct"/>
            <w:vMerge w:val="restart"/>
            <w:shd w:val="clear" w:color="auto" w:fill="auto"/>
            <w:vAlign w:val="center"/>
          </w:tcPr>
          <w:p w14:paraId="71629E0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August 22</w:t>
            </w:r>
          </w:p>
        </w:tc>
        <w:tc>
          <w:tcPr>
            <w:tcW w:w="1169" w:type="pct"/>
            <w:shd w:val="clear" w:color="auto" w:fill="auto"/>
            <w:vAlign w:val="center"/>
          </w:tcPr>
          <w:p w14:paraId="6F56949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462FDC9D" w14:textId="77777777" w:rsidTr="00332A51">
        <w:tc>
          <w:tcPr>
            <w:tcW w:w="807" w:type="pct"/>
            <w:vMerge/>
            <w:shd w:val="clear" w:color="auto" w:fill="auto"/>
            <w:vAlign w:val="center"/>
          </w:tcPr>
          <w:p w14:paraId="5D0E78D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0F3FCB65" w14:textId="15DF8A75" w:rsidR="004C31EF" w:rsidRPr="004C31EF" w:rsidRDefault="00475AD8" w:rsidP="00B67B65">
            <w:pPr>
              <w:pStyle w:val="SecBody"/>
              <w:spacing w:before="0" w:after="0" w:line="240" w:lineRule="auto"/>
              <w:ind w:left="0"/>
              <w:jc w:val="left"/>
              <w:rPr>
                <w:rFonts w:ascii="Times New Roman" w:hAnsi="Times New Roman" w:cs="Times New Roman"/>
                <w:sz w:val="18"/>
                <w:szCs w:val="18"/>
              </w:rPr>
            </w:pPr>
            <w:r>
              <w:rPr>
                <w:rFonts w:ascii="Times New Roman" w:hAnsi="Times New Roman" w:cs="Times New Roman"/>
                <w:sz w:val="18"/>
                <w:szCs w:val="18"/>
              </w:rPr>
              <w:t>Federation University Australia</w:t>
            </w:r>
          </w:p>
        </w:tc>
        <w:tc>
          <w:tcPr>
            <w:tcW w:w="1169" w:type="pct"/>
            <w:vMerge/>
            <w:shd w:val="clear" w:color="auto" w:fill="auto"/>
            <w:vAlign w:val="center"/>
          </w:tcPr>
          <w:p w14:paraId="1D6AA70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F95858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68C972B4" w14:textId="77777777" w:rsidTr="00332A51">
        <w:tc>
          <w:tcPr>
            <w:tcW w:w="807" w:type="pct"/>
            <w:vMerge/>
            <w:shd w:val="clear" w:color="auto" w:fill="auto"/>
            <w:vAlign w:val="center"/>
          </w:tcPr>
          <w:p w14:paraId="352F4DB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72C49D9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University of New England</w:t>
            </w:r>
          </w:p>
        </w:tc>
        <w:tc>
          <w:tcPr>
            <w:tcW w:w="1169" w:type="pct"/>
            <w:vMerge/>
            <w:shd w:val="clear" w:color="auto" w:fill="auto"/>
            <w:vAlign w:val="center"/>
          </w:tcPr>
          <w:p w14:paraId="7BDFD58B"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55102E3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6453EA2F" w14:textId="77777777" w:rsidTr="00332A51">
        <w:tc>
          <w:tcPr>
            <w:tcW w:w="807" w:type="pct"/>
            <w:vMerge/>
            <w:shd w:val="clear" w:color="auto" w:fill="auto"/>
            <w:vAlign w:val="center"/>
          </w:tcPr>
          <w:p w14:paraId="1342603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747235B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Australian Catholic University</w:t>
            </w:r>
          </w:p>
        </w:tc>
        <w:tc>
          <w:tcPr>
            <w:tcW w:w="1169" w:type="pct"/>
            <w:vMerge/>
            <w:shd w:val="clear" w:color="auto" w:fill="auto"/>
            <w:vAlign w:val="center"/>
          </w:tcPr>
          <w:p w14:paraId="5C835A2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3625D47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0802BCCD" w14:textId="77777777" w:rsidTr="00332A51">
        <w:tc>
          <w:tcPr>
            <w:tcW w:w="807" w:type="pct"/>
            <w:vMerge w:val="restart"/>
            <w:shd w:val="clear" w:color="auto" w:fill="auto"/>
            <w:vAlign w:val="center"/>
          </w:tcPr>
          <w:p w14:paraId="024C05F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Cohort 2</w:t>
            </w:r>
          </w:p>
        </w:tc>
        <w:tc>
          <w:tcPr>
            <w:tcW w:w="1855" w:type="pct"/>
            <w:shd w:val="clear" w:color="auto" w:fill="auto"/>
            <w:vAlign w:val="center"/>
          </w:tcPr>
          <w:p w14:paraId="398C7B2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Victoria University</w:t>
            </w:r>
          </w:p>
        </w:tc>
        <w:tc>
          <w:tcPr>
            <w:tcW w:w="1169" w:type="pct"/>
            <w:vMerge w:val="restart"/>
            <w:shd w:val="clear" w:color="auto" w:fill="auto"/>
            <w:vAlign w:val="center"/>
          </w:tcPr>
          <w:p w14:paraId="5D5CDB5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September 2</w:t>
            </w:r>
          </w:p>
        </w:tc>
        <w:tc>
          <w:tcPr>
            <w:tcW w:w="1169" w:type="pct"/>
            <w:shd w:val="clear" w:color="auto" w:fill="auto"/>
            <w:vAlign w:val="center"/>
          </w:tcPr>
          <w:p w14:paraId="4E57591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07BB006C" w14:textId="77777777" w:rsidTr="00332A51">
        <w:tc>
          <w:tcPr>
            <w:tcW w:w="807" w:type="pct"/>
            <w:vMerge/>
            <w:shd w:val="clear" w:color="auto" w:fill="auto"/>
            <w:vAlign w:val="center"/>
          </w:tcPr>
          <w:p w14:paraId="6C11C35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007FA34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Swinburne University of Technology</w:t>
            </w:r>
          </w:p>
        </w:tc>
        <w:tc>
          <w:tcPr>
            <w:tcW w:w="1169" w:type="pct"/>
            <w:vMerge/>
            <w:shd w:val="clear" w:color="auto" w:fill="auto"/>
            <w:vAlign w:val="center"/>
          </w:tcPr>
          <w:p w14:paraId="3BA84133"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40DA09E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166D2D20" w14:textId="77777777" w:rsidTr="00332A51">
        <w:tc>
          <w:tcPr>
            <w:tcW w:w="807" w:type="pct"/>
            <w:vMerge/>
            <w:shd w:val="clear" w:color="auto" w:fill="auto"/>
            <w:vAlign w:val="center"/>
          </w:tcPr>
          <w:p w14:paraId="2C0BDB5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5DEB7E7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The University of Queensland </w:t>
            </w:r>
          </w:p>
        </w:tc>
        <w:tc>
          <w:tcPr>
            <w:tcW w:w="1169" w:type="pct"/>
            <w:vMerge/>
            <w:shd w:val="clear" w:color="auto" w:fill="auto"/>
            <w:vAlign w:val="center"/>
          </w:tcPr>
          <w:p w14:paraId="2E5F627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1C522549"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3EFC3AD8" w14:textId="77777777" w:rsidTr="00332A51">
        <w:tc>
          <w:tcPr>
            <w:tcW w:w="807" w:type="pct"/>
            <w:vMerge/>
            <w:shd w:val="clear" w:color="auto" w:fill="auto"/>
            <w:vAlign w:val="center"/>
          </w:tcPr>
          <w:p w14:paraId="7568E2A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53CC7CE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La Trobe University</w:t>
            </w:r>
          </w:p>
        </w:tc>
        <w:tc>
          <w:tcPr>
            <w:tcW w:w="1169" w:type="pct"/>
            <w:vMerge/>
            <w:shd w:val="clear" w:color="auto" w:fill="auto"/>
            <w:vAlign w:val="center"/>
          </w:tcPr>
          <w:p w14:paraId="66DFBDF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3086D09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62A2FF37" w14:textId="77777777" w:rsidTr="00332A51">
        <w:tc>
          <w:tcPr>
            <w:tcW w:w="807" w:type="pct"/>
            <w:vMerge/>
            <w:shd w:val="clear" w:color="auto" w:fill="auto"/>
            <w:vAlign w:val="center"/>
          </w:tcPr>
          <w:p w14:paraId="6D6A471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2135EFE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Queensland University of Technology</w:t>
            </w:r>
          </w:p>
        </w:tc>
        <w:tc>
          <w:tcPr>
            <w:tcW w:w="1169" w:type="pct"/>
            <w:vMerge/>
            <w:shd w:val="clear" w:color="auto" w:fill="auto"/>
            <w:vAlign w:val="center"/>
          </w:tcPr>
          <w:p w14:paraId="2D426EA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689CCE4B"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29</w:t>
            </w:r>
          </w:p>
        </w:tc>
      </w:tr>
      <w:tr w:rsidR="004C31EF" w:rsidRPr="004C31EF" w14:paraId="7FECD9BA" w14:textId="77777777" w:rsidTr="00332A51">
        <w:tc>
          <w:tcPr>
            <w:tcW w:w="807" w:type="pct"/>
            <w:vMerge/>
            <w:shd w:val="clear" w:color="auto" w:fill="auto"/>
            <w:vAlign w:val="center"/>
          </w:tcPr>
          <w:p w14:paraId="2225D75F"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855" w:type="pct"/>
            <w:shd w:val="clear" w:color="auto" w:fill="auto"/>
            <w:vAlign w:val="center"/>
          </w:tcPr>
          <w:p w14:paraId="20C40AB1"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University of Western Australia</w:t>
            </w:r>
          </w:p>
        </w:tc>
        <w:tc>
          <w:tcPr>
            <w:tcW w:w="1169" w:type="pct"/>
            <w:vMerge/>
            <w:shd w:val="clear" w:color="auto" w:fill="auto"/>
            <w:vAlign w:val="center"/>
          </w:tcPr>
          <w:p w14:paraId="1BDADE1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
        </w:tc>
        <w:tc>
          <w:tcPr>
            <w:tcW w:w="1169" w:type="pct"/>
            <w:shd w:val="clear" w:color="auto" w:fill="auto"/>
            <w:vAlign w:val="center"/>
          </w:tcPr>
          <w:p w14:paraId="36874EF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22</w:t>
            </w:r>
          </w:p>
        </w:tc>
      </w:tr>
      <w:tr w:rsidR="004C31EF" w:rsidRPr="004C31EF" w14:paraId="0968DE8D" w14:textId="77777777" w:rsidTr="00332A51">
        <w:tc>
          <w:tcPr>
            <w:tcW w:w="807" w:type="pct"/>
            <w:shd w:val="clear" w:color="auto" w:fill="auto"/>
            <w:vAlign w:val="center"/>
          </w:tcPr>
          <w:p w14:paraId="3C69B4C6"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Cohort 3</w:t>
            </w:r>
          </w:p>
        </w:tc>
        <w:tc>
          <w:tcPr>
            <w:tcW w:w="1855" w:type="pct"/>
            <w:shd w:val="clear" w:color="auto" w:fill="auto"/>
            <w:vAlign w:val="center"/>
          </w:tcPr>
          <w:p w14:paraId="3E48E1AD"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Bond University</w:t>
            </w:r>
          </w:p>
        </w:tc>
        <w:tc>
          <w:tcPr>
            <w:tcW w:w="1169" w:type="pct"/>
            <w:shd w:val="clear" w:color="auto" w:fill="auto"/>
            <w:vAlign w:val="center"/>
          </w:tcPr>
          <w:p w14:paraId="0D068A35"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September 25</w:t>
            </w:r>
          </w:p>
        </w:tc>
        <w:tc>
          <w:tcPr>
            <w:tcW w:w="1169" w:type="pct"/>
            <w:shd w:val="clear" w:color="auto" w:fill="auto"/>
            <w:vAlign w:val="center"/>
          </w:tcPr>
          <w:p w14:paraId="4EF0DD5B"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November 13</w:t>
            </w:r>
          </w:p>
        </w:tc>
      </w:tr>
      <w:tr w:rsidR="004C31EF" w:rsidRPr="004C31EF" w14:paraId="7872EF06" w14:textId="77777777" w:rsidTr="00332A51">
        <w:tc>
          <w:tcPr>
            <w:tcW w:w="807" w:type="pct"/>
            <w:shd w:val="clear" w:color="auto" w:fill="auto"/>
            <w:vAlign w:val="center"/>
          </w:tcPr>
          <w:p w14:paraId="172E8FA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3a</w:t>
            </w:r>
            <w:proofErr w:type="spellEnd"/>
          </w:p>
        </w:tc>
        <w:tc>
          <w:tcPr>
            <w:tcW w:w="1855" w:type="pct"/>
            <w:shd w:val="clear" w:color="auto" w:fill="auto"/>
            <w:vAlign w:val="center"/>
          </w:tcPr>
          <w:p w14:paraId="704AD27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Curtin University of Technology</w:t>
            </w:r>
          </w:p>
        </w:tc>
        <w:tc>
          <w:tcPr>
            <w:tcW w:w="1169" w:type="pct"/>
            <w:shd w:val="clear" w:color="auto" w:fill="auto"/>
            <w:vAlign w:val="center"/>
          </w:tcPr>
          <w:p w14:paraId="0179DBCE"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September 26</w:t>
            </w:r>
          </w:p>
        </w:tc>
        <w:tc>
          <w:tcPr>
            <w:tcW w:w="1169" w:type="pct"/>
            <w:shd w:val="clear" w:color="auto" w:fill="auto"/>
            <w:vAlign w:val="center"/>
          </w:tcPr>
          <w:p w14:paraId="3AF231F2"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November 19</w:t>
            </w:r>
          </w:p>
        </w:tc>
      </w:tr>
      <w:tr w:rsidR="004C31EF" w:rsidRPr="004C31EF" w14:paraId="577F0CB2" w14:textId="77777777" w:rsidTr="00332A51">
        <w:tc>
          <w:tcPr>
            <w:tcW w:w="807" w:type="pct"/>
            <w:shd w:val="clear" w:color="auto" w:fill="auto"/>
            <w:vAlign w:val="center"/>
          </w:tcPr>
          <w:p w14:paraId="6C48A3E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 xml:space="preserve">Cohort </w:t>
            </w:r>
            <w:proofErr w:type="spellStart"/>
            <w:r w:rsidRPr="004C31EF">
              <w:rPr>
                <w:rFonts w:ascii="Times New Roman" w:hAnsi="Times New Roman" w:cs="Times New Roman"/>
                <w:sz w:val="18"/>
                <w:szCs w:val="18"/>
              </w:rPr>
              <w:t>3b</w:t>
            </w:r>
            <w:proofErr w:type="spellEnd"/>
          </w:p>
        </w:tc>
        <w:tc>
          <w:tcPr>
            <w:tcW w:w="1855" w:type="pct"/>
            <w:shd w:val="clear" w:color="auto" w:fill="auto"/>
            <w:vAlign w:val="center"/>
          </w:tcPr>
          <w:p w14:paraId="39C3BB64"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The University of Notre Dame Australia</w:t>
            </w:r>
          </w:p>
        </w:tc>
        <w:tc>
          <w:tcPr>
            <w:tcW w:w="1169" w:type="pct"/>
            <w:shd w:val="clear" w:color="auto" w:fill="auto"/>
            <w:vAlign w:val="center"/>
          </w:tcPr>
          <w:p w14:paraId="24F8BE47"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01</w:t>
            </w:r>
          </w:p>
        </w:tc>
        <w:tc>
          <w:tcPr>
            <w:tcW w:w="1169" w:type="pct"/>
            <w:shd w:val="clear" w:color="auto" w:fill="auto"/>
            <w:vAlign w:val="center"/>
          </w:tcPr>
          <w:p w14:paraId="75A8603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November 19</w:t>
            </w:r>
          </w:p>
        </w:tc>
      </w:tr>
      <w:tr w:rsidR="004C31EF" w:rsidRPr="004C31EF" w14:paraId="2CAF5161" w14:textId="77777777" w:rsidTr="00332A51">
        <w:tc>
          <w:tcPr>
            <w:tcW w:w="807" w:type="pct"/>
            <w:shd w:val="clear" w:color="auto" w:fill="auto"/>
            <w:vAlign w:val="center"/>
          </w:tcPr>
          <w:p w14:paraId="4016DADC"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Cohort 4</w:t>
            </w:r>
          </w:p>
        </w:tc>
        <w:tc>
          <w:tcPr>
            <w:tcW w:w="1855" w:type="pct"/>
            <w:shd w:val="clear" w:color="auto" w:fill="auto"/>
            <w:vAlign w:val="center"/>
          </w:tcPr>
          <w:p w14:paraId="47D70DBA"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proofErr w:type="spellStart"/>
            <w:r w:rsidRPr="004C31EF">
              <w:rPr>
                <w:rFonts w:ascii="Times New Roman" w:hAnsi="Times New Roman" w:cs="Times New Roman"/>
                <w:sz w:val="18"/>
                <w:szCs w:val="18"/>
              </w:rPr>
              <w:t>RMIT</w:t>
            </w:r>
            <w:proofErr w:type="spellEnd"/>
            <w:r w:rsidRPr="004C31EF">
              <w:rPr>
                <w:rFonts w:ascii="Times New Roman" w:hAnsi="Times New Roman" w:cs="Times New Roman"/>
                <w:sz w:val="18"/>
                <w:szCs w:val="18"/>
              </w:rPr>
              <w:t xml:space="preserve"> University</w:t>
            </w:r>
          </w:p>
        </w:tc>
        <w:tc>
          <w:tcPr>
            <w:tcW w:w="1169" w:type="pct"/>
            <w:shd w:val="clear" w:color="auto" w:fill="auto"/>
            <w:vAlign w:val="center"/>
          </w:tcPr>
          <w:p w14:paraId="2036705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October 21</w:t>
            </w:r>
          </w:p>
        </w:tc>
        <w:tc>
          <w:tcPr>
            <w:tcW w:w="1169" w:type="pct"/>
            <w:shd w:val="clear" w:color="auto" w:fill="auto"/>
            <w:vAlign w:val="center"/>
          </w:tcPr>
          <w:p w14:paraId="637F7B70" w14:textId="77777777" w:rsidR="004C31EF" w:rsidRPr="004C31EF" w:rsidRDefault="004C31EF" w:rsidP="00B67B65">
            <w:pPr>
              <w:pStyle w:val="SecBody"/>
              <w:spacing w:before="0" w:after="0" w:line="240" w:lineRule="auto"/>
              <w:ind w:left="0"/>
              <w:jc w:val="left"/>
              <w:rPr>
                <w:rFonts w:ascii="Times New Roman" w:hAnsi="Times New Roman" w:cs="Times New Roman"/>
                <w:sz w:val="18"/>
                <w:szCs w:val="18"/>
              </w:rPr>
            </w:pPr>
            <w:r w:rsidRPr="004C31EF">
              <w:rPr>
                <w:rFonts w:ascii="Times New Roman" w:hAnsi="Times New Roman" w:cs="Times New Roman"/>
                <w:sz w:val="18"/>
                <w:szCs w:val="18"/>
              </w:rPr>
              <w:t>November 25</w:t>
            </w:r>
          </w:p>
        </w:tc>
      </w:tr>
    </w:tbl>
    <w:p w14:paraId="5CD1B9F9" w14:textId="77777777" w:rsidR="003E39D2" w:rsidRDefault="003E39D2" w:rsidP="00C3006F">
      <w:pPr>
        <w:pStyle w:val="Body"/>
      </w:pPr>
    </w:p>
    <w:p w14:paraId="74D86716" w14:textId="77777777" w:rsidR="008736CC" w:rsidRDefault="008736CC" w:rsidP="00C3006F">
      <w:pPr>
        <w:pStyle w:val="Body"/>
      </w:pPr>
    </w:p>
    <w:p w14:paraId="2CF7AAD5" w14:textId="77777777" w:rsidR="003E39D2" w:rsidRDefault="003E39D2" w:rsidP="00B67CBD">
      <w:pPr>
        <w:pStyle w:val="Body"/>
        <w:jc w:val="both"/>
      </w:pPr>
      <w:r>
        <w:lastRenderedPageBreak/>
        <w:t>Survey commencement dates were contingent upon three main factors:</w:t>
      </w:r>
    </w:p>
    <w:p w14:paraId="34618053" w14:textId="77777777" w:rsidR="007321D3" w:rsidRDefault="007321D3" w:rsidP="00B67CBD">
      <w:pPr>
        <w:pStyle w:val="Body"/>
        <w:jc w:val="both"/>
      </w:pPr>
    </w:p>
    <w:p w14:paraId="1B84CCEB" w14:textId="77777777" w:rsidR="003E39D2" w:rsidRDefault="003E39D2" w:rsidP="00B67CBD">
      <w:pPr>
        <w:pStyle w:val="Body"/>
        <w:numPr>
          <w:ilvl w:val="0"/>
          <w:numId w:val="2"/>
        </w:numPr>
        <w:jc w:val="both"/>
      </w:pPr>
      <w:r>
        <w:t xml:space="preserve">Programming requirements for individual institutions, including </w:t>
      </w:r>
      <w:r w:rsidR="007321D3">
        <w:t xml:space="preserve">the </w:t>
      </w:r>
      <w:r>
        <w:t xml:space="preserve">core </w:t>
      </w:r>
      <w:proofErr w:type="spellStart"/>
      <w:r>
        <w:t>UEQ</w:t>
      </w:r>
      <w:proofErr w:type="spellEnd"/>
      <w:r>
        <w:t xml:space="preserve"> setup, sample and reporting link setup, branding (addition of institutional logos), institution-specific</w:t>
      </w:r>
      <w:r w:rsidR="007321D3">
        <w:t xml:space="preserve"> questionnaire item setup (where applicable) and associated quality assurance checks.</w:t>
      </w:r>
    </w:p>
    <w:p w14:paraId="50B601E7" w14:textId="77777777" w:rsidR="007321D3" w:rsidRDefault="007321D3" w:rsidP="00B67CBD">
      <w:pPr>
        <w:pStyle w:val="Body"/>
        <w:numPr>
          <w:ilvl w:val="0"/>
          <w:numId w:val="2"/>
        </w:numPr>
        <w:jc w:val="both"/>
      </w:pPr>
      <w:r>
        <w:t>Institutional “blackout” dates, including conflicting student surveys, examination periods and semester breaks.</w:t>
      </w:r>
    </w:p>
    <w:p w14:paraId="7173CD09" w14:textId="77777777" w:rsidR="007321D3" w:rsidRDefault="00C3006F" w:rsidP="00B67CBD">
      <w:pPr>
        <w:pStyle w:val="Body"/>
        <w:numPr>
          <w:ilvl w:val="0"/>
          <w:numId w:val="2"/>
        </w:numPr>
        <w:jc w:val="both"/>
      </w:pPr>
      <w:r>
        <w:t>I</w:t>
      </w:r>
      <w:r w:rsidR="007321D3">
        <w:t>nstitution-specific confidentiality and privacy restraints concerning the release of student information to third parties.</w:t>
      </w:r>
    </w:p>
    <w:p w14:paraId="028DD579" w14:textId="77777777" w:rsidR="003E39D2" w:rsidRPr="00D34B5E" w:rsidRDefault="003E39D2" w:rsidP="00C3006F">
      <w:pPr>
        <w:pStyle w:val="Body"/>
      </w:pPr>
    </w:p>
    <w:p w14:paraId="16433889" w14:textId="77777777" w:rsidR="00E55913" w:rsidRDefault="00E55913" w:rsidP="00C3006F">
      <w:pPr>
        <w:pStyle w:val="Heading2"/>
      </w:pPr>
      <w:bookmarkStart w:id="16" w:name="_Toc380587122"/>
      <w:r>
        <w:t>2.2</w:t>
      </w:r>
      <w:r>
        <w:tab/>
        <w:t>Survey population</w:t>
      </w:r>
      <w:bookmarkEnd w:id="16"/>
    </w:p>
    <w:p w14:paraId="2BDC8E61" w14:textId="77777777" w:rsidR="00D3536A" w:rsidRDefault="005725C2" w:rsidP="00B67CBD">
      <w:pPr>
        <w:pStyle w:val="Body"/>
        <w:jc w:val="both"/>
      </w:pPr>
      <w:r>
        <w:t>The</w:t>
      </w:r>
      <w:r w:rsidR="00D3536A">
        <w:t xml:space="preserve"> in-scope </w:t>
      </w:r>
      <w:r>
        <w:t>survey population for the 2013 UES consisted of commencing and later-yea</w:t>
      </w:r>
      <w:r w:rsidR="00D3536A">
        <w:t>r onshore undergraduate students enrolled in Table A and B higher education institutions</w:t>
      </w:r>
      <w:r>
        <w:t>.</w:t>
      </w:r>
      <w:r w:rsidR="00E4475F">
        <w:t xml:space="preserve"> The in-scope population consisted of</w:t>
      </w:r>
      <w:r w:rsidR="00B67B65">
        <w:t xml:space="preserve"> 341,343 </w:t>
      </w:r>
      <w:r w:rsidR="00E4475F">
        <w:t xml:space="preserve">students. </w:t>
      </w:r>
      <w:r w:rsidR="00D3536A">
        <w:t xml:space="preserve">The definitions used for commencing and later-year students </w:t>
      </w:r>
      <w:r w:rsidR="00AC1032">
        <w:t xml:space="preserve">in the 2013 UES </w:t>
      </w:r>
      <w:r w:rsidR="00D3536A">
        <w:t>are presented in the following subsections.</w:t>
      </w:r>
    </w:p>
    <w:p w14:paraId="474EE8F8" w14:textId="77777777" w:rsidR="00D3536A" w:rsidRDefault="00D3536A" w:rsidP="00C3006F">
      <w:pPr>
        <w:pStyle w:val="Body"/>
      </w:pPr>
    </w:p>
    <w:p w14:paraId="394C41BE" w14:textId="77777777" w:rsidR="005725C2" w:rsidRDefault="00D3536A" w:rsidP="00D3536A">
      <w:pPr>
        <w:pStyle w:val="Heading3"/>
      </w:pPr>
      <w:bookmarkStart w:id="17" w:name="_Toc380587123"/>
      <w:r>
        <w:t>2.2.1</w:t>
      </w:r>
      <w:r>
        <w:tab/>
        <w:t xml:space="preserve">Commencing </w:t>
      </w:r>
      <w:r w:rsidRPr="00D3536A">
        <w:t>students</w:t>
      </w:r>
      <w:bookmarkEnd w:id="17"/>
    </w:p>
    <w:p w14:paraId="3D82F316" w14:textId="77777777" w:rsidR="005725C2" w:rsidRDefault="005725C2" w:rsidP="00B67CBD">
      <w:pPr>
        <w:pStyle w:val="Body"/>
        <w:jc w:val="both"/>
      </w:pPr>
      <w:r>
        <w:t xml:space="preserve">Commencing students were defined as first-year students who were enrolled in an undergraduate course, studying onshore, commenced study in the relevant target year and enrolled for at least one semester. Records conforming to the agreed definition of a commencing student were extracted from the national </w:t>
      </w:r>
      <w:proofErr w:type="spellStart"/>
      <w:r>
        <w:t>HEIMS</w:t>
      </w:r>
      <w:proofErr w:type="spellEnd"/>
      <w:r>
        <w:t xml:space="preserve"> Submission 1 student file by the</w:t>
      </w:r>
      <w:r w:rsidR="00324365">
        <w:t xml:space="preserve"> Department</w:t>
      </w:r>
      <w:r>
        <w:t>. Individual institutions were then asked to confirm, where possible, that the selected students were still enrolled.</w:t>
      </w:r>
    </w:p>
    <w:p w14:paraId="63B45D65" w14:textId="77777777" w:rsidR="005725C2" w:rsidRDefault="005725C2" w:rsidP="00C3006F">
      <w:pPr>
        <w:pStyle w:val="Body"/>
      </w:pPr>
    </w:p>
    <w:p w14:paraId="196FD3B2" w14:textId="77777777" w:rsidR="00D3536A" w:rsidRDefault="00D3536A" w:rsidP="00D3536A">
      <w:pPr>
        <w:pStyle w:val="Heading3"/>
      </w:pPr>
      <w:bookmarkStart w:id="18" w:name="_Toc380587124"/>
      <w:r>
        <w:t>2.2.2</w:t>
      </w:r>
      <w:r>
        <w:tab/>
        <w:t>Later-year students</w:t>
      </w:r>
      <w:bookmarkEnd w:id="18"/>
    </w:p>
    <w:p w14:paraId="72190BA2" w14:textId="77777777" w:rsidR="00681AE1" w:rsidRDefault="005725C2" w:rsidP="00B67CBD">
      <w:pPr>
        <w:pStyle w:val="Body"/>
        <w:contextualSpacing/>
        <w:jc w:val="both"/>
      </w:pPr>
      <w:r>
        <w:t>Later-year students were defined as final-year students who were enrolled in an undergraduate course, studying onshore and generally in their third year of study.</w:t>
      </w:r>
      <w:r w:rsidR="00D3536A">
        <w:t xml:space="preserve"> Defining later-year students proved to be difficult in practice and a number of different approaches were trialled. </w:t>
      </w:r>
      <w:r w:rsidR="00AF25BD">
        <w:t xml:space="preserve">The task </w:t>
      </w:r>
      <w:r w:rsidR="00F96376">
        <w:t xml:space="preserve">is </w:t>
      </w:r>
      <w:r w:rsidR="00AF25BD">
        <w:t>relatively easy for full-time students in three-year courses, but more difficult for part-time and external students, those who took leave</w:t>
      </w:r>
      <w:r w:rsidR="00F96376">
        <w:t xml:space="preserve">s of absence and those who transferred from one course to another. To address this, two different options were used in practice. Option 1, based on the ratio of </w:t>
      </w:r>
      <w:proofErr w:type="spellStart"/>
      <w:r w:rsidR="00F96376">
        <w:t>EFTSL</w:t>
      </w:r>
      <w:proofErr w:type="spellEnd"/>
      <w:r w:rsidR="00F96376">
        <w:t xml:space="preserve"> completed successfully (</w:t>
      </w:r>
      <w:proofErr w:type="spellStart"/>
      <w:r w:rsidR="00F96376">
        <w:t>E355</w:t>
      </w:r>
      <w:proofErr w:type="spellEnd"/>
      <w:r w:rsidR="00F96376">
        <w:t>) and currently in progress (</w:t>
      </w:r>
      <w:proofErr w:type="spellStart"/>
      <w:r w:rsidR="00F96376">
        <w:t>E399</w:t>
      </w:r>
      <w:proofErr w:type="spellEnd"/>
      <w:r w:rsidR="00F96376">
        <w:t xml:space="preserve">) to the total </w:t>
      </w:r>
      <w:proofErr w:type="spellStart"/>
      <w:r w:rsidR="00F96376">
        <w:t>EFTSL</w:t>
      </w:r>
      <w:proofErr w:type="spellEnd"/>
      <w:r w:rsidR="00F96376">
        <w:t xml:space="preserve"> for the course (</w:t>
      </w:r>
      <w:proofErr w:type="spellStart"/>
      <w:r w:rsidR="00F96376">
        <w:t>E350</w:t>
      </w:r>
      <w:proofErr w:type="spellEnd"/>
      <w:r w:rsidR="00F96376">
        <w:t xml:space="preserve">) proved the better option for </w:t>
      </w:r>
      <w:r w:rsidR="00265D5B">
        <w:t xml:space="preserve">9 </w:t>
      </w:r>
      <w:r w:rsidR="00F96376">
        <w:t>of the 40 institutions.</w:t>
      </w:r>
      <w:r w:rsidR="00265D5B">
        <w:rPr>
          <w:rStyle w:val="FootnoteReference"/>
        </w:rPr>
        <w:footnoteReference w:id="4"/>
      </w:r>
      <w:r w:rsidR="00F96376">
        <w:t xml:space="preserve"> Option 2</w:t>
      </w:r>
      <w:r w:rsidR="00265D5B">
        <w:t>, which adjusts for attendance mode (</w:t>
      </w:r>
      <w:proofErr w:type="spellStart"/>
      <w:r w:rsidR="00265D5B">
        <w:t>E330</w:t>
      </w:r>
      <w:proofErr w:type="spellEnd"/>
      <w:r w:rsidR="00265D5B">
        <w:t>) and course duration (</w:t>
      </w:r>
      <w:proofErr w:type="spellStart"/>
      <w:r w:rsidR="00265D5B">
        <w:t>E350</w:t>
      </w:r>
      <w:proofErr w:type="spellEnd"/>
      <w:r w:rsidR="00265D5B">
        <w:t xml:space="preserve">) was the standard solution used for the remaining 31 institutions. </w:t>
      </w:r>
      <w:r w:rsidR="00CD7E73">
        <w:t xml:space="preserve">Records conforming to the agreed definition of a later-year student were extracted from the </w:t>
      </w:r>
      <w:proofErr w:type="spellStart"/>
      <w:r w:rsidR="00CD7E73">
        <w:t>HEIMS</w:t>
      </w:r>
      <w:proofErr w:type="spellEnd"/>
      <w:r w:rsidR="00CD7E73">
        <w:t xml:space="preserve"> Submission 1 Student File and individual institutions were asked to confirm, where possible, that the selected students were still enrolled.</w:t>
      </w:r>
    </w:p>
    <w:p w14:paraId="45E039FE" w14:textId="77777777" w:rsidR="00681AE1" w:rsidRDefault="00681AE1" w:rsidP="00B67CBD">
      <w:pPr>
        <w:pStyle w:val="Body"/>
        <w:contextualSpacing/>
        <w:jc w:val="both"/>
      </w:pPr>
    </w:p>
    <w:p w14:paraId="461D8DBB" w14:textId="77777777" w:rsidR="00C3006F" w:rsidRDefault="00681AE1" w:rsidP="00B67CBD">
      <w:pPr>
        <w:pStyle w:val="Body"/>
        <w:contextualSpacing/>
        <w:jc w:val="both"/>
      </w:pPr>
      <w:r>
        <w:t xml:space="preserve">Given the difficulty in consistently defining later-year </w:t>
      </w:r>
      <w:r w:rsidR="00E17589">
        <w:t xml:space="preserve">undergraduate </w:t>
      </w:r>
      <w:r>
        <w:t>students</w:t>
      </w:r>
      <w:r w:rsidR="00E17589">
        <w:t xml:space="preserve"> across institutions</w:t>
      </w:r>
      <w:r>
        <w:t>,</w:t>
      </w:r>
      <w:r w:rsidR="00E17589">
        <w:t xml:space="preserve"> </w:t>
      </w:r>
      <w:r>
        <w:t xml:space="preserve">a </w:t>
      </w:r>
      <w:r w:rsidR="00E17589">
        <w:t xml:space="preserve">better </w:t>
      </w:r>
      <w:r>
        <w:t>approach for future UES</w:t>
      </w:r>
      <w:r w:rsidR="00E17589">
        <w:t xml:space="preserve"> collections may be to change the in-scope population to commencing and non-commencing students. This can be defined using </w:t>
      </w:r>
      <w:proofErr w:type="spellStart"/>
      <w:r w:rsidR="00E17589">
        <w:t>HEIMS</w:t>
      </w:r>
      <w:proofErr w:type="spellEnd"/>
      <w:r w:rsidR="00E17589">
        <w:t xml:space="preserve"> data element 922, which takes the value of 1 for commencing and 2 for non-commencing students.</w:t>
      </w:r>
      <w:r w:rsidR="00637922">
        <w:t xml:space="preserve"> Although this change would remove the capacity of the UES to specifically investigate the experience of students in the final year of their courses, there is no guarantee that the approach trialled in 2013</w:t>
      </w:r>
      <w:r w:rsidR="00BC7529">
        <w:t xml:space="preserve"> </w:t>
      </w:r>
      <w:r w:rsidR="00637922">
        <w:t>achieve</w:t>
      </w:r>
      <w:r w:rsidR="00BC7529">
        <w:t>d</w:t>
      </w:r>
      <w:r w:rsidR="00637922">
        <w:t xml:space="preserve"> this end.</w:t>
      </w:r>
      <w:r w:rsidR="00946C15">
        <w:t xml:space="preserve"> Changing the in-</w:t>
      </w:r>
      <w:r w:rsidR="00946C15">
        <w:lastRenderedPageBreak/>
        <w:t xml:space="preserve">scope population to commencing and non-commencing students </w:t>
      </w:r>
      <w:r w:rsidR="00BC7529">
        <w:t xml:space="preserve">defined on the basis of one </w:t>
      </w:r>
      <w:proofErr w:type="spellStart"/>
      <w:r w:rsidR="00BC7529">
        <w:t>HEIMS</w:t>
      </w:r>
      <w:proofErr w:type="spellEnd"/>
      <w:r w:rsidR="00BC7529">
        <w:t xml:space="preserve"> element </w:t>
      </w:r>
      <w:r w:rsidR="00946C15">
        <w:t>would</w:t>
      </w:r>
      <w:r w:rsidR="00A278F0">
        <w:t xml:space="preserve"> at least </w:t>
      </w:r>
      <w:r w:rsidR="00946C15">
        <w:t>achieve consistency</w:t>
      </w:r>
      <w:r w:rsidR="00A278F0">
        <w:t xml:space="preserve"> </w:t>
      </w:r>
      <w:r w:rsidR="00946C15">
        <w:t xml:space="preserve">across institutions. This is </w:t>
      </w:r>
      <w:r w:rsidR="00A278F0">
        <w:t xml:space="preserve">crucial </w:t>
      </w:r>
      <w:r w:rsidR="00946C15">
        <w:t>if the UES results are to be used for the purposes of cross-institutional benchmarking.</w:t>
      </w:r>
    </w:p>
    <w:p w14:paraId="76D30B35" w14:textId="77777777" w:rsidR="005C7E91" w:rsidRDefault="005C7E91" w:rsidP="00B67CBD">
      <w:pPr>
        <w:pStyle w:val="Body"/>
        <w:contextualSpacing/>
        <w:jc w:val="both"/>
      </w:pPr>
    </w:p>
    <w:p w14:paraId="1961ED03" w14:textId="77777777" w:rsidR="005C7E91" w:rsidRDefault="005C7E91" w:rsidP="008F4F1D">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pPr>
      <w:r w:rsidRPr="00BC7529">
        <w:rPr>
          <w:u w:val="single"/>
        </w:rPr>
        <w:t>Recommendation 1</w:t>
      </w:r>
      <w:r w:rsidRPr="00BC7529">
        <w:t>:</w:t>
      </w:r>
      <w:r>
        <w:t xml:space="preserve"> The in-scope population should comprise commencing and non-commencing students to achieve consistency in the population frame across institutions.</w:t>
      </w:r>
    </w:p>
    <w:p w14:paraId="5CCE5033" w14:textId="77777777" w:rsidR="00C3006F" w:rsidRDefault="00C3006F" w:rsidP="00C3006F">
      <w:pPr>
        <w:pStyle w:val="Body"/>
        <w:contextualSpacing/>
      </w:pPr>
    </w:p>
    <w:p w14:paraId="71E792A2" w14:textId="77777777" w:rsidR="00E55913" w:rsidRDefault="00E55913" w:rsidP="00C75BCA">
      <w:pPr>
        <w:pStyle w:val="Heading2"/>
        <w:keepNext/>
      </w:pPr>
      <w:bookmarkStart w:id="19" w:name="_Toc380587125"/>
      <w:r>
        <w:t>2.3</w:t>
      </w:r>
      <w:r>
        <w:tab/>
        <w:t>Sampling design</w:t>
      </w:r>
      <w:bookmarkEnd w:id="19"/>
    </w:p>
    <w:p w14:paraId="5BF15673" w14:textId="77777777" w:rsidR="00B51596" w:rsidRDefault="00E4475F" w:rsidP="00E4475F">
      <w:pPr>
        <w:pStyle w:val="Heading3"/>
      </w:pPr>
      <w:bookmarkStart w:id="20" w:name="_Toc380587126"/>
      <w:r>
        <w:t>2.3.1</w:t>
      </w:r>
      <w:r>
        <w:tab/>
        <w:t>Sample frame</w:t>
      </w:r>
      <w:bookmarkEnd w:id="20"/>
    </w:p>
    <w:p w14:paraId="548E4E85" w14:textId="0C8197F5" w:rsidR="005C7E91" w:rsidRDefault="00E4475F" w:rsidP="00150D10">
      <w:pPr>
        <w:pStyle w:val="Body"/>
        <w:contextualSpacing/>
        <w:jc w:val="both"/>
      </w:pPr>
      <w:r>
        <w:t xml:space="preserve">The sample frame for the 2013 UES was based on a “top-down” approach using population data from </w:t>
      </w:r>
      <w:proofErr w:type="spellStart"/>
      <w:r>
        <w:t>HEIMS</w:t>
      </w:r>
      <w:proofErr w:type="spellEnd"/>
      <w:r>
        <w:t xml:space="preserve"> to create the sample frames for individual universities. Compared with the “bottom-up” approach utilised for the 2012 UES, whereby institutions provided extracts from their student data systems to the survey administrators to serve as a basis for the sample frame, the approach adopted for the 2013 UES minimised the likelihood of accidental bias being introduced to the sample selection p</w:t>
      </w:r>
      <w:r w:rsidR="00475AD8">
        <w:t xml:space="preserve">rocess and ensured a nationally </w:t>
      </w:r>
      <w:r>
        <w:t xml:space="preserve">consistent approach to sampling. While it would have been ideal to use validated Submission 2 data for this purpose, this was not possible due to the timeline for data collection. To address this, each institution was asked to </w:t>
      </w:r>
      <w:r w:rsidR="0032145F">
        <w:t>verify</w:t>
      </w:r>
      <w:r>
        <w:t>, where possible, whether or not the selected students were still enrolled.</w:t>
      </w:r>
    </w:p>
    <w:p w14:paraId="72672EDD" w14:textId="77777777" w:rsidR="005C7E91" w:rsidRPr="00150D10" w:rsidRDefault="005C7E91" w:rsidP="00150D10">
      <w:pPr>
        <w:pStyle w:val="Body"/>
        <w:contextualSpacing/>
        <w:jc w:val="both"/>
      </w:pPr>
    </w:p>
    <w:p w14:paraId="7B7DB95C" w14:textId="77777777" w:rsidR="00C75BCA" w:rsidRDefault="00C75BCA" w:rsidP="008F4F1D">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pPr>
      <w:r w:rsidRPr="00BC7529">
        <w:rPr>
          <w:u w:val="single"/>
        </w:rPr>
        <w:t>Recommendation 2</w:t>
      </w:r>
      <w:r w:rsidRPr="005C7E91">
        <w:t xml:space="preserve">: The sample frame for individual institutions </w:t>
      </w:r>
      <w:r>
        <w:t xml:space="preserve">participating in </w:t>
      </w:r>
      <w:r w:rsidRPr="005C7E91">
        <w:t>the UES should be derived using population data from the Higher Education Information Management System (</w:t>
      </w:r>
      <w:proofErr w:type="spellStart"/>
      <w:r w:rsidRPr="005C7E91">
        <w:t>HEIMS</w:t>
      </w:r>
      <w:proofErr w:type="spellEnd"/>
      <w:r w:rsidRPr="005C7E91">
        <w:t>)</w:t>
      </w:r>
      <w:r>
        <w:t>.</w:t>
      </w:r>
    </w:p>
    <w:p w14:paraId="213CFFFA" w14:textId="77777777" w:rsidR="00150D10" w:rsidRDefault="00150D10" w:rsidP="00C3006F">
      <w:pPr>
        <w:pStyle w:val="Body"/>
        <w:contextualSpacing/>
      </w:pPr>
    </w:p>
    <w:p w14:paraId="3C34CF8B" w14:textId="77777777" w:rsidR="00E4475F" w:rsidRDefault="00E4475F" w:rsidP="00E4475F">
      <w:pPr>
        <w:pStyle w:val="Heading3"/>
        <w:contextualSpacing/>
      </w:pPr>
      <w:bookmarkStart w:id="21" w:name="_Toc380587127"/>
      <w:r>
        <w:t>2.3.2</w:t>
      </w:r>
      <w:r>
        <w:tab/>
        <w:t>Approach to sampling</w:t>
      </w:r>
      <w:bookmarkEnd w:id="21"/>
      <w:r w:rsidR="00EC3AC1">
        <w:t xml:space="preserve"> </w:t>
      </w:r>
    </w:p>
    <w:p w14:paraId="510AEA67" w14:textId="65EB32DD" w:rsidR="00F37BF2" w:rsidRDefault="00C935DC" w:rsidP="00B67CBD">
      <w:pPr>
        <w:pStyle w:val="Body"/>
        <w:contextualSpacing/>
        <w:jc w:val="both"/>
      </w:pPr>
      <w:r>
        <w:t>A stratified sampling approach was employed for the 2013 UES collection, with strata defined on the basis of institution and subject area.</w:t>
      </w:r>
      <w:r w:rsidR="00883096">
        <w:rPr>
          <w:rStyle w:val="FootnoteReference"/>
        </w:rPr>
        <w:footnoteReference w:id="5"/>
      </w:r>
      <w:r>
        <w:t xml:space="preserve"> The number of students to be sampled in each stratum was calculated using the response assumptions </w:t>
      </w:r>
      <w:r w:rsidR="00F37BF2">
        <w:t xml:space="preserve">given </w:t>
      </w:r>
      <w:r>
        <w:t>in the 2012 UES National Repor</w:t>
      </w:r>
      <w:r w:rsidR="00B67B65">
        <w:t>t</w:t>
      </w:r>
      <w:r>
        <w:t>.</w:t>
      </w:r>
      <w:r w:rsidR="00F37BF2">
        <w:rPr>
          <w:rStyle w:val="FootnoteReference"/>
        </w:rPr>
        <w:footnoteReference w:id="6"/>
      </w:r>
      <w:r>
        <w:t xml:space="preserve"> </w:t>
      </w:r>
      <w:r w:rsidR="008C59E4">
        <w:t xml:space="preserve">This means that </w:t>
      </w:r>
      <w:r>
        <w:t xml:space="preserve">all students were selected for </w:t>
      </w:r>
      <w:r w:rsidR="006C2594">
        <w:t>s</w:t>
      </w:r>
      <w:r>
        <w:t>trata up to 1,333 students, effectively a census of these strata. For strata</w:t>
      </w:r>
      <w:r w:rsidR="008C59E4">
        <w:t xml:space="preserve"> larger than 1,333 students</w:t>
      </w:r>
      <w:r>
        <w:t xml:space="preserve">, a random sample of 1,333 was drawn. </w:t>
      </w:r>
      <w:r w:rsidR="008001D6">
        <w:t xml:space="preserve">For </w:t>
      </w:r>
      <w:r>
        <w:t>the 2012 UES</w:t>
      </w:r>
      <w:r w:rsidR="005A22BA">
        <w:t xml:space="preserve"> collection</w:t>
      </w:r>
      <w:r>
        <w:t xml:space="preserve">, the target </w:t>
      </w:r>
      <w:r w:rsidR="008001D6">
        <w:t xml:space="preserve">response numbers </w:t>
      </w:r>
      <w:r>
        <w:t>in these large strata</w:t>
      </w:r>
      <w:r w:rsidR="008736CC">
        <w:t xml:space="preserve"> was 200</w:t>
      </w:r>
      <w:r>
        <w:t>. This value was derived from a desire for error bands of ±5 per cent at a 95 per cent level of confidence.</w:t>
      </w:r>
      <w:r w:rsidR="005A6220">
        <w:rPr>
          <w:rStyle w:val="FootnoteReference"/>
        </w:rPr>
        <w:footnoteReference w:id="7"/>
      </w:r>
      <w:r>
        <w:t xml:space="preserve"> </w:t>
      </w:r>
    </w:p>
    <w:p w14:paraId="2ACF4244" w14:textId="77777777" w:rsidR="00F37BF2" w:rsidRDefault="00F37BF2" w:rsidP="00B67CBD">
      <w:pPr>
        <w:pStyle w:val="Body"/>
        <w:contextualSpacing/>
        <w:jc w:val="both"/>
      </w:pPr>
    </w:p>
    <w:p w14:paraId="6C2E042A" w14:textId="77777777" w:rsidR="00E4475F" w:rsidRDefault="00C935DC" w:rsidP="00B67CBD">
      <w:pPr>
        <w:pStyle w:val="Body"/>
        <w:contextualSpacing/>
        <w:jc w:val="both"/>
      </w:pPr>
      <w:r>
        <w:t xml:space="preserve">In a deviation from this </w:t>
      </w:r>
      <w:r w:rsidR="008736CC">
        <w:t xml:space="preserve">blanket </w:t>
      </w:r>
      <w:r>
        <w:t>approach, the target</w:t>
      </w:r>
      <w:r w:rsidR="008736CC">
        <w:t xml:space="preserve"> </w:t>
      </w:r>
      <w:r>
        <w:t xml:space="preserve">number of responses in these large strata </w:t>
      </w:r>
      <w:r w:rsidR="008736CC">
        <w:t xml:space="preserve">in 2013 </w:t>
      </w:r>
      <w:r>
        <w:t>were calculated for each individual stratum as the number of</w:t>
      </w:r>
      <w:r w:rsidR="008736CC">
        <w:t xml:space="preserve"> </w:t>
      </w:r>
      <w:r>
        <w:t xml:space="preserve">responses required to achieve the target error band, with response data from the 2012 UES collection forming the basis of these calculations. Depending on the stratum, the response target ranged from </w:t>
      </w:r>
      <w:r w:rsidR="005A6220">
        <w:t xml:space="preserve">around </w:t>
      </w:r>
      <w:r>
        <w:t xml:space="preserve">200 to 300 </w:t>
      </w:r>
      <w:r w:rsidR="008C59E4">
        <w:t>students</w:t>
      </w:r>
      <w:r>
        <w:t>. The sample selection was validated against population parameters to</w:t>
      </w:r>
      <w:r w:rsidR="005A6220">
        <w:t xml:space="preserve"> </w:t>
      </w:r>
      <w:r>
        <w:t xml:space="preserve">ensure that appropriate proportions of gender, qualification, mode of attendance, </w:t>
      </w:r>
      <w:r w:rsidR="005A6220">
        <w:t xml:space="preserve">subject area </w:t>
      </w:r>
      <w:r>
        <w:t>and</w:t>
      </w:r>
      <w:r w:rsidR="005A6220">
        <w:t xml:space="preserve"> </w:t>
      </w:r>
      <w:r>
        <w:t>citizenship characteristics were present in the sample.</w:t>
      </w:r>
      <w:r w:rsidR="00EC3AC1">
        <w:t xml:space="preserve"> </w:t>
      </w:r>
    </w:p>
    <w:p w14:paraId="0B0B4532" w14:textId="77777777" w:rsidR="005A22BA" w:rsidRDefault="005A22BA" w:rsidP="00C3006F">
      <w:pPr>
        <w:pStyle w:val="Body"/>
      </w:pPr>
    </w:p>
    <w:p w14:paraId="685D8CD4" w14:textId="77777777" w:rsidR="005A22BA" w:rsidRDefault="005A22BA">
      <w:pPr>
        <w:rPr>
          <w:rFonts w:ascii="Times New Roman" w:hAnsi="Times New Roman" w:cs="Times New Roman"/>
          <w:b/>
        </w:rPr>
      </w:pPr>
      <w:r>
        <w:br w:type="page"/>
      </w:r>
    </w:p>
    <w:p w14:paraId="32A5ABA2" w14:textId="4A6A3AC6" w:rsidR="00B51596" w:rsidRDefault="00B51596" w:rsidP="00C3006F">
      <w:pPr>
        <w:pStyle w:val="Heading2"/>
      </w:pPr>
      <w:bookmarkStart w:id="22" w:name="_Toc380587128"/>
      <w:r>
        <w:lastRenderedPageBreak/>
        <w:t>2.4</w:t>
      </w:r>
      <w:r>
        <w:tab/>
        <w:t>Additional questionnaire elements</w:t>
      </w:r>
      <w:bookmarkEnd w:id="22"/>
    </w:p>
    <w:p w14:paraId="18B6392D" w14:textId="77777777" w:rsidR="00B51596" w:rsidRDefault="004D5856" w:rsidP="004D5856">
      <w:pPr>
        <w:pStyle w:val="Heading3"/>
      </w:pPr>
      <w:bookmarkStart w:id="23" w:name="_Toc380587129"/>
      <w:r>
        <w:t>2.4.1</w:t>
      </w:r>
      <w:r>
        <w:tab/>
        <w:t>Course Experience Questionnaire trial</w:t>
      </w:r>
      <w:bookmarkEnd w:id="23"/>
    </w:p>
    <w:p w14:paraId="21BC263A" w14:textId="77777777" w:rsidR="00D233F3" w:rsidRDefault="006A7EC3" w:rsidP="00B67CBD">
      <w:pPr>
        <w:pStyle w:val="Body"/>
        <w:jc w:val="both"/>
      </w:pPr>
      <w:r>
        <w:t xml:space="preserve">As part of the 2012 UES, a trial of the CEQ was undertaken with a number of </w:t>
      </w:r>
      <w:r w:rsidR="006C2594">
        <w:t xml:space="preserve">volunteer </w:t>
      </w:r>
      <w:r>
        <w:t xml:space="preserve">institutions. It was recommended for the 2013 UES that another trial of the CEQ be undertaken to provide more </w:t>
      </w:r>
      <w:r w:rsidR="006C2594">
        <w:t xml:space="preserve">conclusive </w:t>
      </w:r>
      <w:r>
        <w:t>evidence regarding the role or place of the CEQ in relation to the UES.</w:t>
      </w:r>
      <w:r w:rsidR="00D233F3">
        <w:t xml:space="preserve"> Six CEQ scales comprising 28 items were administered on the UE</w:t>
      </w:r>
      <w:r w:rsidR="00FA201B">
        <w:t>S</w:t>
      </w:r>
      <w:r w:rsidR="00D233F3">
        <w:t xml:space="preserve"> as part of this trial:</w:t>
      </w:r>
    </w:p>
    <w:p w14:paraId="4A133F5C" w14:textId="77777777" w:rsidR="00D233F3" w:rsidRDefault="00D233F3" w:rsidP="00B67CBD">
      <w:pPr>
        <w:pStyle w:val="Body"/>
        <w:jc w:val="both"/>
      </w:pPr>
    </w:p>
    <w:p w14:paraId="5F72806A" w14:textId="77777777" w:rsidR="00D233F3" w:rsidRDefault="00D233F3" w:rsidP="00B67CBD">
      <w:pPr>
        <w:pStyle w:val="Body"/>
        <w:numPr>
          <w:ilvl w:val="0"/>
          <w:numId w:val="5"/>
        </w:numPr>
        <w:jc w:val="both"/>
      </w:pPr>
      <w:r>
        <w:t>Good Teaching Scale (</w:t>
      </w:r>
      <w:proofErr w:type="spellStart"/>
      <w:r>
        <w:t>GTS</w:t>
      </w:r>
      <w:proofErr w:type="spellEnd"/>
      <w:r>
        <w:t>)</w:t>
      </w:r>
    </w:p>
    <w:p w14:paraId="46B55419" w14:textId="77777777" w:rsidR="00D233F3" w:rsidRDefault="00D233F3" w:rsidP="00B67CBD">
      <w:pPr>
        <w:pStyle w:val="Body"/>
        <w:numPr>
          <w:ilvl w:val="0"/>
          <w:numId w:val="5"/>
        </w:numPr>
        <w:jc w:val="both"/>
      </w:pPr>
      <w:r>
        <w:t>Clear Goals and Standards Scale (</w:t>
      </w:r>
      <w:proofErr w:type="spellStart"/>
      <w:r>
        <w:t>CGS</w:t>
      </w:r>
      <w:proofErr w:type="spellEnd"/>
      <w:r>
        <w:t>)</w:t>
      </w:r>
    </w:p>
    <w:p w14:paraId="35682B02" w14:textId="77777777" w:rsidR="00D233F3" w:rsidRDefault="00D233F3" w:rsidP="00B67CBD">
      <w:pPr>
        <w:pStyle w:val="Body"/>
        <w:numPr>
          <w:ilvl w:val="0"/>
          <w:numId w:val="5"/>
        </w:numPr>
        <w:jc w:val="both"/>
      </w:pPr>
      <w:r>
        <w:t>Generic Skills Scale (</w:t>
      </w:r>
      <w:proofErr w:type="spellStart"/>
      <w:r>
        <w:t>GSS</w:t>
      </w:r>
      <w:proofErr w:type="spellEnd"/>
      <w:r>
        <w:t>)</w:t>
      </w:r>
    </w:p>
    <w:p w14:paraId="7846C317" w14:textId="77777777" w:rsidR="00D233F3" w:rsidRDefault="00D233F3" w:rsidP="00B67CBD">
      <w:pPr>
        <w:pStyle w:val="Body"/>
        <w:numPr>
          <w:ilvl w:val="0"/>
          <w:numId w:val="5"/>
        </w:numPr>
        <w:jc w:val="both"/>
      </w:pPr>
      <w:r>
        <w:t>Overall Satisfaction Item (</w:t>
      </w:r>
      <w:proofErr w:type="spellStart"/>
      <w:r>
        <w:t>OSI</w:t>
      </w:r>
      <w:proofErr w:type="spellEnd"/>
      <w:r>
        <w:t>)</w:t>
      </w:r>
    </w:p>
    <w:p w14:paraId="4DB7419D" w14:textId="77777777" w:rsidR="00D233F3" w:rsidRDefault="00D233F3" w:rsidP="00B67CBD">
      <w:pPr>
        <w:pStyle w:val="Body"/>
        <w:numPr>
          <w:ilvl w:val="0"/>
          <w:numId w:val="5"/>
        </w:numPr>
        <w:jc w:val="both"/>
      </w:pPr>
      <w:r>
        <w:t>Graduate Qualities Scale (</w:t>
      </w:r>
      <w:proofErr w:type="spellStart"/>
      <w:r>
        <w:t>GQS</w:t>
      </w:r>
      <w:proofErr w:type="spellEnd"/>
      <w:r>
        <w:t>)</w:t>
      </w:r>
    </w:p>
    <w:p w14:paraId="0A5D1268" w14:textId="77777777" w:rsidR="00D233F3" w:rsidRDefault="00D233F3" w:rsidP="00B67CBD">
      <w:pPr>
        <w:pStyle w:val="Body"/>
        <w:numPr>
          <w:ilvl w:val="0"/>
          <w:numId w:val="5"/>
        </w:numPr>
        <w:jc w:val="both"/>
      </w:pPr>
      <w:r>
        <w:t>Learning Community Scale (</w:t>
      </w:r>
      <w:proofErr w:type="spellStart"/>
      <w:r>
        <w:t>LCS</w:t>
      </w:r>
      <w:proofErr w:type="spellEnd"/>
      <w:r>
        <w:t>)</w:t>
      </w:r>
    </w:p>
    <w:p w14:paraId="2F97E89D" w14:textId="77777777" w:rsidR="00D233F3" w:rsidRDefault="00D233F3" w:rsidP="00B67CBD">
      <w:pPr>
        <w:pStyle w:val="Body"/>
        <w:jc w:val="both"/>
      </w:pPr>
    </w:p>
    <w:p w14:paraId="71C397CA" w14:textId="77777777" w:rsidR="00E27DAA" w:rsidRDefault="00D233F3" w:rsidP="00B67CBD">
      <w:pPr>
        <w:pStyle w:val="Body"/>
        <w:jc w:val="both"/>
      </w:pPr>
      <w:r>
        <w:t>During the development of the 2013 UES, it was acknowledged that the wording of the CEQ was aimed at students who had graduated from their course and that the tense of these items may not be appropriate for commencing students in the first year of their studies. As such, it was decided to trial a present tense version of the CEQ. Students identified as commencers in the first year of study in their current course received a present tense version of the CEQ and all other students</w:t>
      </w:r>
      <w:r w:rsidR="00E27DAA">
        <w:t xml:space="preserve"> from the institutions participating in the trial received the original, past tense version of the CEQ.</w:t>
      </w:r>
    </w:p>
    <w:p w14:paraId="77A30888" w14:textId="77777777" w:rsidR="00E27DAA" w:rsidRDefault="00E27DAA" w:rsidP="00B67CBD">
      <w:pPr>
        <w:pStyle w:val="Body"/>
        <w:jc w:val="both"/>
      </w:pPr>
    </w:p>
    <w:p w14:paraId="448B35D4" w14:textId="77777777" w:rsidR="00E27DAA" w:rsidRDefault="00E27DAA" w:rsidP="00B67CBD">
      <w:pPr>
        <w:pStyle w:val="Body"/>
        <w:jc w:val="both"/>
      </w:pPr>
      <w:r>
        <w:t>Fourteen institutions participated in the 2013 CEQ trial.</w:t>
      </w:r>
      <w:r w:rsidR="000F36E3">
        <w:t xml:space="preserve"> </w:t>
      </w:r>
      <w:r>
        <w:t>These are listed in Table 3.</w:t>
      </w:r>
    </w:p>
    <w:p w14:paraId="2B9CD990" w14:textId="77777777" w:rsidR="004C31EF" w:rsidRDefault="004C31EF" w:rsidP="00C3006F">
      <w:pPr>
        <w:pStyle w:val="Body"/>
      </w:pPr>
    </w:p>
    <w:p w14:paraId="3B533118" w14:textId="77777777" w:rsidR="005C26E4" w:rsidRDefault="00E27DAA" w:rsidP="00C75BCA">
      <w:pPr>
        <w:pStyle w:val="Table"/>
      </w:pPr>
      <w:bookmarkStart w:id="24" w:name="_Toc380587178"/>
      <w:r>
        <w:t>Table 3. Institutions that participated in the 2013 CEQ trial</w:t>
      </w:r>
      <w:bookmarkEnd w:id="2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1"/>
        <w:gridCol w:w="4621"/>
      </w:tblGrid>
      <w:tr w:rsidR="004C31EF" w:rsidRPr="004C31EF" w14:paraId="1D918280" w14:textId="77777777" w:rsidTr="004C31EF">
        <w:tc>
          <w:tcPr>
            <w:tcW w:w="2500" w:type="pct"/>
            <w:shd w:val="clear" w:color="auto" w:fill="auto"/>
            <w:vAlign w:val="center"/>
          </w:tcPr>
          <w:p w14:paraId="018F4003"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Bond University</w:t>
            </w:r>
          </w:p>
        </w:tc>
        <w:tc>
          <w:tcPr>
            <w:tcW w:w="2500" w:type="pct"/>
            <w:shd w:val="clear" w:color="auto" w:fill="auto"/>
            <w:vAlign w:val="center"/>
          </w:tcPr>
          <w:p w14:paraId="6F9761D8"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Swinburne</w:t>
            </w:r>
            <w:r w:rsidR="008C59E4">
              <w:rPr>
                <w:rFonts w:ascii="Times New Roman" w:eastAsia="Times New Roman" w:hAnsi="Times New Roman" w:cs="Times New Roman"/>
                <w:sz w:val="18"/>
                <w:szCs w:val="18"/>
              </w:rPr>
              <w:t xml:space="preserve"> University of Technology</w:t>
            </w:r>
          </w:p>
        </w:tc>
      </w:tr>
      <w:tr w:rsidR="004C31EF" w:rsidRPr="004C31EF" w14:paraId="7AE07EE1" w14:textId="77777777" w:rsidTr="004C31EF">
        <w:tc>
          <w:tcPr>
            <w:tcW w:w="2500" w:type="pct"/>
            <w:shd w:val="clear" w:color="auto" w:fill="auto"/>
            <w:vAlign w:val="center"/>
          </w:tcPr>
          <w:p w14:paraId="72481E39"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Charles Darwin University</w:t>
            </w:r>
          </w:p>
        </w:tc>
        <w:tc>
          <w:tcPr>
            <w:tcW w:w="2500" w:type="pct"/>
            <w:shd w:val="clear" w:color="auto" w:fill="auto"/>
            <w:vAlign w:val="center"/>
          </w:tcPr>
          <w:p w14:paraId="53BC539D"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The University of Canberra</w:t>
            </w:r>
          </w:p>
        </w:tc>
      </w:tr>
      <w:tr w:rsidR="004C31EF" w:rsidRPr="004C31EF" w14:paraId="18970A63" w14:textId="77777777" w:rsidTr="004C31EF">
        <w:tc>
          <w:tcPr>
            <w:tcW w:w="2500" w:type="pct"/>
            <w:shd w:val="clear" w:color="auto" w:fill="auto"/>
            <w:vAlign w:val="center"/>
          </w:tcPr>
          <w:p w14:paraId="11707D92"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Flinders University</w:t>
            </w:r>
          </w:p>
        </w:tc>
        <w:tc>
          <w:tcPr>
            <w:tcW w:w="2500" w:type="pct"/>
            <w:shd w:val="clear" w:color="auto" w:fill="auto"/>
            <w:vAlign w:val="center"/>
          </w:tcPr>
          <w:p w14:paraId="238DF905"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The University of Newcastle</w:t>
            </w:r>
          </w:p>
        </w:tc>
      </w:tr>
      <w:tr w:rsidR="004C31EF" w:rsidRPr="004C31EF" w14:paraId="0D0DE954" w14:textId="77777777" w:rsidTr="004C31EF">
        <w:tc>
          <w:tcPr>
            <w:tcW w:w="2500" w:type="pct"/>
            <w:shd w:val="clear" w:color="auto" w:fill="auto"/>
            <w:vAlign w:val="center"/>
          </w:tcPr>
          <w:p w14:paraId="75763C12"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La Trobe</w:t>
            </w:r>
            <w:r w:rsidR="008C59E4">
              <w:rPr>
                <w:rFonts w:ascii="Times New Roman" w:eastAsia="Times New Roman" w:hAnsi="Times New Roman" w:cs="Times New Roman"/>
                <w:sz w:val="18"/>
                <w:szCs w:val="18"/>
              </w:rPr>
              <w:t xml:space="preserve"> University</w:t>
            </w:r>
          </w:p>
        </w:tc>
        <w:tc>
          <w:tcPr>
            <w:tcW w:w="2500" w:type="pct"/>
            <w:shd w:val="clear" w:color="auto" w:fill="auto"/>
            <w:vAlign w:val="center"/>
          </w:tcPr>
          <w:p w14:paraId="53EB8303"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The University of Western Australia</w:t>
            </w:r>
          </w:p>
        </w:tc>
      </w:tr>
      <w:tr w:rsidR="004C31EF" w:rsidRPr="004C31EF" w14:paraId="64252DD9" w14:textId="77777777" w:rsidTr="004C31EF">
        <w:tc>
          <w:tcPr>
            <w:tcW w:w="2500" w:type="pct"/>
            <w:shd w:val="clear" w:color="auto" w:fill="auto"/>
            <w:vAlign w:val="center"/>
          </w:tcPr>
          <w:p w14:paraId="69BCE9D2"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Monash University</w:t>
            </w:r>
          </w:p>
        </w:tc>
        <w:tc>
          <w:tcPr>
            <w:tcW w:w="2500" w:type="pct"/>
            <w:shd w:val="clear" w:color="auto" w:fill="auto"/>
            <w:vAlign w:val="center"/>
          </w:tcPr>
          <w:p w14:paraId="0F6300DF"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University of Tasmania</w:t>
            </w:r>
          </w:p>
        </w:tc>
      </w:tr>
      <w:tr w:rsidR="004C31EF" w:rsidRPr="004C31EF" w14:paraId="6BDBB59C" w14:textId="77777777" w:rsidTr="004C31EF">
        <w:tc>
          <w:tcPr>
            <w:tcW w:w="2500" w:type="pct"/>
            <w:shd w:val="clear" w:color="auto" w:fill="auto"/>
            <w:vAlign w:val="center"/>
          </w:tcPr>
          <w:p w14:paraId="015CB893" w14:textId="78BBB4D8" w:rsidR="004C31EF" w:rsidRPr="004C31EF" w:rsidRDefault="00475AD8" w:rsidP="004C31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MCD University of Divinity</w:t>
            </w:r>
          </w:p>
        </w:tc>
        <w:tc>
          <w:tcPr>
            <w:tcW w:w="2500" w:type="pct"/>
            <w:shd w:val="clear" w:color="auto" w:fill="auto"/>
            <w:vAlign w:val="center"/>
          </w:tcPr>
          <w:p w14:paraId="5D21919A"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University of the Sunshine Coast</w:t>
            </w:r>
          </w:p>
        </w:tc>
      </w:tr>
      <w:tr w:rsidR="004C31EF" w:rsidRPr="004C31EF" w14:paraId="06DF9B43" w14:textId="77777777" w:rsidTr="004C31EF">
        <w:tc>
          <w:tcPr>
            <w:tcW w:w="2500" w:type="pct"/>
            <w:shd w:val="clear" w:color="auto" w:fill="auto"/>
            <w:vAlign w:val="center"/>
          </w:tcPr>
          <w:p w14:paraId="66D2FFDB"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Southern Cross University</w:t>
            </w:r>
          </w:p>
        </w:tc>
        <w:tc>
          <w:tcPr>
            <w:tcW w:w="2500" w:type="pct"/>
            <w:shd w:val="clear" w:color="auto" w:fill="auto"/>
            <w:vAlign w:val="center"/>
          </w:tcPr>
          <w:p w14:paraId="47AE5AD6" w14:textId="77777777" w:rsidR="004C31EF" w:rsidRPr="004C31EF" w:rsidRDefault="004C31EF" w:rsidP="004C31EF">
            <w:pPr>
              <w:spacing w:after="0" w:line="240" w:lineRule="auto"/>
              <w:rPr>
                <w:rFonts w:ascii="Times New Roman" w:eastAsia="Times New Roman" w:hAnsi="Times New Roman" w:cs="Times New Roman"/>
                <w:sz w:val="18"/>
                <w:szCs w:val="18"/>
              </w:rPr>
            </w:pPr>
            <w:r w:rsidRPr="004C31EF">
              <w:rPr>
                <w:rFonts w:ascii="Times New Roman" w:eastAsia="Times New Roman" w:hAnsi="Times New Roman" w:cs="Times New Roman"/>
                <w:sz w:val="18"/>
                <w:szCs w:val="18"/>
              </w:rPr>
              <w:t>University of Western Sydney</w:t>
            </w:r>
          </w:p>
        </w:tc>
      </w:tr>
    </w:tbl>
    <w:p w14:paraId="4B5412CF" w14:textId="77777777" w:rsidR="004D5856" w:rsidRDefault="004D5856" w:rsidP="00C3006F">
      <w:pPr>
        <w:pStyle w:val="Body"/>
      </w:pPr>
    </w:p>
    <w:p w14:paraId="73627540" w14:textId="77777777" w:rsidR="00CB5F9D" w:rsidRDefault="00CB5F9D" w:rsidP="00C3006F">
      <w:pPr>
        <w:pStyle w:val="Body"/>
      </w:pPr>
    </w:p>
    <w:p w14:paraId="2339013A" w14:textId="77777777" w:rsidR="00CB5F9D" w:rsidRDefault="00E24FE8" w:rsidP="00E24FE8">
      <w:pPr>
        <w:pStyle w:val="Body"/>
        <w:jc w:val="both"/>
      </w:pPr>
      <w:r w:rsidRPr="009867D9">
        <w:t>An empirical comparison of UES focus areas and CEQ scales is presented in Appendix C.</w:t>
      </w:r>
      <w:r w:rsidR="009867D9" w:rsidRPr="009867D9">
        <w:t xml:space="preserve"> In brief, this analysis suggests that there is considerable overlap between the five UES focus areas and the six CEQ scales administered as part of the trial. This finding raises the question of whether there is any utility in administering CEQ items as a standard component of the UE</w:t>
      </w:r>
      <w:r w:rsidR="00FA201B">
        <w:t>S</w:t>
      </w:r>
      <w:r w:rsidR="009867D9">
        <w:t>, since the former appears to be measuring facets of the student experience already addressed by the latter. Given that respondents to the UES are already tasked with completing 47 items on their higher education experience, the addition of potentially redundant items may be seen as increasing respondent load without improving measurement of the UES focus areas to an appreciable degree.</w:t>
      </w:r>
      <w:r w:rsidR="000F36E3">
        <w:t xml:space="preserve"> </w:t>
      </w:r>
      <w:r w:rsidR="00697521">
        <w:t>An argument can be made, however, that administering selected CEQ scales to currently enrolled students on the UES would allow for additional international benchmarking</w:t>
      </w:r>
      <w:r w:rsidR="006565FC">
        <w:t xml:space="preserve"> to be undertaken</w:t>
      </w:r>
      <w:r w:rsidR="00697521">
        <w:t xml:space="preserve">, </w:t>
      </w:r>
      <w:r w:rsidR="006565FC">
        <w:t xml:space="preserve">as a result of </w:t>
      </w:r>
      <w:r w:rsidR="00697521">
        <w:t>the CEQ and the UK National Student Survey (</w:t>
      </w:r>
      <w:proofErr w:type="spellStart"/>
      <w:r w:rsidR="00697521">
        <w:t>NSS</w:t>
      </w:r>
      <w:proofErr w:type="spellEnd"/>
      <w:r w:rsidR="00697521">
        <w:t>) having several questions with very similar wording. Given the importance of international benchmarking</w:t>
      </w:r>
      <w:r w:rsidR="006565FC">
        <w:t xml:space="preserve"> to the Australian higher education sector, the inclusion of several CEQ scales on the UES is justified on this basis.</w:t>
      </w:r>
      <w:r w:rsidR="00697521">
        <w:t xml:space="preserve"> </w:t>
      </w:r>
    </w:p>
    <w:p w14:paraId="5CF0D3FA" w14:textId="77777777" w:rsidR="00E27DAA" w:rsidRDefault="00E27DAA" w:rsidP="00C3006F">
      <w:pPr>
        <w:pStyle w:val="Body"/>
      </w:pPr>
    </w:p>
    <w:p w14:paraId="1E0109B8" w14:textId="77777777" w:rsidR="00E27DAA" w:rsidRDefault="00E27DAA" w:rsidP="00E27DAA">
      <w:pPr>
        <w:pStyle w:val="Heading3"/>
      </w:pPr>
      <w:bookmarkStart w:id="25" w:name="_Toc380587130"/>
      <w:r w:rsidRPr="00E27DAA">
        <w:lastRenderedPageBreak/>
        <w:t>2.4.2</w:t>
      </w:r>
      <w:r w:rsidRPr="00E27DAA">
        <w:tab/>
        <w:t>Institution</w:t>
      </w:r>
      <w:r>
        <w:t>-</w:t>
      </w:r>
      <w:r w:rsidRPr="00E27DAA">
        <w:t>specific items</w:t>
      </w:r>
      <w:bookmarkEnd w:id="25"/>
    </w:p>
    <w:p w14:paraId="28DEA0E7" w14:textId="77777777" w:rsidR="005C7E91" w:rsidRDefault="00E27DAA" w:rsidP="005C7E91">
      <w:pPr>
        <w:pStyle w:val="Body"/>
        <w:contextualSpacing/>
        <w:jc w:val="both"/>
      </w:pPr>
      <w:r>
        <w:t>Institutions were offered the option of including non-standard, institution-specific items as part of the 2013 UES</w:t>
      </w:r>
      <w:r w:rsidR="00EA223F">
        <w:t>. Three institutions chose to include their own items</w:t>
      </w:r>
      <w:r w:rsidR="003853AD">
        <w:t>,</w:t>
      </w:r>
      <w:r w:rsidR="00EA223F">
        <w:t xml:space="preserve"> </w:t>
      </w:r>
      <w:r w:rsidR="003853AD">
        <w:t xml:space="preserve">which </w:t>
      </w:r>
      <w:r w:rsidR="00EA223F">
        <w:t>were added to Module 5 of the online survey</w:t>
      </w:r>
      <w:r w:rsidR="00F92B5C">
        <w:t xml:space="preserve">, administered after the </w:t>
      </w:r>
      <w:proofErr w:type="spellStart"/>
      <w:r w:rsidR="00F92B5C">
        <w:t>UEQ</w:t>
      </w:r>
      <w:proofErr w:type="spellEnd"/>
      <w:r w:rsidR="00F92B5C">
        <w:t xml:space="preserve"> component</w:t>
      </w:r>
      <w:r w:rsidR="00EA223F">
        <w:t xml:space="preserve"> (see Section 2.5).</w:t>
      </w:r>
      <w:r w:rsidR="003853AD">
        <w:t xml:space="preserve"> It is </w:t>
      </w:r>
      <w:r w:rsidR="00BC7B91">
        <w:t>likely</w:t>
      </w:r>
      <w:r w:rsidR="003853AD">
        <w:t xml:space="preserve"> that the </w:t>
      </w:r>
      <w:r w:rsidR="00BC7B91">
        <w:t xml:space="preserve">limited </w:t>
      </w:r>
      <w:r w:rsidR="002D5D71">
        <w:t>take-up of institution-specific items</w:t>
      </w:r>
      <w:r w:rsidR="00BC7B91">
        <w:t xml:space="preserve"> </w:t>
      </w:r>
      <w:r w:rsidR="002D5D71">
        <w:t>was related to the tight timeframe for the 2013 UES. If given a longer lead time,</w:t>
      </w:r>
      <w:r w:rsidR="00BC7B91">
        <w:t xml:space="preserve"> more institutions would likely take up this offer.</w:t>
      </w:r>
    </w:p>
    <w:p w14:paraId="7FCF7536" w14:textId="77777777" w:rsidR="005C7E91" w:rsidRPr="00C75BCA" w:rsidRDefault="005C7E91" w:rsidP="005C7E91">
      <w:pPr>
        <w:pStyle w:val="Body"/>
        <w:contextualSpacing/>
        <w:jc w:val="both"/>
      </w:pPr>
    </w:p>
    <w:p w14:paraId="54D09AC4" w14:textId="77777777" w:rsidR="005C7E91" w:rsidRPr="005C7E91" w:rsidRDefault="005C7E91" w:rsidP="008F4F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contextualSpacing/>
        <w:jc w:val="both"/>
      </w:pPr>
      <w:r w:rsidRPr="00BC7529">
        <w:rPr>
          <w:rFonts w:ascii="Times New Roman" w:hAnsi="Times New Roman" w:cs="Times New Roman"/>
          <w:u w:val="single"/>
        </w:rPr>
        <w:t>Recommendation 3</w:t>
      </w:r>
      <w:r w:rsidRPr="00C75BCA">
        <w:rPr>
          <w:rFonts w:ascii="Times New Roman" w:hAnsi="Times New Roman" w:cs="Times New Roman"/>
          <w:i/>
        </w:rPr>
        <w:t>:</w:t>
      </w:r>
      <w:r w:rsidRPr="005C7E91">
        <w:rPr>
          <w:rFonts w:ascii="Times New Roman" w:hAnsi="Times New Roman" w:cs="Times New Roman"/>
        </w:rPr>
        <w:t xml:space="preserve"> Early advice</w:t>
      </w:r>
      <w:r>
        <w:rPr>
          <w:rFonts w:ascii="Times New Roman" w:hAnsi="Times New Roman" w:cs="Times New Roman"/>
        </w:rPr>
        <w:t xml:space="preserve"> should</w:t>
      </w:r>
      <w:r w:rsidRPr="005C7E91">
        <w:rPr>
          <w:rFonts w:ascii="Times New Roman" w:hAnsi="Times New Roman" w:cs="Times New Roman"/>
        </w:rPr>
        <w:t xml:space="preserve"> be provided to institutions on future administration of the UES to permit inclusion of non-standard institution-specific item</w:t>
      </w:r>
      <w:r>
        <w:rPr>
          <w:rFonts w:ascii="Times New Roman" w:hAnsi="Times New Roman" w:cs="Times New Roman"/>
        </w:rPr>
        <w:t>s.</w:t>
      </w:r>
    </w:p>
    <w:p w14:paraId="61CE3EAC" w14:textId="77777777" w:rsidR="00E27DAA" w:rsidRPr="00D34B5E" w:rsidRDefault="00E27DAA" w:rsidP="00485D7B">
      <w:pPr>
        <w:pStyle w:val="Body"/>
        <w:contextualSpacing/>
      </w:pPr>
    </w:p>
    <w:p w14:paraId="404734C9" w14:textId="77777777" w:rsidR="00E55913" w:rsidRDefault="00E55913" w:rsidP="00C3006F">
      <w:pPr>
        <w:pStyle w:val="Heading2"/>
        <w:contextualSpacing/>
      </w:pPr>
      <w:bookmarkStart w:id="26" w:name="_Toc380587131"/>
      <w:r>
        <w:t>2.</w:t>
      </w:r>
      <w:r w:rsidR="00B51596">
        <w:t>5</w:t>
      </w:r>
      <w:r>
        <w:tab/>
        <w:t>Data collection fieldwork</w:t>
      </w:r>
      <w:bookmarkEnd w:id="26"/>
    </w:p>
    <w:p w14:paraId="06C0D6DE" w14:textId="77777777" w:rsidR="00E55913" w:rsidRDefault="00253283" w:rsidP="00B67CBD">
      <w:pPr>
        <w:pStyle w:val="Body"/>
        <w:contextualSpacing/>
        <w:jc w:val="both"/>
      </w:pPr>
      <w:r>
        <w:t>Unlike the 2012 UES, which was administered as a mixed-mode survey, with data collection via online survey and telephone interviewing, the 2013 UES was administered entirely online. This was adopted as</w:t>
      </w:r>
      <w:r w:rsidR="00345B29">
        <w:t xml:space="preserve"> a cost-effective approach that would still achieve the necessary response and to mitigate</w:t>
      </w:r>
      <w:r w:rsidR="004D5856">
        <w:t xml:space="preserve"> </w:t>
      </w:r>
      <w:r w:rsidR="00345B29">
        <w:t xml:space="preserve">potential survey mode effects associated with combining self-completed and interviewer-administered questionnaires. The online survey was programmed and hosted by </w:t>
      </w:r>
      <w:proofErr w:type="spellStart"/>
      <w:r w:rsidR="00345B29">
        <w:t>GCA-SRC</w:t>
      </w:r>
      <w:proofErr w:type="spellEnd"/>
      <w:r w:rsidR="00345B29">
        <w:t xml:space="preserve">. </w:t>
      </w:r>
      <w:r w:rsidR="004D5856">
        <w:t>Students were required to login before completing the survey.</w:t>
      </w:r>
    </w:p>
    <w:p w14:paraId="2EFFBFF1" w14:textId="77777777" w:rsidR="004D5856" w:rsidRDefault="004D5856" w:rsidP="00B67CBD">
      <w:pPr>
        <w:pStyle w:val="Body"/>
        <w:jc w:val="both"/>
      </w:pPr>
    </w:p>
    <w:p w14:paraId="24734A5B" w14:textId="77777777" w:rsidR="009867D9" w:rsidRDefault="004D5856" w:rsidP="00B67CBD">
      <w:pPr>
        <w:pStyle w:val="Body"/>
        <w:contextualSpacing/>
        <w:jc w:val="both"/>
      </w:pPr>
      <w:r>
        <w:t>The UE</w:t>
      </w:r>
      <w:r w:rsidR="00FA201B">
        <w:t>S</w:t>
      </w:r>
      <w:r>
        <w:t xml:space="preserve"> items were organised into a modular structure for ease of administration and to allow for different </w:t>
      </w:r>
      <w:r w:rsidR="008C59E4">
        <w:t xml:space="preserve">module rotations </w:t>
      </w:r>
      <w:r>
        <w:t>to be presented to counteract potential order effects.</w:t>
      </w:r>
      <w:r w:rsidR="00853B2B">
        <w:rPr>
          <w:rStyle w:val="FootnoteReference"/>
        </w:rPr>
        <w:footnoteReference w:id="8"/>
      </w:r>
      <w:r>
        <w:t xml:space="preserve"> Table </w:t>
      </w:r>
      <w:r w:rsidR="00267BFA">
        <w:t>4</w:t>
      </w:r>
      <w:r>
        <w:t xml:space="preserve"> contains the five module rotations that were randomly </w:t>
      </w:r>
      <w:r w:rsidR="00C80163">
        <w:t xml:space="preserve">shown </w:t>
      </w:r>
      <w:r>
        <w:t xml:space="preserve">to students. Module 5 applied </w:t>
      </w:r>
      <w:r w:rsidR="00C80163">
        <w:t xml:space="preserve">only </w:t>
      </w:r>
      <w:r>
        <w:t>to</w:t>
      </w:r>
      <w:r w:rsidR="00C80163">
        <w:t xml:space="preserve"> </w:t>
      </w:r>
      <w:r>
        <w:t>institutions opting to include additional, institution-specific items (</w:t>
      </w:r>
      <w:r w:rsidR="00F92B5C">
        <w:t xml:space="preserve">see </w:t>
      </w:r>
      <w:r>
        <w:t>Section 2.4.2), and was not otherwise included in the rotation sequence.</w:t>
      </w:r>
      <w:r w:rsidR="008C59E4">
        <w:t xml:space="preserve"> </w:t>
      </w:r>
      <w:r w:rsidR="00C80163">
        <w:t>Moreover</w:t>
      </w:r>
      <w:r w:rsidR="008C59E4">
        <w:t>, Module 6 only applied to institutions participating in the CEQ trial (see Section 2.4.1)</w:t>
      </w:r>
      <w:r w:rsidR="00C80163">
        <w:t>,</w:t>
      </w:r>
      <w:r w:rsidR="008C59E4">
        <w:t xml:space="preserve"> and was not otherwise included.</w:t>
      </w:r>
    </w:p>
    <w:p w14:paraId="75F85BAC" w14:textId="77777777" w:rsidR="005C7E91" w:rsidRDefault="005C7E91" w:rsidP="00B67CBD">
      <w:pPr>
        <w:pStyle w:val="Body"/>
        <w:contextualSpacing/>
        <w:jc w:val="both"/>
      </w:pPr>
    </w:p>
    <w:p w14:paraId="53E1D4C9" w14:textId="5415BE66" w:rsidR="005C7E91" w:rsidRPr="005C7E91" w:rsidRDefault="005C7E91" w:rsidP="008F4F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contextualSpacing/>
        <w:jc w:val="both"/>
        <w:rPr>
          <w:rFonts w:ascii="Times New Roman" w:hAnsi="Times New Roman" w:cs="Times New Roman"/>
        </w:rPr>
      </w:pPr>
      <w:r w:rsidRPr="00BC7529">
        <w:rPr>
          <w:rFonts w:ascii="Times New Roman" w:hAnsi="Times New Roman" w:cs="Times New Roman"/>
          <w:u w:val="single"/>
        </w:rPr>
        <w:t>Recommendation 4</w:t>
      </w:r>
      <w:r w:rsidRPr="00BC7529">
        <w:rPr>
          <w:rFonts w:ascii="Times New Roman" w:hAnsi="Times New Roman" w:cs="Times New Roman"/>
        </w:rPr>
        <w:t>:</w:t>
      </w:r>
      <w:r w:rsidRPr="005C7E91">
        <w:rPr>
          <w:rFonts w:ascii="Times New Roman" w:hAnsi="Times New Roman" w:cs="Times New Roman"/>
        </w:rPr>
        <w:t xml:space="preserve"> The UES </w:t>
      </w:r>
      <w:r>
        <w:rPr>
          <w:rFonts w:ascii="Times New Roman" w:hAnsi="Times New Roman" w:cs="Times New Roman"/>
        </w:rPr>
        <w:t xml:space="preserve">should </w:t>
      </w:r>
      <w:r w:rsidRPr="005C7E91">
        <w:rPr>
          <w:rFonts w:ascii="Times New Roman" w:hAnsi="Times New Roman" w:cs="Times New Roman"/>
        </w:rPr>
        <w:t xml:space="preserve">be administered as an on-line survey to mitigate potential survey mode effects, though targeted engagement and follow up of students </w:t>
      </w:r>
      <w:r w:rsidR="00475AD8">
        <w:rPr>
          <w:rFonts w:ascii="Times New Roman" w:hAnsi="Times New Roman" w:cs="Times New Roman"/>
        </w:rPr>
        <w:t xml:space="preserve">should </w:t>
      </w:r>
      <w:r w:rsidRPr="005C7E91">
        <w:rPr>
          <w:rFonts w:ascii="Times New Roman" w:hAnsi="Times New Roman" w:cs="Times New Roman"/>
        </w:rPr>
        <w:t>be undertaken where required to improve representativeness of survey data</w:t>
      </w:r>
      <w:r>
        <w:rPr>
          <w:rFonts w:ascii="Times New Roman" w:hAnsi="Times New Roman" w:cs="Times New Roman"/>
        </w:rPr>
        <w:t>.</w:t>
      </w:r>
    </w:p>
    <w:p w14:paraId="19AD143D" w14:textId="77777777" w:rsidR="005C7E91" w:rsidRDefault="005C7E91" w:rsidP="00B67CBD">
      <w:pPr>
        <w:pStyle w:val="Body"/>
        <w:contextualSpacing/>
        <w:jc w:val="both"/>
      </w:pPr>
    </w:p>
    <w:p w14:paraId="1FEE2D3F" w14:textId="77777777" w:rsidR="004D5856" w:rsidRDefault="004D5856" w:rsidP="00C75BCA">
      <w:pPr>
        <w:pStyle w:val="Table"/>
      </w:pPr>
      <w:bookmarkStart w:id="27" w:name="_Toc380587179"/>
      <w:r>
        <w:t>Table 4. 2013 UES module rotations</w:t>
      </w:r>
      <w:bookmarkEnd w:id="27"/>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9"/>
        <w:gridCol w:w="1849"/>
        <w:gridCol w:w="1848"/>
        <w:gridCol w:w="1848"/>
        <w:gridCol w:w="1848"/>
      </w:tblGrid>
      <w:tr w:rsidR="004C31EF" w:rsidRPr="004C31EF" w14:paraId="7C494F33" w14:textId="77777777" w:rsidTr="00B67B65">
        <w:trPr>
          <w:trHeight w:val="340"/>
        </w:trPr>
        <w:tc>
          <w:tcPr>
            <w:tcW w:w="1000" w:type="pct"/>
            <w:shd w:val="clear" w:color="auto" w:fill="auto"/>
            <w:vAlign w:val="center"/>
          </w:tcPr>
          <w:p w14:paraId="0F4A8F80" w14:textId="77777777" w:rsidR="004C31EF" w:rsidRPr="00C75BCA" w:rsidRDefault="004C31EF" w:rsidP="00B67B65">
            <w:pPr>
              <w:spacing w:after="0" w:line="240" w:lineRule="auto"/>
              <w:jc w:val="center"/>
              <w:rPr>
                <w:rFonts w:ascii="Times New Roman" w:eastAsia="Calibri" w:hAnsi="Times New Roman" w:cs="Times New Roman"/>
                <w:b/>
                <w:bCs/>
                <w:sz w:val="18"/>
                <w:szCs w:val="18"/>
              </w:rPr>
            </w:pPr>
            <w:r w:rsidRPr="00C75BCA">
              <w:rPr>
                <w:rFonts w:ascii="Times New Roman" w:eastAsia="Calibri" w:hAnsi="Times New Roman" w:cs="Times New Roman"/>
                <w:b/>
                <w:bCs/>
                <w:sz w:val="18"/>
                <w:szCs w:val="18"/>
              </w:rPr>
              <w:t>Version A</w:t>
            </w:r>
          </w:p>
        </w:tc>
        <w:tc>
          <w:tcPr>
            <w:tcW w:w="1000" w:type="pct"/>
            <w:shd w:val="clear" w:color="auto" w:fill="auto"/>
            <w:vAlign w:val="center"/>
          </w:tcPr>
          <w:p w14:paraId="3A6FCB29" w14:textId="77777777" w:rsidR="004C31EF" w:rsidRPr="00C75BCA" w:rsidRDefault="004C31EF" w:rsidP="00B67B65">
            <w:pPr>
              <w:spacing w:after="0" w:line="240" w:lineRule="auto"/>
              <w:jc w:val="center"/>
              <w:rPr>
                <w:rFonts w:ascii="Times New Roman" w:eastAsia="Calibri" w:hAnsi="Times New Roman" w:cs="Times New Roman"/>
                <w:b/>
                <w:bCs/>
                <w:sz w:val="18"/>
                <w:szCs w:val="18"/>
              </w:rPr>
            </w:pPr>
            <w:r w:rsidRPr="00C75BCA">
              <w:rPr>
                <w:rFonts w:ascii="Times New Roman" w:eastAsia="Calibri" w:hAnsi="Times New Roman" w:cs="Times New Roman"/>
                <w:b/>
                <w:bCs/>
                <w:sz w:val="18"/>
                <w:szCs w:val="18"/>
              </w:rPr>
              <w:t>Version B</w:t>
            </w:r>
          </w:p>
        </w:tc>
        <w:tc>
          <w:tcPr>
            <w:tcW w:w="1000" w:type="pct"/>
            <w:shd w:val="clear" w:color="auto" w:fill="auto"/>
            <w:vAlign w:val="center"/>
          </w:tcPr>
          <w:p w14:paraId="6DD1BD6E" w14:textId="77777777" w:rsidR="004C31EF" w:rsidRPr="00C75BCA" w:rsidRDefault="004C31EF" w:rsidP="00B67B65">
            <w:pPr>
              <w:spacing w:after="0" w:line="240" w:lineRule="auto"/>
              <w:jc w:val="center"/>
              <w:rPr>
                <w:rFonts w:ascii="Times New Roman" w:eastAsia="Calibri" w:hAnsi="Times New Roman" w:cs="Times New Roman"/>
                <w:b/>
                <w:bCs/>
                <w:sz w:val="18"/>
                <w:szCs w:val="18"/>
              </w:rPr>
            </w:pPr>
            <w:r w:rsidRPr="00C75BCA">
              <w:rPr>
                <w:rFonts w:ascii="Times New Roman" w:eastAsia="Calibri" w:hAnsi="Times New Roman" w:cs="Times New Roman"/>
                <w:b/>
                <w:bCs/>
                <w:sz w:val="18"/>
                <w:szCs w:val="18"/>
              </w:rPr>
              <w:t>Version C</w:t>
            </w:r>
          </w:p>
        </w:tc>
        <w:tc>
          <w:tcPr>
            <w:tcW w:w="1000" w:type="pct"/>
            <w:shd w:val="clear" w:color="auto" w:fill="auto"/>
            <w:vAlign w:val="center"/>
          </w:tcPr>
          <w:p w14:paraId="225D277D" w14:textId="77777777" w:rsidR="004C31EF" w:rsidRPr="00C75BCA" w:rsidRDefault="004C31EF" w:rsidP="00B67B65">
            <w:pPr>
              <w:spacing w:after="0" w:line="240" w:lineRule="auto"/>
              <w:jc w:val="center"/>
              <w:rPr>
                <w:rFonts w:ascii="Times New Roman" w:eastAsia="Calibri" w:hAnsi="Times New Roman" w:cs="Times New Roman"/>
                <w:b/>
                <w:bCs/>
                <w:sz w:val="18"/>
                <w:szCs w:val="18"/>
              </w:rPr>
            </w:pPr>
            <w:r w:rsidRPr="00C75BCA">
              <w:rPr>
                <w:rFonts w:ascii="Times New Roman" w:eastAsia="Calibri" w:hAnsi="Times New Roman" w:cs="Times New Roman"/>
                <w:b/>
                <w:bCs/>
                <w:sz w:val="18"/>
                <w:szCs w:val="18"/>
              </w:rPr>
              <w:t>Version D</w:t>
            </w:r>
          </w:p>
        </w:tc>
        <w:tc>
          <w:tcPr>
            <w:tcW w:w="1000" w:type="pct"/>
            <w:shd w:val="clear" w:color="auto" w:fill="auto"/>
            <w:vAlign w:val="center"/>
          </w:tcPr>
          <w:p w14:paraId="6AC0AA11" w14:textId="77777777" w:rsidR="004C31EF" w:rsidRPr="00C75BCA" w:rsidRDefault="004C31EF" w:rsidP="00B67B65">
            <w:pPr>
              <w:spacing w:after="0" w:line="240" w:lineRule="auto"/>
              <w:jc w:val="center"/>
              <w:rPr>
                <w:rFonts w:ascii="Times New Roman" w:eastAsia="Calibri" w:hAnsi="Times New Roman" w:cs="Times New Roman"/>
                <w:b/>
                <w:bCs/>
                <w:sz w:val="18"/>
                <w:szCs w:val="18"/>
              </w:rPr>
            </w:pPr>
            <w:r w:rsidRPr="00C75BCA">
              <w:rPr>
                <w:rFonts w:ascii="Times New Roman" w:eastAsia="Calibri" w:hAnsi="Times New Roman" w:cs="Times New Roman"/>
                <w:b/>
                <w:bCs/>
                <w:sz w:val="18"/>
                <w:szCs w:val="18"/>
              </w:rPr>
              <w:t>Version E</w:t>
            </w:r>
          </w:p>
        </w:tc>
      </w:tr>
      <w:tr w:rsidR="00B67B65" w:rsidRPr="004C31EF" w14:paraId="339498CA" w14:textId="77777777" w:rsidTr="00B67B65">
        <w:trPr>
          <w:trHeight w:val="340"/>
        </w:trPr>
        <w:tc>
          <w:tcPr>
            <w:tcW w:w="1000" w:type="pct"/>
            <w:shd w:val="clear" w:color="auto" w:fill="auto"/>
            <w:vAlign w:val="center"/>
          </w:tcPr>
          <w:p w14:paraId="23704F7D"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2</w:t>
            </w:r>
            <w:r w:rsidRPr="004C31EF">
              <w:rPr>
                <w:rFonts w:ascii="Times New Roman" w:eastAsia="Calibri" w:hAnsi="Times New Roman" w:cs="Times New Roman"/>
                <w:bCs/>
                <w:sz w:val="18"/>
                <w:szCs w:val="18"/>
              </w:rPr>
              <w:br/>
              <w:t>UES 1</w:t>
            </w:r>
          </w:p>
        </w:tc>
        <w:tc>
          <w:tcPr>
            <w:tcW w:w="1000" w:type="pct"/>
            <w:shd w:val="clear" w:color="auto" w:fill="auto"/>
            <w:vAlign w:val="center"/>
          </w:tcPr>
          <w:p w14:paraId="26A640E8"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1</w:t>
            </w:r>
            <w:r w:rsidRPr="004C31EF">
              <w:rPr>
                <w:rFonts w:ascii="Times New Roman" w:eastAsia="Calibri" w:hAnsi="Times New Roman" w:cs="Times New Roman"/>
                <w:bCs/>
                <w:sz w:val="18"/>
                <w:szCs w:val="18"/>
              </w:rPr>
              <w:br/>
              <w:t>Demographics</w:t>
            </w:r>
          </w:p>
        </w:tc>
        <w:tc>
          <w:tcPr>
            <w:tcW w:w="1000" w:type="pct"/>
            <w:shd w:val="clear" w:color="auto" w:fill="auto"/>
            <w:vAlign w:val="center"/>
          </w:tcPr>
          <w:p w14:paraId="5314DD98"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1</w:t>
            </w:r>
            <w:r w:rsidRPr="004C31EF">
              <w:rPr>
                <w:rFonts w:ascii="Times New Roman" w:eastAsia="Calibri" w:hAnsi="Times New Roman" w:cs="Times New Roman"/>
                <w:bCs/>
                <w:sz w:val="18"/>
                <w:szCs w:val="18"/>
              </w:rPr>
              <w:br/>
              <w:t>Demographics</w:t>
            </w:r>
          </w:p>
        </w:tc>
        <w:tc>
          <w:tcPr>
            <w:tcW w:w="1000" w:type="pct"/>
            <w:shd w:val="clear" w:color="auto" w:fill="auto"/>
            <w:vAlign w:val="center"/>
          </w:tcPr>
          <w:p w14:paraId="6285FDD6"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2</w:t>
            </w:r>
            <w:r w:rsidRPr="004C31EF">
              <w:rPr>
                <w:rFonts w:ascii="Times New Roman" w:eastAsia="Calibri" w:hAnsi="Times New Roman" w:cs="Times New Roman"/>
                <w:bCs/>
                <w:sz w:val="18"/>
                <w:szCs w:val="18"/>
              </w:rPr>
              <w:br/>
              <w:t>UES 1</w:t>
            </w:r>
          </w:p>
        </w:tc>
        <w:tc>
          <w:tcPr>
            <w:tcW w:w="1000" w:type="pct"/>
            <w:shd w:val="clear" w:color="auto" w:fill="auto"/>
            <w:vAlign w:val="center"/>
          </w:tcPr>
          <w:p w14:paraId="4967F0FB"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1</w:t>
            </w:r>
            <w:r w:rsidRPr="004C31EF">
              <w:rPr>
                <w:rFonts w:ascii="Times New Roman" w:eastAsia="Calibri" w:hAnsi="Times New Roman" w:cs="Times New Roman"/>
                <w:bCs/>
                <w:sz w:val="18"/>
                <w:szCs w:val="18"/>
              </w:rPr>
              <w:br/>
              <w:t>Demographics</w:t>
            </w:r>
          </w:p>
        </w:tc>
      </w:tr>
      <w:tr w:rsidR="004C31EF" w:rsidRPr="004C31EF" w14:paraId="0E534E24" w14:textId="77777777" w:rsidTr="00B67B65">
        <w:trPr>
          <w:trHeight w:val="340"/>
        </w:trPr>
        <w:tc>
          <w:tcPr>
            <w:tcW w:w="1000" w:type="pct"/>
            <w:shd w:val="clear" w:color="auto" w:fill="auto"/>
            <w:vAlign w:val="center"/>
          </w:tcPr>
          <w:p w14:paraId="66B63B6C"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3</w:t>
            </w:r>
            <w:r w:rsidRPr="004C31EF">
              <w:rPr>
                <w:rFonts w:ascii="Times New Roman" w:eastAsia="Calibri" w:hAnsi="Times New Roman" w:cs="Times New Roman"/>
                <w:bCs/>
                <w:sz w:val="18"/>
                <w:szCs w:val="18"/>
              </w:rPr>
              <w:br/>
              <w:t>UES 2</w:t>
            </w:r>
          </w:p>
        </w:tc>
        <w:tc>
          <w:tcPr>
            <w:tcW w:w="1000" w:type="pct"/>
            <w:shd w:val="clear" w:color="auto" w:fill="auto"/>
            <w:vAlign w:val="center"/>
          </w:tcPr>
          <w:p w14:paraId="7812875B"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4</w:t>
            </w:r>
            <w:r w:rsidRPr="004C31EF">
              <w:rPr>
                <w:rFonts w:ascii="Times New Roman" w:eastAsia="Calibri" w:hAnsi="Times New Roman" w:cs="Times New Roman"/>
                <w:bCs/>
                <w:sz w:val="18"/>
                <w:szCs w:val="18"/>
              </w:rPr>
              <w:br/>
              <w:t>UES 3</w:t>
            </w:r>
          </w:p>
        </w:tc>
        <w:tc>
          <w:tcPr>
            <w:tcW w:w="1000" w:type="pct"/>
            <w:shd w:val="clear" w:color="auto" w:fill="auto"/>
            <w:vAlign w:val="center"/>
          </w:tcPr>
          <w:p w14:paraId="79DFA830"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3</w:t>
            </w:r>
            <w:r w:rsidRPr="004C31EF">
              <w:rPr>
                <w:rFonts w:ascii="Times New Roman" w:eastAsia="Calibri" w:hAnsi="Times New Roman" w:cs="Times New Roman"/>
                <w:bCs/>
                <w:sz w:val="18"/>
                <w:szCs w:val="18"/>
              </w:rPr>
              <w:br/>
              <w:t>UES 2</w:t>
            </w:r>
          </w:p>
        </w:tc>
        <w:tc>
          <w:tcPr>
            <w:tcW w:w="1000" w:type="pct"/>
            <w:shd w:val="clear" w:color="auto" w:fill="auto"/>
            <w:vAlign w:val="center"/>
          </w:tcPr>
          <w:p w14:paraId="14443CA4"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3</w:t>
            </w:r>
            <w:r w:rsidRPr="004C31EF">
              <w:rPr>
                <w:rFonts w:ascii="Times New Roman" w:eastAsia="Calibri" w:hAnsi="Times New Roman" w:cs="Times New Roman"/>
                <w:bCs/>
                <w:sz w:val="18"/>
                <w:szCs w:val="18"/>
              </w:rPr>
              <w:br/>
              <w:t>UES 2</w:t>
            </w:r>
          </w:p>
        </w:tc>
        <w:tc>
          <w:tcPr>
            <w:tcW w:w="1000" w:type="pct"/>
            <w:shd w:val="clear" w:color="auto" w:fill="auto"/>
            <w:vAlign w:val="center"/>
          </w:tcPr>
          <w:p w14:paraId="18D71528"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2</w:t>
            </w:r>
            <w:r w:rsidRPr="004C31EF">
              <w:rPr>
                <w:rFonts w:ascii="Times New Roman" w:eastAsia="Calibri" w:hAnsi="Times New Roman" w:cs="Times New Roman"/>
                <w:bCs/>
                <w:sz w:val="18"/>
                <w:szCs w:val="18"/>
              </w:rPr>
              <w:br/>
              <w:t>UES 1</w:t>
            </w:r>
          </w:p>
        </w:tc>
      </w:tr>
      <w:tr w:rsidR="00B67B65" w:rsidRPr="004C31EF" w14:paraId="3D2CF967" w14:textId="77777777" w:rsidTr="00B67B65">
        <w:trPr>
          <w:trHeight w:val="340"/>
        </w:trPr>
        <w:tc>
          <w:tcPr>
            <w:tcW w:w="1000" w:type="pct"/>
            <w:shd w:val="clear" w:color="auto" w:fill="auto"/>
            <w:vAlign w:val="center"/>
          </w:tcPr>
          <w:p w14:paraId="2CE96DCE"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4</w:t>
            </w:r>
            <w:r w:rsidRPr="004C31EF">
              <w:rPr>
                <w:rFonts w:ascii="Times New Roman" w:eastAsia="Calibri" w:hAnsi="Times New Roman" w:cs="Times New Roman"/>
                <w:bCs/>
                <w:sz w:val="18"/>
                <w:szCs w:val="18"/>
              </w:rPr>
              <w:br/>
              <w:t>UES 3</w:t>
            </w:r>
          </w:p>
        </w:tc>
        <w:tc>
          <w:tcPr>
            <w:tcW w:w="1000" w:type="pct"/>
            <w:shd w:val="clear" w:color="auto" w:fill="auto"/>
            <w:vAlign w:val="center"/>
          </w:tcPr>
          <w:p w14:paraId="1226508E"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3</w:t>
            </w:r>
            <w:r w:rsidRPr="004C31EF">
              <w:rPr>
                <w:rFonts w:ascii="Times New Roman" w:eastAsia="Calibri" w:hAnsi="Times New Roman" w:cs="Times New Roman"/>
                <w:bCs/>
                <w:sz w:val="18"/>
                <w:szCs w:val="18"/>
              </w:rPr>
              <w:br/>
              <w:t>UES 2</w:t>
            </w:r>
          </w:p>
        </w:tc>
        <w:tc>
          <w:tcPr>
            <w:tcW w:w="1000" w:type="pct"/>
            <w:shd w:val="clear" w:color="auto" w:fill="auto"/>
            <w:vAlign w:val="center"/>
          </w:tcPr>
          <w:p w14:paraId="62ED0D75"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 xml:space="preserve">Module 2 </w:t>
            </w:r>
            <w:r w:rsidRPr="004C31EF">
              <w:rPr>
                <w:rFonts w:ascii="Times New Roman" w:eastAsia="Calibri" w:hAnsi="Times New Roman" w:cs="Times New Roman"/>
                <w:bCs/>
                <w:sz w:val="18"/>
                <w:szCs w:val="18"/>
              </w:rPr>
              <w:br/>
              <w:t>UES 1</w:t>
            </w:r>
          </w:p>
        </w:tc>
        <w:tc>
          <w:tcPr>
            <w:tcW w:w="1000" w:type="pct"/>
            <w:shd w:val="clear" w:color="auto" w:fill="auto"/>
            <w:vAlign w:val="center"/>
          </w:tcPr>
          <w:p w14:paraId="3B2A3259"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4</w:t>
            </w:r>
            <w:r w:rsidRPr="004C31EF">
              <w:rPr>
                <w:rFonts w:ascii="Times New Roman" w:eastAsia="Calibri" w:hAnsi="Times New Roman" w:cs="Times New Roman"/>
                <w:bCs/>
                <w:sz w:val="18"/>
                <w:szCs w:val="18"/>
              </w:rPr>
              <w:br/>
              <w:t>UES 3</w:t>
            </w:r>
          </w:p>
        </w:tc>
        <w:tc>
          <w:tcPr>
            <w:tcW w:w="1000" w:type="pct"/>
            <w:shd w:val="clear" w:color="auto" w:fill="auto"/>
            <w:vAlign w:val="center"/>
          </w:tcPr>
          <w:p w14:paraId="5CDA48F0"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3</w:t>
            </w:r>
            <w:r w:rsidRPr="004C31EF">
              <w:rPr>
                <w:rFonts w:ascii="Times New Roman" w:eastAsia="Calibri" w:hAnsi="Times New Roman" w:cs="Times New Roman"/>
                <w:bCs/>
                <w:sz w:val="18"/>
                <w:szCs w:val="18"/>
              </w:rPr>
              <w:br/>
              <w:t>UES 2</w:t>
            </w:r>
          </w:p>
        </w:tc>
      </w:tr>
      <w:tr w:rsidR="004C31EF" w:rsidRPr="004C31EF" w14:paraId="2ACED8FC" w14:textId="77777777" w:rsidTr="00B67B65">
        <w:trPr>
          <w:trHeight w:val="340"/>
        </w:trPr>
        <w:tc>
          <w:tcPr>
            <w:tcW w:w="1000" w:type="pct"/>
            <w:shd w:val="clear" w:color="auto" w:fill="auto"/>
            <w:vAlign w:val="center"/>
          </w:tcPr>
          <w:p w14:paraId="0168B293"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1</w:t>
            </w:r>
            <w:r w:rsidRPr="004C31EF">
              <w:rPr>
                <w:rFonts w:ascii="Times New Roman" w:eastAsia="Calibri" w:hAnsi="Times New Roman" w:cs="Times New Roman"/>
                <w:bCs/>
                <w:sz w:val="18"/>
                <w:szCs w:val="18"/>
              </w:rPr>
              <w:br/>
              <w:t>Demographics</w:t>
            </w:r>
          </w:p>
        </w:tc>
        <w:tc>
          <w:tcPr>
            <w:tcW w:w="1000" w:type="pct"/>
            <w:shd w:val="clear" w:color="auto" w:fill="auto"/>
            <w:vAlign w:val="center"/>
          </w:tcPr>
          <w:p w14:paraId="28974FD3"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2</w:t>
            </w:r>
            <w:r w:rsidRPr="004C31EF">
              <w:rPr>
                <w:rFonts w:ascii="Times New Roman" w:eastAsia="Calibri" w:hAnsi="Times New Roman" w:cs="Times New Roman"/>
                <w:bCs/>
                <w:sz w:val="18"/>
                <w:szCs w:val="18"/>
              </w:rPr>
              <w:br/>
              <w:t>UES 1</w:t>
            </w:r>
          </w:p>
        </w:tc>
        <w:tc>
          <w:tcPr>
            <w:tcW w:w="1000" w:type="pct"/>
            <w:shd w:val="clear" w:color="auto" w:fill="auto"/>
            <w:vAlign w:val="center"/>
          </w:tcPr>
          <w:p w14:paraId="4FDE21C0"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4</w:t>
            </w:r>
            <w:r w:rsidRPr="004C31EF">
              <w:rPr>
                <w:rFonts w:ascii="Times New Roman" w:eastAsia="Calibri" w:hAnsi="Times New Roman" w:cs="Times New Roman"/>
                <w:bCs/>
                <w:sz w:val="18"/>
                <w:szCs w:val="18"/>
              </w:rPr>
              <w:br/>
              <w:t>UES 3</w:t>
            </w:r>
          </w:p>
        </w:tc>
        <w:tc>
          <w:tcPr>
            <w:tcW w:w="1000" w:type="pct"/>
            <w:shd w:val="clear" w:color="auto" w:fill="auto"/>
            <w:vAlign w:val="center"/>
          </w:tcPr>
          <w:p w14:paraId="17C1AEC3"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6</w:t>
            </w:r>
            <w:r w:rsidRPr="004C31EF">
              <w:rPr>
                <w:rFonts w:ascii="Times New Roman" w:eastAsia="Calibri" w:hAnsi="Times New Roman" w:cs="Times New Roman"/>
                <w:bCs/>
                <w:sz w:val="18"/>
                <w:szCs w:val="18"/>
              </w:rPr>
              <w:br/>
              <w:t>CEQ</w:t>
            </w:r>
          </w:p>
        </w:tc>
        <w:tc>
          <w:tcPr>
            <w:tcW w:w="1000" w:type="pct"/>
            <w:shd w:val="clear" w:color="auto" w:fill="auto"/>
            <w:vAlign w:val="center"/>
          </w:tcPr>
          <w:p w14:paraId="7C5A2F20"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4</w:t>
            </w:r>
            <w:r w:rsidRPr="004C31EF">
              <w:rPr>
                <w:rFonts w:ascii="Times New Roman" w:eastAsia="Calibri" w:hAnsi="Times New Roman" w:cs="Times New Roman"/>
                <w:bCs/>
                <w:sz w:val="18"/>
                <w:szCs w:val="18"/>
              </w:rPr>
              <w:br/>
              <w:t>UES 3</w:t>
            </w:r>
          </w:p>
        </w:tc>
      </w:tr>
      <w:tr w:rsidR="00B67B65" w:rsidRPr="004C31EF" w14:paraId="59912BD9" w14:textId="77777777" w:rsidTr="00B67B65">
        <w:trPr>
          <w:trHeight w:val="340"/>
        </w:trPr>
        <w:tc>
          <w:tcPr>
            <w:tcW w:w="1000" w:type="pct"/>
            <w:shd w:val="clear" w:color="auto" w:fill="auto"/>
            <w:vAlign w:val="center"/>
          </w:tcPr>
          <w:p w14:paraId="5C6706D9"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5</w:t>
            </w:r>
            <w:r w:rsidRPr="004C31EF">
              <w:rPr>
                <w:rFonts w:ascii="Times New Roman" w:eastAsia="Calibri" w:hAnsi="Times New Roman" w:cs="Times New Roman"/>
                <w:bCs/>
                <w:sz w:val="18"/>
                <w:szCs w:val="18"/>
              </w:rPr>
              <w:br/>
              <w:t>Institution Q’s</w:t>
            </w:r>
          </w:p>
        </w:tc>
        <w:tc>
          <w:tcPr>
            <w:tcW w:w="1000" w:type="pct"/>
            <w:shd w:val="clear" w:color="auto" w:fill="auto"/>
            <w:vAlign w:val="center"/>
          </w:tcPr>
          <w:p w14:paraId="777EA1B9"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5</w:t>
            </w:r>
            <w:r w:rsidRPr="004C31EF">
              <w:rPr>
                <w:rFonts w:ascii="Times New Roman" w:eastAsia="Calibri" w:hAnsi="Times New Roman" w:cs="Times New Roman"/>
                <w:bCs/>
                <w:sz w:val="18"/>
                <w:szCs w:val="18"/>
              </w:rPr>
              <w:br/>
              <w:t>Institution Q’s</w:t>
            </w:r>
          </w:p>
        </w:tc>
        <w:tc>
          <w:tcPr>
            <w:tcW w:w="1000" w:type="pct"/>
            <w:shd w:val="clear" w:color="auto" w:fill="auto"/>
            <w:vAlign w:val="center"/>
          </w:tcPr>
          <w:p w14:paraId="500F2FD1"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5</w:t>
            </w:r>
            <w:r w:rsidRPr="004C31EF">
              <w:rPr>
                <w:rFonts w:ascii="Times New Roman" w:eastAsia="Calibri" w:hAnsi="Times New Roman" w:cs="Times New Roman"/>
                <w:bCs/>
                <w:sz w:val="18"/>
                <w:szCs w:val="18"/>
              </w:rPr>
              <w:br/>
              <w:t>Institution Q’s</w:t>
            </w:r>
          </w:p>
        </w:tc>
        <w:tc>
          <w:tcPr>
            <w:tcW w:w="1000" w:type="pct"/>
            <w:shd w:val="clear" w:color="auto" w:fill="auto"/>
            <w:vAlign w:val="center"/>
          </w:tcPr>
          <w:p w14:paraId="71AA3745"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1</w:t>
            </w:r>
            <w:r w:rsidRPr="004C31EF">
              <w:rPr>
                <w:rFonts w:ascii="Times New Roman" w:eastAsia="Calibri" w:hAnsi="Times New Roman" w:cs="Times New Roman"/>
                <w:bCs/>
                <w:sz w:val="18"/>
                <w:szCs w:val="18"/>
              </w:rPr>
              <w:br/>
              <w:t>Demographics</w:t>
            </w:r>
          </w:p>
        </w:tc>
        <w:tc>
          <w:tcPr>
            <w:tcW w:w="1000" w:type="pct"/>
            <w:shd w:val="clear" w:color="auto" w:fill="auto"/>
            <w:vAlign w:val="center"/>
          </w:tcPr>
          <w:p w14:paraId="2A1743CF"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5</w:t>
            </w:r>
            <w:r w:rsidRPr="004C31EF">
              <w:rPr>
                <w:rFonts w:ascii="Times New Roman" w:eastAsia="Calibri" w:hAnsi="Times New Roman" w:cs="Times New Roman"/>
                <w:bCs/>
                <w:sz w:val="18"/>
                <w:szCs w:val="18"/>
              </w:rPr>
              <w:br/>
              <w:t>Institution Q’s</w:t>
            </w:r>
          </w:p>
        </w:tc>
      </w:tr>
      <w:tr w:rsidR="004C31EF" w:rsidRPr="004C31EF" w14:paraId="0F155A38" w14:textId="77777777" w:rsidTr="00B67B65">
        <w:trPr>
          <w:trHeight w:val="340"/>
        </w:trPr>
        <w:tc>
          <w:tcPr>
            <w:tcW w:w="1000" w:type="pct"/>
            <w:shd w:val="clear" w:color="auto" w:fill="auto"/>
            <w:vAlign w:val="center"/>
          </w:tcPr>
          <w:p w14:paraId="314C00E5"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6</w:t>
            </w:r>
            <w:r w:rsidRPr="004C31EF">
              <w:rPr>
                <w:rFonts w:ascii="Times New Roman" w:eastAsia="Calibri" w:hAnsi="Times New Roman" w:cs="Times New Roman"/>
                <w:bCs/>
                <w:sz w:val="18"/>
                <w:szCs w:val="18"/>
              </w:rPr>
              <w:br/>
              <w:t>CEQ</w:t>
            </w:r>
          </w:p>
        </w:tc>
        <w:tc>
          <w:tcPr>
            <w:tcW w:w="1000" w:type="pct"/>
            <w:shd w:val="clear" w:color="auto" w:fill="auto"/>
            <w:vAlign w:val="center"/>
          </w:tcPr>
          <w:p w14:paraId="4BCB1B98"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6</w:t>
            </w:r>
            <w:r w:rsidRPr="004C31EF">
              <w:rPr>
                <w:rFonts w:ascii="Times New Roman" w:eastAsia="Calibri" w:hAnsi="Times New Roman" w:cs="Times New Roman"/>
                <w:bCs/>
                <w:sz w:val="18"/>
                <w:szCs w:val="18"/>
              </w:rPr>
              <w:br/>
              <w:t>CEQ</w:t>
            </w:r>
          </w:p>
        </w:tc>
        <w:tc>
          <w:tcPr>
            <w:tcW w:w="1000" w:type="pct"/>
            <w:shd w:val="clear" w:color="auto" w:fill="auto"/>
            <w:vAlign w:val="center"/>
          </w:tcPr>
          <w:p w14:paraId="49EE7E38"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6</w:t>
            </w:r>
            <w:r w:rsidRPr="004C31EF">
              <w:rPr>
                <w:rFonts w:ascii="Times New Roman" w:eastAsia="Calibri" w:hAnsi="Times New Roman" w:cs="Times New Roman"/>
                <w:bCs/>
                <w:sz w:val="18"/>
                <w:szCs w:val="18"/>
              </w:rPr>
              <w:br/>
              <w:t>CEQ</w:t>
            </w:r>
          </w:p>
        </w:tc>
        <w:tc>
          <w:tcPr>
            <w:tcW w:w="1000" w:type="pct"/>
            <w:shd w:val="clear" w:color="auto" w:fill="auto"/>
            <w:vAlign w:val="center"/>
          </w:tcPr>
          <w:p w14:paraId="5D6D08AD"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5</w:t>
            </w:r>
            <w:r w:rsidRPr="004C31EF">
              <w:rPr>
                <w:rFonts w:ascii="Times New Roman" w:eastAsia="Calibri" w:hAnsi="Times New Roman" w:cs="Times New Roman"/>
                <w:bCs/>
                <w:sz w:val="18"/>
                <w:szCs w:val="18"/>
              </w:rPr>
              <w:br/>
              <w:t>Institution Q’s</w:t>
            </w:r>
          </w:p>
        </w:tc>
        <w:tc>
          <w:tcPr>
            <w:tcW w:w="1000" w:type="pct"/>
            <w:shd w:val="clear" w:color="auto" w:fill="auto"/>
            <w:vAlign w:val="center"/>
          </w:tcPr>
          <w:p w14:paraId="3AF2C8FD" w14:textId="77777777" w:rsidR="004C31EF" w:rsidRPr="004C31EF" w:rsidRDefault="004C31EF" w:rsidP="00B67B65">
            <w:pPr>
              <w:spacing w:after="0" w:line="240" w:lineRule="auto"/>
              <w:rPr>
                <w:rFonts w:ascii="Times New Roman" w:eastAsia="Calibri" w:hAnsi="Times New Roman" w:cs="Times New Roman"/>
                <w:bCs/>
                <w:sz w:val="18"/>
                <w:szCs w:val="18"/>
              </w:rPr>
            </w:pPr>
            <w:r w:rsidRPr="004C31EF">
              <w:rPr>
                <w:rFonts w:ascii="Times New Roman" w:eastAsia="Calibri" w:hAnsi="Times New Roman" w:cs="Times New Roman"/>
                <w:bCs/>
                <w:sz w:val="18"/>
                <w:szCs w:val="18"/>
              </w:rPr>
              <w:t>Module 6</w:t>
            </w:r>
            <w:r w:rsidRPr="004C31EF">
              <w:rPr>
                <w:rFonts w:ascii="Times New Roman" w:eastAsia="Calibri" w:hAnsi="Times New Roman" w:cs="Times New Roman"/>
                <w:bCs/>
                <w:sz w:val="18"/>
                <w:szCs w:val="18"/>
              </w:rPr>
              <w:br/>
              <w:t>CEQ</w:t>
            </w:r>
          </w:p>
        </w:tc>
      </w:tr>
    </w:tbl>
    <w:p w14:paraId="4132D4AF" w14:textId="77777777" w:rsidR="00253283" w:rsidRDefault="00253283" w:rsidP="00C3006F">
      <w:pPr>
        <w:pStyle w:val="Body"/>
      </w:pPr>
    </w:p>
    <w:p w14:paraId="56161C35" w14:textId="77777777" w:rsidR="00E55913" w:rsidRDefault="00E55913" w:rsidP="00C3006F">
      <w:pPr>
        <w:pStyle w:val="Heading2"/>
      </w:pPr>
      <w:bookmarkStart w:id="28" w:name="_Toc380587132"/>
      <w:r>
        <w:lastRenderedPageBreak/>
        <w:t>2.</w:t>
      </w:r>
      <w:r w:rsidR="00B51596">
        <w:t>6</w:t>
      </w:r>
      <w:r>
        <w:tab/>
        <w:t>Student engagement strategy</w:t>
      </w:r>
      <w:bookmarkEnd w:id="28"/>
    </w:p>
    <w:p w14:paraId="294506E8" w14:textId="77777777" w:rsidR="00191E03" w:rsidRDefault="007531FA" w:rsidP="00B67CBD">
      <w:pPr>
        <w:pStyle w:val="Body"/>
        <w:jc w:val="both"/>
      </w:pPr>
      <w:proofErr w:type="spellStart"/>
      <w:r>
        <w:t>GCA-SRC</w:t>
      </w:r>
      <w:proofErr w:type="spellEnd"/>
      <w:r>
        <w:t xml:space="preserve"> developed and disseminated a range of promotional materials to build awareness of the UES in the higher education sector and encourage participation amongst the student population, including a new logo for the survey. </w:t>
      </w:r>
      <w:r w:rsidR="004243F9">
        <w:t>The</w:t>
      </w:r>
      <w:r>
        <w:t xml:space="preserve"> </w:t>
      </w:r>
      <w:r w:rsidR="004243F9">
        <w:t>development of these materials was informed by f</w:t>
      </w:r>
      <w:r>
        <w:t>eedback</w:t>
      </w:r>
      <w:r w:rsidR="00191E03">
        <w:t xml:space="preserve"> from </w:t>
      </w:r>
      <w:r>
        <w:t>students who completed the 2012 UES.</w:t>
      </w:r>
      <w:r w:rsidR="00191E03">
        <w:t xml:space="preserve"> There were two main phases of student engagement for the 2013 UES. The first was an awareness-building campaign focusing on pre-survey engagement, which ensured that students were aware of the survey well in advance of the </w:t>
      </w:r>
      <w:r w:rsidR="001D4967">
        <w:t xml:space="preserve">start </w:t>
      </w:r>
      <w:r w:rsidR="00191E03">
        <w:t>of</w:t>
      </w:r>
      <w:r w:rsidR="001D4967">
        <w:t xml:space="preserve"> </w:t>
      </w:r>
      <w:r w:rsidR="00191E03">
        <w:t xml:space="preserve">fieldwork. The </w:t>
      </w:r>
      <w:r w:rsidR="001D4967">
        <w:t xml:space="preserve">response maximisation </w:t>
      </w:r>
      <w:r w:rsidR="00191E03">
        <w:t xml:space="preserve">phase commenced after the survey was deployed and centred on scheduled invitation and reminder correspondence encouraging completion of the survey, </w:t>
      </w:r>
      <w:r w:rsidR="001D4967">
        <w:t xml:space="preserve">and </w:t>
      </w:r>
      <w:r w:rsidR="00191E03">
        <w:t>an incentive strategy.</w:t>
      </w:r>
      <w:r w:rsidR="00661211">
        <w:t xml:space="preserve"> These are discussed in greater detail below.</w:t>
      </w:r>
    </w:p>
    <w:p w14:paraId="5826AA1A" w14:textId="77777777" w:rsidR="00191E03" w:rsidRDefault="00191E03" w:rsidP="00C3006F">
      <w:pPr>
        <w:pStyle w:val="Body"/>
      </w:pPr>
    </w:p>
    <w:p w14:paraId="5E588DA5" w14:textId="77777777" w:rsidR="00E55913" w:rsidRDefault="00191E03" w:rsidP="00191E03">
      <w:pPr>
        <w:pStyle w:val="Heading3"/>
      </w:pPr>
      <w:bookmarkStart w:id="29" w:name="_Toc380587133"/>
      <w:r>
        <w:t>2.6.1</w:t>
      </w:r>
      <w:r w:rsidR="001D4967">
        <w:tab/>
      </w:r>
      <w:r>
        <w:t>Pre-survey engagement</w:t>
      </w:r>
      <w:bookmarkEnd w:id="29"/>
      <w:r w:rsidR="00EC3AC1">
        <w:t xml:space="preserve"> </w:t>
      </w:r>
    </w:p>
    <w:p w14:paraId="063EE9DB" w14:textId="77777777" w:rsidR="00661211" w:rsidRDefault="00661211" w:rsidP="00B67CBD">
      <w:pPr>
        <w:pStyle w:val="Body"/>
        <w:jc w:val="both"/>
      </w:pPr>
      <w:r>
        <w:t xml:space="preserve">The pre-survey engagement strategy utilised several different media, which were developed by </w:t>
      </w:r>
      <w:proofErr w:type="spellStart"/>
      <w:r>
        <w:t>GCA-SRC</w:t>
      </w:r>
      <w:proofErr w:type="spellEnd"/>
      <w:r>
        <w:t xml:space="preserve"> and, as required, disseminated to participating higher education institutions. Institutions were not obligated to use these promotional materials, but doing so was strongly encouraged. Some developed their own promotional materials to supplement those provided by </w:t>
      </w:r>
      <w:proofErr w:type="spellStart"/>
      <w:r>
        <w:t>GCA-SRC</w:t>
      </w:r>
      <w:proofErr w:type="spellEnd"/>
      <w:r>
        <w:t>.</w:t>
      </w:r>
    </w:p>
    <w:p w14:paraId="369E3427" w14:textId="77777777" w:rsidR="00661211" w:rsidRDefault="00661211" w:rsidP="00B67CBD">
      <w:pPr>
        <w:pStyle w:val="Body"/>
        <w:jc w:val="both"/>
      </w:pPr>
    </w:p>
    <w:p w14:paraId="6E437B7B" w14:textId="77777777" w:rsidR="00661211" w:rsidRDefault="00661211" w:rsidP="00B67CBD">
      <w:pPr>
        <w:pStyle w:val="Body"/>
        <w:jc w:val="both"/>
      </w:pPr>
      <w:r>
        <w:t>The following media formed part of the national engagement strategy:</w:t>
      </w:r>
    </w:p>
    <w:p w14:paraId="2DE50A2E" w14:textId="77777777" w:rsidR="00661211" w:rsidRDefault="00661211" w:rsidP="00B67CBD">
      <w:pPr>
        <w:pStyle w:val="Body"/>
        <w:jc w:val="both"/>
      </w:pPr>
    </w:p>
    <w:p w14:paraId="46C46126" w14:textId="77777777" w:rsidR="003B66FB" w:rsidRDefault="00661211" w:rsidP="00B67CBD">
      <w:pPr>
        <w:pStyle w:val="Body"/>
        <w:numPr>
          <w:ilvl w:val="0"/>
          <w:numId w:val="3"/>
        </w:numPr>
        <w:jc w:val="both"/>
      </w:pPr>
      <w:r>
        <w:t>The UES website (</w:t>
      </w:r>
      <w:hyperlink r:id="rId14" w:history="1">
        <w:r w:rsidRPr="00DD3C11">
          <w:rPr>
            <w:rStyle w:val="Hyperlink"/>
          </w:rPr>
          <w:t>www.ues.edu.au</w:t>
        </w:r>
      </w:hyperlink>
      <w:r>
        <w:t xml:space="preserve">), which was developed as an information portal for all things related to the UES, including information about the survey, </w:t>
      </w:r>
      <w:proofErr w:type="spellStart"/>
      <w:r>
        <w:t>FAQs</w:t>
      </w:r>
      <w:proofErr w:type="spellEnd"/>
      <w:r>
        <w:t xml:space="preserve">, results from the 2012 UES, contact details </w:t>
      </w:r>
      <w:r w:rsidR="003B66FB">
        <w:t>of the survey administrators and a login for students to complete the survey.</w:t>
      </w:r>
    </w:p>
    <w:p w14:paraId="76CFD1DB" w14:textId="77777777" w:rsidR="00A631F1" w:rsidRDefault="003B66FB" w:rsidP="00B67CBD">
      <w:pPr>
        <w:pStyle w:val="Body"/>
        <w:numPr>
          <w:ilvl w:val="0"/>
          <w:numId w:val="3"/>
        </w:numPr>
        <w:jc w:val="both"/>
      </w:pPr>
      <w:r>
        <w:t>Website tiles, which were designed to be placed on institutional websites, learning management systems, news feeds, student association websites, etc.</w:t>
      </w:r>
      <w:r w:rsidR="00A631F1">
        <w:t xml:space="preserve"> </w:t>
      </w:r>
      <w:r>
        <w:t xml:space="preserve">Examples of these website tiles are presented in Appendix </w:t>
      </w:r>
      <w:r w:rsidR="000B4E11">
        <w:t>D</w:t>
      </w:r>
      <w:r>
        <w:t>.</w:t>
      </w:r>
    </w:p>
    <w:p w14:paraId="1DB2C3B5" w14:textId="77777777" w:rsidR="00A631F1" w:rsidRDefault="00A631F1" w:rsidP="00B67CBD">
      <w:pPr>
        <w:pStyle w:val="Body"/>
        <w:numPr>
          <w:ilvl w:val="0"/>
          <w:numId w:val="3"/>
        </w:numPr>
        <w:jc w:val="both"/>
      </w:pPr>
      <w:r>
        <w:t>Media releases, which were distributed to media outlets at key milestones, such as the awarding of the contract to undertake the UES and the commencement of fieldwork.</w:t>
      </w:r>
    </w:p>
    <w:p w14:paraId="6E0AC80C" w14:textId="77777777" w:rsidR="00A631F1" w:rsidRDefault="00A631F1" w:rsidP="00B67CBD">
      <w:pPr>
        <w:pStyle w:val="Body"/>
        <w:numPr>
          <w:ilvl w:val="0"/>
          <w:numId w:val="3"/>
        </w:numPr>
        <w:jc w:val="both"/>
      </w:pPr>
      <w:r>
        <w:t>Institutional communications, including PowerPoint slides for teaching staff</w:t>
      </w:r>
      <w:r w:rsidR="008001D6">
        <w:t xml:space="preserve"> to use in lectures</w:t>
      </w:r>
      <w:r>
        <w:t>, emails to be sent by university management explaining the purpose and importance of the UES, and explanatory text to appear on learning management systems.</w:t>
      </w:r>
    </w:p>
    <w:p w14:paraId="2EA977A3" w14:textId="77777777" w:rsidR="007531FA" w:rsidRDefault="001D4967" w:rsidP="00B67CBD">
      <w:pPr>
        <w:pStyle w:val="Body"/>
        <w:numPr>
          <w:ilvl w:val="0"/>
          <w:numId w:val="3"/>
        </w:numPr>
        <w:jc w:val="both"/>
      </w:pPr>
      <w:r>
        <w:t>Social media posts, which could be disseminated to students through institutional Facebook and Twitter accounts.</w:t>
      </w:r>
    </w:p>
    <w:p w14:paraId="365F64AF" w14:textId="77777777" w:rsidR="001D4967" w:rsidRDefault="001D4967" w:rsidP="001D4967">
      <w:pPr>
        <w:pStyle w:val="Body"/>
      </w:pPr>
    </w:p>
    <w:p w14:paraId="04A65775" w14:textId="77777777" w:rsidR="001D4967" w:rsidRDefault="001D4967" w:rsidP="001D4967">
      <w:pPr>
        <w:pStyle w:val="Heading3"/>
      </w:pPr>
      <w:bookmarkStart w:id="30" w:name="_Toc380587134"/>
      <w:r>
        <w:t>2.6.2</w:t>
      </w:r>
      <w:r>
        <w:tab/>
        <w:t>Response maximisation</w:t>
      </w:r>
      <w:bookmarkEnd w:id="30"/>
      <w:r>
        <w:tab/>
      </w:r>
    </w:p>
    <w:p w14:paraId="7C75DAB9" w14:textId="77777777" w:rsidR="00F2504D" w:rsidRDefault="001D4967" w:rsidP="00B67CBD">
      <w:pPr>
        <w:pStyle w:val="Body"/>
        <w:jc w:val="both"/>
      </w:pPr>
      <w:r>
        <w:t>Students were sent one initial email and up to five reminder emails.</w:t>
      </w:r>
      <w:r w:rsidR="00F2504D">
        <w:t xml:space="preserve"> The majority of institutions opted to allow </w:t>
      </w:r>
      <w:proofErr w:type="spellStart"/>
      <w:r w:rsidR="00F2504D">
        <w:t>GCA-SRC</w:t>
      </w:r>
      <w:proofErr w:type="spellEnd"/>
      <w:r w:rsidR="00F2504D">
        <w:t xml:space="preserve"> to approach students directly via email, while four institutions chose to send the prescribed invitation and reminder emails themselves.</w:t>
      </w:r>
    </w:p>
    <w:p w14:paraId="5054E663" w14:textId="77777777" w:rsidR="00F2504D" w:rsidRDefault="00F2504D" w:rsidP="00B67CBD">
      <w:pPr>
        <w:pStyle w:val="Body"/>
        <w:jc w:val="both"/>
      </w:pPr>
    </w:p>
    <w:p w14:paraId="6417557B" w14:textId="77777777" w:rsidR="00462734" w:rsidRDefault="00F2504D" w:rsidP="00B67CBD">
      <w:pPr>
        <w:pStyle w:val="Body"/>
        <w:jc w:val="both"/>
      </w:pPr>
      <w:r>
        <w:t xml:space="preserve">The email invitations were UES branded and included a hyperlink directly to the online survey as well as manual login and helpdesk details. Students were able to advise of a change to their enrolment status, opt-out of the survey or unsubscribe by reply email. Students who had completed a survey, those who had opted out of the survey and those who had been disqualified from participating </w:t>
      </w:r>
      <w:r w:rsidR="00462734">
        <w:t>on the basis of their enrolment status were removed from each email reminder sample file prior to the email reminders being sent. The standard email reminder schedule was as follows:</w:t>
      </w:r>
    </w:p>
    <w:p w14:paraId="6E3730A3" w14:textId="77777777" w:rsidR="00462734" w:rsidRDefault="00462734" w:rsidP="00B67CBD">
      <w:pPr>
        <w:pStyle w:val="Body"/>
        <w:jc w:val="both"/>
      </w:pPr>
    </w:p>
    <w:p w14:paraId="5651DF11" w14:textId="77777777" w:rsidR="00191E03" w:rsidRDefault="00462734" w:rsidP="00B67CBD">
      <w:pPr>
        <w:pStyle w:val="Body"/>
        <w:numPr>
          <w:ilvl w:val="0"/>
          <w:numId w:val="4"/>
        </w:numPr>
        <w:jc w:val="both"/>
      </w:pPr>
      <w:r>
        <w:lastRenderedPageBreak/>
        <w:t>Email reminder 1: 4 business days following initial invitation</w:t>
      </w:r>
      <w:r w:rsidR="008001D6">
        <w:t>.</w:t>
      </w:r>
    </w:p>
    <w:p w14:paraId="1DE760C6" w14:textId="77777777" w:rsidR="00462734" w:rsidRDefault="00462734" w:rsidP="00B67CBD">
      <w:pPr>
        <w:pStyle w:val="Body"/>
        <w:numPr>
          <w:ilvl w:val="0"/>
          <w:numId w:val="4"/>
        </w:numPr>
        <w:jc w:val="both"/>
      </w:pPr>
      <w:r>
        <w:t>Email reminder 2: 11 business days following initial invitation</w:t>
      </w:r>
      <w:r w:rsidR="008001D6">
        <w:t>.</w:t>
      </w:r>
    </w:p>
    <w:p w14:paraId="50785E5A" w14:textId="77777777" w:rsidR="00462734" w:rsidRDefault="00462734" w:rsidP="00B67CBD">
      <w:pPr>
        <w:pStyle w:val="Body"/>
        <w:numPr>
          <w:ilvl w:val="0"/>
          <w:numId w:val="4"/>
        </w:numPr>
        <w:jc w:val="both"/>
      </w:pPr>
      <w:r>
        <w:t>Email reminder 3: 16 business days following initial invitation</w:t>
      </w:r>
      <w:r w:rsidR="008001D6">
        <w:t>.</w:t>
      </w:r>
    </w:p>
    <w:p w14:paraId="34C8750B" w14:textId="77777777" w:rsidR="00462734" w:rsidRDefault="00462734" w:rsidP="00B67CBD">
      <w:pPr>
        <w:pStyle w:val="Body"/>
        <w:numPr>
          <w:ilvl w:val="0"/>
          <w:numId w:val="4"/>
        </w:numPr>
        <w:jc w:val="both"/>
      </w:pPr>
      <w:r>
        <w:t>Email reminder 4: 20 business days following initial invitation</w:t>
      </w:r>
      <w:r w:rsidR="008001D6">
        <w:t>.</w:t>
      </w:r>
    </w:p>
    <w:p w14:paraId="093EF261" w14:textId="77777777" w:rsidR="00462734" w:rsidRDefault="00462734" w:rsidP="00B67CBD">
      <w:pPr>
        <w:pStyle w:val="Body"/>
        <w:jc w:val="both"/>
      </w:pPr>
    </w:p>
    <w:p w14:paraId="4EE51C60" w14:textId="77777777" w:rsidR="00462734" w:rsidRDefault="00462734" w:rsidP="00B67CBD">
      <w:pPr>
        <w:pStyle w:val="Body"/>
        <w:jc w:val="both"/>
      </w:pPr>
      <w:r>
        <w:t xml:space="preserve">Email reminder 2 was timed to arrive shortly before the prize draw cut-off. </w:t>
      </w:r>
      <w:r w:rsidR="00A54183">
        <w:t>Institutions were able to request variations to this schedule to ensure that students were not contacted at inopportune times, such as during non-teaching periods. Email reminders 3 and 4 used tailored text to target specific groups of students with low response rates. The majority of participating institutions also employed a fifth, targeted email reminder before the completion of fieldwork.</w:t>
      </w:r>
    </w:p>
    <w:p w14:paraId="467E5E00" w14:textId="77777777" w:rsidR="00A54183" w:rsidRDefault="00A54183" w:rsidP="00B67CBD">
      <w:pPr>
        <w:pStyle w:val="Body"/>
        <w:jc w:val="both"/>
      </w:pPr>
    </w:p>
    <w:p w14:paraId="78E8F8A5" w14:textId="77777777" w:rsidR="00A54183" w:rsidRDefault="00A54183" w:rsidP="00B67CBD">
      <w:pPr>
        <w:pStyle w:val="Body"/>
        <w:jc w:val="both"/>
      </w:pPr>
      <w:r>
        <w:t>A hardcopy letter was sent to non-responding students for whom a postal address was available. The letter was timed to arrive at the same time as email reminder 2; prior to prize draw cut-off.</w:t>
      </w:r>
    </w:p>
    <w:p w14:paraId="1C97B932" w14:textId="77777777" w:rsidR="00A54183" w:rsidRDefault="00A54183" w:rsidP="00B67CBD">
      <w:pPr>
        <w:pStyle w:val="Body"/>
        <w:jc w:val="both"/>
      </w:pPr>
    </w:p>
    <w:p w14:paraId="03A87255" w14:textId="77777777" w:rsidR="00A54183" w:rsidRDefault="00A54183" w:rsidP="00B67CBD">
      <w:pPr>
        <w:pStyle w:val="Body"/>
        <w:jc w:val="both"/>
      </w:pPr>
      <w:r>
        <w:t xml:space="preserve">Incentives were allocated on an institutional basis, with $1,000 worth of prizes in the form of gift vouchers drawn for each institution. The incentives consisted of a major prize to the value of $500 and five runner-up prizes, each to the value of $100. </w:t>
      </w:r>
    </w:p>
    <w:p w14:paraId="7036DF13" w14:textId="77777777" w:rsidR="001D4967" w:rsidRPr="00E55913" w:rsidRDefault="001D4967" w:rsidP="00C3006F">
      <w:pPr>
        <w:pStyle w:val="Body"/>
      </w:pPr>
    </w:p>
    <w:p w14:paraId="0418BE96" w14:textId="77777777" w:rsidR="00E55913" w:rsidRDefault="00E55913" w:rsidP="00C3006F">
      <w:pPr>
        <w:pStyle w:val="Heading2"/>
      </w:pPr>
      <w:bookmarkStart w:id="31" w:name="_Toc380587135"/>
      <w:r>
        <w:t>2.</w:t>
      </w:r>
      <w:r w:rsidR="00B51596">
        <w:t>7</w:t>
      </w:r>
      <w:r>
        <w:tab/>
        <w:t>Higher education liaison strategy</w:t>
      </w:r>
      <w:bookmarkEnd w:id="31"/>
    </w:p>
    <w:p w14:paraId="44543C83" w14:textId="77777777" w:rsidR="00E55913" w:rsidRDefault="00EA223F" w:rsidP="00B67CBD">
      <w:pPr>
        <w:pStyle w:val="Body"/>
        <w:jc w:val="both"/>
      </w:pPr>
      <w:r>
        <w:t xml:space="preserve">Given that the success of the UES is contingent on the acceptance and support of the higher education sector, </w:t>
      </w:r>
      <w:proofErr w:type="spellStart"/>
      <w:r>
        <w:t>GCA-SRC</w:t>
      </w:r>
      <w:proofErr w:type="spellEnd"/>
      <w:r>
        <w:t xml:space="preserve"> placed a high priority on </w:t>
      </w:r>
      <w:r w:rsidR="00B61EA2">
        <w:t>successful collaboration with the higher education sector throughout the 2013 UES</w:t>
      </w:r>
      <w:r>
        <w:t>.</w:t>
      </w:r>
      <w:r w:rsidR="00332A51">
        <w:t xml:space="preserve"> As was the case in 2012, the UES was overseen by the Project Advisory Group (</w:t>
      </w:r>
      <w:proofErr w:type="spellStart"/>
      <w:r w:rsidR="00332A51">
        <w:t>PAG</w:t>
      </w:r>
      <w:proofErr w:type="spellEnd"/>
      <w:r w:rsidR="00332A51">
        <w:t>), comprising representatives and experts from across the sector.</w:t>
      </w:r>
      <w:r w:rsidR="008001D6">
        <w:rPr>
          <w:rStyle w:val="FootnoteReference"/>
        </w:rPr>
        <w:footnoteReference w:id="9"/>
      </w:r>
      <w:r w:rsidR="00332A51">
        <w:t xml:space="preserve"> The </w:t>
      </w:r>
      <w:proofErr w:type="spellStart"/>
      <w:r w:rsidR="00332A51">
        <w:t>PAG</w:t>
      </w:r>
      <w:proofErr w:type="spellEnd"/>
      <w:r w:rsidR="00332A51">
        <w:t xml:space="preserve"> met regularly during the course of the 2013 UES and advised </w:t>
      </w:r>
      <w:proofErr w:type="spellStart"/>
      <w:r w:rsidR="00332A51">
        <w:t>GCA-SRC</w:t>
      </w:r>
      <w:proofErr w:type="spellEnd"/>
      <w:r w:rsidR="00332A51">
        <w:t xml:space="preserve"> on many aspects of the 2013 collection, including timing, questionnaire issues, data collection, analysis, the provision of data to participating institutions, and reporting. </w:t>
      </w:r>
    </w:p>
    <w:p w14:paraId="6EA23405" w14:textId="77777777" w:rsidR="00B61EA2" w:rsidRDefault="00B61EA2" w:rsidP="00B67CBD">
      <w:pPr>
        <w:pStyle w:val="Body"/>
        <w:jc w:val="both"/>
      </w:pPr>
    </w:p>
    <w:p w14:paraId="5FB29A20" w14:textId="77777777" w:rsidR="009542E4" w:rsidRDefault="009542E4" w:rsidP="00B67CBD">
      <w:pPr>
        <w:pStyle w:val="Body"/>
        <w:jc w:val="both"/>
      </w:pPr>
      <w:r>
        <w:t>D</w:t>
      </w:r>
      <w:r w:rsidR="00B61EA2">
        <w:t>ue to the constricted timeframe</w:t>
      </w:r>
      <w:r w:rsidR="00332A51">
        <w:t xml:space="preserve"> for the 2013 UES, liaison with</w:t>
      </w:r>
      <w:r w:rsidR="00B61EA2">
        <w:t xml:space="preserve"> </w:t>
      </w:r>
      <w:r w:rsidR="00332A51">
        <w:t xml:space="preserve">institutions </w:t>
      </w:r>
      <w:r w:rsidR="00B61EA2">
        <w:t xml:space="preserve">began as soon as the tender was awarded in July 2013. Formal communications were issued to Vice-Chancellors at each Table A and Table B institution asking for their support of the project. Concurrently, an introductory email was sent to </w:t>
      </w:r>
      <w:r w:rsidR="00332A51">
        <w:t xml:space="preserve">survey </w:t>
      </w:r>
      <w:r w:rsidR="00B61EA2">
        <w:t xml:space="preserve">staff formally asking them to participate in the 2013 </w:t>
      </w:r>
      <w:r w:rsidR="00332A51">
        <w:t>collection</w:t>
      </w:r>
      <w:r w:rsidR="00B61EA2">
        <w:t>. Operational details relating to sampling, privacy, additional survey populations and institution-specific items were also obtained through this initial communication with institutional survey staff.</w:t>
      </w:r>
      <w:r w:rsidR="0008163E">
        <w:t xml:space="preserve"> A UES institutional administration guide was also prepared and sent to institutions to assist them in undertaking the UES at their institution</w:t>
      </w:r>
      <w:r w:rsidR="00DE106D">
        <w:t>, such as</w:t>
      </w:r>
      <w:r w:rsidR="0008163E">
        <w:t xml:space="preserve"> </w:t>
      </w:r>
      <w:r w:rsidR="00DE106D">
        <w:t xml:space="preserve">verifying the sample drawn from </w:t>
      </w:r>
      <w:proofErr w:type="spellStart"/>
      <w:r w:rsidR="00DE106D">
        <w:t>HEIMS</w:t>
      </w:r>
      <w:proofErr w:type="spellEnd"/>
      <w:r w:rsidR="00DE106D">
        <w:t xml:space="preserve"> by </w:t>
      </w:r>
      <w:proofErr w:type="spellStart"/>
      <w:r w:rsidR="0032145F">
        <w:t>GCA-SRC</w:t>
      </w:r>
      <w:proofErr w:type="spellEnd"/>
      <w:r w:rsidR="0032145F">
        <w:t xml:space="preserve">. </w:t>
      </w:r>
      <w:r w:rsidR="0008163E">
        <w:t>Promotional materials required to facilitate the pre-survey engagement were</w:t>
      </w:r>
      <w:r w:rsidR="0032145F">
        <w:t xml:space="preserve"> </w:t>
      </w:r>
      <w:r w:rsidR="0008163E">
        <w:t>distributed to institutional</w:t>
      </w:r>
      <w:r w:rsidR="0032145F">
        <w:t xml:space="preserve"> </w:t>
      </w:r>
      <w:r w:rsidR="0008163E">
        <w:t xml:space="preserve">contacts prior to the </w:t>
      </w:r>
      <w:r>
        <w:t xml:space="preserve">start </w:t>
      </w:r>
      <w:r w:rsidR="0008163E">
        <w:t>of fieldwork.</w:t>
      </w:r>
      <w:r>
        <w:t xml:space="preserve"> Moreover, the second day of </w:t>
      </w:r>
      <w:proofErr w:type="spellStart"/>
      <w:r>
        <w:t>GCA’s</w:t>
      </w:r>
      <w:proofErr w:type="spellEnd"/>
      <w:r>
        <w:t xml:space="preserve"> annual two-day Survey Manager Information Forum (</w:t>
      </w:r>
      <w:proofErr w:type="spellStart"/>
      <w:r>
        <w:t>SMIF</w:t>
      </w:r>
      <w:proofErr w:type="spellEnd"/>
      <w:r>
        <w:t>), held in late-July, was dedicated to the UES.</w:t>
      </w:r>
    </w:p>
    <w:p w14:paraId="61CFB6A2" w14:textId="77777777" w:rsidR="009542E4" w:rsidRDefault="009542E4" w:rsidP="00B67CBD">
      <w:pPr>
        <w:pStyle w:val="Body"/>
        <w:jc w:val="both"/>
      </w:pPr>
    </w:p>
    <w:p w14:paraId="789E4C1A" w14:textId="77777777" w:rsidR="00B61EA2" w:rsidRDefault="009542E4" w:rsidP="00B67CBD">
      <w:pPr>
        <w:pStyle w:val="Body"/>
        <w:jc w:val="both"/>
      </w:pPr>
      <w:r>
        <w:t>Regular updates were provided to institutions throughout the data collection phase of the project. The online survey included real-time reporting functionality, which allowed institutions to track their live response rates and report on key demographic variables while the survey was in field.</w:t>
      </w:r>
    </w:p>
    <w:p w14:paraId="6BDA66D2" w14:textId="77777777" w:rsidR="00EA223F" w:rsidRDefault="00EA223F" w:rsidP="00B67CBD">
      <w:pPr>
        <w:pStyle w:val="Body"/>
        <w:jc w:val="both"/>
      </w:pPr>
    </w:p>
    <w:p w14:paraId="5A4936AF" w14:textId="77777777" w:rsidR="005A22BA" w:rsidRDefault="005A22BA" w:rsidP="00B67CBD">
      <w:pPr>
        <w:pStyle w:val="Body"/>
        <w:jc w:val="both"/>
      </w:pPr>
    </w:p>
    <w:p w14:paraId="34A77D5A" w14:textId="77777777" w:rsidR="00D43C6B" w:rsidRDefault="009542E4" w:rsidP="00B67CBD">
      <w:pPr>
        <w:pStyle w:val="Body"/>
        <w:jc w:val="both"/>
      </w:pPr>
      <w:r>
        <w:lastRenderedPageBreak/>
        <w:t xml:space="preserve">Institutional representatives were invited by </w:t>
      </w:r>
      <w:proofErr w:type="spellStart"/>
      <w:r>
        <w:t>GCA-SRC</w:t>
      </w:r>
      <w:proofErr w:type="spellEnd"/>
      <w:r>
        <w:t xml:space="preserve"> to provide feedback on what they would like to see included in the national and institutional UES reports, and </w:t>
      </w:r>
      <w:r w:rsidR="001954F6">
        <w:t xml:space="preserve">published </w:t>
      </w:r>
      <w:r>
        <w:t xml:space="preserve">data tables. </w:t>
      </w:r>
      <w:r w:rsidR="001954F6">
        <w:t>Following the completion of data collection fieldwork, a feedback survey was made available to contacts from all participating institutions to obtain information on all aspects of the 2013 UES, which could be used to enhance the conduct and management of the 2014 collection.</w:t>
      </w:r>
    </w:p>
    <w:p w14:paraId="1880B14D" w14:textId="77777777" w:rsidR="009542E4" w:rsidRDefault="001954F6" w:rsidP="00B67CBD">
      <w:pPr>
        <w:pStyle w:val="Body"/>
        <w:jc w:val="both"/>
      </w:pPr>
      <w:r>
        <w:t xml:space="preserve"> </w:t>
      </w:r>
    </w:p>
    <w:p w14:paraId="1C1E9504" w14:textId="77777777" w:rsidR="00E55913" w:rsidRDefault="00E55913" w:rsidP="00C3006F">
      <w:pPr>
        <w:pStyle w:val="Heading2"/>
      </w:pPr>
      <w:bookmarkStart w:id="32" w:name="_Toc380587136"/>
      <w:r>
        <w:t>2.</w:t>
      </w:r>
      <w:r w:rsidR="00B51596">
        <w:t>8</w:t>
      </w:r>
      <w:r>
        <w:tab/>
        <w:t xml:space="preserve">Data </w:t>
      </w:r>
      <w:r w:rsidR="00EA223F">
        <w:t>processing</w:t>
      </w:r>
      <w:bookmarkEnd w:id="32"/>
    </w:p>
    <w:p w14:paraId="5C477D36" w14:textId="77777777" w:rsidR="00E55913" w:rsidRDefault="00883096" w:rsidP="00883096">
      <w:pPr>
        <w:pStyle w:val="Heading3"/>
      </w:pPr>
      <w:bookmarkStart w:id="33" w:name="_Toc380587137"/>
      <w:r>
        <w:t>2.8.1 Definition of the analytic unit</w:t>
      </w:r>
      <w:bookmarkEnd w:id="33"/>
    </w:p>
    <w:p w14:paraId="3D9B7AC0" w14:textId="77777777" w:rsidR="00E3335D" w:rsidRDefault="00E3335D" w:rsidP="00B67CBD">
      <w:pPr>
        <w:pStyle w:val="Body"/>
        <w:contextualSpacing/>
        <w:jc w:val="both"/>
      </w:pPr>
      <w:r>
        <w:t xml:space="preserve">The analytic unit for the 2012 UES was the student. The data file contained one record for each respondent to the survey. For the 2013 UES, changes to the instrument allowed students in double degrees to respond separately </w:t>
      </w:r>
      <w:r w:rsidR="00C80163">
        <w:t>for</w:t>
      </w:r>
      <w:r>
        <w:t xml:space="preserve"> each</w:t>
      </w:r>
      <w:r w:rsidR="00C80163">
        <w:t xml:space="preserve"> course element,</w:t>
      </w:r>
      <w:r w:rsidR="00B25650">
        <w:t xml:space="preserve"> </w:t>
      </w:r>
      <w:r w:rsidR="00C80163">
        <w:t xml:space="preserve">which were treated as two separate responses for analytical purposes. </w:t>
      </w:r>
      <w:r>
        <w:t>As a result of this change, the analytic unit for the 2013 UES is the course. In the 2013 UES, a response was defined as valid and complete if the student had completed units in the course, there was a minimum of one valid UE</w:t>
      </w:r>
      <w:r w:rsidR="00FA201B">
        <w:t>S</w:t>
      </w:r>
      <w:r>
        <w:t xml:space="preserve"> </w:t>
      </w:r>
      <w:r w:rsidR="00C80163">
        <w:t xml:space="preserve">focus area </w:t>
      </w:r>
      <w:r>
        <w:t>score, and, in the case of double degrees for which the student had at least one valid UE</w:t>
      </w:r>
      <w:r w:rsidR="00FA201B">
        <w:t>S</w:t>
      </w:r>
      <w:r>
        <w:t xml:space="preserve"> </w:t>
      </w:r>
      <w:r w:rsidR="00C80163">
        <w:t xml:space="preserve">focus area </w:t>
      </w:r>
      <w:r>
        <w:t xml:space="preserve">score for each course, the courses were in </w:t>
      </w:r>
      <w:r w:rsidR="00C80163">
        <w:t xml:space="preserve">two </w:t>
      </w:r>
      <w:r>
        <w:t>different subject areas.</w:t>
      </w:r>
      <w:r w:rsidR="000F36E3">
        <w:t xml:space="preserve"> </w:t>
      </w:r>
      <w:r>
        <w:t>When double degree students had completed units in both components and they were in the same subject area, the first record was selected for analysis.</w:t>
      </w:r>
      <w:r w:rsidR="00B25650">
        <w:t xml:space="preserve"> Of the 100,225 students who completed the 2013 UES, 8,715 (8.7 per cent) furnished a valid response for their second course element, resulting in 108,940 valid responses.</w:t>
      </w:r>
    </w:p>
    <w:p w14:paraId="10C0F471" w14:textId="77777777" w:rsidR="005C7E91" w:rsidRDefault="005C7E91" w:rsidP="00B67CBD">
      <w:pPr>
        <w:pStyle w:val="Body"/>
        <w:contextualSpacing/>
        <w:jc w:val="both"/>
      </w:pPr>
    </w:p>
    <w:p w14:paraId="556E3A9D" w14:textId="77777777" w:rsidR="005C7E91" w:rsidRPr="00BC7529" w:rsidRDefault="005C7E91" w:rsidP="008F4F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contextualSpacing/>
      </w:pPr>
      <w:r w:rsidRPr="00BC7529">
        <w:rPr>
          <w:rFonts w:ascii="Times New Roman" w:hAnsi="Times New Roman" w:cs="Times New Roman"/>
          <w:u w:val="single"/>
        </w:rPr>
        <w:t>Recommendation 5</w:t>
      </w:r>
      <w:r w:rsidRPr="00BC7529">
        <w:rPr>
          <w:rFonts w:ascii="Times New Roman" w:hAnsi="Times New Roman" w:cs="Times New Roman"/>
        </w:rPr>
        <w:t>: The analytic unit for the UES should be the course undertaken by the student.</w:t>
      </w:r>
    </w:p>
    <w:p w14:paraId="00CB6F48" w14:textId="77777777" w:rsidR="00E3335D" w:rsidRDefault="00E3335D" w:rsidP="00C3006F">
      <w:pPr>
        <w:pStyle w:val="Body"/>
        <w:contextualSpacing/>
      </w:pPr>
    </w:p>
    <w:p w14:paraId="1778D342" w14:textId="77777777" w:rsidR="00E3335D" w:rsidRDefault="00E3335D" w:rsidP="00E3335D">
      <w:pPr>
        <w:pStyle w:val="Heading3"/>
        <w:contextualSpacing/>
      </w:pPr>
      <w:bookmarkStart w:id="34" w:name="_Toc380587138"/>
      <w:r>
        <w:t>2.8.2 Data cleaning and preparation</w:t>
      </w:r>
      <w:bookmarkEnd w:id="34"/>
    </w:p>
    <w:p w14:paraId="114D4400" w14:textId="77777777" w:rsidR="00373BB5" w:rsidRDefault="00E3335D" w:rsidP="00B67CBD">
      <w:pPr>
        <w:pStyle w:val="Body"/>
        <w:contextualSpacing/>
        <w:jc w:val="both"/>
      </w:pPr>
      <w:r>
        <w:t>To ensure consistency in the cleaning process, records were first merged from all separate institution level files (as collected on the online platform) into one master file.</w:t>
      </w:r>
      <w:r w:rsidR="00373BB5">
        <w:t xml:space="preserve"> Sample variables were merged from the original population file for checking and to fill any </w:t>
      </w:r>
      <w:r w:rsidR="00C75BCA">
        <w:t xml:space="preserve">sample </w:t>
      </w:r>
      <w:r w:rsidR="00373BB5">
        <w:t>data missing from the online collection platform as a result of students prematurely exiting the online questionnaire.</w:t>
      </w:r>
    </w:p>
    <w:p w14:paraId="5C367BBE" w14:textId="77777777" w:rsidR="00373BB5" w:rsidRDefault="00373BB5" w:rsidP="00B67CBD">
      <w:pPr>
        <w:pStyle w:val="Body"/>
        <w:jc w:val="both"/>
      </w:pPr>
    </w:p>
    <w:p w14:paraId="31361203" w14:textId="77777777" w:rsidR="00373BB5" w:rsidRDefault="00373BB5" w:rsidP="00B67CBD">
      <w:pPr>
        <w:pStyle w:val="Body"/>
        <w:jc w:val="both"/>
      </w:pPr>
      <w:r>
        <w:t>Revised course names entered by students were manually looked up against a master course list for the relevant institution. Where a course name matched multiple course codes, the student was assigned to the course with the highest enrolment where no conflicts between the different courses existed. Where an appropriate course code for the course name supplied by the student could not be found, queries were sent to the Survey Manager of the relevant institution. In cases where the Survey Manager advised that a combined course did not exist for two degrees listed by a student, they were treated as two unrelated concurrent degrees.</w:t>
      </w:r>
    </w:p>
    <w:p w14:paraId="025DC121" w14:textId="77777777" w:rsidR="00373BB5" w:rsidRDefault="00373BB5" w:rsidP="00B67CBD">
      <w:pPr>
        <w:pStyle w:val="Body"/>
        <w:jc w:val="both"/>
      </w:pPr>
    </w:p>
    <w:p w14:paraId="40574A3F" w14:textId="02959765" w:rsidR="00007474" w:rsidRDefault="00373BB5" w:rsidP="00B67CBD">
      <w:pPr>
        <w:pStyle w:val="Body"/>
        <w:jc w:val="both"/>
      </w:pPr>
      <w:r>
        <w:t>Following this process, the scope status of the student (i.e. whether they were enrolled in a degree eligible for the UES) was re-derived based on revised course level data.</w:t>
      </w:r>
      <w:r w:rsidR="00007474">
        <w:t xml:space="preserve"> Students who had switched from an eligible undergraduate course to an ineligible course, such as postgraduate coursework or research, were excluded.</w:t>
      </w:r>
      <w:r w:rsidR="00F92B5C">
        <w:t xml:space="preserve"> </w:t>
      </w:r>
      <w:r w:rsidR="00007474">
        <w:t>All items in the body of the questionnaire were re-filtered to their respective bases to ensure there were no errant responses. After cleaning, normalised UE</w:t>
      </w:r>
      <w:r w:rsidR="00FA201B">
        <w:t>S</w:t>
      </w:r>
      <w:r w:rsidR="00007474">
        <w:t xml:space="preserve"> variables, UE</w:t>
      </w:r>
      <w:r w:rsidR="00FA201B">
        <w:t>S</w:t>
      </w:r>
      <w:r w:rsidR="00007474">
        <w:t xml:space="preserve"> scale variables and consolidated demographic variables were derived. In the case of double degrees, UE</w:t>
      </w:r>
      <w:r w:rsidR="00FA201B">
        <w:t>S</w:t>
      </w:r>
      <w:r w:rsidR="00007474">
        <w:t xml:space="preserve"> scale variables were derived separately for each course.</w:t>
      </w:r>
      <w:r w:rsidR="005A22BA">
        <w:t xml:space="preserve"> </w:t>
      </w:r>
      <w:r w:rsidR="00007474">
        <w:t>After the data were finalised, the student level file was split to course level.</w:t>
      </w:r>
    </w:p>
    <w:p w14:paraId="6FC830EB" w14:textId="77777777" w:rsidR="00007474" w:rsidRDefault="00007474" w:rsidP="00B67CBD">
      <w:pPr>
        <w:pStyle w:val="Body"/>
        <w:jc w:val="both"/>
      </w:pPr>
    </w:p>
    <w:p w14:paraId="6E09A5FF" w14:textId="77777777" w:rsidR="00883096" w:rsidRDefault="00007474" w:rsidP="00B67CBD">
      <w:pPr>
        <w:pStyle w:val="Body"/>
        <w:numPr>
          <w:ilvl w:val="0"/>
          <w:numId w:val="6"/>
        </w:numPr>
        <w:jc w:val="both"/>
      </w:pPr>
      <w:r>
        <w:lastRenderedPageBreak/>
        <w:t>Where a student was enrolled in a single degree, the student level record became the course level record.</w:t>
      </w:r>
    </w:p>
    <w:p w14:paraId="033226F2" w14:textId="77777777" w:rsidR="00007474" w:rsidRDefault="00007474" w:rsidP="00B67CBD">
      <w:pPr>
        <w:pStyle w:val="Body"/>
        <w:numPr>
          <w:ilvl w:val="0"/>
          <w:numId w:val="6"/>
        </w:numPr>
        <w:jc w:val="both"/>
      </w:pPr>
      <w:r>
        <w:t>Where a student was enrolled in a double degree and had completed units in only one course, the student level record became the course level record.</w:t>
      </w:r>
    </w:p>
    <w:p w14:paraId="360CB668" w14:textId="77777777" w:rsidR="00971294" w:rsidRDefault="00007474" w:rsidP="00B67CBD">
      <w:pPr>
        <w:pStyle w:val="Body"/>
        <w:numPr>
          <w:ilvl w:val="0"/>
          <w:numId w:val="6"/>
        </w:numPr>
        <w:jc w:val="both"/>
      </w:pPr>
      <w:r>
        <w:t>Where a student was enrolled in a double degree (including two concurrent unrelated degrees) and had completed units in both courses, two course level records were created</w:t>
      </w:r>
      <w:r w:rsidR="008A4176">
        <w:t>: the student level record minus course-specific items completed for the second degree, and the student level record with course-specific items completed for the first degree replaced with those completed for the second degree.</w:t>
      </w:r>
    </w:p>
    <w:p w14:paraId="20BE78DF" w14:textId="77777777" w:rsidR="00B51596" w:rsidRPr="00971294" w:rsidRDefault="00B51596" w:rsidP="00971294">
      <w:pPr>
        <w:pStyle w:val="Body"/>
      </w:pPr>
    </w:p>
    <w:p w14:paraId="462FB942" w14:textId="77777777" w:rsidR="009867D9" w:rsidRDefault="009867D9">
      <w:pPr>
        <w:rPr>
          <w:rFonts w:ascii="Arial" w:hAnsi="Arial" w:cs="Arial"/>
          <w:b/>
        </w:rPr>
      </w:pPr>
      <w:r>
        <w:br w:type="page"/>
      </w:r>
    </w:p>
    <w:p w14:paraId="2FE3064C" w14:textId="77777777" w:rsidR="00B51596" w:rsidRDefault="00B51596" w:rsidP="005F66D1">
      <w:pPr>
        <w:pStyle w:val="Heading1"/>
      </w:pPr>
      <w:bookmarkStart w:id="35" w:name="_Toc380587139"/>
      <w:r>
        <w:lastRenderedPageBreak/>
        <w:t>3.</w:t>
      </w:r>
      <w:r>
        <w:tab/>
        <w:t>Response and representativeness</w:t>
      </w:r>
      <w:bookmarkEnd w:id="35"/>
    </w:p>
    <w:p w14:paraId="33756BF9" w14:textId="77777777" w:rsidR="00E07E80" w:rsidRDefault="00B51596" w:rsidP="00C3006F">
      <w:pPr>
        <w:pStyle w:val="Heading2"/>
      </w:pPr>
      <w:bookmarkStart w:id="36" w:name="_Toc380587140"/>
      <w:r>
        <w:t>3.</w:t>
      </w:r>
      <w:r w:rsidR="00CC3D9F">
        <w:t>1</w:t>
      </w:r>
      <w:r>
        <w:tab/>
      </w:r>
      <w:r w:rsidR="00E07E80">
        <w:t>R</w:t>
      </w:r>
      <w:r>
        <w:t>esponse</w:t>
      </w:r>
      <w:r w:rsidR="00E07E80">
        <w:t xml:space="preserve"> rates</w:t>
      </w:r>
      <w:bookmarkEnd w:id="36"/>
    </w:p>
    <w:p w14:paraId="3ABC0B8B" w14:textId="77777777" w:rsidR="00E07E80" w:rsidRDefault="00971294" w:rsidP="00B67CBD">
      <w:pPr>
        <w:pStyle w:val="Body"/>
        <w:jc w:val="both"/>
      </w:pPr>
      <w:r>
        <w:t>The</w:t>
      </w:r>
      <w:r w:rsidR="003D7AF2">
        <w:t xml:space="preserve"> response rate to the 2013 UES was 29.3 per cent, up from 24.2 per cent in 2012.</w:t>
      </w:r>
      <w:r w:rsidR="0088400C">
        <w:rPr>
          <w:rStyle w:val="FootnoteReference"/>
        </w:rPr>
        <w:footnoteReference w:id="10"/>
      </w:r>
      <w:r w:rsidR="0088400C">
        <w:t xml:space="preserve"> </w:t>
      </w:r>
      <w:r w:rsidR="003D7AF2">
        <w:t>As shown in</w:t>
      </w:r>
      <w:r w:rsidR="0088400C">
        <w:t xml:space="preserve"> </w:t>
      </w:r>
      <w:r w:rsidR="003D7AF2">
        <w:t>Table 5, there was substantial variation between institutions.</w:t>
      </w:r>
      <w:r w:rsidR="00E525D0">
        <w:t xml:space="preserve"> </w:t>
      </w:r>
      <w:r w:rsidR="0088400C">
        <w:t xml:space="preserve">Seven institutions exceeded the overall target response rate of 35 per cent and a further ten </w:t>
      </w:r>
      <w:r w:rsidR="00E525D0">
        <w:t xml:space="preserve">institutions </w:t>
      </w:r>
      <w:r w:rsidR="0088400C">
        <w:t>achieved response rates in excess of 30 per cent.</w:t>
      </w:r>
      <w:r>
        <w:t xml:space="preserve"> </w:t>
      </w:r>
      <w:r w:rsidR="00E525D0">
        <w:t xml:space="preserve">These response rates suggest that higher response rates for the UES are realistic for some if not all of the universities. Thirty institutions improved their response rates from 2012: an achievement considering that no telephone follow-up of non-responding students </w:t>
      </w:r>
      <w:r w:rsidR="00E708C2">
        <w:t xml:space="preserve">was undertaken </w:t>
      </w:r>
      <w:r w:rsidR="00E525D0">
        <w:t>in 2013.</w:t>
      </w:r>
    </w:p>
    <w:p w14:paraId="5B13B666" w14:textId="77777777" w:rsidR="009867D9" w:rsidRDefault="009867D9" w:rsidP="00B67CBD">
      <w:pPr>
        <w:pStyle w:val="Body"/>
        <w:jc w:val="both"/>
      </w:pPr>
    </w:p>
    <w:p w14:paraId="1E495E45" w14:textId="77777777" w:rsidR="003C66FE" w:rsidRDefault="003C66FE" w:rsidP="00C75BCA">
      <w:pPr>
        <w:pStyle w:val="Table"/>
      </w:pPr>
      <w:bookmarkStart w:id="37" w:name="_Toc380587180"/>
      <w:r w:rsidRPr="003C66FE">
        <w:t>Table 5. UES response rates</w:t>
      </w:r>
      <w:r w:rsidR="004B177D">
        <w:t>,</w:t>
      </w:r>
      <w:r w:rsidRPr="003C66FE">
        <w:t xml:space="preserve"> 2012 and 2013</w:t>
      </w:r>
      <w:bookmarkEnd w:id="37"/>
    </w:p>
    <w:tbl>
      <w:tblPr>
        <w:tblW w:w="5000" w:type="pct"/>
        <w:tblLook w:val="04A0" w:firstRow="1" w:lastRow="0" w:firstColumn="1" w:lastColumn="0" w:noHBand="0" w:noVBand="1"/>
      </w:tblPr>
      <w:tblGrid>
        <w:gridCol w:w="3187"/>
        <w:gridCol w:w="717"/>
        <w:gridCol w:w="717"/>
        <w:gridCol w:w="3187"/>
        <w:gridCol w:w="717"/>
        <w:gridCol w:w="717"/>
      </w:tblGrid>
      <w:tr w:rsidR="003C66FE" w:rsidRPr="003D7AF2" w14:paraId="78AD91F9" w14:textId="77777777" w:rsidTr="00D452A1">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2302A"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University</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71EEB6D0"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2012</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6DE837A1"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2013</w:t>
            </w:r>
          </w:p>
        </w:tc>
        <w:tc>
          <w:tcPr>
            <w:tcW w:w="1724" w:type="pct"/>
            <w:tcBorders>
              <w:top w:val="single" w:sz="4" w:space="0" w:color="auto"/>
              <w:left w:val="nil"/>
              <w:bottom w:val="single" w:sz="4" w:space="0" w:color="auto"/>
              <w:right w:val="single" w:sz="4" w:space="0" w:color="auto"/>
            </w:tcBorders>
            <w:shd w:val="clear" w:color="auto" w:fill="auto"/>
            <w:noWrap/>
            <w:vAlign w:val="center"/>
            <w:hideMark/>
          </w:tcPr>
          <w:p w14:paraId="00AB1540"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University</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3E5AF22C"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2012</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4209451F" w14:textId="77777777" w:rsidR="003C66FE" w:rsidRPr="00C75BCA" w:rsidRDefault="003C66FE" w:rsidP="003D7AF2">
            <w:pPr>
              <w:spacing w:after="0" w:line="240" w:lineRule="auto"/>
              <w:contextualSpacing/>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2013</w:t>
            </w:r>
          </w:p>
        </w:tc>
      </w:tr>
      <w:tr w:rsidR="003D7AF2" w:rsidRPr="003D7AF2" w14:paraId="23932B86"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35C5E3E3"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MCD University of Divinity</w:t>
            </w:r>
          </w:p>
        </w:tc>
        <w:tc>
          <w:tcPr>
            <w:tcW w:w="388" w:type="pct"/>
            <w:tcBorders>
              <w:top w:val="nil"/>
              <w:left w:val="nil"/>
              <w:bottom w:val="single" w:sz="4" w:space="0" w:color="auto"/>
              <w:right w:val="single" w:sz="4" w:space="0" w:color="auto"/>
            </w:tcBorders>
            <w:shd w:val="clear" w:color="auto" w:fill="auto"/>
            <w:noWrap/>
            <w:vAlign w:val="center"/>
          </w:tcPr>
          <w:p w14:paraId="03C43AA2"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45.1</w:t>
            </w:r>
          </w:p>
        </w:tc>
        <w:tc>
          <w:tcPr>
            <w:tcW w:w="388" w:type="pct"/>
            <w:tcBorders>
              <w:top w:val="nil"/>
              <w:left w:val="nil"/>
              <w:bottom w:val="single" w:sz="4" w:space="0" w:color="auto"/>
              <w:right w:val="single" w:sz="4" w:space="0" w:color="auto"/>
            </w:tcBorders>
            <w:shd w:val="clear" w:color="auto" w:fill="auto"/>
            <w:noWrap/>
            <w:vAlign w:val="center"/>
          </w:tcPr>
          <w:p w14:paraId="1A0A110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50.5</w:t>
            </w:r>
          </w:p>
        </w:tc>
        <w:tc>
          <w:tcPr>
            <w:tcW w:w="1724" w:type="pct"/>
            <w:tcBorders>
              <w:top w:val="nil"/>
              <w:left w:val="nil"/>
              <w:bottom w:val="single" w:sz="4" w:space="0" w:color="auto"/>
              <w:right w:val="single" w:sz="4" w:space="0" w:color="auto"/>
            </w:tcBorders>
            <w:shd w:val="clear" w:color="auto" w:fill="auto"/>
            <w:noWrap/>
            <w:vAlign w:val="center"/>
          </w:tcPr>
          <w:p w14:paraId="0F3CDC0B"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the Sunshine Coast</w:t>
            </w:r>
          </w:p>
        </w:tc>
        <w:tc>
          <w:tcPr>
            <w:tcW w:w="388" w:type="pct"/>
            <w:tcBorders>
              <w:top w:val="nil"/>
              <w:left w:val="nil"/>
              <w:bottom w:val="single" w:sz="4" w:space="0" w:color="auto"/>
              <w:right w:val="single" w:sz="4" w:space="0" w:color="auto"/>
            </w:tcBorders>
            <w:shd w:val="clear" w:color="auto" w:fill="auto"/>
            <w:noWrap/>
            <w:vAlign w:val="center"/>
          </w:tcPr>
          <w:p w14:paraId="2CD24DF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34.5</w:t>
            </w:r>
          </w:p>
        </w:tc>
        <w:tc>
          <w:tcPr>
            <w:tcW w:w="388" w:type="pct"/>
            <w:tcBorders>
              <w:top w:val="nil"/>
              <w:left w:val="nil"/>
              <w:bottom w:val="single" w:sz="4" w:space="0" w:color="auto"/>
              <w:right w:val="single" w:sz="4" w:space="0" w:color="auto"/>
            </w:tcBorders>
            <w:shd w:val="clear" w:color="auto" w:fill="auto"/>
            <w:noWrap/>
            <w:vAlign w:val="center"/>
          </w:tcPr>
          <w:p w14:paraId="1B04D60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29.2</w:t>
            </w:r>
          </w:p>
        </w:tc>
      </w:tr>
      <w:tr w:rsidR="003D7AF2" w:rsidRPr="003D7AF2" w14:paraId="047356EB"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5FF985E0"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Adelaide</w:t>
            </w:r>
          </w:p>
        </w:tc>
        <w:tc>
          <w:tcPr>
            <w:tcW w:w="388" w:type="pct"/>
            <w:tcBorders>
              <w:top w:val="nil"/>
              <w:left w:val="nil"/>
              <w:bottom w:val="single" w:sz="4" w:space="0" w:color="auto"/>
              <w:right w:val="single" w:sz="4" w:space="0" w:color="auto"/>
            </w:tcBorders>
            <w:shd w:val="clear" w:color="auto" w:fill="auto"/>
            <w:noWrap/>
            <w:vAlign w:val="center"/>
          </w:tcPr>
          <w:p w14:paraId="0291C62F"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32.4</w:t>
            </w:r>
          </w:p>
        </w:tc>
        <w:tc>
          <w:tcPr>
            <w:tcW w:w="388" w:type="pct"/>
            <w:tcBorders>
              <w:top w:val="nil"/>
              <w:left w:val="nil"/>
              <w:bottom w:val="single" w:sz="4" w:space="0" w:color="auto"/>
              <w:right w:val="single" w:sz="4" w:space="0" w:color="auto"/>
            </w:tcBorders>
            <w:shd w:val="clear" w:color="auto" w:fill="auto"/>
            <w:noWrap/>
            <w:vAlign w:val="center"/>
          </w:tcPr>
          <w:p w14:paraId="2D6CAA74"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41.4</w:t>
            </w:r>
          </w:p>
        </w:tc>
        <w:tc>
          <w:tcPr>
            <w:tcW w:w="1724" w:type="pct"/>
            <w:tcBorders>
              <w:top w:val="nil"/>
              <w:left w:val="nil"/>
              <w:bottom w:val="single" w:sz="4" w:space="0" w:color="auto"/>
              <w:right w:val="single" w:sz="4" w:space="0" w:color="auto"/>
            </w:tcBorders>
            <w:shd w:val="clear" w:color="auto" w:fill="auto"/>
            <w:noWrap/>
            <w:vAlign w:val="center"/>
          </w:tcPr>
          <w:p w14:paraId="3CD3F285"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James Cook University</w:t>
            </w:r>
          </w:p>
        </w:tc>
        <w:tc>
          <w:tcPr>
            <w:tcW w:w="388" w:type="pct"/>
            <w:tcBorders>
              <w:top w:val="nil"/>
              <w:left w:val="nil"/>
              <w:bottom w:val="single" w:sz="4" w:space="0" w:color="auto"/>
              <w:right w:val="single" w:sz="4" w:space="0" w:color="auto"/>
            </w:tcBorders>
            <w:shd w:val="clear" w:color="auto" w:fill="auto"/>
            <w:noWrap/>
            <w:vAlign w:val="center"/>
          </w:tcPr>
          <w:p w14:paraId="2A0BA2A6"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28.4</w:t>
            </w:r>
          </w:p>
        </w:tc>
        <w:tc>
          <w:tcPr>
            <w:tcW w:w="388" w:type="pct"/>
            <w:tcBorders>
              <w:top w:val="nil"/>
              <w:left w:val="nil"/>
              <w:bottom w:val="single" w:sz="4" w:space="0" w:color="auto"/>
              <w:right w:val="single" w:sz="4" w:space="0" w:color="auto"/>
            </w:tcBorders>
            <w:shd w:val="clear" w:color="auto" w:fill="auto"/>
            <w:noWrap/>
            <w:vAlign w:val="center"/>
          </w:tcPr>
          <w:p w14:paraId="1B6B74FA"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29.0</w:t>
            </w:r>
          </w:p>
        </w:tc>
      </w:tr>
      <w:tr w:rsidR="003D7AF2" w:rsidRPr="003D7AF2" w14:paraId="5699BBCC"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57DA1C68"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Charles Darwin University</w:t>
            </w:r>
          </w:p>
        </w:tc>
        <w:tc>
          <w:tcPr>
            <w:tcW w:w="388" w:type="pct"/>
            <w:tcBorders>
              <w:top w:val="nil"/>
              <w:left w:val="nil"/>
              <w:bottom w:val="single" w:sz="4" w:space="0" w:color="auto"/>
              <w:right w:val="single" w:sz="4" w:space="0" w:color="auto"/>
            </w:tcBorders>
            <w:shd w:val="clear" w:color="auto" w:fill="auto"/>
            <w:noWrap/>
            <w:vAlign w:val="center"/>
          </w:tcPr>
          <w:p w14:paraId="6580B3F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33.4</w:t>
            </w:r>
          </w:p>
        </w:tc>
        <w:tc>
          <w:tcPr>
            <w:tcW w:w="388" w:type="pct"/>
            <w:tcBorders>
              <w:top w:val="nil"/>
              <w:left w:val="nil"/>
              <w:bottom w:val="single" w:sz="4" w:space="0" w:color="auto"/>
              <w:right w:val="single" w:sz="4" w:space="0" w:color="auto"/>
            </w:tcBorders>
            <w:shd w:val="clear" w:color="auto" w:fill="auto"/>
            <w:noWrap/>
            <w:vAlign w:val="center"/>
          </w:tcPr>
          <w:p w14:paraId="15852A6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40.5</w:t>
            </w:r>
          </w:p>
        </w:tc>
        <w:tc>
          <w:tcPr>
            <w:tcW w:w="1724" w:type="pct"/>
            <w:tcBorders>
              <w:top w:val="nil"/>
              <w:left w:val="nil"/>
              <w:bottom w:val="single" w:sz="4" w:space="0" w:color="auto"/>
              <w:right w:val="single" w:sz="4" w:space="0" w:color="auto"/>
            </w:tcBorders>
            <w:shd w:val="clear" w:color="auto" w:fill="auto"/>
            <w:noWrap/>
            <w:vAlign w:val="center"/>
          </w:tcPr>
          <w:p w14:paraId="30B88E2E"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Technology, Sydney</w:t>
            </w:r>
          </w:p>
        </w:tc>
        <w:tc>
          <w:tcPr>
            <w:tcW w:w="388" w:type="pct"/>
            <w:tcBorders>
              <w:top w:val="nil"/>
              <w:left w:val="nil"/>
              <w:bottom w:val="single" w:sz="4" w:space="0" w:color="auto"/>
              <w:right w:val="single" w:sz="4" w:space="0" w:color="auto"/>
            </w:tcBorders>
            <w:shd w:val="clear" w:color="auto" w:fill="auto"/>
            <w:noWrap/>
            <w:vAlign w:val="center"/>
          </w:tcPr>
          <w:p w14:paraId="33334F9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13.4</w:t>
            </w:r>
          </w:p>
        </w:tc>
        <w:tc>
          <w:tcPr>
            <w:tcW w:w="388" w:type="pct"/>
            <w:tcBorders>
              <w:top w:val="nil"/>
              <w:left w:val="nil"/>
              <w:bottom w:val="single" w:sz="4" w:space="0" w:color="auto"/>
              <w:right w:val="single" w:sz="4" w:space="0" w:color="auto"/>
            </w:tcBorders>
            <w:shd w:val="clear" w:color="auto" w:fill="auto"/>
            <w:noWrap/>
            <w:vAlign w:val="center"/>
          </w:tcPr>
          <w:p w14:paraId="5281BF6E"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28.2</w:t>
            </w:r>
          </w:p>
        </w:tc>
      </w:tr>
      <w:tr w:rsidR="003D7AF2" w:rsidRPr="003D7AF2" w14:paraId="5A8C5DE3"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62C65CF8"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Monash University</w:t>
            </w:r>
          </w:p>
        </w:tc>
        <w:tc>
          <w:tcPr>
            <w:tcW w:w="388" w:type="pct"/>
            <w:tcBorders>
              <w:top w:val="nil"/>
              <w:left w:val="nil"/>
              <w:bottom w:val="single" w:sz="4" w:space="0" w:color="auto"/>
              <w:right w:val="single" w:sz="4" w:space="0" w:color="auto"/>
            </w:tcBorders>
            <w:shd w:val="clear" w:color="auto" w:fill="auto"/>
            <w:noWrap/>
            <w:vAlign w:val="center"/>
          </w:tcPr>
          <w:p w14:paraId="6EE98A74"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26.9</w:t>
            </w:r>
          </w:p>
        </w:tc>
        <w:tc>
          <w:tcPr>
            <w:tcW w:w="388" w:type="pct"/>
            <w:tcBorders>
              <w:top w:val="nil"/>
              <w:left w:val="nil"/>
              <w:bottom w:val="single" w:sz="4" w:space="0" w:color="auto"/>
              <w:right w:val="single" w:sz="4" w:space="0" w:color="auto"/>
            </w:tcBorders>
            <w:shd w:val="clear" w:color="auto" w:fill="auto"/>
            <w:noWrap/>
            <w:vAlign w:val="center"/>
          </w:tcPr>
          <w:p w14:paraId="107187B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39.7</w:t>
            </w:r>
          </w:p>
        </w:tc>
        <w:tc>
          <w:tcPr>
            <w:tcW w:w="1724" w:type="pct"/>
            <w:tcBorders>
              <w:top w:val="nil"/>
              <w:left w:val="nil"/>
              <w:bottom w:val="single" w:sz="4" w:space="0" w:color="auto"/>
              <w:right w:val="single" w:sz="4" w:space="0" w:color="auto"/>
            </w:tcBorders>
            <w:shd w:val="clear" w:color="auto" w:fill="auto"/>
            <w:noWrap/>
            <w:vAlign w:val="center"/>
          </w:tcPr>
          <w:p w14:paraId="6E704FD2"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New South Wales</w:t>
            </w:r>
            <w:r w:rsidR="00E708C2" w:rsidRPr="00E708C2">
              <w:rPr>
                <w:rFonts w:ascii="Times New Roman" w:hAnsi="Times New Roman" w:cs="Times New Roman"/>
                <w:color w:val="000000"/>
                <w:sz w:val="18"/>
                <w:szCs w:val="18"/>
                <w:vertAlign w:val="superscript"/>
              </w:rPr>
              <w:t>a</w:t>
            </w:r>
          </w:p>
        </w:tc>
        <w:tc>
          <w:tcPr>
            <w:tcW w:w="388" w:type="pct"/>
            <w:tcBorders>
              <w:top w:val="nil"/>
              <w:left w:val="nil"/>
              <w:bottom w:val="single" w:sz="4" w:space="0" w:color="auto"/>
              <w:right w:val="single" w:sz="4" w:space="0" w:color="auto"/>
            </w:tcBorders>
            <w:shd w:val="clear" w:color="auto" w:fill="auto"/>
            <w:noWrap/>
            <w:vAlign w:val="center"/>
          </w:tcPr>
          <w:p w14:paraId="65B30B0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17.5</w:t>
            </w:r>
          </w:p>
        </w:tc>
        <w:tc>
          <w:tcPr>
            <w:tcW w:w="388" w:type="pct"/>
            <w:tcBorders>
              <w:top w:val="nil"/>
              <w:left w:val="nil"/>
              <w:bottom w:val="single" w:sz="4" w:space="0" w:color="auto"/>
              <w:right w:val="single" w:sz="4" w:space="0" w:color="auto"/>
            </w:tcBorders>
            <w:shd w:val="clear" w:color="auto" w:fill="auto"/>
            <w:noWrap/>
            <w:vAlign w:val="center"/>
          </w:tcPr>
          <w:p w14:paraId="20BBAA9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27.0</w:t>
            </w:r>
          </w:p>
        </w:tc>
      </w:tr>
      <w:tr w:rsidR="003D7AF2" w:rsidRPr="003D7AF2" w14:paraId="4D4C52F1"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55FAB10B"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Western Australia</w:t>
            </w:r>
          </w:p>
        </w:tc>
        <w:tc>
          <w:tcPr>
            <w:tcW w:w="388" w:type="pct"/>
            <w:tcBorders>
              <w:top w:val="nil"/>
              <w:left w:val="nil"/>
              <w:bottom w:val="single" w:sz="4" w:space="0" w:color="auto"/>
              <w:right w:val="single" w:sz="4" w:space="0" w:color="auto"/>
            </w:tcBorders>
            <w:shd w:val="clear" w:color="auto" w:fill="auto"/>
            <w:noWrap/>
            <w:vAlign w:val="center"/>
          </w:tcPr>
          <w:p w14:paraId="0D66DC3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40.0</w:t>
            </w:r>
          </w:p>
        </w:tc>
        <w:tc>
          <w:tcPr>
            <w:tcW w:w="388" w:type="pct"/>
            <w:tcBorders>
              <w:top w:val="nil"/>
              <w:left w:val="nil"/>
              <w:bottom w:val="single" w:sz="4" w:space="0" w:color="auto"/>
              <w:right w:val="single" w:sz="4" w:space="0" w:color="auto"/>
            </w:tcBorders>
            <w:shd w:val="clear" w:color="auto" w:fill="auto"/>
            <w:noWrap/>
            <w:vAlign w:val="center"/>
          </w:tcPr>
          <w:p w14:paraId="3E1A44E7"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39.7</w:t>
            </w:r>
          </w:p>
        </w:tc>
        <w:tc>
          <w:tcPr>
            <w:tcW w:w="1724" w:type="pct"/>
            <w:tcBorders>
              <w:top w:val="nil"/>
              <w:left w:val="nil"/>
              <w:bottom w:val="single" w:sz="4" w:space="0" w:color="auto"/>
              <w:right w:val="single" w:sz="4" w:space="0" w:color="auto"/>
            </w:tcBorders>
            <w:shd w:val="clear" w:color="auto" w:fill="auto"/>
            <w:noWrap/>
            <w:vAlign w:val="center"/>
          </w:tcPr>
          <w:p w14:paraId="10D22A7D"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Western Sydney</w:t>
            </w:r>
          </w:p>
        </w:tc>
        <w:tc>
          <w:tcPr>
            <w:tcW w:w="388" w:type="pct"/>
            <w:tcBorders>
              <w:top w:val="nil"/>
              <w:left w:val="nil"/>
              <w:bottom w:val="single" w:sz="4" w:space="0" w:color="auto"/>
              <w:right w:val="single" w:sz="4" w:space="0" w:color="auto"/>
            </w:tcBorders>
            <w:shd w:val="clear" w:color="auto" w:fill="auto"/>
            <w:noWrap/>
            <w:vAlign w:val="center"/>
          </w:tcPr>
          <w:p w14:paraId="69B4A55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29.0</w:t>
            </w:r>
          </w:p>
        </w:tc>
        <w:tc>
          <w:tcPr>
            <w:tcW w:w="388" w:type="pct"/>
            <w:tcBorders>
              <w:top w:val="nil"/>
              <w:left w:val="nil"/>
              <w:bottom w:val="single" w:sz="4" w:space="0" w:color="auto"/>
              <w:right w:val="single" w:sz="4" w:space="0" w:color="auto"/>
            </w:tcBorders>
            <w:shd w:val="clear" w:color="auto" w:fill="auto"/>
            <w:noWrap/>
            <w:vAlign w:val="center"/>
          </w:tcPr>
          <w:p w14:paraId="52381A0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26.6</w:t>
            </w:r>
          </w:p>
        </w:tc>
      </w:tr>
      <w:tr w:rsidR="003D7AF2" w:rsidRPr="003D7AF2" w14:paraId="51277A60"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0416C8D0"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Central Queensland University</w:t>
            </w:r>
          </w:p>
        </w:tc>
        <w:tc>
          <w:tcPr>
            <w:tcW w:w="388" w:type="pct"/>
            <w:tcBorders>
              <w:top w:val="nil"/>
              <w:left w:val="nil"/>
              <w:bottom w:val="single" w:sz="4" w:space="0" w:color="auto"/>
              <w:right w:val="single" w:sz="4" w:space="0" w:color="auto"/>
            </w:tcBorders>
            <w:shd w:val="clear" w:color="auto" w:fill="auto"/>
            <w:noWrap/>
            <w:vAlign w:val="center"/>
          </w:tcPr>
          <w:p w14:paraId="79227E32"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34.7</w:t>
            </w:r>
          </w:p>
        </w:tc>
        <w:tc>
          <w:tcPr>
            <w:tcW w:w="388" w:type="pct"/>
            <w:tcBorders>
              <w:top w:val="nil"/>
              <w:left w:val="nil"/>
              <w:bottom w:val="single" w:sz="4" w:space="0" w:color="auto"/>
              <w:right w:val="single" w:sz="4" w:space="0" w:color="auto"/>
            </w:tcBorders>
            <w:shd w:val="clear" w:color="auto" w:fill="auto"/>
            <w:noWrap/>
            <w:vAlign w:val="center"/>
          </w:tcPr>
          <w:p w14:paraId="3B502B9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36.0</w:t>
            </w:r>
          </w:p>
        </w:tc>
        <w:tc>
          <w:tcPr>
            <w:tcW w:w="1724" w:type="pct"/>
            <w:tcBorders>
              <w:top w:val="nil"/>
              <w:left w:val="nil"/>
              <w:bottom w:val="single" w:sz="4" w:space="0" w:color="auto"/>
              <w:right w:val="single" w:sz="4" w:space="0" w:color="auto"/>
            </w:tcBorders>
            <w:shd w:val="clear" w:color="auto" w:fill="auto"/>
            <w:noWrap/>
            <w:vAlign w:val="center"/>
          </w:tcPr>
          <w:p w14:paraId="0DA426A1"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Macquarie University</w:t>
            </w:r>
          </w:p>
        </w:tc>
        <w:tc>
          <w:tcPr>
            <w:tcW w:w="388" w:type="pct"/>
            <w:tcBorders>
              <w:top w:val="nil"/>
              <w:left w:val="nil"/>
              <w:bottom w:val="single" w:sz="4" w:space="0" w:color="auto"/>
              <w:right w:val="single" w:sz="4" w:space="0" w:color="auto"/>
            </w:tcBorders>
            <w:shd w:val="clear" w:color="auto" w:fill="auto"/>
            <w:noWrap/>
            <w:vAlign w:val="center"/>
          </w:tcPr>
          <w:p w14:paraId="6D6AB6DE"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19.1</w:t>
            </w:r>
          </w:p>
        </w:tc>
        <w:tc>
          <w:tcPr>
            <w:tcW w:w="388" w:type="pct"/>
            <w:tcBorders>
              <w:top w:val="nil"/>
              <w:left w:val="nil"/>
              <w:bottom w:val="single" w:sz="4" w:space="0" w:color="auto"/>
              <w:right w:val="single" w:sz="4" w:space="0" w:color="auto"/>
            </w:tcBorders>
            <w:shd w:val="clear" w:color="auto" w:fill="auto"/>
            <w:noWrap/>
            <w:vAlign w:val="center"/>
          </w:tcPr>
          <w:p w14:paraId="31F64E52"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26.3</w:t>
            </w:r>
          </w:p>
        </w:tc>
      </w:tr>
      <w:tr w:rsidR="003D7AF2" w:rsidRPr="003D7AF2" w14:paraId="3F736F37"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28EA5DD"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Flinders University</w:t>
            </w:r>
          </w:p>
        </w:tc>
        <w:tc>
          <w:tcPr>
            <w:tcW w:w="388" w:type="pct"/>
            <w:tcBorders>
              <w:top w:val="nil"/>
              <w:left w:val="nil"/>
              <w:bottom w:val="single" w:sz="4" w:space="0" w:color="auto"/>
              <w:right w:val="single" w:sz="4" w:space="0" w:color="auto"/>
            </w:tcBorders>
            <w:shd w:val="clear" w:color="auto" w:fill="auto"/>
            <w:noWrap/>
            <w:vAlign w:val="center"/>
          </w:tcPr>
          <w:p w14:paraId="657E0C30"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21.2</w:t>
            </w:r>
          </w:p>
        </w:tc>
        <w:tc>
          <w:tcPr>
            <w:tcW w:w="388" w:type="pct"/>
            <w:tcBorders>
              <w:top w:val="nil"/>
              <w:left w:val="nil"/>
              <w:bottom w:val="single" w:sz="4" w:space="0" w:color="auto"/>
              <w:right w:val="single" w:sz="4" w:space="0" w:color="auto"/>
            </w:tcBorders>
            <w:shd w:val="clear" w:color="auto" w:fill="auto"/>
            <w:noWrap/>
            <w:vAlign w:val="center"/>
          </w:tcPr>
          <w:p w14:paraId="2FA685D9"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35.2</w:t>
            </w:r>
          </w:p>
        </w:tc>
        <w:tc>
          <w:tcPr>
            <w:tcW w:w="1724" w:type="pct"/>
            <w:tcBorders>
              <w:top w:val="nil"/>
              <w:left w:val="nil"/>
              <w:bottom w:val="single" w:sz="4" w:space="0" w:color="auto"/>
              <w:right w:val="single" w:sz="4" w:space="0" w:color="auto"/>
            </w:tcBorders>
            <w:shd w:val="clear" w:color="auto" w:fill="auto"/>
            <w:noWrap/>
            <w:vAlign w:val="center"/>
          </w:tcPr>
          <w:p w14:paraId="2269ABB4"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Curtin University</w:t>
            </w:r>
          </w:p>
        </w:tc>
        <w:tc>
          <w:tcPr>
            <w:tcW w:w="388" w:type="pct"/>
            <w:tcBorders>
              <w:top w:val="nil"/>
              <w:left w:val="nil"/>
              <w:bottom w:val="single" w:sz="4" w:space="0" w:color="auto"/>
              <w:right w:val="single" w:sz="4" w:space="0" w:color="auto"/>
            </w:tcBorders>
            <w:shd w:val="clear" w:color="auto" w:fill="auto"/>
            <w:noWrap/>
            <w:vAlign w:val="center"/>
          </w:tcPr>
          <w:p w14:paraId="4AECD20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23.8</w:t>
            </w:r>
          </w:p>
        </w:tc>
        <w:tc>
          <w:tcPr>
            <w:tcW w:w="388" w:type="pct"/>
            <w:tcBorders>
              <w:top w:val="nil"/>
              <w:left w:val="nil"/>
              <w:bottom w:val="single" w:sz="4" w:space="0" w:color="auto"/>
              <w:right w:val="single" w:sz="4" w:space="0" w:color="auto"/>
            </w:tcBorders>
            <w:shd w:val="clear" w:color="auto" w:fill="auto"/>
            <w:noWrap/>
            <w:vAlign w:val="center"/>
          </w:tcPr>
          <w:p w14:paraId="7A418AB6"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26.1</w:t>
            </w:r>
          </w:p>
        </w:tc>
      </w:tr>
      <w:tr w:rsidR="003D7AF2" w:rsidRPr="003D7AF2" w14:paraId="6E9C3F6A"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4A7E57A3"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Melbourne</w:t>
            </w:r>
          </w:p>
        </w:tc>
        <w:tc>
          <w:tcPr>
            <w:tcW w:w="388" w:type="pct"/>
            <w:tcBorders>
              <w:top w:val="nil"/>
              <w:left w:val="nil"/>
              <w:bottom w:val="single" w:sz="4" w:space="0" w:color="auto"/>
              <w:right w:val="single" w:sz="4" w:space="0" w:color="auto"/>
            </w:tcBorders>
            <w:shd w:val="clear" w:color="auto" w:fill="auto"/>
            <w:noWrap/>
            <w:vAlign w:val="center"/>
          </w:tcPr>
          <w:p w14:paraId="6BF4ED1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23.9</w:t>
            </w:r>
          </w:p>
        </w:tc>
        <w:tc>
          <w:tcPr>
            <w:tcW w:w="388" w:type="pct"/>
            <w:tcBorders>
              <w:top w:val="nil"/>
              <w:left w:val="nil"/>
              <w:bottom w:val="single" w:sz="4" w:space="0" w:color="auto"/>
              <w:right w:val="single" w:sz="4" w:space="0" w:color="auto"/>
            </w:tcBorders>
            <w:shd w:val="clear" w:color="auto" w:fill="auto"/>
            <w:noWrap/>
            <w:vAlign w:val="center"/>
          </w:tcPr>
          <w:p w14:paraId="2E3791C0"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34.5</w:t>
            </w:r>
          </w:p>
        </w:tc>
        <w:tc>
          <w:tcPr>
            <w:tcW w:w="1724" w:type="pct"/>
            <w:tcBorders>
              <w:top w:val="nil"/>
              <w:left w:val="nil"/>
              <w:bottom w:val="single" w:sz="4" w:space="0" w:color="auto"/>
              <w:right w:val="single" w:sz="4" w:space="0" w:color="auto"/>
            </w:tcBorders>
            <w:shd w:val="clear" w:color="auto" w:fill="auto"/>
            <w:noWrap/>
            <w:vAlign w:val="center"/>
          </w:tcPr>
          <w:p w14:paraId="24DF2DDF"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 xml:space="preserve">The University of Notre Dame </w:t>
            </w:r>
            <w:proofErr w:type="spellStart"/>
            <w:r w:rsidRPr="003D7AF2">
              <w:rPr>
                <w:rFonts w:ascii="Times New Roman" w:hAnsi="Times New Roman" w:cs="Times New Roman"/>
                <w:color w:val="000000"/>
                <w:sz w:val="18"/>
                <w:szCs w:val="18"/>
              </w:rPr>
              <w:t>Australia</w:t>
            </w:r>
            <w:r w:rsidR="00E708C2" w:rsidRPr="00E708C2">
              <w:rPr>
                <w:rFonts w:ascii="Times New Roman" w:hAnsi="Times New Roman" w:cs="Times New Roman"/>
                <w:color w:val="000000"/>
                <w:sz w:val="18"/>
                <w:szCs w:val="18"/>
                <w:vertAlign w:val="superscript"/>
              </w:rPr>
              <w:t>a</w:t>
            </w:r>
            <w:proofErr w:type="spellEnd"/>
          </w:p>
        </w:tc>
        <w:tc>
          <w:tcPr>
            <w:tcW w:w="388" w:type="pct"/>
            <w:tcBorders>
              <w:top w:val="nil"/>
              <w:left w:val="nil"/>
              <w:bottom w:val="single" w:sz="4" w:space="0" w:color="auto"/>
              <w:right w:val="single" w:sz="4" w:space="0" w:color="auto"/>
            </w:tcBorders>
            <w:shd w:val="clear" w:color="auto" w:fill="auto"/>
            <w:noWrap/>
            <w:vAlign w:val="center"/>
          </w:tcPr>
          <w:p w14:paraId="20EF838E"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18.6</w:t>
            </w:r>
          </w:p>
        </w:tc>
        <w:tc>
          <w:tcPr>
            <w:tcW w:w="388" w:type="pct"/>
            <w:tcBorders>
              <w:top w:val="nil"/>
              <w:left w:val="nil"/>
              <w:bottom w:val="single" w:sz="4" w:space="0" w:color="auto"/>
              <w:right w:val="single" w:sz="4" w:space="0" w:color="auto"/>
            </w:tcBorders>
            <w:shd w:val="clear" w:color="auto" w:fill="auto"/>
            <w:noWrap/>
            <w:vAlign w:val="center"/>
          </w:tcPr>
          <w:p w14:paraId="1F96934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26.0</w:t>
            </w:r>
          </w:p>
        </w:tc>
      </w:tr>
      <w:tr w:rsidR="003D7AF2" w:rsidRPr="003D7AF2" w14:paraId="66ABE7BA"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B39A9AF"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Newcastle</w:t>
            </w:r>
          </w:p>
        </w:tc>
        <w:tc>
          <w:tcPr>
            <w:tcW w:w="388" w:type="pct"/>
            <w:tcBorders>
              <w:top w:val="nil"/>
              <w:left w:val="nil"/>
              <w:bottom w:val="single" w:sz="4" w:space="0" w:color="auto"/>
              <w:right w:val="single" w:sz="4" w:space="0" w:color="auto"/>
            </w:tcBorders>
            <w:shd w:val="clear" w:color="auto" w:fill="auto"/>
            <w:noWrap/>
            <w:vAlign w:val="center"/>
          </w:tcPr>
          <w:p w14:paraId="6E2F993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31.0</w:t>
            </w:r>
          </w:p>
        </w:tc>
        <w:tc>
          <w:tcPr>
            <w:tcW w:w="388" w:type="pct"/>
            <w:tcBorders>
              <w:top w:val="nil"/>
              <w:left w:val="nil"/>
              <w:bottom w:val="single" w:sz="4" w:space="0" w:color="auto"/>
              <w:right w:val="single" w:sz="4" w:space="0" w:color="auto"/>
            </w:tcBorders>
            <w:shd w:val="clear" w:color="auto" w:fill="auto"/>
            <w:noWrap/>
            <w:vAlign w:val="center"/>
          </w:tcPr>
          <w:p w14:paraId="3316539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34.0</w:t>
            </w:r>
          </w:p>
        </w:tc>
        <w:tc>
          <w:tcPr>
            <w:tcW w:w="1724" w:type="pct"/>
            <w:tcBorders>
              <w:top w:val="nil"/>
              <w:left w:val="nil"/>
              <w:bottom w:val="single" w:sz="4" w:space="0" w:color="auto"/>
              <w:right w:val="single" w:sz="4" w:space="0" w:color="auto"/>
            </w:tcBorders>
            <w:shd w:val="clear" w:color="auto" w:fill="auto"/>
            <w:noWrap/>
            <w:vAlign w:val="center"/>
          </w:tcPr>
          <w:p w14:paraId="7A926627"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Swinburne University of Technology</w:t>
            </w:r>
          </w:p>
        </w:tc>
        <w:tc>
          <w:tcPr>
            <w:tcW w:w="388" w:type="pct"/>
            <w:tcBorders>
              <w:top w:val="nil"/>
              <w:left w:val="nil"/>
              <w:bottom w:val="single" w:sz="4" w:space="0" w:color="auto"/>
              <w:right w:val="single" w:sz="4" w:space="0" w:color="auto"/>
            </w:tcBorders>
            <w:shd w:val="clear" w:color="auto" w:fill="auto"/>
            <w:noWrap/>
            <w:vAlign w:val="center"/>
          </w:tcPr>
          <w:p w14:paraId="5D65E83E"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19.2</w:t>
            </w:r>
          </w:p>
        </w:tc>
        <w:tc>
          <w:tcPr>
            <w:tcW w:w="388" w:type="pct"/>
            <w:tcBorders>
              <w:top w:val="nil"/>
              <w:left w:val="nil"/>
              <w:bottom w:val="single" w:sz="4" w:space="0" w:color="auto"/>
              <w:right w:val="single" w:sz="4" w:space="0" w:color="auto"/>
            </w:tcBorders>
            <w:shd w:val="clear" w:color="auto" w:fill="auto"/>
            <w:noWrap/>
            <w:vAlign w:val="center"/>
          </w:tcPr>
          <w:p w14:paraId="298B78F4"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25.5</w:t>
            </w:r>
          </w:p>
        </w:tc>
      </w:tr>
      <w:tr w:rsidR="003D7AF2" w:rsidRPr="003D7AF2" w14:paraId="7B03E499"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6BE5C886"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Tasmania</w:t>
            </w:r>
          </w:p>
        </w:tc>
        <w:tc>
          <w:tcPr>
            <w:tcW w:w="388" w:type="pct"/>
            <w:tcBorders>
              <w:top w:val="nil"/>
              <w:left w:val="nil"/>
              <w:bottom w:val="single" w:sz="4" w:space="0" w:color="auto"/>
              <w:right w:val="single" w:sz="4" w:space="0" w:color="auto"/>
            </w:tcBorders>
            <w:shd w:val="clear" w:color="auto" w:fill="auto"/>
            <w:noWrap/>
            <w:vAlign w:val="center"/>
          </w:tcPr>
          <w:p w14:paraId="694AA37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29.0</w:t>
            </w:r>
          </w:p>
        </w:tc>
        <w:tc>
          <w:tcPr>
            <w:tcW w:w="388" w:type="pct"/>
            <w:tcBorders>
              <w:top w:val="nil"/>
              <w:left w:val="nil"/>
              <w:bottom w:val="single" w:sz="4" w:space="0" w:color="auto"/>
              <w:right w:val="single" w:sz="4" w:space="0" w:color="auto"/>
            </w:tcBorders>
            <w:shd w:val="clear" w:color="auto" w:fill="auto"/>
            <w:noWrap/>
            <w:vAlign w:val="center"/>
          </w:tcPr>
          <w:p w14:paraId="6F6E879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33.0</w:t>
            </w:r>
          </w:p>
        </w:tc>
        <w:tc>
          <w:tcPr>
            <w:tcW w:w="1724" w:type="pct"/>
            <w:tcBorders>
              <w:top w:val="nil"/>
              <w:left w:val="nil"/>
              <w:bottom w:val="single" w:sz="4" w:space="0" w:color="auto"/>
              <w:right w:val="single" w:sz="4" w:space="0" w:color="auto"/>
            </w:tcBorders>
            <w:shd w:val="clear" w:color="auto" w:fill="auto"/>
            <w:noWrap/>
            <w:vAlign w:val="center"/>
          </w:tcPr>
          <w:p w14:paraId="7E557B62"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Southern Queensland</w:t>
            </w:r>
          </w:p>
        </w:tc>
        <w:tc>
          <w:tcPr>
            <w:tcW w:w="388" w:type="pct"/>
            <w:tcBorders>
              <w:top w:val="nil"/>
              <w:left w:val="nil"/>
              <w:bottom w:val="single" w:sz="4" w:space="0" w:color="auto"/>
              <w:right w:val="single" w:sz="4" w:space="0" w:color="auto"/>
            </w:tcBorders>
            <w:shd w:val="clear" w:color="auto" w:fill="auto"/>
            <w:noWrap/>
            <w:vAlign w:val="center"/>
          </w:tcPr>
          <w:p w14:paraId="306B476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21.6</w:t>
            </w:r>
          </w:p>
        </w:tc>
        <w:tc>
          <w:tcPr>
            <w:tcW w:w="388" w:type="pct"/>
            <w:tcBorders>
              <w:top w:val="nil"/>
              <w:left w:val="nil"/>
              <w:bottom w:val="single" w:sz="4" w:space="0" w:color="auto"/>
              <w:right w:val="single" w:sz="4" w:space="0" w:color="auto"/>
            </w:tcBorders>
            <w:shd w:val="clear" w:color="auto" w:fill="auto"/>
            <w:noWrap/>
            <w:vAlign w:val="center"/>
          </w:tcPr>
          <w:p w14:paraId="1E9FFEEF"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25.2</w:t>
            </w:r>
          </w:p>
        </w:tc>
      </w:tr>
      <w:tr w:rsidR="003D7AF2" w:rsidRPr="003D7AF2" w14:paraId="4B11E3A3"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5F65B040"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La Trobe University</w:t>
            </w:r>
          </w:p>
        </w:tc>
        <w:tc>
          <w:tcPr>
            <w:tcW w:w="388" w:type="pct"/>
            <w:tcBorders>
              <w:top w:val="nil"/>
              <w:left w:val="nil"/>
              <w:bottom w:val="single" w:sz="4" w:space="0" w:color="auto"/>
              <w:right w:val="single" w:sz="4" w:space="0" w:color="auto"/>
            </w:tcBorders>
            <w:shd w:val="clear" w:color="auto" w:fill="auto"/>
            <w:noWrap/>
            <w:vAlign w:val="center"/>
          </w:tcPr>
          <w:p w14:paraId="5B276C07"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25.9</w:t>
            </w:r>
          </w:p>
        </w:tc>
        <w:tc>
          <w:tcPr>
            <w:tcW w:w="388" w:type="pct"/>
            <w:tcBorders>
              <w:top w:val="nil"/>
              <w:left w:val="nil"/>
              <w:bottom w:val="single" w:sz="4" w:space="0" w:color="auto"/>
              <w:right w:val="single" w:sz="4" w:space="0" w:color="auto"/>
            </w:tcBorders>
            <w:shd w:val="clear" w:color="auto" w:fill="auto"/>
            <w:noWrap/>
            <w:vAlign w:val="center"/>
          </w:tcPr>
          <w:p w14:paraId="12682E26"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33.0</w:t>
            </w:r>
          </w:p>
        </w:tc>
        <w:tc>
          <w:tcPr>
            <w:tcW w:w="1724" w:type="pct"/>
            <w:tcBorders>
              <w:top w:val="nil"/>
              <w:left w:val="nil"/>
              <w:bottom w:val="single" w:sz="4" w:space="0" w:color="auto"/>
              <w:right w:val="single" w:sz="4" w:space="0" w:color="auto"/>
            </w:tcBorders>
            <w:shd w:val="clear" w:color="auto" w:fill="auto"/>
            <w:noWrap/>
            <w:vAlign w:val="center"/>
          </w:tcPr>
          <w:p w14:paraId="41BF26F8"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South Australia</w:t>
            </w:r>
          </w:p>
        </w:tc>
        <w:tc>
          <w:tcPr>
            <w:tcW w:w="388" w:type="pct"/>
            <w:tcBorders>
              <w:top w:val="nil"/>
              <w:left w:val="nil"/>
              <w:bottom w:val="single" w:sz="4" w:space="0" w:color="auto"/>
              <w:right w:val="single" w:sz="4" w:space="0" w:color="auto"/>
            </w:tcBorders>
            <w:shd w:val="clear" w:color="auto" w:fill="auto"/>
            <w:noWrap/>
            <w:vAlign w:val="center"/>
          </w:tcPr>
          <w:p w14:paraId="5D46D6A7"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29.6</w:t>
            </w:r>
          </w:p>
        </w:tc>
        <w:tc>
          <w:tcPr>
            <w:tcW w:w="388" w:type="pct"/>
            <w:tcBorders>
              <w:top w:val="nil"/>
              <w:left w:val="nil"/>
              <w:bottom w:val="single" w:sz="4" w:space="0" w:color="auto"/>
              <w:right w:val="single" w:sz="4" w:space="0" w:color="auto"/>
            </w:tcBorders>
            <w:shd w:val="clear" w:color="auto" w:fill="auto"/>
            <w:noWrap/>
            <w:vAlign w:val="center"/>
          </w:tcPr>
          <w:p w14:paraId="01A5A75A"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25.2</w:t>
            </w:r>
          </w:p>
        </w:tc>
      </w:tr>
      <w:tr w:rsidR="003D7AF2" w:rsidRPr="003D7AF2" w14:paraId="7C5976E6"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0856CA0C"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 xml:space="preserve">The University of New </w:t>
            </w:r>
            <w:proofErr w:type="spellStart"/>
            <w:r w:rsidRPr="003D7AF2">
              <w:rPr>
                <w:rFonts w:ascii="Times New Roman" w:hAnsi="Times New Roman" w:cs="Times New Roman"/>
                <w:color w:val="000000"/>
                <w:sz w:val="18"/>
                <w:szCs w:val="18"/>
              </w:rPr>
              <w:t>England</w:t>
            </w:r>
            <w:r w:rsidR="00E708C2" w:rsidRPr="00E708C2">
              <w:rPr>
                <w:rFonts w:ascii="Times New Roman" w:hAnsi="Times New Roman" w:cs="Times New Roman"/>
                <w:color w:val="000000"/>
                <w:sz w:val="18"/>
                <w:szCs w:val="18"/>
                <w:vertAlign w:val="superscript"/>
              </w:rPr>
              <w:t>a</w:t>
            </w:r>
            <w:proofErr w:type="spellEnd"/>
          </w:p>
        </w:tc>
        <w:tc>
          <w:tcPr>
            <w:tcW w:w="388" w:type="pct"/>
            <w:tcBorders>
              <w:top w:val="nil"/>
              <w:left w:val="nil"/>
              <w:bottom w:val="single" w:sz="4" w:space="0" w:color="auto"/>
              <w:right w:val="single" w:sz="4" w:space="0" w:color="auto"/>
            </w:tcBorders>
            <w:shd w:val="clear" w:color="auto" w:fill="auto"/>
            <w:noWrap/>
            <w:vAlign w:val="center"/>
          </w:tcPr>
          <w:p w14:paraId="0491E789"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23.3</w:t>
            </w:r>
          </w:p>
        </w:tc>
        <w:tc>
          <w:tcPr>
            <w:tcW w:w="388" w:type="pct"/>
            <w:tcBorders>
              <w:top w:val="nil"/>
              <w:left w:val="nil"/>
              <w:bottom w:val="single" w:sz="4" w:space="0" w:color="auto"/>
              <w:right w:val="single" w:sz="4" w:space="0" w:color="auto"/>
            </w:tcBorders>
            <w:shd w:val="clear" w:color="auto" w:fill="auto"/>
            <w:noWrap/>
            <w:vAlign w:val="center"/>
          </w:tcPr>
          <w:p w14:paraId="6C6C169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32.9</w:t>
            </w:r>
          </w:p>
        </w:tc>
        <w:tc>
          <w:tcPr>
            <w:tcW w:w="1724" w:type="pct"/>
            <w:tcBorders>
              <w:top w:val="nil"/>
              <w:left w:val="nil"/>
              <w:bottom w:val="single" w:sz="4" w:space="0" w:color="auto"/>
              <w:right w:val="single" w:sz="4" w:space="0" w:color="auto"/>
            </w:tcBorders>
            <w:shd w:val="clear" w:color="auto" w:fill="auto"/>
            <w:noWrap/>
            <w:vAlign w:val="center"/>
          </w:tcPr>
          <w:p w14:paraId="09AB4B97"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Southern Cross University</w:t>
            </w:r>
          </w:p>
        </w:tc>
        <w:tc>
          <w:tcPr>
            <w:tcW w:w="388" w:type="pct"/>
            <w:tcBorders>
              <w:top w:val="nil"/>
              <w:left w:val="nil"/>
              <w:bottom w:val="single" w:sz="4" w:space="0" w:color="auto"/>
              <w:right w:val="single" w:sz="4" w:space="0" w:color="auto"/>
            </w:tcBorders>
            <w:shd w:val="clear" w:color="auto" w:fill="auto"/>
            <w:noWrap/>
            <w:vAlign w:val="center"/>
          </w:tcPr>
          <w:p w14:paraId="0B7FA44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21.0</w:t>
            </w:r>
          </w:p>
        </w:tc>
        <w:tc>
          <w:tcPr>
            <w:tcW w:w="388" w:type="pct"/>
            <w:tcBorders>
              <w:top w:val="nil"/>
              <w:left w:val="nil"/>
              <w:bottom w:val="single" w:sz="4" w:space="0" w:color="auto"/>
              <w:right w:val="single" w:sz="4" w:space="0" w:color="auto"/>
            </w:tcBorders>
            <w:shd w:val="clear" w:color="auto" w:fill="auto"/>
            <w:noWrap/>
            <w:vAlign w:val="center"/>
          </w:tcPr>
          <w:p w14:paraId="3ACD985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24.4</w:t>
            </w:r>
          </w:p>
        </w:tc>
      </w:tr>
      <w:tr w:rsidR="003D7AF2" w:rsidRPr="003D7AF2" w14:paraId="0521C670"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0F335217"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Bond University</w:t>
            </w:r>
          </w:p>
        </w:tc>
        <w:tc>
          <w:tcPr>
            <w:tcW w:w="388" w:type="pct"/>
            <w:tcBorders>
              <w:top w:val="nil"/>
              <w:left w:val="nil"/>
              <w:bottom w:val="single" w:sz="4" w:space="0" w:color="auto"/>
              <w:right w:val="single" w:sz="4" w:space="0" w:color="auto"/>
            </w:tcBorders>
            <w:shd w:val="clear" w:color="auto" w:fill="auto"/>
            <w:noWrap/>
            <w:vAlign w:val="center"/>
          </w:tcPr>
          <w:p w14:paraId="3EE0EBA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19.8</w:t>
            </w:r>
          </w:p>
        </w:tc>
        <w:tc>
          <w:tcPr>
            <w:tcW w:w="388" w:type="pct"/>
            <w:tcBorders>
              <w:top w:val="nil"/>
              <w:left w:val="nil"/>
              <w:bottom w:val="single" w:sz="4" w:space="0" w:color="auto"/>
              <w:right w:val="single" w:sz="4" w:space="0" w:color="auto"/>
            </w:tcBorders>
            <w:shd w:val="clear" w:color="auto" w:fill="auto"/>
            <w:noWrap/>
            <w:vAlign w:val="center"/>
          </w:tcPr>
          <w:p w14:paraId="55BC974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32.8</w:t>
            </w:r>
          </w:p>
        </w:tc>
        <w:tc>
          <w:tcPr>
            <w:tcW w:w="1724" w:type="pct"/>
            <w:tcBorders>
              <w:top w:val="nil"/>
              <w:left w:val="nil"/>
              <w:bottom w:val="single" w:sz="4" w:space="0" w:color="auto"/>
              <w:right w:val="single" w:sz="4" w:space="0" w:color="auto"/>
            </w:tcBorders>
            <w:shd w:val="clear" w:color="auto" w:fill="auto"/>
            <w:noWrap/>
            <w:vAlign w:val="center"/>
          </w:tcPr>
          <w:p w14:paraId="3F04F23C"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Canberra</w:t>
            </w:r>
          </w:p>
        </w:tc>
        <w:tc>
          <w:tcPr>
            <w:tcW w:w="388" w:type="pct"/>
            <w:tcBorders>
              <w:top w:val="nil"/>
              <w:left w:val="nil"/>
              <w:bottom w:val="single" w:sz="4" w:space="0" w:color="auto"/>
              <w:right w:val="single" w:sz="4" w:space="0" w:color="auto"/>
            </w:tcBorders>
            <w:shd w:val="clear" w:color="auto" w:fill="auto"/>
            <w:noWrap/>
            <w:vAlign w:val="center"/>
          </w:tcPr>
          <w:p w14:paraId="3BCDC76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27.0</w:t>
            </w:r>
          </w:p>
        </w:tc>
        <w:tc>
          <w:tcPr>
            <w:tcW w:w="388" w:type="pct"/>
            <w:tcBorders>
              <w:top w:val="nil"/>
              <w:left w:val="nil"/>
              <w:bottom w:val="single" w:sz="4" w:space="0" w:color="auto"/>
              <w:right w:val="single" w:sz="4" w:space="0" w:color="auto"/>
            </w:tcBorders>
            <w:shd w:val="clear" w:color="auto" w:fill="auto"/>
            <w:noWrap/>
            <w:vAlign w:val="center"/>
          </w:tcPr>
          <w:p w14:paraId="6067B1E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24.4</w:t>
            </w:r>
          </w:p>
        </w:tc>
      </w:tr>
      <w:tr w:rsidR="003D7AF2" w:rsidRPr="003D7AF2" w14:paraId="2CEC29E0"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BC67B65"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 xml:space="preserve">The University of </w:t>
            </w:r>
            <w:proofErr w:type="spellStart"/>
            <w:r w:rsidRPr="003D7AF2">
              <w:rPr>
                <w:rFonts w:ascii="Times New Roman" w:hAnsi="Times New Roman" w:cs="Times New Roman"/>
                <w:color w:val="000000"/>
                <w:sz w:val="18"/>
                <w:szCs w:val="18"/>
              </w:rPr>
              <w:t>Queensland</w:t>
            </w:r>
            <w:r w:rsidR="00E708C2" w:rsidRPr="00E708C2">
              <w:rPr>
                <w:rFonts w:ascii="Times New Roman" w:hAnsi="Times New Roman" w:cs="Times New Roman"/>
                <w:color w:val="000000"/>
                <w:sz w:val="18"/>
                <w:szCs w:val="18"/>
                <w:vertAlign w:val="superscript"/>
              </w:rPr>
              <w:t>a</w:t>
            </w:r>
            <w:proofErr w:type="spellEnd"/>
          </w:p>
        </w:tc>
        <w:tc>
          <w:tcPr>
            <w:tcW w:w="388" w:type="pct"/>
            <w:tcBorders>
              <w:top w:val="nil"/>
              <w:left w:val="nil"/>
              <w:bottom w:val="single" w:sz="4" w:space="0" w:color="auto"/>
              <w:right w:val="single" w:sz="4" w:space="0" w:color="auto"/>
            </w:tcBorders>
            <w:shd w:val="clear" w:color="auto" w:fill="auto"/>
            <w:noWrap/>
            <w:vAlign w:val="center"/>
          </w:tcPr>
          <w:p w14:paraId="0878C130"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27.0</w:t>
            </w:r>
          </w:p>
        </w:tc>
        <w:tc>
          <w:tcPr>
            <w:tcW w:w="388" w:type="pct"/>
            <w:tcBorders>
              <w:top w:val="nil"/>
              <w:left w:val="nil"/>
              <w:bottom w:val="single" w:sz="4" w:space="0" w:color="auto"/>
              <w:right w:val="single" w:sz="4" w:space="0" w:color="auto"/>
            </w:tcBorders>
            <w:shd w:val="clear" w:color="auto" w:fill="auto"/>
            <w:noWrap/>
            <w:vAlign w:val="center"/>
          </w:tcPr>
          <w:p w14:paraId="1B980CB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32.5</w:t>
            </w:r>
          </w:p>
        </w:tc>
        <w:tc>
          <w:tcPr>
            <w:tcW w:w="1724" w:type="pct"/>
            <w:tcBorders>
              <w:top w:val="nil"/>
              <w:left w:val="nil"/>
              <w:bottom w:val="single" w:sz="4" w:space="0" w:color="auto"/>
              <w:right w:val="single" w:sz="4" w:space="0" w:color="auto"/>
            </w:tcBorders>
            <w:shd w:val="clear" w:color="auto" w:fill="auto"/>
            <w:noWrap/>
            <w:vAlign w:val="center"/>
          </w:tcPr>
          <w:p w14:paraId="332C2D0F"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Australian Catholic University</w:t>
            </w:r>
          </w:p>
        </w:tc>
        <w:tc>
          <w:tcPr>
            <w:tcW w:w="388" w:type="pct"/>
            <w:tcBorders>
              <w:top w:val="nil"/>
              <w:left w:val="nil"/>
              <w:bottom w:val="single" w:sz="4" w:space="0" w:color="auto"/>
              <w:right w:val="single" w:sz="4" w:space="0" w:color="auto"/>
            </w:tcBorders>
            <w:shd w:val="clear" w:color="auto" w:fill="auto"/>
            <w:noWrap/>
            <w:vAlign w:val="center"/>
          </w:tcPr>
          <w:p w14:paraId="40C95FD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16.1</w:t>
            </w:r>
          </w:p>
        </w:tc>
        <w:tc>
          <w:tcPr>
            <w:tcW w:w="388" w:type="pct"/>
            <w:tcBorders>
              <w:top w:val="nil"/>
              <w:left w:val="nil"/>
              <w:bottom w:val="single" w:sz="4" w:space="0" w:color="auto"/>
              <w:right w:val="single" w:sz="4" w:space="0" w:color="auto"/>
            </w:tcBorders>
            <w:shd w:val="clear" w:color="auto" w:fill="auto"/>
            <w:noWrap/>
            <w:vAlign w:val="center"/>
          </w:tcPr>
          <w:p w14:paraId="086F325F"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23.7</w:t>
            </w:r>
          </w:p>
        </w:tc>
      </w:tr>
      <w:tr w:rsidR="003D7AF2" w:rsidRPr="003D7AF2" w14:paraId="186F6D3B"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B0F3529"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Charles Sturt University</w:t>
            </w:r>
          </w:p>
        </w:tc>
        <w:tc>
          <w:tcPr>
            <w:tcW w:w="388" w:type="pct"/>
            <w:tcBorders>
              <w:top w:val="nil"/>
              <w:left w:val="nil"/>
              <w:bottom w:val="single" w:sz="4" w:space="0" w:color="auto"/>
              <w:right w:val="single" w:sz="4" w:space="0" w:color="auto"/>
            </w:tcBorders>
            <w:shd w:val="clear" w:color="auto" w:fill="auto"/>
            <w:noWrap/>
            <w:vAlign w:val="center"/>
          </w:tcPr>
          <w:p w14:paraId="11776E5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27.9</w:t>
            </w:r>
          </w:p>
        </w:tc>
        <w:tc>
          <w:tcPr>
            <w:tcW w:w="388" w:type="pct"/>
            <w:tcBorders>
              <w:top w:val="nil"/>
              <w:left w:val="nil"/>
              <w:bottom w:val="single" w:sz="4" w:space="0" w:color="auto"/>
              <w:right w:val="single" w:sz="4" w:space="0" w:color="auto"/>
            </w:tcBorders>
            <w:shd w:val="clear" w:color="auto" w:fill="auto"/>
            <w:noWrap/>
            <w:vAlign w:val="center"/>
          </w:tcPr>
          <w:p w14:paraId="2DD0D09B"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32.3</w:t>
            </w:r>
          </w:p>
        </w:tc>
        <w:tc>
          <w:tcPr>
            <w:tcW w:w="1724" w:type="pct"/>
            <w:tcBorders>
              <w:top w:val="nil"/>
              <w:left w:val="nil"/>
              <w:bottom w:val="single" w:sz="4" w:space="0" w:color="auto"/>
              <w:right w:val="single" w:sz="4" w:space="0" w:color="auto"/>
            </w:tcBorders>
            <w:shd w:val="clear" w:color="auto" w:fill="auto"/>
            <w:noWrap/>
            <w:vAlign w:val="center"/>
          </w:tcPr>
          <w:p w14:paraId="3EDF8B59"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University of Wollongong</w:t>
            </w:r>
          </w:p>
        </w:tc>
        <w:tc>
          <w:tcPr>
            <w:tcW w:w="388" w:type="pct"/>
            <w:tcBorders>
              <w:top w:val="nil"/>
              <w:left w:val="nil"/>
              <w:bottom w:val="single" w:sz="4" w:space="0" w:color="auto"/>
              <w:right w:val="single" w:sz="4" w:space="0" w:color="auto"/>
            </w:tcBorders>
            <w:shd w:val="clear" w:color="auto" w:fill="auto"/>
            <w:noWrap/>
            <w:vAlign w:val="center"/>
          </w:tcPr>
          <w:p w14:paraId="20F1A249"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20.7</w:t>
            </w:r>
          </w:p>
        </w:tc>
        <w:tc>
          <w:tcPr>
            <w:tcW w:w="388" w:type="pct"/>
            <w:tcBorders>
              <w:top w:val="nil"/>
              <w:left w:val="nil"/>
              <w:bottom w:val="single" w:sz="4" w:space="0" w:color="auto"/>
              <w:right w:val="single" w:sz="4" w:space="0" w:color="auto"/>
            </w:tcBorders>
            <w:shd w:val="clear" w:color="auto" w:fill="auto"/>
            <w:noWrap/>
            <w:vAlign w:val="center"/>
          </w:tcPr>
          <w:p w14:paraId="70EB92E6"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23.5</w:t>
            </w:r>
          </w:p>
        </w:tc>
      </w:tr>
      <w:tr w:rsidR="003D7AF2" w:rsidRPr="003D7AF2" w14:paraId="5B6E5B8B"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05BE24AA"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Murdoch University</w:t>
            </w:r>
          </w:p>
        </w:tc>
        <w:tc>
          <w:tcPr>
            <w:tcW w:w="388" w:type="pct"/>
            <w:tcBorders>
              <w:top w:val="nil"/>
              <w:left w:val="nil"/>
              <w:bottom w:val="single" w:sz="4" w:space="0" w:color="auto"/>
              <w:right w:val="single" w:sz="4" w:space="0" w:color="auto"/>
            </w:tcBorders>
            <w:shd w:val="clear" w:color="auto" w:fill="auto"/>
            <w:noWrap/>
            <w:vAlign w:val="center"/>
          </w:tcPr>
          <w:p w14:paraId="6A91320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28.3</w:t>
            </w:r>
          </w:p>
        </w:tc>
        <w:tc>
          <w:tcPr>
            <w:tcW w:w="388" w:type="pct"/>
            <w:tcBorders>
              <w:top w:val="nil"/>
              <w:left w:val="nil"/>
              <w:bottom w:val="single" w:sz="4" w:space="0" w:color="auto"/>
              <w:right w:val="single" w:sz="4" w:space="0" w:color="auto"/>
            </w:tcBorders>
            <w:shd w:val="clear" w:color="auto" w:fill="auto"/>
            <w:noWrap/>
            <w:vAlign w:val="center"/>
          </w:tcPr>
          <w:p w14:paraId="5F38E6B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30.6</w:t>
            </w:r>
          </w:p>
        </w:tc>
        <w:tc>
          <w:tcPr>
            <w:tcW w:w="1724" w:type="pct"/>
            <w:tcBorders>
              <w:top w:val="nil"/>
              <w:left w:val="nil"/>
              <w:bottom w:val="single" w:sz="4" w:space="0" w:color="auto"/>
              <w:right w:val="single" w:sz="4" w:space="0" w:color="auto"/>
            </w:tcBorders>
            <w:shd w:val="clear" w:color="auto" w:fill="auto"/>
            <w:noWrap/>
            <w:vAlign w:val="center"/>
          </w:tcPr>
          <w:p w14:paraId="24F8192E"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Griffith University</w:t>
            </w:r>
          </w:p>
        </w:tc>
        <w:tc>
          <w:tcPr>
            <w:tcW w:w="388" w:type="pct"/>
            <w:tcBorders>
              <w:top w:val="nil"/>
              <w:left w:val="nil"/>
              <w:bottom w:val="single" w:sz="4" w:space="0" w:color="auto"/>
              <w:right w:val="single" w:sz="4" w:space="0" w:color="auto"/>
            </w:tcBorders>
            <w:shd w:val="clear" w:color="auto" w:fill="auto"/>
            <w:noWrap/>
            <w:vAlign w:val="center"/>
          </w:tcPr>
          <w:p w14:paraId="5CEAC89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24.8</w:t>
            </w:r>
          </w:p>
        </w:tc>
        <w:tc>
          <w:tcPr>
            <w:tcW w:w="388" w:type="pct"/>
            <w:tcBorders>
              <w:top w:val="nil"/>
              <w:left w:val="nil"/>
              <w:bottom w:val="single" w:sz="4" w:space="0" w:color="auto"/>
              <w:right w:val="single" w:sz="4" w:space="0" w:color="auto"/>
            </w:tcBorders>
            <w:shd w:val="clear" w:color="auto" w:fill="auto"/>
            <w:noWrap/>
            <w:vAlign w:val="center"/>
          </w:tcPr>
          <w:p w14:paraId="361EECC7"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23.5</w:t>
            </w:r>
          </w:p>
        </w:tc>
      </w:tr>
      <w:tr w:rsidR="003D7AF2" w:rsidRPr="003D7AF2" w14:paraId="2CD7BB31"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33BAC7C0"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University of Sydney</w:t>
            </w:r>
          </w:p>
        </w:tc>
        <w:tc>
          <w:tcPr>
            <w:tcW w:w="388" w:type="pct"/>
            <w:tcBorders>
              <w:top w:val="nil"/>
              <w:left w:val="nil"/>
              <w:bottom w:val="single" w:sz="4" w:space="0" w:color="auto"/>
              <w:right w:val="single" w:sz="4" w:space="0" w:color="auto"/>
            </w:tcBorders>
            <w:shd w:val="clear" w:color="auto" w:fill="auto"/>
            <w:noWrap/>
            <w:vAlign w:val="center"/>
          </w:tcPr>
          <w:p w14:paraId="1F8DEBF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27.4</w:t>
            </w:r>
          </w:p>
        </w:tc>
        <w:tc>
          <w:tcPr>
            <w:tcW w:w="388" w:type="pct"/>
            <w:tcBorders>
              <w:top w:val="nil"/>
              <w:left w:val="nil"/>
              <w:bottom w:val="single" w:sz="4" w:space="0" w:color="auto"/>
              <w:right w:val="single" w:sz="4" w:space="0" w:color="auto"/>
            </w:tcBorders>
            <w:shd w:val="clear" w:color="auto" w:fill="auto"/>
            <w:noWrap/>
            <w:vAlign w:val="center"/>
          </w:tcPr>
          <w:p w14:paraId="22A13234"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30.3</w:t>
            </w:r>
          </w:p>
        </w:tc>
        <w:tc>
          <w:tcPr>
            <w:tcW w:w="1724" w:type="pct"/>
            <w:tcBorders>
              <w:top w:val="nil"/>
              <w:left w:val="nil"/>
              <w:bottom w:val="single" w:sz="4" w:space="0" w:color="auto"/>
              <w:right w:val="single" w:sz="4" w:space="0" w:color="auto"/>
            </w:tcBorders>
            <w:shd w:val="clear" w:color="auto" w:fill="auto"/>
            <w:noWrap/>
            <w:vAlign w:val="center"/>
          </w:tcPr>
          <w:p w14:paraId="1D0FAA78" w14:textId="7849CE26" w:rsidR="003D7AF2" w:rsidRPr="003D7AF2" w:rsidRDefault="00475AD8" w:rsidP="003D7AF2">
            <w:pPr>
              <w:contextualSpacing/>
              <w:rPr>
                <w:rFonts w:ascii="Times New Roman" w:hAnsi="Times New Roman" w:cs="Times New Roman"/>
                <w:color w:val="000000"/>
                <w:sz w:val="18"/>
                <w:szCs w:val="18"/>
              </w:rPr>
            </w:pPr>
            <w:r>
              <w:rPr>
                <w:rFonts w:ascii="Times New Roman" w:hAnsi="Times New Roman" w:cs="Times New Roman"/>
                <w:color w:val="000000"/>
                <w:sz w:val="18"/>
                <w:szCs w:val="18"/>
              </w:rPr>
              <w:t>Federation University Australia</w:t>
            </w:r>
          </w:p>
        </w:tc>
        <w:tc>
          <w:tcPr>
            <w:tcW w:w="388" w:type="pct"/>
            <w:tcBorders>
              <w:top w:val="nil"/>
              <w:left w:val="nil"/>
              <w:bottom w:val="single" w:sz="4" w:space="0" w:color="auto"/>
              <w:right w:val="single" w:sz="4" w:space="0" w:color="auto"/>
            </w:tcBorders>
            <w:shd w:val="clear" w:color="auto" w:fill="auto"/>
            <w:noWrap/>
            <w:vAlign w:val="center"/>
          </w:tcPr>
          <w:p w14:paraId="7D0B6C32"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32.0</w:t>
            </w:r>
          </w:p>
        </w:tc>
        <w:tc>
          <w:tcPr>
            <w:tcW w:w="388" w:type="pct"/>
            <w:tcBorders>
              <w:top w:val="nil"/>
              <w:left w:val="nil"/>
              <w:bottom w:val="single" w:sz="4" w:space="0" w:color="auto"/>
              <w:right w:val="single" w:sz="4" w:space="0" w:color="auto"/>
            </w:tcBorders>
            <w:shd w:val="clear" w:color="auto" w:fill="auto"/>
            <w:noWrap/>
            <w:vAlign w:val="center"/>
          </w:tcPr>
          <w:p w14:paraId="3A42B99E"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22.1</w:t>
            </w:r>
          </w:p>
        </w:tc>
      </w:tr>
      <w:tr w:rsidR="003D7AF2" w:rsidRPr="003D7AF2" w14:paraId="6D4B240E"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6B3503A4"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Queensland University of Technology</w:t>
            </w:r>
          </w:p>
        </w:tc>
        <w:tc>
          <w:tcPr>
            <w:tcW w:w="388" w:type="pct"/>
            <w:tcBorders>
              <w:top w:val="nil"/>
              <w:left w:val="nil"/>
              <w:bottom w:val="single" w:sz="4" w:space="0" w:color="auto"/>
              <w:right w:val="single" w:sz="4" w:space="0" w:color="auto"/>
            </w:tcBorders>
            <w:shd w:val="clear" w:color="auto" w:fill="auto"/>
            <w:noWrap/>
            <w:vAlign w:val="center"/>
          </w:tcPr>
          <w:p w14:paraId="6BD9974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18.2</w:t>
            </w:r>
          </w:p>
        </w:tc>
        <w:tc>
          <w:tcPr>
            <w:tcW w:w="388" w:type="pct"/>
            <w:tcBorders>
              <w:top w:val="nil"/>
              <w:left w:val="nil"/>
              <w:bottom w:val="single" w:sz="4" w:space="0" w:color="auto"/>
              <w:right w:val="single" w:sz="4" w:space="0" w:color="auto"/>
            </w:tcBorders>
            <w:shd w:val="clear" w:color="auto" w:fill="auto"/>
            <w:noWrap/>
            <w:vAlign w:val="center"/>
          </w:tcPr>
          <w:p w14:paraId="158E2E08"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29.4</w:t>
            </w:r>
          </w:p>
        </w:tc>
        <w:tc>
          <w:tcPr>
            <w:tcW w:w="1724" w:type="pct"/>
            <w:tcBorders>
              <w:top w:val="nil"/>
              <w:left w:val="nil"/>
              <w:bottom w:val="single" w:sz="4" w:space="0" w:color="auto"/>
              <w:right w:val="single" w:sz="4" w:space="0" w:color="auto"/>
            </w:tcBorders>
            <w:shd w:val="clear" w:color="auto" w:fill="auto"/>
            <w:noWrap/>
            <w:vAlign w:val="center"/>
          </w:tcPr>
          <w:p w14:paraId="0A88A048" w14:textId="77777777" w:rsidR="003D7AF2" w:rsidRPr="003D7AF2" w:rsidRDefault="003D7AF2" w:rsidP="003D7AF2">
            <w:pPr>
              <w:contextualSpacing/>
              <w:rPr>
                <w:rFonts w:ascii="Times New Roman" w:hAnsi="Times New Roman" w:cs="Times New Roman"/>
                <w:color w:val="000000"/>
                <w:sz w:val="18"/>
                <w:szCs w:val="18"/>
              </w:rPr>
            </w:pPr>
            <w:proofErr w:type="spellStart"/>
            <w:r w:rsidRPr="003D7AF2">
              <w:rPr>
                <w:rFonts w:ascii="Times New Roman" w:hAnsi="Times New Roman" w:cs="Times New Roman"/>
                <w:color w:val="000000"/>
                <w:sz w:val="18"/>
                <w:szCs w:val="18"/>
              </w:rPr>
              <w:t>RMIT</w:t>
            </w:r>
            <w:proofErr w:type="spellEnd"/>
            <w:r w:rsidRPr="003D7AF2">
              <w:rPr>
                <w:rFonts w:ascii="Times New Roman" w:hAnsi="Times New Roman" w:cs="Times New Roman"/>
                <w:color w:val="000000"/>
                <w:sz w:val="18"/>
                <w:szCs w:val="18"/>
              </w:rPr>
              <w:t xml:space="preserve"> University</w:t>
            </w:r>
          </w:p>
        </w:tc>
        <w:tc>
          <w:tcPr>
            <w:tcW w:w="388" w:type="pct"/>
            <w:tcBorders>
              <w:top w:val="nil"/>
              <w:left w:val="nil"/>
              <w:bottom w:val="single" w:sz="4" w:space="0" w:color="auto"/>
              <w:right w:val="single" w:sz="4" w:space="0" w:color="auto"/>
            </w:tcBorders>
            <w:shd w:val="clear" w:color="auto" w:fill="auto"/>
            <w:noWrap/>
            <w:vAlign w:val="center"/>
          </w:tcPr>
          <w:p w14:paraId="3679A68D"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16.8</w:t>
            </w:r>
          </w:p>
        </w:tc>
        <w:tc>
          <w:tcPr>
            <w:tcW w:w="388" w:type="pct"/>
            <w:tcBorders>
              <w:top w:val="nil"/>
              <w:left w:val="nil"/>
              <w:bottom w:val="single" w:sz="4" w:space="0" w:color="auto"/>
              <w:right w:val="single" w:sz="4" w:space="0" w:color="auto"/>
            </w:tcBorders>
            <w:shd w:val="clear" w:color="auto" w:fill="auto"/>
            <w:noWrap/>
            <w:vAlign w:val="center"/>
          </w:tcPr>
          <w:p w14:paraId="73F7322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20.8</w:t>
            </w:r>
          </w:p>
        </w:tc>
      </w:tr>
      <w:tr w:rsidR="003D7AF2" w:rsidRPr="003D7AF2" w14:paraId="08C48393"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6B327E4"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Edith Cowan University</w:t>
            </w:r>
          </w:p>
        </w:tc>
        <w:tc>
          <w:tcPr>
            <w:tcW w:w="388" w:type="pct"/>
            <w:tcBorders>
              <w:top w:val="nil"/>
              <w:left w:val="nil"/>
              <w:bottom w:val="single" w:sz="4" w:space="0" w:color="auto"/>
              <w:right w:val="single" w:sz="4" w:space="0" w:color="auto"/>
            </w:tcBorders>
            <w:shd w:val="clear" w:color="auto" w:fill="auto"/>
            <w:noWrap/>
            <w:vAlign w:val="center"/>
          </w:tcPr>
          <w:p w14:paraId="520E4AF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32.2</w:t>
            </w:r>
          </w:p>
        </w:tc>
        <w:tc>
          <w:tcPr>
            <w:tcW w:w="388" w:type="pct"/>
            <w:tcBorders>
              <w:top w:val="nil"/>
              <w:left w:val="nil"/>
              <w:bottom w:val="single" w:sz="4" w:space="0" w:color="auto"/>
              <w:right w:val="single" w:sz="4" w:space="0" w:color="auto"/>
            </w:tcBorders>
            <w:shd w:val="clear" w:color="auto" w:fill="auto"/>
            <w:noWrap/>
            <w:vAlign w:val="center"/>
          </w:tcPr>
          <w:p w14:paraId="095DD5C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29.3</w:t>
            </w:r>
          </w:p>
        </w:tc>
        <w:tc>
          <w:tcPr>
            <w:tcW w:w="1724" w:type="pct"/>
            <w:tcBorders>
              <w:top w:val="nil"/>
              <w:left w:val="nil"/>
              <w:bottom w:val="single" w:sz="4" w:space="0" w:color="auto"/>
              <w:right w:val="single" w:sz="4" w:space="0" w:color="auto"/>
            </w:tcBorders>
            <w:shd w:val="clear" w:color="auto" w:fill="auto"/>
            <w:noWrap/>
            <w:vAlign w:val="center"/>
          </w:tcPr>
          <w:p w14:paraId="6FDFA934"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Victoria University</w:t>
            </w:r>
          </w:p>
        </w:tc>
        <w:tc>
          <w:tcPr>
            <w:tcW w:w="388" w:type="pct"/>
            <w:tcBorders>
              <w:top w:val="nil"/>
              <w:left w:val="nil"/>
              <w:bottom w:val="single" w:sz="4" w:space="0" w:color="auto"/>
              <w:right w:val="single" w:sz="4" w:space="0" w:color="auto"/>
            </w:tcBorders>
            <w:shd w:val="clear" w:color="auto" w:fill="auto"/>
            <w:noWrap/>
            <w:vAlign w:val="center"/>
          </w:tcPr>
          <w:p w14:paraId="726B35A3"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24.2</w:t>
            </w:r>
          </w:p>
        </w:tc>
        <w:tc>
          <w:tcPr>
            <w:tcW w:w="388" w:type="pct"/>
            <w:tcBorders>
              <w:top w:val="nil"/>
              <w:left w:val="nil"/>
              <w:bottom w:val="single" w:sz="4" w:space="0" w:color="auto"/>
              <w:right w:val="single" w:sz="4" w:space="0" w:color="auto"/>
            </w:tcBorders>
            <w:shd w:val="clear" w:color="auto" w:fill="auto"/>
            <w:noWrap/>
            <w:vAlign w:val="center"/>
          </w:tcPr>
          <w:p w14:paraId="15F590E6"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17.9</w:t>
            </w:r>
          </w:p>
        </w:tc>
      </w:tr>
      <w:tr w:rsidR="003D7AF2" w:rsidRPr="003D7AF2" w14:paraId="73A47588"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75F864D5"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The Australian National University</w:t>
            </w:r>
          </w:p>
        </w:tc>
        <w:tc>
          <w:tcPr>
            <w:tcW w:w="388" w:type="pct"/>
            <w:tcBorders>
              <w:top w:val="nil"/>
              <w:left w:val="nil"/>
              <w:bottom w:val="single" w:sz="4" w:space="0" w:color="auto"/>
              <w:right w:val="single" w:sz="4" w:space="0" w:color="auto"/>
            </w:tcBorders>
            <w:shd w:val="clear" w:color="auto" w:fill="auto"/>
            <w:noWrap/>
            <w:vAlign w:val="center"/>
          </w:tcPr>
          <w:p w14:paraId="554135B1"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30.6</w:t>
            </w:r>
          </w:p>
        </w:tc>
        <w:tc>
          <w:tcPr>
            <w:tcW w:w="388" w:type="pct"/>
            <w:tcBorders>
              <w:top w:val="nil"/>
              <w:left w:val="nil"/>
              <w:bottom w:val="single" w:sz="4" w:space="0" w:color="auto"/>
              <w:right w:val="single" w:sz="4" w:space="0" w:color="auto"/>
            </w:tcBorders>
            <w:shd w:val="clear" w:color="auto" w:fill="auto"/>
            <w:noWrap/>
            <w:vAlign w:val="center"/>
          </w:tcPr>
          <w:p w14:paraId="41B599F2"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29.3</w:t>
            </w:r>
          </w:p>
        </w:tc>
        <w:tc>
          <w:tcPr>
            <w:tcW w:w="1724" w:type="pct"/>
            <w:tcBorders>
              <w:top w:val="nil"/>
              <w:left w:val="nil"/>
              <w:bottom w:val="single" w:sz="4" w:space="0" w:color="auto"/>
              <w:right w:val="single" w:sz="4" w:space="0" w:color="auto"/>
            </w:tcBorders>
            <w:shd w:val="clear" w:color="auto" w:fill="auto"/>
            <w:noWrap/>
            <w:vAlign w:val="center"/>
          </w:tcPr>
          <w:p w14:paraId="6EDFC02A" w14:textId="77777777" w:rsidR="003D7AF2" w:rsidRPr="003D7AF2" w:rsidRDefault="003D7AF2" w:rsidP="003D7AF2">
            <w:pPr>
              <w:spacing w:after="0" w:line="240" w:lineRule="auto"/>
              <w:contextualSpacing/>
              <w:rPr>
                <w:rFonts w:ascii="Times New Roman" w:eastAsia="Times New Roman" w:hAnsi="Times New Roman" w:cs="Times New Roman"/>
                <w:color w:val="000000"/>
                <w:sz w:val="18"/>
                <w:szCs w:val="18"/>
                <w:lang w:eastAsia="en-AU"/>
              </w:rPr>
            </w:pPr>
          </w:p>
        </w:tc>
        <w:tc>
          <w:tcPr>
            <w:tcW w:w="388" w:type="pct"/>
            <w:tcBorders>
              <w:top w:val="nil"/>
              <w:left w:val="nil"/>
              <w:bottom w:val="single" w:sz="4" w:space="0" w:color="auto"/>
              <w:right w:val="single" w:sz="4" w:space="0" w:color="auto"/>
            </w:tcBorders>
            <w:shd w:val="clear" w:color="auto" w:fill="auto"/>
            <w:noWrap/>
            <w:vAlign w:val="center"/>
          </w:tcPr>
          <w:p w14:paraId="18DBF0A3" w14:textId="77777777" w:rsidR="003D7AF2" w:rsidRPr="003D7AF2" w:rsidRDefault="003D7AF2" w:rsidP="003D7AF2">
            <w:pPr>
              <w:spacing w:line="240" w:lineRule="auto"/>
              <w:contextualSpacing/>
              <w:jc w:val="center"/>
              <w:rPr>
                <w:rFonts w:ascii="Times New Roman" w:hAnsi="Times New Roman" w:cs="Times New Roman"/>
                <w:color w:val="000000"/>
                <w:sz w:val="18"/>
                <w:szCs w:val="18"/>
              </w:rPr>
            </w:pPr>
          </w:p>
        </w:tc>
        <w:tc>
          <w:tcPr>
            <w:tcW w:w="388" w:type="pct"/>
            <w:tcBorders>
              <w:top w:val="nil"/>
              <w:left w:val="nil"/>
              <w:bottom w:val="single" w:sz="4" w:space="0" w:color="auto"/>
              <w:right w:val="single" w:sz="4" w:space="0" w:color="auto"/>
            </w:tcBorders>
            <w:shd w:val="clear" w:color="auto" w:fill="auto"/>
            <w:noWrap/>
            <w:vAlign w:val="center"/>
          </w:tcPr>
          <w:p w14:paraId="48AB6DEA" w14:textId="77777777" w:rsidR="003D7AF2" w:rsidRPr="003D7AF2" w:rsidRDefault="003D7AF2" w:rsidP="003D7AF2">
            <w:pPr>
              <w:spacing w:line="240" w:lineRule="auto"/>
              <w:contextualSpacing/>
              <w:jc w:val="center"/>
              <w:rPr>
                <w:rFonts w:ascii="Times New Roman" w:hAnsi="Times New Roman" w:cs="Times New Roman"/>
                <w:color w:val="000000"/>
                <w:sz w:val="18"/>
                <w:szCs w:val="18"/>
              </w:rPr>
            </w:pPr>
          </w:p>
        </w:tc>
      </w:tr>
      <w:tr w:rsidR="003D7AF2" w:rsidRPr="003D7AF2" w14:paraId="18A6805E" w14:textId="77777777" w:rsidTr="003D7AF2">
        <w:tc>
          <w:tcPr>
            <w:tcW w:w="1724" w:type="pct"/>
            <w:tcBorders>
              <w:top w:val="nil"/>
              <w:left w:val="single" w:sz="4" w:space="0" w:color="auto"/>
              <w:bottom w:val="single" w:sz="4" w:space="0" w:color="auto"/>
              <w:right w:val="single" w:sz="4" w:space="0" w:color="auto"/>
            </w:tcBorders>
            <w:shd w:val="clear" w:color="auto" w:fill="auto"/>
            <w:noWrap/>
            <w:vAlign w:val="center"/>
          </w:tcPr>
          <w:p w14:paraId="073DE635" w14:textId="77777777" w:rsidR="003D7AF2" w:rsidRPr="003D7AF2" w:rsidRDefault="003D7AF2" w:rsidP="003D7AF2">
            <w:pPr>
              <w:contextualSpacing/>
              <w:rPr>
                <w:rFonts w:ascii="Times New Roman" w:hAnsi="Times New Roman" w:cs="Times New Roman"/>
                <w:color w:val="000000"/>
                <w:sz w:val="18"/>
                <w:szCs w:val="18"/>
              </w:rPr>
            </w:pPr>
            <w:r w:rsidRPr="003D7AF2">
              <w:rPr>
                <w:rFonts w:ascii="Times New Roman" w:hAnsi="Times New Roman" w:cs="Times New Roman"/>
                <w:color w:val="000000"/>
                <w:sz w:val="18"/>
                <w:szCs w:val="18"/>
              </w:rPr>
              <w:t>Deakin University</w:t>
            </w:r>
          </w:p>
        </w:tc>
        <w:tc>
          <w:tcPr>
            <w:tcW w:w="388" w:type="pct"/>
            <w:tcBorders>
              <w:top w:val="nil"/>
              <w:left w:val="nil"/>
              <w:bottom w:val="single" w:sz="4" w:space="0" w:color="auto"/>
              <w:right w:val="single" w:sz="4" w:space="0" w:color="auto"/>
            </w:tcBorders>
            <w:shd w:val="clear" w:color="auto" w:fill="auto"/>
            <w:noWrap/>
            <w:vAlign w:val="center"/>
          </w:tcPr>
          <w:p w14:paraId="6CB54635"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15.9</w:t>
            </w:r>
          </w:p>
        </w:tc>
        <w:tc>
          <w:tcPr>
            <w:tcW w:w="388" w:type="pct"/>
            <w:tcBorders>
              <w:top w:val="nil"/>
              <w:left w:val="nil"/>
              <w:bottom w:val="single" w:sz="4" w:space="0" w:color="auto"/>
              <w:right w:val="single" w:sz="4" w:space="0" w:color="auto"/>
            </w:tcBorders>
            <w:shd w:val="clear" w:color="auto" w:fill="auto"/>
            <w:noWrap/>
            <w:vAlign w:val="center"/>
          </w:tcPr>
          <w:p w14:paraId="01535FFC" w14:textId="77777777" w:rsidR="003D7AF2" w:rsidRPr="003D7AF2" w:rsidRDefault="003D7AF2" w:rsidP="003D7AF2">
            <w:pPr>
              <w:contextualSpacing/>
              <w:jc w:val="center"/>
              <w:rPr>
                <w:rFonts w:ascii="Times New Roman" w:hAnsi="Times New Roman" w:cs="Times New Roman"/>
                <w:color w:val="000000"/>
                <w:sz w:val="18"/>
                <w:szCs w:val="18"/>
              </w:rPr>
            </w:pPr>
            <w:r w:rsidRPr="003D7AF2">
              <w:rPr>
                <w:rFonts w:ascii="Times New Roman" w:hAnsi="Times New Roman" w:cs="Times New Roman"/>
                <w:color w:val="000000"/>
                <w:sz w:val="18"/>
                <w:szCs w:val="18"/>
              </w:rPr>
              <w:t>29.2</w:t>
            </w:r>
          </w:p>
        </w:tc>
        <w:tc>
          <w:tcPr>
            <w:tcW w:w="1724" w:type="pct"/>
            <w:tcBorders>
              <w:top w:val="nil"/>
              <w:left w:val="nil"/>
              <w:bottom w:val="single" w:sz="4" w:space="0" w:color="auto"/>
              <w:right w:val="single" w:sz="4" w:space="0" w:color="auto"/>
            </w:tcBorders>
            <w:shd w:val="clear" w:color="auto" w:fill="auto"/>
            <w:noWrap/>
            <w:vAlign w:val="center"/>
            <w:hideMark/>
          </w:tcPr>
          <w:p w14:paraId="7695FC6B" w14:textId="77777777" w:rsidR="003D7AF2" w:rsidRPr="0063687A" w:rsidRDefault="003D7AF2" w:rsidP="003D7AF2">
            <w:pPr>
              <w:spacing w:after="0" w:line="240" w:lineRule="auto"/>
              <w:contextualSpacing/>
              <w:rPr>
                <w:rFonts w:ascii="Times New Roman" w:eastAsia="Times New Roman" w:hAnsi="Times New Roman" w:cs="Times New Roman"/>
                <w:b/>
                <w:color w:val="000000"/>
                <w:sz w:val="18"/>
                <w:szCs w:val="18"/>
                <w:lang w:eastAsia="en-AU"/>
              </w:rPr>
            </w:pPr>
            <w:r w:rsidRPr="0063687A">
              <w:rPr>
                <w:rFonts w:ascii="Times New Roman" w:eastAsia="Times New Roman" w:hAnsi="Times New Roman" w:cs="Times New Roman"/>
                <w:b/>
                <w:color w:val="000000"/>
                <w:sz w:val="18"/>
                <w:szCs w:val="18"/>
                <w:lang w:eastAsia="en-AU"/>
              </w:rPr>
              <w:t>Total</w:t>
            </w:r>
          </w:p>
        </w:tc>
        <w:tc>
          <w:tcPr>
            <w:tcW w:w="388" w:type="pct"/>
            <w:tcBorders>
              <w:top w:val="nil"/>
              <w:left w:val="nil"/>
              <w:bottom w:val="single" w:sz="4" w:space="0" w:color="auto"/>
              <w:right w:val="single" w:sz="4" w:space="0" w:color="auto"/>
            </w:tcBorders>
            <w:shd w:val="clear" w:color="auto" w:fill="auto"/>
            <w:noWrap/>
            <w:vAlign w:val="center"/>
          </w:tcPr>
          <w:p w14:paraId="730185B6" w14:textId="77777777" w:rsidR="003D7AF2" w:rsidRPr="0063687A" w:rsidRDefault="003D7AF2" w:rsidP="003D7AF2">
            <w:pPr>
              <w:spacing w:line="240" w:lineRule="auto"/>
              <w:contextualSpacing/>
              <w:jc w:val="center"/>
              <w:rPr>
                <w:rFonts w:ascii="Times New Roman" w:hAnsi="Times New Roman" w:cs="Times New Roman"/>
                <w:b/>
                <w:color w:val="000000"/>
                <w:sz w:val="18"/>
                <w:szCs w:val="18"/>
              </w:rPr>
            </w:pPr>
            <w:r w:rsidRPr="0063687A">
              <w:rPr>
                <w:rFonts w:ascii="Times New Roman" w:hAnsi="Times New Roman" w:cs="Times New Roman"/>
                <w:b/>
                <w:color w:val="000000"/>
                <w:sz w:val="18"/>
                <w:szCs w:val="18"/>
              </w:rPr>
              <w:t>24.2</w:t>
            </w:r>
          </w:p>
        </w:tc>
        <w:tc>
          <w:tcPr>
            <w:tcW w:w="388" w:type="pct"/>
            <w:tcBorders>
              <w:top w:val="nil"/>
              <w:left w:val="nil"/>
              <w:bottom w:val="single" w:sz="4" w:space="0" w:color="auto"/>
              <w:right w:val="single" w:sz="4" w:space="0" w:color="auto"/>
            </w:tcBorders>
            <w:shd w:val="clear" w:color="auto" w:fill="auto"/>
            <w:noWrap/>
            <w:vAlign w:val="center"/>
          </w:tcPr>
          <w:p w14:paraId="1C7391A1" w14:textId="77777777" w:rsidR="003D7AF2" w:rsidRPr="0063687A" w:rsidRDefault="003D7AF2" w:rsidP="003D7AF2">
            <w:pPr>
              <w:spacing w:line="240" w:lineRule="auto"/>
              <w:contextualSpacing/>
              <w:jc w:val="center"/>
              <w:rPr>
                <w:rFonts w:ascii="Times New Roman" w:hAnsi="Times New Roman" w:cs="Times New Roman"/>
                <w:b/>
                <w:color w:val="000000"/>
                <w:sz w:val="18"/>
                <w:szCs w:val="18"/>
              </w:rPr>
            </w:pPr>
            <w:r w:rsidRPr="0063687A">
              <w:rPr>
                <w:rFonts w:ascii="Times New Roman" w:hAnsi="Times New Roman" w:cs="Times New Roman"/>
                <w:b/>
                <w:color w:val="000000"/>
                <w:sz w:val="18"/>
                <w:szCs w:val="18"/>
              </w:rPr>
              <w:t>29.3</w:t>
            </w:r>
          </w:p>
        </w:tc>
      </w:tr>
    </w:tbl>
    <w:p w14:paraId="46975670" w14:textId="77777777" w:rsidR="00E708C2" w:rsidRPr="004C31EF" w:rsidRDefault="00E708C2" w:rsidP="009962B3">
      <w:pPr>
        <w:pStyle w:val="Body"/>
        <w:spacing w:line="240" w:lineRule="auto"/>
        <w:jc w:val="both"/>
        <w:rPr>
          <w:sz w:val="18"/>
          <w:szCs w:val="18"/>
        </w:rPr>
      </w:pPr>
      <w:proofErr w:type="spellStart"/>
      <w:r w:rsidRPr="004C31EF">
        <w:rPr>
          <w:sz w:val="18"/>
          <w:szCs w:val="18"/>
          <w:vertAlign w:val="superscript"/>
        </w:rPr>
        <w:t>a</w:t>
      </w:r>
      <w:proofErr w:type="spellEnd"/>
      <w:r w:rsidRPr="004C31EF">
        <w:rPr>
          <w:sz w:val="18"/>
          <w:szCs w:val="18"/>
        </w:rPr>
        <w:t xml:space="preserve"> </w:t>
      </w:r>
      <w:r>
        <w:rPr>
          <w:sz w:val="18"/>
          <w:szCs w:val="18"/>
        </w:rPr>
        <w:t>Institution sent email invitations to their own students</w:t>
      </w:r>
      <w:r w:rsidR="00D61155">
        <w:rPr>
          <w:sz w:val="18"/>
          <w:szCs w:val="18"/>
        </w:rPr>
        <w:t xml:space="preserve"> in 2013</w:t>
      </w:r>
      <w:r w:rsidRPr="004C31EF">
        <w:rPr>
          <w:sz w:val="18"/>
          <w:szCs w:val="18"/>
        </w:rPr>
        <w:t>.</w:t>
      </w:r>
    </w:p>
    <w:p w14:paraId="36DBDAAF" w14:textId="77777777" w:rsidR="003C66FE" w:rsidRDefault="003C66FE" w:rsidP="003C66FE">
      <w:pPr>
        <w:pStyle w:val="Body"/>
      </w:pPr>
    </w:p>
    <w:p w14:paraId="2B6136CE" w14:textId="77777777" w:rsidR="00B67CBD" w:rsidRDefault="00B67CBD" w:rsidP="003C66FE">
      <w:pPr>
        <w:pStyle w:val="Body"/>
      </w:pPr>
    </w:p>
    <w:p w14:paraId="4B803E66" w14:textId="77777777" w:rsidR="009867D9" w:rsidRDefault="009867D9" w:rsidP="009867D9">
      <w:pPr>
        <w:pStyle w:val="Body"/>
        <w:jc w:val="both"/>
      </w:pPr>
      <w:r>
        <w:t>A number of lower-performing institutions indicated that they expected to have more difficulty in reaching the targeted response rate given the nature of their students, either because they offer a greater number of courses in the underperforming subject areas (e.g. management and commerce, and engineering), or because the students attending their institution are less likely to engage in survey activity in general. This variation in response rates underscores the need for each institution to have its own student engagement strategy that encourages their students to engage with the UES.</w:t>
      </w:r>
    </w:p>
    <w:p w14:paraId="11E6A66D" w14:textId="77777777" w:rsidR="009867D9" w:rsidRDefault="009867D9" w:rsidP="009867D9">
      <w:pPr>
        <w:pStyle w:val="Body"/>
        <w:jc w:val="both"/>
      </w:pPr>
    </w:p>
    <w:p w14:paraId="588B4F21" w14:textId="77777777" w:rsidR="009867D9" w:rsidRDefault="009867D9" w:rsidP="009867D9">
      <w:pPr>
        <w:pStyle w:val="Body"/>
        <w:jc w:val="both"/>
      </w:pPr>
      <w:r>
        <w:t xml:space="preserve">In 2013, four institutions declined to allow </w:t>
      </w:r>
      <w:proofErr w:type="spellStart"/>
      <w:r>
        <w:t>SRC</w:t>
      </w:r>
      <w:proofErr w:type="spellEnd"/>
      <w:r>
        <w:t xml:space="preserve"> to send email invitations to their students, citing privacy concerns based on legal advice (see Table 5). These institutions were responsible for sending their own email invitations and reminders, although copies of each were supplied to </w:t>
      </w:r>
      <w:proofErr w:type="spellStart"/>
      <w:r>
        <w:t>SRC</w:t>
      </w:r>
      <w:proofErr w:type="spellEnd"/>
      <w:r>
        <w:t xml:space="preserve"> so that content and timing could be confirmed prior to distribution. Two of these institutions achieved a response rate in excess of 30 per cent, which suggests that this approach, while not optimal from the </w:t>
      </w:r>
      <w:r>
        <w:lastRenderedPageBreak/>
        <w:t>perspective of consistency in survey administration, did not necessarily have a negative impact on student engagement. There was no indication that institutions sending their own emails modified the respondent list in any way and there is every reason to believe that all selected students received all relevant email correspondence.</w:t>
      </w:r>
      <w:r w:rsidR="00EC3AC1">
        <w:t xml:space="preserve"> </w:t>
      </w:r>
    </w:p>
    <w:p w14:paraId="73679348" w14:textId="77777777" w:rsidR="009867D9" w:rsidRDefault="009867D9" w:rsidP="003C66FE">
      <w:pPr>
        <w:pStyle w:val="Body"/>
      </w:pPr>
    </w:p>
    <w:p w14:paraId="678A1961" w14:textId="77777777" w:rsidR="00B51596" w:rsidRPr="00B51596" w:rsidRDefault="00E07E80" w:rsidP="00C3006F">
      <w:pPr>
        <w:pStyle w:val="Heading2"/>
      </w:pPr>
      <w:bookmarkStart w:id="38" w:name="_Toc380587141"/>
      <w:r>
        <w:t>3.</w:t>
      </w:r>
      <w:r w:rsidR="00CC3D9F">
        <w:t>2</w:t>
      </w:r>
      <w:r>
        <w:tab/>
        <w:t>Response characteristics</w:t>
      </w:r>
      <w:bookmarkEnd w:id="38"/>
      <w:r w:rsidR="00B51596">
        <w:t xml:space="preserve"> </w:t>
      </w:r>
    </w:p>
    <w:p w14:paraId="37FC918E" w14:textId="77777777" w:rsidR="00CA5955" w:rsidRDefault="00D344A3" w:rsidP="00B67CBD">
      <w:pPr>
        <w:pStyle w:val="Body"/>
        <w:jc w:val="both"/>
      </w:pPr>
      <w:r>
        <w:t xml:space="preserve">Response rates are arguably less important than the sample representativeness. To investigate this, characteristics of the sample </w:t>
      </w:r>
      <w:r w:rsidR="00CA5955">
        <w:t xml:space="preserve">of secured responses </w:t>
      </w:r>
      <w:r>
        <w:t xml:space="preserve">are presented </w:t>
      </w:r>
      <w:r w:rsidR="00CA5955">
        <w:t xml:space="preserve">alongside </w:t>
      </w:r>
      <w:r>
        <w:t>parameters of the in-scope population</w:t>
      </w:r>
      <w:r w:rsidR="00CA5955">
        <w:t xml:space="preserve"> in Table 6 (subgroup) and Table 7 (subject area). To account for the course-level nature of the UES response file, the population file was similarly modified for the purpose of this investigation, in that double degree students were treated as two separate analytic units.</w:t>
      </w:r>
    </w:p>
    <w:p w14:paraId="6F68BCF7" w14:textId="77777777" w:rsidR="00CA5955" w:rsidRDefault="00CA5955" w:rsidP="00B67CBD">
      <w:pPr>
        <w:pStyle w:val="Body"/>
        <w:jc w:val="both"/>
      </w:pPr>
    </w:p>
    <w:p w14:paraId="20263B68" w14:textId="77777777" w:rsidR="009177E1" w:rsidRDefault="00CA5955" w:rsidP="00B67CBD">
      <w:pPr>
        <w:pStyle w:val="Body"/>
        <w:jc w:val="both"/>
      </w:pPr>
      <w:r>
        <w:t xml:space="preserve">It is evident that </w:t>
      </w:r>
      <w:r w:rsidR="009177E1">
        <w:t xml:space="preserve">many of </w:t>
      </w:r>
      <w:r>
        <w:t xml:space="preserve">the </w:t>
      </w:r>
      <w:r w:rsidR="009177E1">
        <w:t>characteristics of the sample of secured responses match those of the in-scope population. Stage of studies, indigenous status, mode of attendance and type of attendance are similar in the sample and in-scope population. Language spoken at home and citizenship status are also surprisingly similar, given that students who speak a language other than English at home and international students are traditionally less likely to participate in similar surveys. As was the case in 2012, the largest potential source of non-response bias is in relation to gender, with male students substantially under-represented in the sample of secured responses.</w:t>
      </w:r>
    </w:p>
    <w:p w14:paraId="75C1B901" w14:textId="77777777" w:rsidR="009177E1" w:rsidRDefault="009177E1" w:rsidP="00B67CBD">
      <w:pPr>
        <w:pStyle w:val="Body"/>
        <w:jc w:val="both"/>
      </w:pPr>
    </w:p>
    <w:p w14:paraId="23E34C5B" w14:textId="77777777" w:rsidR="003C66FE" w:rsidRDefault="003C66FE" w:rsidP="00C75BCA">
      <w:pPr>
        <w:pStyle w:val="Table"/>
      </w:pPr>
      <w:bookmarkStart w:id="39" w:name="_Toc380587181"/>
      <w:r w:rsidRPr="003C66FE">
        <w:t>Table 6. 2013 UES response characteristics and population parameters by subgroup</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989"/>
        <w:gridCol w:w="1420"/>
        <w:gridCol w:w="1421"/>
        <w:gridCol w:w="1420"/>
        <w:gridCol w:w="1421"/>
      </w:tblGrid>
      <w:tr w:rsidR="003C66FE" w:rsidRPr="00AF54A7" w14:paraId="328D283D" w14:textId="77777777" w:rsidTr="0063687A">
        <w:tc>
          <w:tcPr>
            <w:tcW w:w="850" w:type="pct"/>
            <w:vMerge w:val="restart"/>
            <w:shd w:val="clear" w:color="auto" w:fill="auto"/>
            <w:vAlign w:val="center"/>
            <w:hideMark/>
          </w:tcPr>
          <w:p w14:paraId="61F51599"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Group</w:t>
            </w:r>
          </w:p>
        </w:tc>
        <w:tc>
          <w:tcPr>
            <w:tcW w:w="1076" w:type="pct"/>
            <w:vMerge w:val="restart"/>
            <w:shd w:val="clear" w:color="auto" w:fill="auto"/>
            <w:vAlign w:val="center"/>
            <w:hideMark/>
          </w:tcPr>
          <w:p w14:paraId="124A86EC"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Subgroup</w:t>
            </w:r>
          </w:p>
        </w:tc>
        <w:tc>
          <w:tcPr>
            <w:tcW w:w="1537" w:type="pct"/>
            <w:gridSpan w:val="2"/>
            <w:shd w:val="clear" w:color="auto" w:fill="auto"/>
            <w:vAlign w:val="center"/>
            <w:hideMark/>
          </w:tcPr>
          <w:p w14:paraId="5026B445"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UES sample</w:t>
            </w:r>
          </w:p>
        </w:tc>
        <w:tc>
          <w:tcPr>
            <w:tcW w:w="1537" w:type="pct"/>
            <w:gridSpan w:val="2"/>
            <w:shd w:val="clear" w:color="auto" w:fill="auto"/>
            <w:vAlign w:val="center"/>
            <w:hideMark/>
          </w:tcPr>
          <w:p w14:paraId="77DE9F2B"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In-scope population</w:t>
            </w:r>
          </w:p>
        </w:tc>
      </w:tr>
      <w:tr w:rsidR="003C66FE" w:rsidRPr="00AF54A7" w14:paraId="10ABE3BB" w14:textId="77777777" w:rsidTr="0063687A">
        <w:tc>
          <w:tcPr>
            <w:tcW w:w="850" w:type="pct"/>
            <w:vMerge/>
            <w:vAlign w:val="center"/>
            <w:hideMark/>
          </w:tcPr>
          <w:p w14:paraId="6C4D6A20" w14:textId="77777777" w:rsidR="003C66FE" w:rsidRPr="00AF54A7" w:rsidRDefault="003C66FE" w:rsidP="00AF54A7">
            <w:pPr>
              <w:spacing w:after="0" w:line="240" w:lineRule="auto"/>
              <w:rPr>
                <w:rFonts w:ascii="Times New Roman" w:eastAsia="Times New Roman" w:hAnsi="Times New Roman" w:cs="Times New Roman"/>
                <w:b/>
                <w:color w:val="000000"/>
                <w:sz w:val="18"/>
                <w:szCs w:val="18"/>
                <w:lang w:eastAsia="en-AU"/>
              </w:rPr>
            </w:pPr>
          </w:p>
        </w:tc>
        <w:tc>
          <w:tcPr>
            <w:tcW w:w="1076" w:type="pct"/>
            <w:vMerge/>
            <w:vAlign w:val="center"/>
            <w:hideMark/>
          </w:tcPr>
          <w:p w14:paraId="70ED2FC7" w14:textId="77777777" w:rsidR="003C66FE" w:rsidRPr="00AF54A7" w:rsidRDefault="003C66FE" w:rsidP="00AF54A7">
            <w:pPr>
              <w:spacing w:after="0" w:line="240" w:lineRule="auto"/>
              <w:rPr>
                <w:rFonts w:ascii="Times New Roman" w:eastAsia="Times New Roman" w:hAnsi="Times New Roman" w:cs="Times New Roman"/>
                <w:b/>
                <w:color w:val="000000"/>
                <w:sz w:val="18"/>
                <w:szCs w:val="18"/>
                <w:lang w:eastAsia="en-AU"/>
              </w:rPr>
            </w:pPr>
          </w:p>
        </w:tc>
        <w:tc>
          <w:tcPr>
            <w:tcW w:w="768" w:type="pct"/>
            <w:shd w:val="clear" w:color="auto" w:fill="auto"/>
            <w:vAlign w:val="center"/>
            <w:hideMark/>
          </w:tcPr>
          <w:p w14:paraId="564EE3B2"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n</w:t>
            </w:r>
          </w:p>
        </w:tc>
        <w:tc>
          <w:tcPr>
            <w:tcW w:w="769" w:type="pct"/>
            <w:shd w:val="clear" w:color="auto" w:fill="auto"/>
            <w:vAlign w:val="center"/>
            <w:hideMark/>
          </w:tcPr>
          <w:p w14:paraId="2B820DFD"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w:t>
            </w:r>
          </w:p>
        </w:tc>
        <w:tc>
          <w:tcPr>
            <w:tcW w:w="768" w:type="pct"/>
            <w:shd w:val="clear" w:color="auto" w:fill="auto"/>
            <w:vAlign w:val="center"/>
            <w:hideMark/>
          </w:tcPr>
          <w:p w14:paraId="375F7316"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n</w:t>
            </w:r>
          </w:p>
        </w:tc>
        <w:tc>
          <w:tcPr>
            <w:tcW w:w="769" w:type="pct"/>
            <w:shd w:val="clear" w:color="auto" w:fill="auto"/>
            <w:vAlign w:val="center"/>
            <w:hideMark/>
          </w:tcPr>
          <w:p w14:paraId="63CED41A" w14:textId="77777777" w:rsidR="003C66FE" w:rsidRPr="00AF54A7" w:rsidRDefault="003C66FE" w:rsidP="00AF54A7">
            <w:pPr>
              <w:spacing w:after="0" w:line="240" w:lineRule="auto"/>
              <w:jc w:val="center"/>
              <w:rPr>
                <w:rFonts w:ascii="Times New Roman" w:eastAsia="Times New Roman" w:hAnsi="Times New Roman" w:cs="Times New Roman"/>
                <w:b/>
                <w:color w:val="000000"/>
                <w:sz w:val="18"/>
                <w:szCs w:val="18"/>
                <w:lang w:eastAsia="en-AU"/>
              </w:rPr>
            </w:pPr>
            <w:r w:rsidRPr="00AF54A7">
              <w:rPr>
                <w:rFonts w:ascii="Times New Roman" w:eastAsia="Times New Roman" w:hAnsi="Times New Roman" w:cs="Times New Roman"/>
                <w:b/>
                <w:color w:val="000000"/>
                <w:sz w:val="18"/>
                <w:szCs w:val="18"/>
                <w:lang w:eastAsia="en-AU"/>
              </w:rPr>
              <w:t>%</w:t>
            </w:r>
          </w:p>
        </w:tc>
      </w:tr>
      <w:tr w:rsidR="00AF54A7" w:rsidRPr="00AF54A7" w14:paraId="045114F9" w14:textId="77777777" w:rsidTr="00AF54A7">
        <w:tc>
          <w:tcPr>
            <w:tcW w:w="850" w:type="pct"/>
            <w:vMerge w:val="restart"/>
            <w:shd w:val="clear" w:color="auto" w:fill="auto"/>
            <w:vAlign w:val="center"/>
            <w:hideMark/>
          </w:tcPr>
          <w:p w14:paraId="2D4C4132"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Stage of studies</w:t>
            </w:r>
          </w:p>
        </w:tc>
        <w:tc>
          <w:tcPr>
            <w:tcW w:w="1076" w:type="pct"/>
            <w:shd w:val="clear" w:color="auto" w:fill="auto"/>
            <w:vAlign w:val="center"/>
            <w:hideMark/>
          </w:tcPr>
          <w:p w14:paraId="616DE0D8"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Commencing</w:t>
            </w:r>
          </w:p>
        </w:tc>
        <w:tc>
          <w:tcPr>
            <w:tcW w:w="768" w:type="pct"/>
            <w:shd w:val="clear" w:color="auto" w:fill="auto"/>
            <w:vAlign w:val="center"/>
          </w:tcPr>
          <w:p w14:paraId="4F57BBD3"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65,267</w:t>
            </w:r>
          </w:p>
        </w:tc>
        <w:tc>
          <w:tcPr>
            <w:tcW w:w="769" w:type="pct"/>
            <w:shd w:val="clear" w:color="auto" w:fill="auto"/>
            <w:vAlign w:val="center"/>
          </w:tcPr>
          <w:p w14:paraId="73CD6311"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59.9</w:t>
            </w:r>
          </w:p>
        </w:tc>
        <w:tc>
          <w:tcPr>
            <w:tcW w:w="768" w:type="pct"/>
            <w:shd w:val="clear" w:color="auto" w:fill="auto"/>
            <w:vAlign w:val="center"/>
          </w:tcPr>
          <w:p w14:paraId="295E8614"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238,322</w:t>
            </w:r>
          </w:p>
        </w:tc>
        <w:tc>
          <w:tcPr>
            <w:tcW w:w="769" w:type="pct"/>
            <w:shd w:val="clear" w:color="auto" w:fill="auto"/>
            <w:vAlign w:val="center"/>
          </w:tcPr>
          <w:p w14:paraId="2A4A6D55"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61.2</w:t>
            </w:r>
          </w:p>
        </w:tc>
      </w:tr>
      <w:tr w:rsidR="00AF54A7" w:rsidRPr="00AF54A7" w14:paraId="6976B9F3" w14:textId="77777777" w:rsidTr="00AF54A7">
        <w:tc>
          <w:tcPr>
            <w:tcW w:w="850" w:type="pct"/>
            <w:vMerge/>
            <w:vAlign w:val="center"/>
            <w:hideMark/>
          </w:tcPr>
          <w:p w14:paraId="359E45B0"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3E43161"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Later year</w:t>
            </w:r>
          </w:p>
        </w:tc>
        <w:tc>
          <w:tcPr>
            <w:tcW w:w="768" w:type="pct"/>
            <w:shd w:val="clear" w:color="auto" w:fill="auto"/>
            <w:vAlign w:val="center"/>
          </w:tcPr>
          <w:p w14:paraId="344711C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43,673</w:t>
            </w:r>
          </w:p>
        </w:tc>
        <w:tc>
          <w:tcPr>
            <w:tcW w:w="769" w:type="pct"/>
            <w:shd w:val="clear" w:color="auto" w:fill="auto"/>
            <w:vAlign w:val="center"/>
          </w:tcPr>
          <w:p w14:paraId="2582F530"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40.1</w:t>
            </w:r>
          </w:p>
        </w:tc>
        <w:tc>
          <w:tcPr>
            <w:tcW w:w="768" w:type="pct"/>
            <w:shd w:val="clear" w:color="auto" w:fill="auto"/>
            <w:vAlign w:val="center"/>
          </w:tcPr>
          <w:p w14:paraId="2C04F4C0"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150,872</w:t>
            </w:r>
          </w:p>
        </w:tc>
        <w:tc>
          <w:tcPr>
            <w:tcW w:w="769" w:type="pct"/>
            <w:shd w:val="clear" w:color="auto" w:fill="auto"/>
            <w:vAlign w:val="center"/>
          </w:tcPr>
          <w:p w14:paraId="552E3A1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38.8</w:t>
            </w:r>
          </w:p>
        </w:tc>
      </w:tr>
      <w:tr w:rsidR="00AF54A7" w:rsidRPr="00AF54A7" w14:paraId="3B93AE24" w14:textId="77777777" w:rsidTr="00AF54A7">
        <w:tc>
          <w:tcPr>
            <w:tcW w:w="850" w:type="pct"/>
            <w:vMerge w:val="restart"/>
            <w:shd w:val="clear" w:color="auto" w:fill="auto"/>
            <w:vAlign w:val="center"/>
            <w:hideMark/>
          </w:tcPr>
          <w:p w14:paraId="0AC89152"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Gender</w:t>
            </w:r>
          </w:p>
        </w:tc>
        <w:tc>
          <w:tcPr>
            <w:tcW w:w="1076" w:type="pct"/>
            <w:shd w:val="clear" w:color="auto" w:fill="auto"/>
            <w:vAlign w:val="center"/>
            <w:hideMark/>
          </w:tcPr>
          <w:p w14:paraId="4B7BBBCC"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Male</w:t>
            </w:r>
          </w:p>
        </w:tc>
        <w:tc>
          <w:tcPr>
            <w:tcW w:w="768" w:type="pct"/>
            <w:shd w:val="clear" w:color="auto" w:fill="auto"/>
            <w:vAlign w:val="center"/>
          </w:tcPr>
          <w:p w14:paraId="64E0661C"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36,397</w:t>
            </w:r>
          </w:p>
        </w:tc>
        <w:tc>
          <w:tcPr>
            <w:tcW w:w="769" w:type="pct"/>
            <w:shd w:val="clear" w:color="auto" w:fill="auto"/>
            <w:vAlign w:val="center"/>
          </w:tcPr>
          <w:p w14:paraId="0FBA3AA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33.4</w:t>
            </w:r>
          </w:p>
        </w:tc>
        <w:tc>
          <w:tcPr>
            <w:tcW w:w="768" w:type="pct"/>
            <w:shd w:val="clear" w:color="auto" w:fill="auto"/>
            <w:vAlign w:val="center"/>
          </w:tcPr>
          <w:p w14:paraId="7669FE5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167,617</w:t>
            </w:r>
          </w:p>
        </w:tc>
        <w:tc>
          <w:tcPr>
            <w:tcW w:w="769" w:type="pct"/>
            <w:shd w:val="clear" w:color="auto" w:fill="auto"/>
            <w:vAlign w:val="center"/>
          </w:tcPr>
          <w:p w14:paraId="5B50888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43.1</w:t>
            </w:r>
          </w:p>
        </w:tc>
      </w:tr>
      <w:tr w:rsidR="00AF54A7" w:rsidRPr="00AF54A7" w14:paraId="0A3D5C6F" w14:textId="77777777" w:rsidTr="00AF54A7">
        <w:tc>
          <w:tcPr>
            <w:tcW w:w="850" w:type="pct"/>
            <w:vMerge/>
            <w:vAlign w:val="center"/>
            <w:hideMark/>
          </w:tcPr>
          <w:p w14:paraId="2B8C6CE7"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53A9AE1"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Female</w:t>
            </w:r>
          </w:p>
        </w:tc>
        <w:tc>
          <w:tcPr>
            <w:tcW w:w="768" w:type="pct"/>
            <w:shd w:val="clear" w:color="auto" w:fill="auto"/>
            <w:vAlign w:val="center"/>
          </w:tcPr>
          <w:p w14:paraId="74549615"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72,543</w:t>
            </w:r>
          </w:p>
        </w:tc>
        <w:tc>
          <w:tcPr>
            <w:tcW w:w="769" w:type="pct"/>
            <w:shd w:val="clear" w:color="auto" w:fill="auto"/>
            <w:vAlign w:val="center"/>
          </w:tcPr>
          <w:p w14:paraId="6C0E967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66.6</w:t>
            </w:r>
          </w:p>
        </w:tc>
        <w:tc>
          <w:tcPr>
            <w:tcW w:w="768" w:type="pct"/>
            <w:shd w:val="clear" w:color="auto" w:fill="auto"/>
            <w:vAlign w:val="center"/>
          </w:tcPr>
          <w:p w14:paraId="06B04B2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221,577</w:t>
            </w:r>
          </w:p>
        </w:tc>
        <w:tc>
          <w:tcPr>
            <w:tcW w:w="769" w:type="pct"/>
            <w:shd w:val="clear" w:color="auto" w:fill="auto"/>
            <w:vAlign w:val="center"/>
          </w:tcPr>
          <w:p w14:paraId="343FAF85"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56.9</w:t>
            </w:r>
          </w:p>
        </w:tc>
      </w:tr>
      <w:tr w:rsidR="00AF54A7" w:rsidRPr="00AF54A7" w14:paraId="25662A1F" w14:textId="77777777" w:rsidTr="00AF54A7">
        <w:tc>
          <w:tcPr>
            <w:tcW w:w="850" w:type="pct"/>
            <w:vMerge w:val="restart"/>
            <w:shd w:val="clear" w:color="auto" w:fill="auto"/>
            <w:vAlign w:val="center"/>
            <w:hideMark/>
          </w:tcPr>
          <w:p w14:paraId="6F0FBD01"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Indigenous</w:t>
            </w:r>
          </w:p>
        </w:tc>
        <w:tc>
          <w:tcPr>
            <w:tcW w:w="1076" w:type="pct"/>
            <w:shd w:val="clear" w:color="auto" w:fill="auto"/>
            <w:vAlign w:val="center"/>
            <w:hideMark/>
          </w:tcPr>
          <w:p w14:paraId="49D2AF6C"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Aboriginal or Torres Strait Islander</w:t>
            </w:r>
          </w:p>
        </w:tc>
        <w:tc>
          <w:tcPr>
            <w:tcW w:w="768" w:type="pct"/>
            <w:shd w:val="clear" w:color="auto" w:fill="auto"/>
            <w:vAlign w:val="center"/>
          </w:tcPr>
          <w:p w14:paraId="32A096FB"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1,138</w:t>
            </w:r>
          </w:p>
        </w:tc>
        <w:tc>
          <w:tcPr>
            <w:tcW w:w="769" w:type="pct"/>
            <w:shd w:val="clear" w:color="auto" w:fill="auto"/>
            <w:vAlign w:val="center"/>
          </w:tcPr>
          <w:p w14:paraId="55CCDF5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1.1</w:t>
            </w:r>
          </w:p>
        </w:tc>
        <w:tc>
          <w:tcPr>
            <w:tcW w:w="768" w:type="pct"/>
            <w:shd w:val="clear" w:color="auto" w:fill="auto"/>
            <w:vAlign w:val="center"/>
          </w:tcPr>
          <w:p w14:paraId="2FA1FE3A"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4,526</w:t>
            </w:r>
          </w:p>
        </w:tc>
        <w:tc>
          <w:tcPr>
            <w:tcW w:w="769" w:type="pct"/>
            <w:shd w:val="clear" w:color="auto" w:fill="auto"/>
            <w:vAlign w:val="center"/>
          </w:tcPr>
          <w:p w14:paraId="74A2D22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1.2</w:t>
            </w:r>
          </w:p>
        </w:tc>
      </w:tr>
      <w:tr w:rsidR="00AF54A7" w:rsidRPr="00AF54A7" w14:paraId="19F5C1AE" w14:textId="77777777" w:rsidTr="00AF54A7">
        <w:tc>
          <w:tcPr>
            <w:tcW w:w="850" w:type="pct"/>
            <w:vMerge/>
            <w:vAlign w:val="center"/>
            <w:hideMark/>
          </w:tcPr>
          <w:p w14:paraId="5B6AA108"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24B08B78"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Not Aboriginal or Torres Strait Islander</w:t>
            </w:r>
          </w:p>
        </w:tc>
        <w:tc>
          <w:tcPr>
            <w:tcW w:w="768" w:type="pct"/>
            <w:shd w:val="clear" w:color="auto" w:fill="auto"/>
            <w:vAlign w:val="center"/>
          </w:tcPr>
          <w:p w14:paraId="23E3531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106,137</w:t>
            </w:r>
          </w:p>
        </w:tc>
        <w:tc>
          <w:tcPr>
            <w:tcW w:w="769" w:type="pct"/>
            <w:shd w:val="clear" w:color="auto" w:fill="auto"/>
            <w:vAlign w:val="center"/>
          </w:tcPr>
          <w:p w14:paraId="62F73A5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98.9</w:t>
            </w:r>
          </w:p>
        </w:tc>
        <w:tc>
          <w:tcPr>
            <w:tcW w:w="768" w:type="pct"/>
            <w:shd w:val="clear" w:color="auto" w:fill="auto"/>
            <w:vAlign w:val="center"/>
          </w:tcPr>
          <w:p w14:paraId="418558F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378,226</w:t>
            </w:r>
          </w:p>
        </w:tc>
        <w:tc>
          <w:tcPr>
            <w:tcW w:w="769" w:type="pct"/>
            <w:shd w:val="clear" w:color="auto" w:fill="auto"/>
            <w:vAlign w:val="center"/>
          </w:tcPr>
          <w:p w14:paraId="33B3F61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98.8</w:t>
            </w:r>
          </w:p>
        </w:tc>
      </w:tr>
      <w:tr w:rsidR="00AF54A7" w:rsidRPr="00AF54A7" w14:paraId="40ED1CAF" w14:textId="77777777" w:rsidTr="00AF54A7">
        <w:tc>
          <w:tcPr>
            <w:tcW w:w="850" w:type="pct"/>
            <w:vMerge w:val="restart"/>
            <w:shd w:val="clear" w:color="auto" w:fill="auto"/>
            <w:vAlign w:val="center"/>
            <w:hideMark/>
          </w:tcPr>
          <w:p w14:paraId="0413EF74"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Home language</w:t>
            </w:r>
          </w:p>
        </w:tc>
        <w:tc>
          <w:tcPr>
            <w:tcW w:w="1076" w:type="pct"/>
            <w:shd w:val="clear" w:color="auto" w:fill="auto"/>
            <w:vAlign w:val="center"/>
            <w:hideMark/>
          </w:tcPr>
          <w:p w14:paraId="0BD5F44F"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English</w:t>
            </w:r>
          </w:p>
        </w:tc>
        <w:tc>
          <w:tcPr>
            <w:tcW w:w="768" w:type="pct"/>
            <w:shd w:val="clear" w:color="auto" w:fill="auto"/>
            <w:vAlign w:val="center"/>
          </w:tcPr>
          <w:p w14:paraId="2A0A32E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84,306</w:t>
            </w:r>
          </w:p>
        </w:tc>
        <w:tc>
          <w:tcPr>
            <w:tcW w:w="769" w:type="pct"/>
            <w:shd w:val="clear" w:color="auto" w:fill="auto"/>
            <w:vAlign w:val="center"/>
          </w:tcPr>
          <w:p w14:paraId="644F5DD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78.2</w:t>
            </w:r>
          </w:p>
        </w:tc>
        <w:tc>
          <w:tcPr>
            <w:tcW w:w="768" w:type="pct"/>
            <w:shd w:val="clear" w:color="auto" w:fill="auto"/>
            <w:vAlign w:val="center"/>
          </w:tcPr>
          <w:p w14:paraId="53D11651"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293,672</w:t>
            </w:r>
          </w:p>
        </w:tc>
        <w:tc>
          <w:tcPr>
            <w:tcW w:w="769" w:type="pct"/>
            <w:shd w:val="clear" w:color="auto" w:fill="auto"/>
            <w:vAlign w:val="center"/>
          </w:tcPr>
          <w:p w14:paraId="1752074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76.4</w:t>
            </w:r>
          </w:p>
        </w:tc>
      </w:tr>
      <w:tr w:rsidR="00AF54A7" w:rsidRPr="00AF54A7" w14:paraId="1551A9B7" w14:textId="77777777" w:rsidTr="00AF54A7">
        <w:tc>
          <w:tcPr>
            <w:tcW w:w="850" w:type="pct"/>
            <w:vMerge/>
            <w:vAlign w:val="center"/>
            <w:hideMark/>
          </w:tcPr>
          <w:p w14:paraId="637237C5"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2FD2645F"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Other</w:t>
            </w:r>
          </w:p>
        </w:tc>
        <w:tc>
          <w:tcPr>
            <w:tcW w:w="768" w:type="pct"/>
            <w:shd w:val="clear" w:color="auto" w:fill="auto"/>
            <w:vAlign w:val="center"/>
          </w:tcPr>
          <w:p w14:paraId="35616841"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23,528</w:t>
            </w:r>
          </w:p>
        </w:tc>
        <w:tc>
          <w:tcPr>
            <w:tcW w:w="769" w:type="pct"/>
            <w:shd w:val="clear" w:color="auto" w:fill="auto"/>
            <w:vAlign w:val="center"/>
          </w:tcPr>
          <w:p w14:paraId="74E953FC"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21.8</w:t>
            </w:r>
          </w:p>
        </w:tc>
        <w:tc>
          <w:tcPr>
            <w:tcW w:w="768" w:type="pct"/>
            <w:shd w:val="clear" w:color="auto" w:fill="auto"/>
            <w:vAlign w:val="center"/>
          </w:tcPr>
          <w:p w14:paraId="3647EA9A"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90,622</w:t>
            </w:r>
          </w:p>
        </w:tc>
        <w:tc>
          <w:tcPr>
            <w:tcW w:w="769" w:type="pct"/>
            <w:shd w:val="clear" w:color="auto" w:fill="auto"/>
            <w:vAlign w:val="center"/>
          </w:tcPr>
          <w:p w14:paraId="7FFFD9C0"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23.6</w:t>
            </w:r>
          </w:p>
        </w:tc>
      </w:tr>
      <w:tr w:rsidR="00AF54A7" w:rsidRPr="00AF54A7" w14:paraId="26C4F003" w14:textId="77777777" w:rsidTr="00AF54A7">
        <w:tc>
          <w:tcPr>
            <w:tcW w:w="850" w:type="pct"/>
            <w:vMerge w:val="restart"/>
            <w:shd w:val="clear" w:color="auto" w:fill="auto"/>
            <w:vAlign w:val="center"/>
            <w:hideMark/>
          </w:tcPr>
          <w:p w14:paraId="78E89AD5"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Disability</w:t>
            </w:r>
          </w:p>
        </w:tc>
        <w:tc>
          <w:tcPr>
            <w:tcW w:w="1076" w:type="pct"/>
            <w:shd w:val="clear" w:color="auto" w:fill="auto"/>
            <w:vAlign w:val="center"/>
            <w:hideMark/>
          </w:tcPr>
          <w:p w14:paraId="0E88D6EA"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Disability reported</w:t>
            </w:r>
          </w:p>
        </w:tc>
        <w:tc>
          <w:tcPr>
            <w:tcW w:w="768" w:type="pct"/>
            <w:shd w:val="clear" w:color="auto" w:fill="auto"/>
            <w:vAlign w:val="center"/>
          </w:tcPr>
          <w:p w14:paraId="32A99A7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5,340</w:t>
            </w:r>
          </w:p>
        </w:tc>
        <w:tc>
          <w:tcPr>
            <w:tcW w:w="769" w:type="pct"/>
            <w:shd w:val="clear" w:color="auto" w:fill="auto"/>
            <w:vAlign w:val="center"/>
          </w:tcPr>
          <w:p w14:paraId="2F97775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4.9</w:t>
            </w:r>
          </w:p>
        </w:tc>
        <w:tc>
          <w:tcPr>
            <w:tcW w:w="768" w:type="pct"/>
            <w:shd w:val="clear" w:color="auto" w:fill="auto"/>
            <w:vAlign w:val="center"/>
          </w:tcPr>
          <w:p w14:paraId="60C9E93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16,049</w:t>
            </w:r>
          </w:p>
        </w:tc>
        <w:tc>
          <w:tcPr>
            <w:tcW w:w="769" w:type="pct"/>
            <w:shd w:val="clear" w:color="auto" w:fill="auto"/>
            <w:vAlign w:val="center"/>
          </w:tcPr>
          <w:p w14:paraId="3D05E8E8"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4.1</w:t>
            </w:r>
          </w:p>
        </w:tc>
      </w:tr>
      <w:tr w:rsidR="00AF54A7" w:rsidRPr="00AF54A7" w14:paraId="0C50A02C" w14:textId="77777777" w:rsidTr="00AF54A7">
        <w:tc>
          <w:tcPr>
            <w:tcW w:w="850" w:type="pct"/>
            <w:vMerge/>
            <w:vAlign w:val="center"/>
            <w:hideMark/>
          </w:tcPr>
          <w:p w14:paraId="6C3873DC"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CC1B7C8"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No disability reported</w:t>
            </w:r>
          </w:p>
        </w:tc>
        <w:tc>
          <w:tcPr>
            <w:tcW w:w="768" w:type="pct"/>
            <w:shd w:val="clear" w:color="auto" w:fill="auto"/>
            <w:vAlign w:val="center"/>
          </w:tcPr>
          <w:p w14:paraId="3EB44D0C"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103,600</w:t>
            </w:r>
          </w:p>
        </w:tc>
        <w:tc>
          <w:tcPr>
            <w:tcW w:w="769" w:type="pct"/>
            <w:shd w:val="clear" w:color="auto" w:fill="auto"/>
            <w:vAlign w:val="center"/>
          </w:tcPr>
          <w:p w14:paraId="25FC939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95.1</w:t>
            </w:r>
          </w:p>
        </w:tc>
        <w:tc>
          <w:tcPr>
            <w:tcW w:w="768" w:type="pct"/>
            <w:shd w:val="clear" w:color="auto" w:fill="auto"/>
            <w:vAlign w:val="center"/>
          </w:tcPr>
          <w:p w14:paraId="65B6AD3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373,145</w:t>
            </w:r>
          </w:p>
        </w:tc>
        <w:tc>
          <w:tcPr>
            <w:tcW w:w="769" w:type="pct"/>
            <w:shd w:val="clear" w:color="auto" w:fill="auto"/>
            <w:vAlign w:val="center"/>
          </w:tcPr>
          <w:p w14:paraId="2C2115D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95.9</w:t>
            </w:r>
          </w:p>
        </w:tc>
      </w:tr>
      <w:tr w:rsidR="00AF54A7" w:rsidRPr="00AF54A7" w14:paraId="69D585B1" w14:textId="77777777" w:rsidTr="00AF54A7">
        <w:tc>
          <w:tcPr>
            <w:tcW w:w="850" w:type="pct"/>
            <w:vMerge w:val="restart"/>
            <w:shd w:val="clear" w:color="auto" w:fill="auto"/>
            <w:vAlign w:val="center"/>
            <w:hideMark/>
          </w:tcPr>
          <w:p w14:paraId="0C1D6625"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Study mode</w:t>
            </w:r>
          </w:p>
        </w:tc>
        <w:tc>
          <w:tcPr>
            <w:tcW w:w="1076" w:type="pct"/>
            <w:shd w:val="clear" w:color="auto" w:fill="auto"/>
            <w:vAlign w:val="center"/>
            <w:hideMark/>
          </w:tcPr>
          <w:p w14:paraId="5EE448B8"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Internal</w:t>
            </w:r>
          </w:p>
        </w:tc>
        <w:tc>
          <w:tcPr>
            <w:tcW w:w="768" w:type="pct"/>
            <w:shd w:val="clear" w:color="auto" w:fill="auto"/>
            <w:vAlign w:val="center"/>
          </w:tcPr>
          <w:p w14:paraId="76C6AC48"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95,099</w:t>
            </w:r>
          </w:p>
        </w:tc>
        <w:tc>
          <w:tcPr>
            <w:tcW w:w="769" w:type="pct"/>
            <w:shd w:val="clear" w:color="auto" w:fill="auto"/>
            <w:vAlign w:val="center"/>
          </w:tcPr>
          <w:p w14:paraId="3ECC468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87.3</w:t>
            </w:r>
          </w:p>
        </w:tc>
        <w:tc>
          <w:tcPr>
            <w:tcW w:w="768" w:type="pct"/>
            <w:shd w:val="clear" w:color="auto" w:fill="auto"/>
            <w:vAlign w:val="center"/>
          </w:tcPr>
          <w:p w14:paraId="3DB9C8E9"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342,834</w:t>
            </w:r>
          </w:p>
        </w:tc>
        <w:tc>
          <w:tcPr>
            <w:tcW w:w="769" w:type="pct"/>
            <w:shd w:val="clear" w:color="auto" w:fill="auto"/>
            <w:vAlign w:val="center"/>
          </w:tcPr>
          <w:p w14:paraId="1B5D6AC3"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88.1</w:t>
            </w:r>
          </w:p>
        </w:tc>
      </w:tr>
      <w:tr w:rsidR="00AF54A7" w:rsidRPr="00AF54A7" w14:paraId="0217F910" w14:textId="77777777" w:rsidTr="00AF54A7">
        <w:tc>
          <w:tcPr>
            <w:tcW w:w="850" w:type="pct"/>
            <w:vMerge/>
            <w:vAlign w:val="center"/>
            <w:hideMark/>
          </w:tcPr>
          <w:p w14:paraId="3F76C2C0"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A1A055C"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External/multi-modal</w:t>
            </w:r>
          </w:p>
        </w:tc>
        <w:tc>
          <w:tcPr>
            <w:tcW w:w="768" w:type="pct"/>
            <w:shd w:val="clear" w:color="auto" w:fill="auto"/>
            <w:vAlign w:val="center"/>
          </w:tcPr>
          <w:p w14:paraId="634C6A7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13,841</w:t>
            </w:r>
          </w:p>
        </w:tc>
        <w:tc>
          <w:tcPr>
            <w:tcW w:w="769" w:type="pct"/>
            <w:shd w:val="clear" w:color="auto" w:fill="auto"/>
            <w:vAlign w:val="center"/>
          </w:tcPr>
          <w:p w14:paraId="059C70F5"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12.7</w:t>
            </w:r>
          </w:p>
        </w:tc>
        <w:tc>
          <w:tcPr>
            <w:tcW w:w="768" w:type="pct"/>
            <w:shd w:val="clear" w:color="auto" w:fill="auto"/>
            <w:vAlign w:val="center"/>
          </w:tcPr>
          <w:p w14:paraId="5DA61CCD"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46,266</w:t>
            </w:r>
          </w:p>
        </w:tc>
        <w:tc>
          <w:tcPr>
            <w:tcW w:w="769" w:type="pct"/>
            <w:shd w:val="clear" w:color="auto" w:fill="auto"/>
            <w:vAlign w:val="center"/>
          </w:tcPr>
          <w:p w14:paraId="48ABCE59"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11.9</w:t>
            </w:r>
          </w:p>
        </w:tc>
      </w:tr>
      <w:tr w:rsidR="00AF54A7" w:rsidRPr="00AF54A7" w14:paraId="3B9F0B12" w14:textId="77777777" w:rsidTr="00AF54A7">
        <w:tc>
          <w:tcPr>
            <w:tcW w:w="850" w:type="pct"/>
            <w:vMerge w:val="restart"/>
            <w:shd w:val="clear" w:color="auto" w:fill="auto"/>
            <w:vAlign w:val="center"/>
            <w:hideMark/>
          </w:tcPr>
          <w:p w14:paraId="6CBA8E49"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International</w:t>
            </w:r>
          </w:p>
        </w:tc>
        <w:tc>
          <w:tcPr>
            <w:tcW w:w="1076" w:type="pct"/>
            <w:shd w:val="clear" w:color="auto" w:fill="auto"/>
            <w:vAlign w:val="center"/>
            <w:hideMark/>
          </w:tcPr>
          <w:p w14:paraId="4BF17E8E"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Domestic student</w:t>
            </w:r>
          </w:p>
        </w:tc>
        <w:tc>
          <w:tcPr>
            <w:tcW w:w="768" w:type="pct"/>
            <w:shd w:val="clear" w:color="auto" w:fill="auto"/>
            <w:vAlign w:val="center"/>
          </w:tcPr>
          <w:p w14:paraId="0A90FE0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96,576</w:t>
            </w:r>
          </w:p>
        </w:tc>
        <w:tc>
          <w:tcPr>
            <w:tcW w:w="769" w:type="pct"/>
            <w:shd w:val="clear" w:color="auto" w:fill="auto"/>
            <w:vAlign w:val="center"/>
          </w:tcPr>
          <w:p w14:paraId="776F2B36"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88.7</w:t>
            </w:r>
          </w:p>
        </w:tc>
        <w:tc>
          <w:tcPr>
            <w:tcW w:w="768" w:type="pct"/>
            <w:shd w:val="clear" w:color="auto" w:fill="auto"/>
            <w:vAlign w:val="center"/>
          </w:tcPr>
          <w:p w14:paraId="7ED9A56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336,522</w:t>
            </w:r>
          </w:p>
        </w:tc>
        <w:tc>
          <w:tcPr>
            <w:tcW w:w="769" w:type="pct"/>
            <w:shd w:val="clear" w:color="auto" w:fill="auto"/>
            <w:vAlign w:val="center"/>
          </w:tcPr>
          <w:p w14:paraId="7EAC8609"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86.5</w:t>
            </w:r>
          </w:p>
        </w:tc>
      </w:tr>
      <w:tr w:rsidR="00AF54A7" w:rsidRPr="00AF54A7" w14:paraId="7CCF4DCB" w14:textId="77777777" w:rsidTr="00AF54A7">
        <w:tc>
          <w:tcPr>
            <w:tcW w:w="850" w:type="pct"/>
            <w:vMerge/>
            <w:vAlign w:val="center"/>
            <w:hideMark/>
          </w:tcPr>
          <w:p w14:paraId="5F78787F"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2BB37A80"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International student</w:t>
            </w:r>
          </w:p>
        </w:tc>
        <w:tc>
          <w:tcPr>
            <w:tcW w:w="768" w:type="pct"/>
            <w:shd w:val="clear" w:color="auto" w:fill="auto"/>
            <w:vAlign w:val="center"/>
          </w:tcPr>
          <w:p w14:paraId="1F6F5C97"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12,364</w:t>
            </w:r>
          </w:p>
        </w:tc>
        <w:tc>
          <w:tcPr>
            <w:tcW w:w="769" w:type="pct"/>
            <w:shd w:val="clear" w:color="auto" w:fill="auto"/>
            <w:vAlign w:val="center"/>
          </w:tcPr>
          <w:p w14:paraId="0E3FC967"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11.3</w:t>
            </w:r>
          </w:p>
        </w:tc>
        <w:tc>
          <w:tcPr>
            <w:tcW w:w="768" w:type="pct"/>
            <w:shd w:val="clear" w:color="auto" w:fill="auto"/>
            <w:vAlign w:val="center"/>
          </w:tcPr>
          <w:p w14:paraId="401E1EE7"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52,672</w:t>
            </w:r>
          </w:p>
        </w:tc>
        <w:tc>
          <w:tcPr>
            <w:tcW w:w="769" w:type="pct"/>
            <w:shd w:val="clear" w:color="auto" w:fill="auto"/>
            <w:vAlign w:val="center"/>
          </w:tcPr>
          <w:p w14:paraId="5E945D61"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13.5</w:t>
            </w:r>
          </w:p>
        </w:tc>
      </w:tr>
      <w:tr w:rsidR="00AF54A7" w:rsidRPr="00AF54A7" w14:paraId="3516EE72" w14:textId="77777777" w:rsidTr="00AF54A7">
        <w:tc>
          <w:tcPr>
            <w:tcW w:w="850" w:type="pct"/>
            <w:vMerge w:val="restart"/>
            <w:shd w:val="clear" w:color="auto" w:fill="auto"/>
            <w:vAlign w:val="center"/>
            <w:hideMark/>
          </w:tcPr>
          <w:p w14:paraId="37E852BE"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First in family</w:t>
            </w:r>
          </w:p>
        </w:tc>
        <w:tc>
          <w:tcPr>
            <w:tcW w:w="1076" w:type="pct"/>
            <w:shd w:val="clear" w:color="auto" w:fill="auto"/>
            <w:vAlign w:val="center"/>
            <w:hideMark/>
          </w:tcPr>
          <w:p w14:paraId="66BB0F60"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First in family</w:t>
            </w:r>
          </w:p>
        </w:tc>
        <w:tc>
          <w:tcPr>
            <w:tcW w:w="768" w:type="pct"/>
            <w:shd w:val="clear" w:color="auto" w:fill="auto"/>
            <w:vAlign w:val="center"/>
          </w:tcPr>
          <w:p w14:paraId="3149B33D"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28,262</w:t>
            </w:r>
          </w:p>
        </w:tc>
        <w:tc>
          <w:tcPr>
            <w:tcW w:w="769" w:type="pct"/>
            <w:shd w:val="clear" w:color="auto" w:fill="auto"/>
            <w:vAlign w:val="center"/>
          </w:tcPr>
          <w:p w14:paraId="736DEB12"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48.3</w:t>
            </w:r>
          </w:p>
        </w:tc>
        <w:tc>
          <w:tcPr>
            <w:tcW w:w="768" w:type="pct"/>
            <w:shd w:val="clear" w:color="auto" w:fill="auto"/>
            <w:vAlign w:val="center"/>
          </w:tcPr>
          <w:p w14:paraId="5AE00F6B"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110,295</w:t>
            </w:r>
          </w:p>
        </w:tc>
        <w:tc>
          <w:tcPr>
            <w:tcW w:w="769" w:type="pct"/>
            <w:shd w:val="clear" w:color="auto" w:fill="auto"/>
            <w:vAlign w:val="center"/>
          </w:tcPr>
          <w:p w14:paraId="60BC5BB4"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52.2</w:t>
            </w:r>
          </w:p>
        </w:tc>
      </w:tr>
      <w:tr w:rsidR="00AF54A7" w:rsidRPr="00AF54A7" w14:paraId="201C0BB7" w14:textId="77777777" w:rsidTr="00AF54A7">
        <w:tc>
          <w:tcPr>
            <w:tcW w:w="850" w:type="pct"/>
            <w:vMerge/>
            <w:vAlign w:val="center"/>
            <w:hideMark/>
          </w:tcPr>
          <w:p w14:paraId="4BC64E06"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1AC2861" w14:textId="77777777" w:rsidR="00AF54A7" w:rsidRPr="00AF54A7" w:rsidRDefault="00AF54A7" w:rsidP="00AF54A7">
            <w:pPr>
              <w:spacing w:after="0" w:line="240" w:lineRule="auto"/>
              <w:rPr>
                <w:rFonts w:ascii="Times New Roman" w:eastAsia="Times New Roman" w:hAnsi="Times New Roman" w:cs="Times New Roman"/>
                <w:color w:val="000000"/>
                <w:sz w:val="18"/>
                <w:szCs w:val="18"/>
                <w:lang w:eastAsia="en-AU"/>
              </w:rPr>
            </w:pPr>
            <w:r w:rsidRPr="00AF54A7">
              <w:rPr>
                <w:rFonts w:ascii="Times New Roman" w:eastAsia="Times New Roman" w:hAnsi="Times New Roman" w:cs="Times New Roman"/>
                <w:color w:val="000000"/>
                <w:sz w:val="18"/>
                <w:szCs w:val="18"/>
                <w:lang w:eastAsia="en-AU"/>
              </w:rPr>
              <w:t>Not first in family</w:t>
            </w:r>
          </w:p>
        </w:tc>
        <w:tc>
          <w:tcPr>
            <w:tcW w:w="768" w:type="pct"/>
            <w:shd w:val="clear" w:color="auto" w:fill="auto"/>
            <w:vAlign w:val="center"/>
          </w:tcPr>
          <w:p w14:paraId="1495CFCE"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30,258</w:t>
            </w:r>
          </w:p>
        </w:tc>
        <w:tc>
          <w:tcPr>
            <w:tcW w:w="769" w:type="pct"/>
            <w:shd w:val="clear" w:color="auto" w:fill="auto"/>
            <w:vAlign w:val="center"/>
          </w:tcPr>
          <w:p w14:paraId="5251DF03"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51.7</w:t>
            </w:r>
          </w:p>
        </w:tc>
        <w:tc>
          <w:tcPr>
            <w:tcW w:w="768" w:type="pct"/>
            <w:shd w:val="clear" w:color="auto" w:fill="auto"/>
            <w:vAlign w:val="center"/>
          </w:tcPr>
          <w:p w14:paraId="29E55361"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101,137</w:t>
            </w:r>
          </w:p>
        </w:tc>
        <w:tc>
          <w:tcPr>
            <w:tcW w:w="769" w:type="pct"/>
            <w:shd w:val="clear" w:color="auto" w:fill="auto"/>
            <w:vAlign w:val="center"/>
          </w:tcPr>
          <w:p w14:paraId="5DBC692F" w14:textId="77777777" w:rsidR="00AF54A7" w:rsidRPr="00AF54A7" w:rsidRDefault="00AF54A7" w:rsidP="00AF54A7">
            <w:pPr>
              <w:spacing w:line="240" w:lineRule="auto"/>
              <w:contextualSpacing/>
              <w:jc w:val="center"/>
              <w:rPr>
                <w:rFonts w:ascii="Times New Roman" w:hAnsi="Times New Roman" w:cs="Times New Roman"/>
                <w:color w:val="000000"/>
                <w:sz w:val="18"/>
                <w:szCs w:val="18"/>
              </w:rPr>
            </w:pPr>
            <w:r w:rsidRPr="00AF54A7">
              <w:rPr>
                <w:rFonts w:ascii="Times New Roman" w:hAnsi="Times New Roman" w:cs="Times New Roman"/>
                <w:color w:val="000000"/>
                <w:sz w:val="18"/>
                <w:szCs w:val="18"/>
              </w:rPr>
              <w:t>47.8</w:t>
            </w:r>
          </w:p>
        </w:tc>
      </w:tr>
      <w:tr w:rsidR="00087197" w:rsidRPr="00AF54A7" w14:paraId="426E7402" w14:textId="77777777" w:rsidTr="00AF54A7">
        <w:tc>
          <w:tcPr>
            <w:tcW w:w="1926" w:type="pct"/>
            <w:gridSpan w:val="2"/>
            <w:vAlign w:val="center"/>
          </w:tcPr>
          <w:p w14:paraId="6EFA2493" w14:textId="77777777" w:rsidR="00087197" w:rsidRPr="00FB1A2C" w:rsidRDefault="00087197" w:rsidP="00087197">
            <w:pPr>
              <w:spacing w:after="0" w:line="240" w:lineRule="auto"/>
              <w:rPr>
                <w:rFonts w:ascii="Times New Roman" w:eastAsia="Times New Roman" w:hAnsi="Times New Roman" w:cs="Times New Roman"/>
                <w:b/>
                <w:color w:val="000000"/>
                <w:sz w:val="18"/>
                <w:szCs w:val="18"/>
                <w:lang w:eastAsia="en-AU"/>
              </w:rPr>
            </w:pPr>
            <w:r w:rsidRPr="00FB1A2C">
              <w:rPr>
                <w:rFonts w:ascii="Times New Roman" w:eastAsia="Times New Roman" w:hAnsi="Times New Roman" w:cs="Times New Roman"/>
                <w:b/>
                <w:color w:val="000000"/>
                <w:sz w:val="18"/>
                <w:szCs w:val="18"/>
                <w:lang w:eastAsia="en-AU"/>
              </w:rPr>
              <w:t>Total</w:t>
            </w:r>
          </w:p>
        </w:tc>
        <w:tc>
          <w:tcPr>
            <w:tcW w:w="768" w:type="pct"/>
            <w:shd w:val="clear" w:color="auto" w:fill="auto"/>
            <w:vAlign w:val="center"/>
          </w:tcPr>
          <w:p w14:paraId="0D5A04FB" w14:textId="42582814" w:rsidR="00087197" w:rsidRPr="00FB1A2C" w:rsidRDefault="00087197" w:rsidP="00087197">
            <w:pPr>
              <w:spacing w:line="240" w:lineRule="auto"/>
              <w:contextualSpacing/>
              <w:jc w:val="center"/>
              <w:rPr>
                <w:rFonts w:ascii="Times New Roman" w:hAnsi="Times New Roman" w:cs="Times New Roman"/>
                <w:b/>
                <w:color w:val="000000"/>
                <w:sz w:val="18"/>
                <w:szCs w:val="18"/>
              </w:rPr>
            </w:pPr>
            <w:r w:rsidRPr="00FB1A2C">
              <w:rPr>
                <w:rFonts w:ascii="Times New Roman" w:hAnsi="Times New Roman" w:cs="Times New Roman"/>
                <w:b/>
                <w:color w:val="000000"/>
                <w:sz w:val="18"/>
                <w:szCs w:val="18"/>
              </w:rPr>
              <w:t>108,940</w:t>
            </w:r>
          </w:p>
        </w:tc>
        <w:tc>
          <w:tcPr>
            <w:tcW w:w="769" w:type="pct"/>
            <w:shd w:val="clear" w:color="auto" w:fill="auto"/>
            <w:vAlign w:val="center"/>
          </w:tcPr>
          <w:p w14:paraId="517DC21C" w14:textId="4D8628F7" w:rsidR="00087197" w:rsidRPr="00FB1A2C" w:rsidRDefault="00087197" w:rsidP="00087197">
            <w:pPr>
              <w:spacing w:line="240" w:lineRule="auto"/>
              <w:contextualSpacing/>
              <w:jc w:val="center"/>
              <w:rPr>
                <w:rFonts w:ascii="Times New Roman" w:hAnsi="Times New Roman" w:cs="Times New Roman"/>
                <w:b/>
                <w:color w:val="000000"/>
                <w:sz w:val="18"/>
                <w:szCs w:val="18"/>
              </w:rPr>
            </w:pPr>
            <w:r w:rsidRPr="00FB1A2C">
              <w:rPr>
                <w:rFonts w:ascii="Times New Roman" w:hAnsi="Times New Roman" w:cs="Times New Roman"/>
                <w:b/>
                <w:color w:val="000000"/>
                <w:sz w:val="18"/>
                <w:szCs w:val="18"/>
              </w:rPr>
              <w:t>100</w:t>
            </w:r>
          </w:p>
        </w:tc>
        <w:tc>
          <w:tcPr>
            <w:tcW w:w="768" w:type="pct"/>
            <w:shd w:val="clear" w:color="auto" w:fill="auto"/>
            <w:vAlign w:val="center"/>
          </w:tcPr>
          <w:p w14:paraId="608C9D76" w14:textId="2508226B" w:rsidR="00087197" w:rsidRPr="00FB1A2C" w:rsidRDefault="00087197" w:rsidP="00087197">
            <w:pPr>
              <w:spacing w:line="240" w:lineRule="auto"/>
              <w:contextualSpacing/>
              <w:jc w:val="center"/>
              <w:rPr>
                <w:rFonts w:ascii="Times New Roman" w:hAnsi="Times New Roman" w:cs="Times New Roman"/>
                <w:b/>
                <w:color w:val="000000"/>
                <w:sz w:val="18"/>
                <w:szCs w:val="18"/>
              </w:rPr>
            </w:pPr>
            <w:r w:rsidRPr="00FB1A2C">
              <w:rPr>
                <w:rFonts w:ascii="Times New Roman" w:hAnsi="Times New Roman" w:cs="Times New Roman"/>
                <w:b/>
                <w:color w:val="000000"/>
                <w:sz w:val="18"/>
                <w:szCs w:val="18"/>
              </w:rPr>
              <w:t>389,194</w:t>
            </w:r>
          </w:p>
        </w:tc>
        <w:tc>
          <w:tcPr>
            <w:tcW w:w="769" w:type="pct"/>
            <w:shd w:val="clear" w:color="auto" w:fill="auto"/>
            <w:vAlign w:val="center"/>
          </w:tcPr>
          <w:p w14:paraId="0D81AA49" w14:textId="3030697B" w:rsidR="00087197" w:rsidRPr="00FB1A2C" w:rsidRDefault="00087197" w:rsidP="00087197">
            <w:pPr>
              <w:spacing w:line="240" w:lineRule="auto"/>
              <w:contextualSpacing/>
              <w:jc w:val="center"/>
              <w:rPr>
                <w:rFonts w:ascii="Times New Roman" w:hAnsi="Times New Roman" w:cs="Times New Roman"/>
                <w:b/>
                <w:color w:val="000000"/>
                <w:sz w:val="18"/>
                <w:szCs w:val="18"/>
              </w:rPr>
            </w:pPr>
            <w:r w:rsidRPr="00FB1A2C">
              <w:rPr>
                <w:rFonts w:ascii="Times New Roman" w:hAnsi="Times New Roman" w:cs="Times New Roman"/>
                <w:b/>
                <w:color w:val="000000"/>
                <w:sz w:val="18"/>
                <w:szCs w:val="18"/>
              </w:rPr>
              <w:t>100</w:t>
            </w:r>
          </w:p>
        </w:tc>
      </w:tr>
    </w:tbl>
    <w:p w14:paraId="22654120" w14:textId="77777777" w:rsidR="003C66FE" w:rsidRDefault="003C66FE" w:rsidP="003C66FE">
      <w:pPr>
        <w:pStyle w:val="Body"/>
      </w:pPr>
    </w:p>
    <w:p w14:paraId="21803EA5" w14:textId="77777777" w:rsidR="009867D9" w:rsidRDefault="009867D9" w:rsidP="003C66FE">
      <w:pPr>
        <w:pStyle w:val="Body"/>
      </w:pPr>
    </w:p>
    <w:p w14:paraId="4FF0077F" w14:textId="77777777" w:rsidR="00FA3220" w:rsidRDefault="00FA3220" w:rsidP="00FA3220">
      <w:pPr>
        <w:pStyle w:val="Body"/>
        <w:jc w:val="both"/>
      </w:pPr>
      <w:r>
        <w:t>The sample also closely matches the in-scope population in terms of subject area (see Table 7). The largest differences between the sample and population were seen in relation to the subject areas of business and management (</w:t>
      </w:r>
      <w:r w:rsidR="00CE2611">
        <w:t>1.9</w:t>
      </w:r>
      <w:r>
        <w:t xml:space="preserve"> percentage points) and </w:t>
      </w:r>
      <w:r w:rsidR="00CE2611">
        <w:t xml:space="preserve">humanities </w:t>
      </w:r>
      <w:r>
        <w:t>(1.</w:t>
      </w:r>
      <w:r w:rsidR="00CE2611">
        <w:t>1</w:t>
      </w:r>
      <w:r>
        <w:t xml:space="preserve"> percentage points), which were</w:t>
      </w:r>
      <w:r w:rsidR="00CE2611">
        <w:t xml:space="preserve"> </w:t>
      </w:r>
      <w:r>
        <w:t>the only two differences greater than one percentage point. The similarity of the sample and population in terms of subject area is somewhat surprising given the under-representation of males who, as a group, tend to enrol in different courses than females. This may be attributable</w:t>
      </w:r>
      <w:r w:rsidR="00A602A4">
        <w:t xml:space="preserve"> t</w:t>
      </w:r>
      <w:r>
        <w:t>o</w:t>
      </w:r>
      <w:r w:rsidR="00A602A4">
        <w:t xml:space="preserve"> </w:t>
      </w:r>
      <w:r>
        <w:t>targeted engagement and follow-up of students in under-performing subject areas</w:t>
      </w:r>
      <w:r w:rsidR="00A602A4">
        <w:t xml:space="preserve"> undertaken during data collection fieldwork. The largest subject areas in the sample </w:t>
      </w:r>
      <w:r w:rsidR="00FA2BE2">
        <w:t>a</w:t>
      </w:r>
      <w:r w:rsidR="00A602A4">
        <w:t>re humanities</w:t>
      </w:r>
      <w:r w:rsidR="00FA2BE2">
        <w:t xml:space="preserve"> (11.6 per cent), business </w:t>
      </w:r>
      <w:r w:rsidR="00FA2BE2">
        <w:lastRenderedPageBreak/>
        <w:t>management (8.6 per cent), nursing (7.6 per cent), and natural and physical sciences (7.1 per cent). These four subject areas together constitute more than a third of the entire sample.</w:t>
      </w:r>
    </w:p>
    <w:p w14:paraId="465C7EE2" w14:textId="77777777" w:rsidR="00FA3220" w:rsidRDefault="00FA3220" w:rsidP="003C66FE">
      <w:pPr>
        <w:pStyle w:val="Body"/>
      </w:pPr>
    </w:p>
    <w:p w14:paraId="657C8595" w14:textId="77777777" w:rsidR="003C66FE" w:rsidRDefault="003C66FE" w:rsidP="00C75BCA">
      <w:pPr>
        <w:pStyle w:val="Table"/>
      </w:pPr>
      <w:bookmarkStart w:id="40" w:name="_Toc380587182"/>
      <w:r w:rsidRPr="003C66FE">
        <w:t>Table 7. 2013 UES response characteristics and population parameters by subject area</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989"/>
        <w:gridCol w:w="1420"/>
        <w:gridCol w:w="1421"/>
        <w:gridCol w:w="1420"/>
        <w:gridCol w:w="1421"/>
      </w:tblGrid>
      <w:tr w:rsidR="00EF510F" w:rsidRPr="00B50F49" w14:paraId="4FEC9B9D" w14:textId="77777777" w:rsidTr="00EF510F">
        <w:trPr>
          <w:cantSplit/>
        </w:trPr>
        <w:tc>
          <w:tcPr>
            <w:tcW w:w="850" w:type="pct"/>
            <w:vMerge w:val="restart"/>
            <w:shd w:val="clear" w:color="auto" w:fill="auto"/>
            <w:vAlign w:val="center"/>
          </w:tcPr>
          <w:p w14:paraId="751D8B07" w14:textId="77777777" w:rsidR="00EF510F"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Broad field of education</w:t>
            </w:r>
          </w:p>
        </w:tc>
        <w:tc>
          <w:tcPr>
            <w:tcW w:w="1076" w:type="pct"/>
            <w:vMerge w:val="restart"/>
            <w:shd w:val="clear" w:color="auto" w:fill="auto"/>
            <w:vAlign w:val="center"/>
          </w:tcPr>
          <w:p w14:paraId="096B8CF3" w14:textId="77777777" w:rsidR="00EF510F"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Subject area</w:t>
            </w:r>
          </w:p>
        </w:tc>
        <w:tc>
          <w:tcPr>
            <w:tcW w:w="1537" w:type="pct"/>
            <w:gridSpan w:val="2"/>
            <w:shd w:val="clear" w:color="auto" w:fill="auto"/>
            <w:vAlign w:val="center"/>
            <w:hideMark/>
          </w:tcPr>
          <w:p w14:paraId="7E0AEE10" w14:textId="77777777" w:rsidR="00EF510F"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UES sample</w:t>
            </w:r>
          </w:p>
        </w:tc>
        <w:tc>
          <w:tcPr>
            <w:tcW w:w="1537" w:type="pct"/>
            <w:gridSpan w:val="2"/>
            <w:shd w:val="clear" w:color="auto" w:fill="auto"/>
            <w:vAlign w:val="center"/>
            <w:hideMark/>
          </w:tcPr>
          <w:p w14:paraId="045BC6F7" w14:textId="77777777" w:rsidR="00EF510F"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In-scope population</w:t>
            </w:r>
          </w:p>
        </w:tc>
      </w:tr>
      <w:tr w:rsidR="003C66FE" w:rsidRPr="00B50F49" w14:paraId="7F045F56" w14:textId="77777777" w:rsidTr="00EF510F">
        <w:trPr>
          <w:cantSplit/>
        </w:trPr>
        <w:tc>
          <w:tcPr>
            <w:tcW w:w="850" w:type="pct"/>
            <w:vMerge/>
            <w:vAlign w:val="center"/>
          </w:tcPr>
          <w:p w14:paraId="431AC47B" w14:textId="77777777" w:rsidR="003C66FE" w:rsidRPr="00B50F49" w:rsidRDefault="003C66FE" w:rsidP="00B50F49">
            <w:pPr>
              <w:spacing w:after="0" w:line="240" w:lineRule="auto"/>
              <w:contextualSpacing/>
              <w:rPr>
                <w:rFonts w:ascii="Times New Roman" w:eastAsia="Times New Roman" w:hAnsi="Times New Roman" w:cs="Times New Roman"/>
                <w:b/>
                <w:color w:val="000000"/>
                <w:sz w:val="18"/>
                <w:szCs w:val="18"/>
                <w:lang w:eastAsia="en-AU"/>
              </w:rPr>
            </w:pPr>
          </w:p>
        </w:tc>
        <w:tc>
          <w:tcPr>
            <w:tcW w:w="1076" w:type="pct"/>
            <w:vMerge/>
            <w:vAlign w:val="center"/>
          </w:tcPr>
          <w:p w14:paraId="74F0727B" w14:textId="77777777" w:rsidR="003C66FE" w:rsidRPr="00B50F49" w:rsidRDefault="003C66FE" w:rsidP="00B50F49">
            <w:pPr>
              <w:spacing w:after="0" w:line="240" w:lineRule="auto"/>
              <w:contextualSpacing/>
              <w:rPr>
                <w:rFonts w:ascii="Times New Roman" w:eastAsia="Times New Roman" w:hAnsi="Times New Roman" w:cs="Times New Roman"/>
                <w:b/>
                <w:color w:val="000000"/>
                <w:sz w:val="18"/>
                <w:szCs w:val="18"/>
                <w:lang w:eastAsia="en-AU"/>
              </w:rPr>
            </w:pPr>
          </w:p>
        </w:tc>
        <w:tc>
          <w:tcPr>
            <w:tcW w:w="768" w:type="pct"/>
            <w:shd w:val="clear" w:color="auto" w:fill="auto"/>
            <w:vAlign w:val="center"/>
            <w:hideMark/>
          </w:tcPr>
          <w:p w14:paraId="4764C3AE"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n</w:t>
            </w:r>
          </w:p>
        </w:tc>
        <w:tc>
          <w:tcPr>
            <w:tcW w:w="769" w:type="pct"/>
            <w:shd w:val="clear" w:color="auto" w:fill="auto"/>
            <w:vAlign w:val="center"/>
            <w:hideMark/>
          </w:tcPr>
          <w:p w14:paraId="7FB3D2BB"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w:t>
            </w:r>
          </w:p>
        </w:tc>
        <w:tc>
          <w:tcPr>
            <w:tcW w:w="768" w:type="pct"/>
            <w:shd w:val="clear" w:color="auto" w:fill="auto"/>
            <w:vAlign w:val="center"/>
            <w:hideMark/>
          </w:tcPr>
          <w:p w14:paraId="30A85F0C"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n</w:t>
            </w:r>
          </w:p>
        </w:tc>
        <w:tc>
          <w:tcPr>
            <w:tcW w:w="769" w:type="pct"/>
            <w:shd w:val="clear" w:color="auto" w:fill="auto"/>
            <w:vAlign w:val="center"/>
            <w:hideMark/>
          </w:tcPr>
          <w:p w14:paraId="465326CD"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w:t>
            </w:r>
          </w:p>
        </w:tc>
      </w:tr>
      <w:tr w:rsidR="00B50F49" w:rsidRPr="00B50F49" w14:paraId="0F9F3EE1" w14:textId="77777777" w:rsidTr="00B50F49">
        <w:trPr>
          <w:cantSplit/>
        </w:trPr>
        <w:tc>
          <w:tcPr>
            <w:tcW w:w="850" w:type="pct"/>
            <w:vMerge w:val="restart"/>
            <w:shd w:val="clear" w:color="auto" w:fill="auto"/>
            <w:vAlign w:val="center"/>
            <w:hideMark/>
          </w:tcPr>
          <w:p w14:paraId="65CA506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Natural and Physical Sciences</w:t>
            </w:r>
          </w:p>
        </w:tc>
        <w:tc>
          <w:tcPr>
            <w:tcW w:w="1076" w:type="pct"/>
            <w:shd w:val="clear" w:color="auto" w:fill="auto"/>
            <w:vAlign w:val="center"/>
            <w:hideMark/>
          </w:tcPr>
          <w:p w14:paraId="1D7BDB2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Natural &amp; Physical Sciences</w:t>
            </w:r>
          </w:p>
        </w:tc>
        <w:tc>
          <w:tcPr>
            <w:tcW w:w="768" w:type="pct"/>
            <w:shd w:val="clear" w:color="auto" w:fill="auto"/>
            <w:vAlign w:val="center"/>
          </w:tcPr>
          <w:p w14:paraId="33946A66" w14:textId="1002CCD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7,701</w:t>
            </w:r>
          </w:p>
        </w:tc>
        <w:tc>
          <w:tcPr>
            <w:tcW w:w="769" w:type="pct"/>
            <w:shd w:val="clear" w:color="auto" w:fill="auto"/>
            <w:vAlign w:val="center"/>
          </w:tcPr>
          <w:p w14:paraId="5FC29A1A" w14:textId="5679C2C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768" w:type="pct"/>
            <w:shd w:val="clear" w:color="auto" w:fill="auto"/>
            <w:vAlign w:val="center"/>
          </w:tcPr>
          <w:p w14:paraId="479EC97C" w14:textId="18312DB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25,712</w:t>
            </w:r>
          </w:p>
        </w:tc>
        <w:tc>
          <w:tcPr>
            <w:tcW w:w="769" w:type="pct"/>
            <w:shd w:val="clear" w:color="auto" w:fill="auto"/>
            <w:vAlign w:val="center"/>
          </w:tcPr>
          <w:p w14:paraId="31A4856C" w14:textId="31B4C4B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6.6</w:t>
            </w:r>
          </w:p>
        </w:tc>
      </w:tr>
      <w:tr w:rsidR="00B50F49" w:rsidRPr="00B50F49" w14:paraId="04A239D3" w14:textId="77777777" w:rsidTr="00B50F49">
        <w:trPr>
          <w:cantSplit/>
        </w:trPr>
        <w:tc>
          <w:tcPr>
            <w:tcW w:w="850" w:type="pct"/>
            <w:vMerge/>
            <w:vAlign w:val="center"/>
            <w:hideMark/>
          </w:tcPr>
          <w:p w14:paraId="6B3BEB8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4C7267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Mathematics</w:t>
            </w:r>
          </w:p>
        </w:tc>
        <w:tc>
          <w:tcPr>
            <w:tcW w:w="768" w:type="pct"/>
            <w:shd w:val="clear" w:color="auto" w:fill="auto"/>
            <w:vAlign w:val="center"/>
          </w:tcPr>
          <w:p w14:paraId="171C1C85" w14:textId="7EEC640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328</w:t>
            </w:r>
          </w:p>
        </w:tc>
        <w:tc>
          <w:tcPr>
            <w:tcW w:w="769" w:type="pct"/>
            <w:shd w:val="clear" w:color="auto" w:fill="auto"/>
            <w:vAlign w:val="center"/>
          </w:tcPr>
          <w:p w14:paraId="2C7EDA15" w14:textId="4DC5FA1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0.3</w:t>
            </w:r>
          </w:p>
        </w:tc>
        <w:tc>
          <w:tcPr>
            <w:tcW w:w="768" w:type="pct"/>
            <w:shd w:val="clear" w:color="auto" w:fill="auto"/>
            <w:vAlign w:val="center"/>
          </w:tcPr>
          <w:p w14:paraId="19812136" w14:textId="3F18424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1,115</w:t>
            </w:r>
          </w:p>
        </w:tc>
        <w:tc>
          <w:tcPr>
            <w:tcW w:w="769" w:type="pct"/>
            <w:shd w:val="clear" w:color="auto" w:fill="auto"/>
            <w:vAlign w:val="center"/>
          </w:tcPr>
          <w:p w14:paraId="09E3D655" w14:textId="20B4B78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0.3</w:t>
            </w:r>
          </w:p>
        </w:tc>
      </w:tr>
      <w:tr w:rsidR="00B50F49" w:rsidRPr="00B50F49" w14:paraId="67B6B94E" w14:textId="77777777" w:rsidTr="00B50F49">
        <w:trPr>
          <w:cantSplit/>
        </w:trPr>
        <w:tc>
          <w:tcPr>
            <w:tcW w:w="850" w:type="pct"/>
            <w:vMerge/>
            <w:vAlign w:val="center"/>
            <w:hideMark/>
          </w:tcPr>
          <w:p w14:paraId="5E90F6F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A5E6A9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Biological Sciences</w:t>
            </w:r>
          </w:p>
        </w:tc>
        <w:tc>
          <w:tcPr>
            <w:tcW w:w="768" w:type="pct"/>
            <w:shd w:val="clear" w:color="auto" w:fill="auto"/>
            <w:vAlign w:val="center"/>
          </w:tcPr>
          <w:p w14:paraId="132C2A67" w14:textId="4FF08B6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1,892</w:t>
            </w:r>
          </w:p>
        </w:tc>
        <w:tc>
          <w:tcPr>
            <w:tcW w:w="769" w:type="pct"/>
            <w:shd w:val="clear" w:color="auto" w:fill="auto"/>
            <w:vAlign w:val="center"/>
          </w:tcPr>
          <w:p w14:paraId="20637B86" w14:textId="5A21E44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w:t>
            </w:r>
          </w:p>
        </w:tc>
        <w:tc>
          <w:tcPr>
            <w:tcW w:w="768" w:type="pct"/>
            <w:shd w:val="clear" w:color="auto" w:fill="auto"/>
            <w:vAlign w:val="center"/>
          </w:tcPr>
          <w:p w14:paraId="23868FCF" w14:textId="6140935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5,777</w:t>
            </w:r>
          </w:p>
        </w:tc>
        <w:tc>
          <w:tcPr>
            <w:tcW w:w="769" w:type="pct"/>
            <w:shd w:val="clear" w:color="auto" w:fill="auto"/>
            <w:vAlign w:val="center"/>
          </w:tcPr>
          <w:p w14:paraId="7C47C0A7" w14:textId="05629A3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1.5</w:t>
            </w:r>
          </w:p>
        </w:tc>
      </w:tr>
      <w:tr w:rsidR="00B50F49" w:rsidRPr="00B50F49" w14:paraId="512DDC21" w14:textId="77777777" w:rsidTr="00B50F49">
        <w:trPr>
          <w:cantSplit/>
        </w:trPr>
        <w:tc>
          <w:tcPr>
            <w:tcW w:w="850" w:type="pct"/>
            <w:vMerge/>
            <w:vAlign w:val="center"/>
            <w:hideMark/>
          </w:tcPr>
          <w:p w14:paraId="67EFE23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8C7367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Medical Science &amp; Technology</w:t>
            </w:r>
          </w:p>
        </w:tc>
        <w:tc>
          <w:tcPr>
            <w:tcW w:w="768" w:type="pct"/>
            <w:shd w:val="clear" w:color="auto" w:fill="auto"/>
            <w:vAlign w:val="center"/>
          </w:tcPr>
          <w:p w14:paraId="0D82750A" w14:textId="32C2659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2,945</w:t>
            </w:r>
          </w:p>
        </w:tc>
        <w:tc>
          <w:tcPr>
            <w:tcW w:w="769" w:type="pct"/>
            <w:shd w:val="clear" w:color="auto" w:fill="auto"/>
            <w:vAlign w:val="center"/>
          </w:tcPr>
          <w:p w14:paraId="60D0BE72" w14:textId="66BFAA7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2.7</w:t>
            </w:r>
          </w:p>
        </w:tc>
        <w:tc>
          <w:tcPr>
            <w:tcW w:w="768" w:type="pct"/>
            <w:shd w:val="clear" w:color="auto" w:fill="auto"/>
            <w:vAlign w:val="center"/>
          </w:tcPr>
          <w:p w14:paraId="432715FF" w14:textId="61FA9C6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8,382</w:t>
            </w:r>
          </w:p>
        </w:tc>
        <w:tc>
          <w:tcPr>
            <w:tcW w:w="769" w:type="pct"/>
            <w:shd w:val="clear" w:color="auto" w:fill="auto"/>
            <w:vAlign w:val="center"/>
          </w:tcPr>
          <w:p w14:paraId="4D83B7C5" w14:textId="664FC03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2.2</w:t>
            </w:r>
          </w:p>
        </w:tc>
      </w:tr>
      <w:tr w:rsidR="00B50F49" w:rsidRPr="00B50F49" w14:paraId="200E8CF4" w14:textId="77777777" w:rsidTr="00B50F49">
        <w:trPr>
          <w:cantSplit/>
        </w:trPr>
        <w:tc>
          <w:tcPr>
            <w:tcW w:w="850" w:type="pct"/>
            <w:shd w:val="clear" w:color="auto" w:fill="auto"/>
            <w:vAlign w:val="center"/>
            <w:hideMark/>
          </w:tcPr>
          <w:p w14:paraId="6762B67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IT</w:t>
            </w:r>
          </w:p>
        </w:tc>
        <w:tc>
          <w:tcPr>
            <w:tcW w:w="1076" w:type="pct"/>
            <w:shd w:val="clear" w:color="auto" w:fill="auto"/>
            <w:vAlign w:val="center"/>
            <w:hideMark/>
          </w:tcPr>
          <w:p w14:paraId="50FF540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Computing &amp; Information Systems</w:t>
            </w:r>
          </w:p>
        </w:tc>
        <w:tc>
          <w:tcPr>
            <w:tcW w:w="768" w:type="pct"/>
            <w:shd w:val="clear" w:color="auto" w:fill="auto"/>
            <w:vAlign w:val="center"/>
          </w:tcPr>
          <w:p w14:paraId="6E46F44B" w14:textId="1C8EB84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3,203</w:t>
            </w:r>
          </w:p>
        </w:tc>
        <w:tc>
          <w:tcPr>
            <w:tcW w:w="769" w:type="pct"/>
            <w:shd w:val="clear" w:color="auto" w:fill="auto"/>
            <w:vAlign w:val="center"/>
          </w:tcPr>
          <w:p w14:paraId="3316CF18" w14:textId="2A41618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2.9</w:t>
            </w:r>
          </w:p>
        </w:tc>
        <w:tc>
          <w:tcPr>
            <w:tcW w:w="768" w:type="pct"/>
            <w:shd w:val="clear" w:color="auto" w:fill="auto"/>
            <w:vAlign w:val="center"/>
          </w:tcPr>
          <w:p w14:paraId="0D138A4A" w14:textId="29464B2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11,987</w:t>
            </w:r>
          </w:p>
        </w:tc>
        <w:tc>
          <w:tcPr>
            <w:tcW w:w="769" w:type="pct"/>
            <w:shd w:val="clear" w:color="auto" w:fill="auto"/>
            <w:vAlign w:val="center"/>
          </w:tcPr>
          <w:p w14:paraId="41ACDFB2" w14:textId="08BF223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3.1</w:t>
            </w:r>
          </w:p>
        </w:tc>
      </w:tr>
      <w:tr w:rsidR="00B50F49" w:rsidRPr="00B50F49" w14:paraId="5DE15686" w14:textId="77777777" w:rsidTr="00B50F49">
        <w:trPr>
          <w:cantSplit/>
        </w:trPr>
        <w:tc>
          <w:tcPr>
            <w:tcW w:w="850" w:type="pct"/>
            <w:vMerge w:val="restart"/>
            <w:shd w:val="clear" w:color="auto" w:fill="auto"/>
            <w:vAlign w:val="center"/>
            <w:hideMark/>
          </w:tcPr>
          <w:p w14:paraId="6942259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and Related Technologies</w:t>
            </w:r>
          </w:p>
        </w:tc>
        <w:tc>
          <w:tcPr>
            <w:tcW w:w="1076" w:type="pct"/>
            <w:shd w:val="clear" w:color="auto" w:fill="auto"/>
            <w:vAlign w:val="center"/>
            <w:hideMark/>
          </w:tcPr>
          <w:p w14:paraId="29A8C72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Other</w:t>
            </w:r>
          </w:p>
        </w:tc>
        <w:tc>
          <w:tcPr>
            <w:tcW w:w="768" w:type="pct"/>
            <w:shd w:val="clear" w:color="auto" w:fill="auto"/>
            <w:vAlign w:val="center"/>
          </w:tcPr>
          <w:p w14:paraId="4AEC1C72" w14:textId="278F7CA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3,558</w:t>
            </w:r>
          </w:p>
        </w:tc>
        <w:tc>
          <w:tcPr>
            <w:tcW w:w="769" w:type="pct"/>
            <w:shd w:val="clear" w:color="auto" w:fill="auto"/>
            <w:vAlign w:val="center"/>
          </w:tcPr>
          <w:p w14:paraId="5F0C2AFD" w14:textId="46ADFE1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3.3</w:t>
            </w:r>
          </w:p>
        </w:tc>
        <w:tc>
          <w:tcPr>
            <w:tcW w:w="768" w:type="pct"/>
            <w:shd w:val="clear" w:color="auto" w:fill="auto"/>
            <w:vAlign w:val="center"/>
          </w:tcPr>
          <w:p w14:paraId="70DA0320" w14:textId="1BFA8A8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13,736</w:t>
            </w:r>
          </w:p>
        </w:tc>
        <w:tc>
          <w:tcPr>
            <w:tcW w:w="769" w:type="pct"/>
            <w:shd w:val="clear" w:color="auto" w:fill="auto"/>
            <w:vAlign w:val="center"/>
          </w:tcPr>
          <w:p w14:paraId="76B6CCF2" w14:textId="75A06D3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3.5</w:t>
            </w:r>
          </w:p>
        </w:tc>
      </w:tr>
      <w:tr w:rsidR="00B50F49" w:rsidRPr="00B50F49" w14:paraId="6A549BDD" w14:textId="77777777" w:rsidTr="00B50F49">
        <w:trPr>
          <w:cantSplit/>
        </w:trPr>
        <w:tc>
          <w:tcPr>
            <w:tcW w:w="850" w:type="pct"/>
            <w:vMerge/>
            <w:vAlign w:val="center"/>
            <w:hideMark/>
          </w:tcPr>
          <w:p w14:paraId="28C1413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8EF184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Process &amp; Resources</w:t>
            </w:r>
          </w:p>
        </w:tc>
        <w:tc>
          <w:tcPr>
            <w:tcW w:w="768" w:type="pct"/>
            <w:shd w:val="clear" w:color="auto" w:fill="auto"/>
            <w:vAlign w:val="center"/>
          </w:tcPr>
          <w:p w14:paraId="2783DC20" w14:textId="268C09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595</w:t>
            </w:r>
          </w:p>
        </w:tc>
        <w:tc>
          <w:tcPr>
            <w:tcW w:w="769" w:type="pct"/>
            <w:shd w:val="clear" w:color="auto" w:fill="auto"/>
            <w:vAlign w:val="center"/>
          </w:tcPr>
          <w:p w14:paraId="08A07A2A" w14:textId="6560669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c>
          <w:tcPr>
            <w:tcW w:w="768" w:type="pct"/>
            <w:shd w:val="clear" w:color="auto" w:fill="auto"/>
            <w:vAlign w:val="center"/>
          </w:tcPr>
          <w:p w14:paraId="0F7B5C20" w14:textId="3E4DAC3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2,235</w:t>
            </w:r>
          </w:p>
        </w:tc>
        <w:tc>
          <w:tcPr>
            <w:tcW w:w="769" w:type="pct"/>
            <w:shd w:val="clear" w:color="auto" w:fill="auto"/>
            <w:vAlign w:val="center"/>
          </w:tcPr>
          <w:p w14:paraId="0A89FA51" w14:textId="44D58F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r>
      <w:tr w:rsidR="00B50F49" w:rsidRPr="00B50F49" w14:paraId="20D9C8BD" w14:textId="77777777" w:rsidTr="00B50F49">
        <w:trPr>
          <w:cantSplit/>
        </w:trPr>
        <w:tc>
          <w:tcPr>
            <w:tcW w:w="850" w:type="pct"/>
            <w:vMerge/>
            <w:vAlign w:val="center"/>
            <w:hideMark/>
          </w:tcPr>
          <w:p w14:paraId="4AEC4E1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667CBC4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Engineering – Mechanical </w:t>
            </w:r>
          </w:p>
        </w:tc>
        <w:tc>
          <w:tcPr>
            <w:tcW w:w="768" w:type="pct"/>
            <w:shd w:val="clear" w:color="auto" w:fill="auto"/>
            <w:vAlign w:val="center"/>
          </w:tcPr>
          <w:p w14:paraId="5A4F7CD4" w14:textId="4FE0BF3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659</w:t>
            </w:r>
          </w:p>
        </w:tc>
        <w:tc>
          <w:tcPr>
            <w:tcW w:w="769" w:type="pct"/>
            <w:shd w:val="clear" w:color="auto" w:fill="auto"/>
            <w:vAlign w:val="center"/>
          </w:tcPr>
          <w:p w14:paraId="3674C215" w14:textId="7C13FC0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c>
          <w:tcPr>
            <w:tcW w:w="768" w:type="pct"/>
            <w:shd w:val="clear" w:color="auto" w:fill="auto"/>
            <w:vAlign w:val="center"/>
          </w:tcPr>
          <w:p w14:paraId="38467D24" w14:textId="25B8F6C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2,760</w:t>
            </w:r>
          </w:p>
        </w:tc>
        <w:tc>
          <w:tcPr>
            <w:tcW w:w="769" w:type="pct"/>
            <w:shd w:val="clear" w:color="auto" w:fill="auto"/>
            <w:vAlign w:val="center"/>
          </w:tcPr>
          <w:p w14:paraId="033B9BEF" w14:textId="43E026E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r>
      <w:tr w:rsidR="00B50F49" w:rsidRPr="00B50F49" w14:paraId="3A8343EB" w14:textId="77777777" w:rsidTr="00B50F49">
        <w:trPr>
          <w:cantSplit/>
        </w:trPr>
        <w:tc>
          <w:tcPr>
            <w:tcW w:w="850" w:type="pct"/>
            <w:vMerge/>
            <w:vAlign w:val="center"/>
            <w:hideMark/>
          </w:tcPr>
          <w:p w14:paraId="5DF6B4E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5C8611C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Civil</w:t>
            </w:r>
          </w:p>
        </w:tc>
        <w:tc>
          <w:tcPr>
            <w:tcW w:w="768" w:type="pct"/>
            <w:shd w:val="clear" w:color="auto" w:fill="auto"/>
            <w:vAlign w:val="center"/>
          </w:tcPr>
          <w:p w14:paraId="1E63CFD0" w14:textId="09415A5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912</w:t>
            </w:r>
          </w:p>
        </w:tc>
        <w:tc>
          <w:tcPr>
            <w:tcW w:w="769" w:type="pct"/>
            <w:shd w:val="clear" w:color="auto" w:fill="auto"/>
            <w:vAlign w:val="center"/>
          </w:tcPr>
          <w:p w14:paraId="762828F7" w14:textId="2B34719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0.8</w:t>
            </w:r>
          </w:p>
        </w:tc>
        <w:tc>
          <w:tcPr>
            <w:tcW w:w="768" w:type="pct"/>
            <w:shd w:val="clear" w:color="auto" w:fill="auto"/>
            <w:vAlign w:val="center"/>
          </w:tcPr>
          <w:p w14:paraId="7DB873BA" w14:textId="15F64C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3,818</w:t>
            </w:r>
          </w:p>
        </w:tc>
        <w:tc>
          <w:tcPr>
            <w:tcW w:w="769" w:type="pct"/>
            <w:shd w:val="clear" w:color="auto" w:fill="auto"/>
            <w:vAlign w:val="center"/>
          </w:tcPr>
          <w:p w14:paraId="283CAB45" w14:textId="24D3502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r>
      <w:tr w:rsidR="00B50F49" w:rsidRPr="00B50F49" w14:paraId="5E923FD0" w14:textId="77777777" w:rsidTr="00B50F49">
        <w:trPr>
          <w:cantSplit/>
        </w:trPr>
        <w:tc>
          <w:tcPr>
            <w:tcW w:w="850" w:type="pct"/>
            <w:vMerge/>
            <w:vAlign w:val="center"/>
            <w:hideMark/>
          </w:tcPr>
          <w:p w14:paraId="58D15DA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302638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Electrical &amp; Electronic</w:t>
            </w:r>
          </w:p>
        </w:tc>
        <w:tc>
          <w:tcPr>
            <w:tcW w:w="768" w:type="pct"/>
            <w:shd w:val="clear" w:color="auto" w:fill="auto"/>
            <w:vAlign w:val="center"/>
          </w:tcPr>
          <w:p w14:paraId="3DB0EAB0" w14:textId="59B6AA8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742</w:t>
            </w:r>
          </w:p>
        </w:tc>
        <w:tc>
          <w:tcPr>
            <w:tcW w:w="769" w:type="pct"/>
            <w:shd w:val="clear" w:color="auto" w:fill="auto"/>
            <w:vAlign w:val="center"/>
          </w:tcPr>
          <w:p w14:paraId="47284811" w14:textId="4FB9E0E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c>
          <w:tcPr>
            <w:tcW w:w="768" w:type="pct"/>
            <w:shd w:val="clear" w:color="auto" w:fill="auto"/>
            <w:vAlign w:val="center"/>
          </w:tcPr>
          <w:p w14:paraId="6F617DC1" w14:textId="28F4E2A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2,801</w:t>
            </w:r>
          </w:p>
        </w:tc>
        <w:tc>
          <w:tcPr>
            <w:tcW w:w="769" w:type="pct"/>
            <w:shd w:val="clear" w:color="auto" w:fill="auto"/>
            <w:vAlign w:val="center"/>
          </w:tcPr>
          <w:p w14:paraId="0A223D31" w14:textId="55A8862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r>
      <w:tr w:rsidR="00B50F49" w:rsidRPr="00B50F49" w14:paraId="63FE6663" w14:textId="77777777" w:rsidTr="00B50F49">
        <w:trPr>
          <w:cantSplit/>
        </w:trPr>
        <w:tc>
          <w:tcPr>
            <w:tcW w:w="850" w:type="pct"/>
            <w:vMerge/>
            <w:vAlign w:val="center"/>
            <w:hideMark/>
          </w:tcPr>
          <w:p w14:paraId="2BA7058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18CB6C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Engineering – Aerospace </w:t>
            </w:r>
          </w:p>
        </w:tc>
        <w:tc>
          <w:tcPr>
            <w:tcW w:w="768" w:type="pct"/>
            <w:shd w:val="clear" w:color="auto" w:fill="auto"/>
            <w:vAlign w:val="center"/>
          </w:tcPr>
          <w:p w14:paraId="4E4CF836" w14:textId="3D302DD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391</w:t>
            </w:r>
          </w:p>
        </w:tc>
        <w:tc>
          <w:tcPr>
            <w:tcW w:w="769" w:type="pct"/>
            <w:shd w:val="clear" w:color="auto" w:fill="auto"/>
            <w:vAlign w:val="center"/>
          </w:tcPr>
          <w:p w14:paraId="79DB1C7C" w14:textId="7C5B3B2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c>
          <w:tcPr>
            <w:tcW w:w="768" w:type="pct"/>
            <w:shd w:val="clear" w:color="auto" w:fill="auto"/>
            <w:vAlign w:val="center"/>
          </w:tcPr>
          <w:p w14:paraId="65E0BE53" w14:textId="52F8AA1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1,560</w:t>
            </w:r>
          </w:p>
        </w:tc>
        <w:tc>
          <w:tcPr>
            <w:tcW w:w="769" w:type="pct"/>
            <w:shd w:val="clear" w:color="auto" w:fill="auto"/>
            <w:vAlign w:val="center"/>
          </w:tcPr>
          <w:p w14:paraId="79F26AF6" w14:textId="28A248A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r>
      <w:tr w:rsidR="00B50F49" w:rsidRPr="00B50F49" w14:paraId="431752CB" w14:textId="77777777" w:rsidTr="00B50F49">
        <w:trPr>
          <w:cantSplit/>
        </w:trPr>
        <w:tc>
          <w:tcPr>
            <w:tcW w:w="850" w:type="pct"/>
            <w:vMerge w:val="restart"/>
            <w:shd w:val="clear" w:color="auto" w:fill="auto"/>
            <w:vAlign w:val="center"/>
            <w:hideMark/>
          </w:tcPr>
          <w:p w14:paraId="31AACA1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Architecture and Building</w:t>
            </w:r>
          </w:p>
        </w:tc>
        <w:tc>
          <w:tcPr>
            <w:tcW w:w="1076" w:type="pct"/>
            <w:shd w:val="clear" w:color="auto" w:fill="auto"/>
            <w:vAlign w:val="center"/>
            <w:hideMark/>
          </w:tcPr>
          <w:p w14:paraId="0017C44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Architecture &amp; Urban Environments</w:t>
            </w:r>
          </w:p>
        </w:tc>
        <w:tc>
          <w:tcPr>
            <w:tcW w:w="768" w:type="pct"/>
            <w:shd w:val="clear" w:color="auto" w:fill="auto"/>
            <w:vAlign w:val="center"/>
          </w:tcPr>
          <w:p w14:paraId="2AD27FB0" w14:textId="74C980F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1,738</w:t>
            </w:r>
          </w:p>
        </w:tc>
        <w:tc>
          <w:tcPr>
            <w:tcW w:w="769" w:type="pct"/>
            <w:shd w:val="clear" w:color="auto" w:fill="auto"/>
            <w:vAlign w:val="center"/>
          </w:tcPr>
          <w:p w14:paraId="687941E0" w14:textId="71653ED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1.6</w:t>
            </w:r>
          </w:p>
        </w:tc>
        <w:tc>
          <w:tcPr>
            <w:tcW w:w="768" w:type="pct"/>
            <w:shd w:val="clear" w:color="auto" w:fill="auto"/>
            <w:vAlign w:val="center"/>
          </w:tcPr>
          <w:p w14:paraId="0EE12C08" w14:textId="5428F0C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7,155</w:t>
            </w:r>
          </w:p>
        </w:tc>
        <w:tc>
          <w:tcPr>
            <w:tcW w:w="769" w:type="pct"/>
            <w:shd w:val="clear" w:color="auto" w:fill="auto"/>
            <w:vAlign w:val="center"/>
          </w:tcPr>
          <w:p w14:paraId="6F62F9D5" w14:textId="41AB174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1.8</w:t>
            </w:r>
          </w:p>
        </w:tc>
      </w:tr>
      <w:tr w:rsidR="00B50F49" w:rsidRPr="00B50F49" w14:paraId="518789F2" w14:textId="77777777" w:rsidTr="00B50F49">
        <w:trPr>
          <w:cantSplit/>
        </w:trPr>
        <w:tc>
          <w:tcPr>
            <w:tcW w:w="850" w:type="pct"/>
            <w:vMerge/>
            <w:vAlign w:val="center"/>
            <w:hideMark/>
          </w:tcPr>
          <w:p w14:paraId="70D01DA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B0F26D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Building &amp; Construction</w:t>
            </w:r>
          </w:p>
        </w:tc>
        <w:tc>
          <w:tcPr>
            <w:tcW w:w="768" w:type="pct"/>
            <w:shd w:val="clear" w:color="auto" w:fill="auto"/>
            <w:vAlign w:val="center"/>
          </w:tcPr>
          <w:p w14:paraId="0F524B3F" w14:textId="5BA8F61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447</w:t>
            </w:r>
          </w:p>
        </w:tc>
        <w:tc>
          <w:tcPr>
            <w:tcW w:w="769" w:type="pct"/>
            <w:shd w:val="clear" w:color="auto" w:fill="auto"/>
            <w:vAlign w:val="center"/>
          </w:tcPr>
          <w:p w14:paraId="631D5F77" w14:textId="7BF53DB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c>
          <w:tcPr>
            <w:tcW w:w="768" w:type="pct"/>
            <w:shd w:val="clear" w:color="auto" w:fill="auto"/>
            <w:vAlign w:val="center"/>
          </w:tcPr>
          <w:p w14:paraId="78E43F2E" w14:textId="0A4CCD1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2,417</w:t>
            </w:r>
          </w:p>
        </w:tc>
        <w:tc>
          <w:tcPr>
            <w:tcW w:w="769" w:type="pct"/>
            <w:shd w:val="clear" w:color="auto" w:fill="auto"/>
            <w:vAlign w:val="center"/>
          </w:tcPr>
          <w:p w14:paraId="6758B794" w14:textId="3F65269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r>
      <w:tr w:rsidR="00B50F49" w:rsidRPr="00B50F49" w14:paraId="2622557A" w14:textId="77777777" w:rsidTr="00B50F49">
        <w:trPr>
          <w:cantSplit/>
        </w:trPr>
        <w:tc>
          <w:tcPr>
            <w:tcW w:w="850" w:type="pct"/>
            <w:vMerge w:val="restart"/>
            <w:shd w:val="clear" w:color="auto" w:fill="auto"/>
            <w:vAlign w:val="center"/>
            <w:hideMark/>
          </w:tcPr>
          <w:p w14:paraId="57C3F94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Agriculture and Environmental Studies</w:t>
            </w:r>
          </w:p>
        </w:tc>
        <w:tc>
          <w:tcPr>
            <w:tcW w:w="1076" w:type="pct"/>
            <w:shd w:val="clear" w:color="auto" w:fill="auto"/>
            <w:vAlign w:val="center"/>
            <w:hideMark/>
          </w:tcPr>
          <w:p w14:paraId="144010D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Agriculture &amp; Forestry</w:t>
            </w:r>
          </w:p>
        </w:tc>
        <w:tc>
          <w:tcPr>
            <w:tcW w:w="768" w:type="pct"/>
            <w:shd w:val="clear" w:color="auto" w:fill="auto"/>
            <w:vAlign w:val="center"/>
          </w:tcPr>
          <w:p w14:paraId="78D3947F" w14:textId="2686B8B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652</w:t>
            </w:r>
          </w:p>
        </w:tc>
        <w:tc>
          <w:tcPr>
            <w:tcW w:w="769" w:type="pct"/>
            <w:shd w:val="clear" w:color="auto" w:fill="auto"/>
            <w:vAlign w:val="center"/>
          </w:tcPr>
          <w:p w14:paraId="67F4BE66" w14:textId="196904F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c>
          <w:tcPr>
            <w:tcW w:w="768" w:type="pct"/>
            <w:shd w:val="clear" w:color="auto" w:fill="auto"/>
            <w:vAlign w:val="center"/>
          </w:tcPr>
          <w:p w14:paraId="33394F68" w14:textId="6CF16D2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1,731</w:t>
            </w:r>
          </w:p>
        </w:tc>
        <w:tc>
          <w:tcPr>
            <w:tcW w:w="769" w:type="pct"/>
            <w:shd w:val="clear" w:color="auto" w:fill="auto"/>
            <w:vAlign w:val="center"/>
          </w:tcPr>
          <w:p w14:paraId="38A82864" w14:textId="04F6163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r>
      <w:tr w:rsidR="00B50F49" w:rsidRPr="00B50F49" w14:paraId="0B3C9099" w14:textId="77777777" w:rsidTr="00B50F49">
        <w:trPr>
          <w:cantSplit/>
        </w:trPr>
        <w:tc>
          <w:tcPr>
            <w:tcW w:w="850" w:type="pct"/>
            <w:vMerge/>
            <w:vAlign w:val="center"/>
            <w:hideMark/>
          </w:tcPr>
          <w:p w14:paraId="0E35F84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783405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Environmental Studies</w:t>
            </w:r>
          </w:p>
        </w:tc>
        <w:tc>
          <w:tcPr>
            <w:tcW w:w="768" w:type="pct"/>
            <w:shd w:val="clear" w:color="auto" w:fill="auto"/>
            <w:vAlign w:val="center"/>
          </w:tcPr>
          <w:p w14:paraId="114752EC" w14:textId="6FBEFEB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1,375</w:t>
            </w:r>
          </w:p>
        </w:tc>
        <w:tc>
          <w:tcPr>
            <w:tcW w:w="769" w:type="pct"/>
            <w:shd w:val="clear" w:color="auto" w:fill="auto"/>
            <w:vAlign w:val="center"/>
          </w:tcPr>
          <w:p w14:paraId="7844E5FF" w14:textId="0D3F92C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w:t>
            </w:r>
          </w:p>
        </w:tc>
        <w:tc>
          <w:tcPr>
            <w:tcW w:w="768" w:type="pct"/>
            <w:shd w:val="clear" w:color="auto" w:fill="auto"/>
            <w:vAlign w:val="center"/>
          </w:tcPr>
          <w:p w14:paraId="063865AC" w14:textId="5AEF529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3,925</w:t>
            </w:r>
          </w:p>
        </w:tc>
        <w:tc>
          <w:tcPr>
            <w:tcW w:w="769" w:type="pct"/>
            <w:shd w:val="clear" w:color="auto" w:fill="auto"/>
            <w:vAlign w:val="center"/>
          </w:tcPr>
          <w:p w14:paraId="3CA118AE" w14:textId="2A3FF9F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r>
      <w:tr w:rsidR="00B50F49" w:rsidRPr="00B50F49" w14:paraId="0CA16979" w14:textId="77777777" w:rsidTr="00B50F49">
        <w:trPr>
          <w:cantSplit/>
        </w:trPr>
        <w:tc>
          <w:tcPr>
            <w:tcW w:w="850" w:type="pct"/>
            <w:vMerge w:val="restart"/>
            <w:shd w:val="clear" w:color="auto" w:fill="auto"/>
            <w:vAlign w:val="center"/>
            <w:hideMark/>
          </w:tcPr>
          <w:p w14:paraId="2D83F8B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Health</w:t>
            </w:r>
          </w:p>
        </w:tc>
        <w:tc>
          <w:tcPr>
            <w:tcW w:w="1076" w:type="pct"/>
            <w:shd w:val="clear" w:color="auto" w:fill="auto"/>
            <w:vAlign w:val="center"/>
            <w:hideMark/>
          </w:tcPr>
          <w:p w14:paraId="3AE8D0E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Health Services &amp; Support</w:t>
            </w:r>
          </w:p>
        </w:tc>
        <w:tc>
          <w:tcPr>
            <w:tcW w:w="768" w:type="pct"/>
            <w:shd w:val="clear" w:color="auto" w:fill="auto"/>
            <w:vAlign w:val="center"/>
          </w:tcPr>
          <w:p w14:paraId="10A41581" w14:textId="7366534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5,693</w:t>
            </w:r>
          </w:p>
        </w:tc>
        <w:tc>
          <w:tcPr>
            <w:tcW w:w="769" w:type="pct"/>
            <w:shd w:val="clear" w:color="auto" w:fill="auto"/>
            <w:vAlign w:val="center"/>
          </w:tcPr>
          <w:p w14:paraId="01D99D94" w14:textId="379581A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5.2</w:t>
            </w:r>
          </w:p>
        </w:tc>
        <w:tc>
          <w:tcPr>
            <w:tcW w:w="768" w:type="pct"/>
            <w:shd w:val="clear" w:color="auto" w:fill="auto"/>
            <w:vAlign w:val="center"/>
          </w:tcPr>
          <w:p w14:paraId="147EF496" w14:textId="7D9B48E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20,159</w:t>
            </w:r>
          </w:p>
        </w:tc>
        <w:tc>
          <w:tcPr>
            <w:tcW w:w="769" w:type="pct"/>
            <w:shd w:val="clear" w:color="auto" w:fill="auto"/>
            <w:vAlign w:val="center"/>
          </w:tcPr>
          <w:p w14:paraId="6579CC59" w14:textId="49493F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5.2</w:t>
            </w:r>
          </w:p>
        </w:tc>
      </w:tr>
      <w:tr w:rsidR="00B50F49" w:rsidRPr="00B50F49" w14:paraId="6230D80A" w14:textId="77777777" w:rsidTr="00B50F49">
        <w:trPr>
          <w:cantSplit/>
        </w:trPr>
        <w:tc>
          <w:tcPr>
            <w:tcW w:w="850" w:type="pct"/>
            <w:vMerge/>
            <w:vAlign w:val="center"/>
            <w:hideMark/>
          </w:tcPr>
          <w:p w14:paraId="2757F31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41592A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Public Health</w:t>
            </w:r>
          </w:p>
        </w:tc>
        <w:tc>
          <w:tcPr>
            <w:tcW w:w="768" w:type="pct"/>
            <w:shd w:val="clear" w:color="auto" w:fill="auto"/>
            <w:vAlign w:val="center"/>
          </w:tcPr>
          <w:p w14:paraId="7AA897BD" w14:textId="1A07B43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1,139</w:t>
            </w:r>
          </w:p>
        </w:tc>
        <w:tc>
          <w:tcPr>
            <w:tcW w:w="769" w:type="pct"/>
            <w:shd w:val="clear" w:color="auto" w:fill="auto"/>
            <w:vAlign w:val="center"/>
          </w:tcPr>
          <w:p w14:paraId="30D223F9" w14:textId="3499C36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c>
          <w:tcPr>
            <w:tcW w:w="768" w:type="pct"/>
            <w:shd w:val="clear" w:color="auto" w:fill="auto"/>
            <w:vAlign w:val="center"/>
          </w:tcPr>
          <w:p w14:paraId="08BADA1B" w14:textId="09E91D7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4,264</w:t>
            </w:r>
          </w:p>
        </w:tc>
        <w:tc>
          <w:tcPr>
            <w:tcW w:w="769" w:type="pct"/>
            <w:shd w:val="clear" w:color="auto" w:fill="auto"/>
            <w:vAlign w:val="center"/>
          </w:tcPr>
          <w:p w14:paraId="034DFEB3" w14:textId="4F1BD45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w:t>
            </w:r>
          </w:p>
        </w:tc>
      </w:tr>
      <w:tr w:rsidR="00B50F49" w:rsidRPr="00B50F49" w14:paraId="5A9D056C" w14:textId="77777777" w:rsidTr="00B50F49">
        <w:trPr>
          <w:cantSplit/>
        </w:trPr>
        <w:tc>
          <w:tcPr>
            <w:tcW w:w="850" w:type="pct"/>
            <w:vMerge/>
            <w:vAlign w:val="center"/>
            <w:hideMark/>
          </w:tcPr>
          <w:p w14:paraId="06DCEEA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64BB255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Medicine</w:t>
            </w:r>
          </w:p>
        </w:tc>
        <w:tc>
          <w:tcPr>
            <w:tcW w:w="768" w:type="pct"/>
            <w:shd w:val="clear" w:color="auto" w:fill="auto"/>
            <w:vAlign w:val="center"/>
          </w:tcPr>
          <w:p w14:paraId="7A93B9A4" w14:textId="79ADE85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2,179</w:t>
            </w:r>
          </w:p>
        </w:tc>
        <w:tc>
          <w:tcPr>
            <w:tcW w:w="769" w:type="pct"/>
            <w:shd w:val="clear" w:color="auto" w:fill="auto"/>
            <w:vAlign w:val="center"/>
          </w:tcPr>
          <w:p w14:paraId="1045B647" w14:textId="1FB7508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2.0</w:t>
            </w:r>
          </w:p>
        </w:tc>
        <w:tc>
          <w:tcPr>
            <w:tcW w:w="768" w:type="pct"/>
            <w:shd w:val="clear" w:color="auto" w:fill="auto"/>
            <w:vAlign w:val="center"/>
          </w:tcPr>
          <w:p w14:paraId="5D6E7245" w14:textId="5699663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6,300</w:t>
            </w:r>
          </w:p>
        </w:tc>
        <w:tc>
          <w:tcPr>
            <w:tcW w:w="769" w:type="pct"/>
            <w:shd w:val="clear" w:color="auto" w:fill="auto"/>
            <w:vAlign w:val="center"/>
          </w:tcPr>
          <w:p w14:paraId="7122AEE9" w14:textId="55F3530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1.6</w:t>
            </w:r>
          </w:p>
        </w:tc>
      </w:tr>
      <w:tr w:rsidR="00B50F49" w:rsidRPr="00B50F49" w14:paraId="1E225C82" w14:textId="77777777" w:rsidTr="00B50F49">
        <w:trPr>
          <w:cantSplit/>
        </w:trPr>
        <w:tc>
          <w:tcPr>
            <w:tcW w:w="850" w:type="pct"/>
            <w:vMerge/>
            <w:vAlign w:val="center"/>
            <w:hideMark/>
          </w:tcPr>
          <w:p w14:paraId="54E5E5E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2B2082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Nursing</w:t>
            </w:r>
          </w:p>
        </w:tc>
        <w:tc>
          <w:tcPr>
            <w:tcW w:w="768" w:type="pct"/>
            <w:shd w:val="clear" w:color="auto" w:fill="auto"/>
            <w:vAlign w:val="center"/>
          </w:tcPr>
          <w:p w14:paraId="52EF2784" w14:textId="72C40CF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8,279</w:t>
            </w:r>
          </w:p>
        </w:tc>
        <w:tc>
          <w:tcPr>
            <w:tcW w:w="769" w:type="pct"/>
            <w:shd w:val="clear" w:color="auto" w:fill="auto"/>
            <w:vAlign w:val="center"/>
          </w:tcPr>
          <w:p w14:paraId="3BCBD602" w14:textId="6632B4D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768" w:type="pct"/>
            <w:shd w:val="clear" w:color="auto" w:fill="auto"/>
            <w:vAlign w:val="center"/>
          </w:tcPr>
          <w:p w14:paraId="15DDE984" w14:textId="424FF2F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27,506</w:t>
            </w:r>
          </w:p>
        </w:tc>
        <w:tc>
          <w:tcPr>
            <w:tcW w:w="769" w:type="pct"/>
            <w:shd w:val="clear" w:color="auto" w:fill="auto"/>
            <w:vAlign w:val="center"/>
          </w:tcPr>
          <w:p w14:paraId="7D5417CF" w14:textId="1028F8A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r>
      <w:tr w:rsidR="00B50F49" w:rsidRPr="00B50F49" w14:paraId="5CE77F02" w14:textId="77777777" w:rsidTr="00B50F49">
        <w:trPr>
          <w:cantSplit/>
        </w:trPr>
        <w:tc>
          <w:tcPr>
            <w:tcW w:w="850" w:type="pct"/>
            <w:vMerge/>
            <w:vAlign w:val="center"/>
            <w:hideMark/>
          </w:tcPr>
          <w:p w14:paraId="2743A7E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698CA64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Pharmacy</w:t>
            </w:r>
          </w:p>
        </w:tc>
        <w:tc>
          <w:tcPr>
            <w:tcW w:w="768" w:type="pct"/>
            <w:shd w:val="clear" w:color="auto" w:fill="auto"/>
            <w:vAlign w:val="center"/>
          </w:tcPr>
          <w:p w14:paraId="53D4B4F5" w14:textId="0ED7C90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903</w:t>
            </w:r>
          </w:p>
        </w:tc>
        <w:tc>
          <w:tcPr>
            <w:tcW w:w="769" w:type="pct"/>
            <w:shd w:val="clear" w:color="auto" w:fill="auto"/>
            <w:vAlign w:val="center"/>
          </w:tcPr>
          <w:p w14:paraId="222F04CE" w14:textId="0746F6E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0.8</w:t>
            </w:r>
          </w:p>
        </w:tc>
        <w:tc>
          <w:tcPr>
            <w:tcW w:w="768" w:type="pct"/>
            <w:shd w:val="clear" w:color="auto" w:fill="auto"/>
            <w:vAlign w:val="center"/>
          </w:tcPr>
          <w:p w14:paraId="00D81899" w14:textId="487A664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2,680</w:t>
            </w:r>
          </w:p>
        </w:tc>
        <w:tc>
          <w:tcPr>
            <w:tcW w:w="769" w:type="pct"/>
            <w:shd w:val="clear" w:color="auto" w:fill="auto"/>
            <w:vAlign w:val="center"/>
          </w:tcPr>
          <w:p w14:paraId="7D345D2D" w14:textId="1AB2059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r>
      <w:tr w:rsidR="00B50F49" w:rsidRPr="00B50F49" w14:paraId="14A790B1" w14:textId="77777777" w:rsidTr="00B50F49">
        <w:trPr>
          <w:cantSplit/>
        </w:trPr>
        <w:tc>
          <w:tcPr>
            <w:tcW w:w="850" w:type="pct"/>
            <w:vMerge/>
            <w:vAlign w:val="center"/>
            <w:hideMark/>
          </w:tcPr>
          <w:p w14:paraId="3800584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0046780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Dentistry</w:t>
            </w:r>
          </w:p>
        </w:tc>
        <w:tc>
          <w:tcPr>
            <w:tcW w:w="768" w:type="pct"/>
            <w:shd w:val="clear" w:color="auto" w:fill="auto"/>
            <w:vAlign w:val="center"/>
          </w:tcPr>
          <w:p w14:paraId="2A766F4B" w14:textId="3A8D1EE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525</w:t>
            </w:r>
          </w:p>
        </w:tc>
        <w:tc>
          <w:tcPr>
            <w:tcW w:w="769" w:type="pct"/>
            <w:shd w:val="clear" w:color="auto" w:fill="auto"/>
            <w:vAlign w:val="center"/>
          </w:tcPr>
          <w:p w14:paraId="1C985B2E" w14:textId="52E6CAA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c>
          <w:tcPr>
            <w:tcW w:w="768" w:type="pct"/>
            <w:shd w:val="clear" w:color="auto" w:fill="auto"/>
            <w:vAlign w:val="center"/>
          </w:tcPr>
          <w:p w14:paraId="1BEEA7CA" w14:textId="7AFA0B0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1,465</w:t>
            </w:r>
          </w:p>
        </w:tc>
        <w:tc>
          <w:tcPr>
            <w:tcW w:w="769" w:type="pct"/>
            <w:shd w:val="clear" w:color="auto" w:fill="auto"/>
            <w:vAlign w:val="center"/>
          </w:tcPr>
          <w:p w14:paraId="2DA7AD14" w14:textId="65856CD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r>
      <w:tr w:rsidR="00B50F49" w:rsidRPr="00B50F49" w14:paraId="6D79B248" w14:textId="77777777" w:rsidTr="00B50F49">
        <w:trPr>
          <w:cantSplit/>
        </w:trPr>
        <w:tc>
          <w:tcPr>
            <w:tcW w:w="850" w:type="pct"/>
            <w:vMerge/>
            <w:vAlign w:val="center"/>
            <w:hideMark/>
          </w:tcPr>
          <w:p w14:paraId="7B66812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2675D7D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Veterinary Science</w:t>
            </w:r>
          </w:p>
        </w:tc>
        <w:tc>
          <w:tcPr>
            <w:tcW w:w="768" w:type="pct"/>
            <w:shd w:val="clear" w:color="auto" w:fill="auto"/>
            <w:vAlign w:val="center"/>
          </w:tcPr>
          <w:p w14:paraId="11E613C6" w14:textId="4AACA28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494</w:t>
            </w:r>
          </w:p>
        </w:tc>
        <w:tc>
          <w:tcPr>
            <w:tcW w:w="769" w:type="pct"/>
            <w:shd w:val="clear" w:color="auto" w:fill="auto"/>
            <w:vAlign w:val="center"/>
          </w:tcPr>
          <w:p w14:paraId="42913D0A" w14:textId="5BE3367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c>
          <w:tcPr>
            <w:tcW w:w="768" w:type="pct"/>
            <w:shd w:val="clear" w:color="auto" w:fill="auto"/>
            <w:vAlign w:val="center"/>
          </w:tcPr>
          <w:p w14:paraId="58DF859E" w14:textId="36AE040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1,417</w:t>
            </w:r>
          </w:p>
        </w:tc>
        <w:tc>
          <w:tcPr>
            <w:tcW w:w="769" w:type="pct"/>
            <w:shd w:val="clear" w:color="auto" w:fill="auto"/>
            <w:vAlign w:val="center"/>
          </w:tcPr>
          <w:p w14:paraId="1215E833" w14:textId="4CDE016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r>
      <w:tr w:rsidR="00B50F49" w:rsidRPr="00B50F49" w14:paraId="2928CAE9" w14:textId="77777777" w:rsidTr="00B50F49">
        <w:trPr>
          <w:cantSplit/>
        </w:trPr>
        <w:tc>
          <w:tcPr>
            <w:tcW w:w="850" w:type="pct"/>
            <w:vMerge/>
            <w:vAlign w:val="center"/>
            <w:hideMark/>
          </w:tcPr>
          <w:p w14:paraId="70B9787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64FD82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Physiotherapy</w:t>
            </w:r>
          </w:p>
        </w:tc>
        <w:tc>
          <w:tcPr>
            <w:tcW w:w="768" w:type="pct"/>
            <w:shd w:val="clear" w:color="auto" w:fill="auto"/>
            <w:vAlign w:val="center"/>
          </w:tcPr>
          <w:p w14:paraId="102354EA" w14:textId="7BE8730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814</w:t>
            </w:r>
          </w:p>
        </w:tc>
        <w:tc>
          <w:tcPr>
            <w:tcW w:w="769" w:type="pct"/>
            <w:shd w:val="clear" w:color="auto" w:fill="auto"/>
            <w:vAlign w:val="center"/>
          </w:tcPr>
          <w:p w14:paraId="367D5034" w14:textId="1F90DC1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c>
          <w:tcPr>
            <w:tcW w:w="768" w:type="pct"/>
            <w:shd w:val="clear" w:color="auto" w:fill="auto"/>
            <w:vAlign w:val="center"/>
          </w:tcPr>
          <w:p w14:paraId="007AA167" w14:textId="1358E3A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2,405</w:t>
            </w:r>
          </w:p>
        </w:tc>
        <w:tc>
          <w:tcPr>
            <w:tcW w:w="769" w:type="pct"/>
            <w:shd w:val="clear" w:color="auto" w:fill="auto"/>
            <w:vAlign w:val="center"/>
          </w:tcPr>
          <w:p w14:paraId="7B8E9CF8" w14:textId="54217FF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r>
      <w:tr w:rsidR="00B50F49" w:rsidRPr="00B50F49" w14:paraId="1AACE146" w14:textId="77777777" w:rsidTr="00B50F49">
        <w:trPr>
          <w:cantSplit/>
        </w:trPr>
        <w:tc>
          <w:tcPr>
            <w:tcW w:w="850" w:type="pct"/>
            <w:vMerge/>
            <w:vAlign w:val="center"/>
            <w:hideMark/>
          </w:tcPr>
          <w:p w14:paraId="1CFD128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33BD971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Occupational Therapy</w:t>
            </w:r>
          </w:p>
        </w:tc>
        <w:tc>
          <w:tcPr>
            <w:tcW w:w="768" w:type="pct"/>
            <w:shd w:val="clear" w:color="auto" w:fill="auto"/>
            <w:vAlign w:val="center"/>
          </w:tcPr>
          <w:p w14:paraId="0B5B4952" w14:textId="2435FBF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854</w:t>
            </w:r>
          </w:p>
        </w:tc>
        <w:tc>
          <w:tcPr>
            <w:tcW w:w="769" w:type="pct"/>
            <w:shd w:val="clear" w:color="auto" w:fill="auto"/>
            <w:vAlign w:val="center"/>
          </w:tcPr>
          <w:p w14:paraId="48188616" w14:textId="4610348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0.8</w:t>
            </w:r>
          </w:p>
        </w:tc>
        <w:tc>
          <w:tcPr>
            <w:tcW w:w="768" w:type="pct"/>
            <w:shd w:val="clear" w:color="auto" w:fill="auto"/>
            <w:vAlign w:val="center"/>
          </w:tcPr>
          <w:p w14:paraId="6FDCD5C7" w14:textId="76BB29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2,467</w:t>
            </w:r>
          </w:p>
        </w:tc>
        <w:tc>
          <w:tcPr>
            <w:tcW w:w="769" w:type="pct"/>
            <w:shd w:val="clear" w:color="auto" w:fill="auto"/>
            <w:vAlign w:val="center"/>
          </w:tcPr>
          <w:p w14:paraId="060220B1" w14:textId="053EAD3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0.6</w:t>
            </w:r>
          </w:p>
        </w:tc>
      </w:tr>
      <w:tr w:rsidR="00B50F49" w:rsidRPr="00B50F49" w14:paraId="00054FB6" w14:textId="77777777" w:rsidTr="00B50F49">
        <w:trPr>
          <w:cantSplit/>
        </w:trPr>
        <w:tc>
          <w:tcPr>
            <w:tcW w:w="850" w:type="pct"/>
            <w:vMerge w:val="restart"/>
            <w:shd w:val="clear" w:color="auto" w:fill="auto"/>
            <w:vAlign w:val="center"/>
            <w:hideMark/>
          </w:tcPr>
          <w:p w14:paraId="754AEC0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Education</w:t>
            </w:r>
          </w:p>
        </w:tc>
        <w:tc>
          <w:tcPr>
            <w:tcW w:w="1076" w:type="pct"/>
            <w:shd w:val="clear" w:color="auto" w:fill="auto"/>
            <w:vAlign w:val="center"/>
            <w:hideMark/>
          </w:tcPr>
          <w:p w14:paraId="564DD22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Other</w:t>
            </w:r>
          </w:p>
        </w:tc>
        <w:tc>
          <w:tcPr>
            <w:tcW w:w="768" w:type="pct"/>
            <w:shd w:val="clear" w:color="auto" w:fill="auto"/>
            <w:vAlign w:val="center"/>
          </w:tcPr>
          <w:p w14:paraId="028548D8" w14:textId="508886A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2,276</w:t>
            </w:r>
          </w:p>
        </w:tc>
        <w:tc>
          <w:tcPr>
            <w:tcW w:w="769" w:type="pct"/>
            <w:shd w:val="clear" w:color="auto" w:fill="auto"/>
            <w:vAlign w:val="center"/>
          </w:tcPr>
          <w:p w14:paraId="4E482BEF" w14:textId="20A3775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2.1</w:t>
            </w:r>
          </w:p>
        </w:tc>
        <w:tc>
          <w:tcPr>
            <w:tcW w:w="768" w:type="pct"/>
            <w:shd w:val="clear" w:color="auto" w:fill="auto"/>
            <w:vAlign w:val="center"/>
          </w:tcPr>
          <w:p w14:paraId="41CA42C6" w14:textId="3A24F11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7,400</w:t>
            </w:r>
          </w:p>
        </w:tc>
        <w:tc>
          <w:tcPr>
            <w:tcW w:w="769" w:type="pct"/>
            <w:shd w:val="clear" w:color="auto" w:fill="auto"/>
            <w:vAlign w:val="center"/>
          </w:tcPr>
          <w:p w14:paraId="07707356" w14:textId="3641953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1.9</w:t>
            </w:r>
          </w:p>
        </w:tc>
      </w:tr>
      <w:tr w:rsidR="00B50F49" w:rsidRPr="00B50F49" w14:paraId="3A5B6209" w14:textId="77777777" w:rsidTr="00B50F49">
        <w:trPr>
          <w:cantSplit/>
        </w:trPr>
        <w:tc>
          <w:tcPr>
            <w:tcW w:w="850" w:type="pct"/>
            <w:vMerge/>
            <w:vAlign w:val="center"/>
            <w:hideMark/>
          </w:tcPr>
          <w:p w14:paraId="66CFA5B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714A0C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Early Childhood</w:t>
            </w:r>
          </w:p>
        </w:tc>
        <w:tc>
          <w:tcPr>
            <w:tcW w:w="768" w:type="pct"/>
            <w:shd w:val="clear" w:color="auto" w:fill="auto"/>
            <w:vAlign w:val="center"/>
          </w:tcPr>
          <w:p w14:paraId="7D694823" w14:textId="0D06FA2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1,775</w:t>
            </w:r>
          </w:p>
        </w:tc>
        <w:tc>
          <w:tcPr>
            <w:tcW w:w="769" w:type="pct"/>
            <w:shd w:val="clear" w:color="auto" w:fill="auto"/>
            <w:vAlign w:val="center"/>
          </w:tcPr>
          <w:p w14:paraId="4B014FFD" w14:textId="5FB6D44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1.6</w:t>
            </w:r>
          </w:p>
        </w:tc>
        <w:tc>
          <w:tcPr>
            <w:tcW w:w="768" w:type="pct"/>
            <w:shd w:val="clear" w:color="auto" w:fill="auto"/>
            <w:vAlign w:val="center"/>
          </w:tcPr>
          <w:p w14:paraId="0C667EB2" w14:textId="03FB61A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5,874</w:t>
            </w:r>
          </w:p>
        </w:tc>
        <w:tc>
          <w:tcPr>
            <w:tcW w:w="769" w:type="pct"/>
            <w:shd w:val="clear" w:color="auto" w:fill="auto"/>
            <w:vAlign w:val="center"/>
          </w:tcPr>
          <w:p w14:paraId="531727B6" w14:textId="5DDEB2D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1.5</w:t>
            </w:r>
          </w:p>
        </w:tc>
      </w:tr>
      <w:tr w:rsidR="00B50F49" w:rsidRPr="00B50F49" w14:paraId="55EAFAD1" w14:textId="77777777" w:rsidTr="00B50F49">
        <w:trPr>
          <w:cantSplit/>
        </w:trPr>
        <w:tc>
          <w:tcPr>
            <w:tcW w:w="850" w:type="pct"/>
            <w:vMerge/>
            <w:vAlign w:val="center"/>
            <w:hideMark/>
          </w:tcPr>
          <w:p w14:paraId="5ECCC2D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705BAE8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Primary &amp; Secondary</w:t>
            </w:r>
          </w:p>
        </w:tc>
        <w:tc>
          <w:tcPr>
            <w:tcW w:w="768" w:type="pct"/>
            <w:shd w:val="clear" w:color="auto" w:fill="auto"/>
            <w:vAlign w:val="center"/>
          </w:tcPr>
          <w:p w14:paraId="084498D7" w14:textId="437FB42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4,803</w:t>
            </w:r>
          </w:p>
        </w:tc>
        <w:tc>
          <w:tcPr>
            <w:tcW w:w="769" w:type="pct"/>
            <w:shd w:val="clear" w:color="auto" w:fill="auto"/>
            <w:vAlign w:val="center"/>
          </w:tcPr>
          <w:p w14:paraId="4AA8315E" w14:textId="152F120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4.4</w:t>
            </w:r>
          </w:p>
        </w:tc>
        <w:tc>
          <w:tcPr>
            <w:tcW w:w="768" w:type="pct"/>
            <w:shd w:val="clear" w:color="auto" w:fill="auto"/>
            <w:vAlign w:val="center"/>
          </w:tcPr>
          <w:p w14:paraId="317AC502" w14:textId="49D3C34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17,655</w:t>
            </w:r>
          </w:p>
        </w:tc>
        <w:tc>
          <w:tcPr>
            <w:tcW w:w="769" w:type="pct"/>
            <w:shd w:val="clear" w:color="auto" w:fill="auto"/>
            <w:vAlign w:val="center"/>
          </w:tcPr>
          <w:p w14:paraId="4DE499BE" w14:textId="5BF6623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4.5</w:t>
            </w:r>
          </w:p>
        </w:tc>
      </w:tr>
      <w:tr w:rsidR="00B50F49" w:rsidRPr="00B50F49" w14:paraId="24370742" w14:textId="77777777" w:rsidTr="00B50F49">
        <w:trPr>
          <w:cantSplit/>
        </w:trPr>
        <w:tc>
          <w:tcPr>
            <w:tcW w:w="850" w:type="pct"/>
            <w:vMerge w:val="restart"/>
            <w:shd w:val="clear" w:color="auto" w:fill="auto"/>
            <w:vAlign w:val="center"/>
            <w:hideMark/>
          </w:tcPr>
          <w:p w14:paraId="32A51A3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Management and Commerce</w:t>
            </w:r>
          </w:p>
        </w:tc>
        <w:tc>
          <w:tcPr>
            <w:tcW w:w="1076" w:type="pct"/>
            <w:shd w:val="clear" w:color="auto" w:fill="auto"/>
            <w:vAlign w:val="center"/>
            <w:hideMark/>
          </w:tcPr>
          <w:p w14:paraId="02EC68B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Accounting</w:t>
            </w:r>
          </w:p>
        </w:tc>
        <w:tc>
          <w:tcPr>
            <w:tcW w:w="768" w:type="pct"/>
            <w:shd w:val="clear" w:color="auto" w:fill="auto"/>
            <w:vAlign w:val="center"/>
          </w:tcPr>
          <w:p w14:paraId="427AAE37" w14:textId="16239EE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1,610</w:t>
            </w:r>
          </w:p>
        </w:tc>
        <w:tc>
          <w:tcPr>
            <w:tcW w:w="769" w:type="pct"/>
            <w:shd w:val="clear" w:color="auto" w:fill="auto"/>
            <w:vAlign w:val="center"/>
          </w:tcPr>
          <w:p w14:paraId="777A5D7B" w14:textId="6F937DC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1.5</w:t>
            </w:r>
          </w:p>
        </w:tc>
        <w:tc>
          <w:tcPr>
            <w:tcW w:w="768" w:type="pct"/>
            <w:shd w:val="clear" w:color="auto" w:fill="auto"/>
            <w:vAlign w:val="center"/>
          </w:tcPr>
          <w:p w14:paraId="2C611EF0" w14:textId="084CF2D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6,929</w:t>
            </w:r>
          </w:p>
        </w:tc>
        <w:tc>
          <w:tcPr>
            <w:tcW w:w="769" w:type="pct"/>
            <w:shd w:val="clear" w:color="auto" w:fill="auto"/>
            <w:vAlign w:val="center"/>
          </w:tcPr>
          <w:p w14:paraId="24EC9C5B" w14:textId="0B0C065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1.8</w:t>
            </w:r>
          </w:p>
        </w:tc>
      </w:tr>
      <w:tr w:rsidR="00B50F49" w:rsidRPr="00B50F49" w14:paraId="7A9737CC" w14:textId="77777777" w:rsidTr="00B50F49">
        <w:trPr>
          <w:cantSplit/>
        </w:trPr>
        <w:tc>
          <w:tcPr>
            <w:tcW w:w="850" w:type="pct"/>
            <w:vMerge/>
            <w:vAlign w:val="center"/>
            <w:hideMark/>
          </w:tcPr>
          <w:p w14:paraId="6E1E2B4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66FBE8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Business Management</w:t>
            </w:r>
          </w:p>
        </w:tc>
        <w:tc>
          <w:tcPr>
            <w:tcW w:w="768" w:type="pct"/>
            <w:shd w:val="clear" w:color="auto" w:fill="auto"/>
            <w:vAlign w:val="center"/>
          </w:tcPr>
          <w:p w14:paraId="57EE0D0D" w14:textId="675BAC8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9,339</w:t>
            </w:r>
          </w:p>
        </w:tc>
        <w:tc>
          <w:tcPr>
            <w:tcW w:w="769" w:type="pct"/>
            <w:shd w:val="clear" w:color="auto" w:fill="auto"/>
            <w:vAlign w:val="center"/>
          </w:tcPr>
          <w:p w14:paraId="62777FCA" w14:textId="42F6224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768" w:type="pct"/>
            <w:shd w:val="clear" w:color="auto" w:fill="auto"/>
            <w:vAlign w:val="center"/>
          </w:tcPr>
          <w:p w14:paraId="1D6E60F2" w14:textId="778E3EA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41,035</w:t>
            </w:r>
          </w:p>
        </w:tc>
        <w:tc>
          <w:tcPr>
            <w:tcW w:w="769" w:type="pct"/>
            <w:shd w:val="clear" w:color="auto" w:fill="auto"/>
            <w:vAlign w:val="center"/>
          </w:tcPr>
          <w:p w14:paraId="2E89E15B" w14:textId="2706A1B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10.5</w:t>
            </w:r>
          </w:p>
        </w:tc>
      </w:tr>
      <w:tr w:rsidR="00B50F49" w:rsidRPr="00B50F49" w14:paraId="374B833D" w14:textId="77777777" w:rsidTr="00B50F49">
        <w:trPr>
          <w:cantSplit/>
        </w:trPr>
        <w:tc>
          <w:tcPr>
            <w:tcW w:w="850" w:type="pct"/>
            <w:vMerge/>
            <w:vAlign w:val="center"/>
            <w:hideMark/>
          </w:tcPr>
          <w:p w14:paraId="164481D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5D363BA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Sales &amp; Marketing</w:t>
            </w:r>
          </w:p>
        </w:tc>
        <w:tc>
          <w:tcPr>
            <w:tcW w:w="768" w:type="pct"/>
            <w:shd w:val="clear" w:color="auto" w:fill="auto"/>
            <w:vAlign w:val="center"/>
          </w:tcPr>
          <w:p w14:paraId="049C0729" w14:textId="447634C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871</w:t>
            </w:r>
          </w:p>
        </w:tc>
        <w:tc>
          <w:tcPr>
            <w:tcW w:w="769" w:type="pct"/>
            <w:shd w:val="clear" w:color="auto" w:fill="auto"/>
            <w:vAlign w:val="center"/>
          </w:tcPr>
          <w:p w14:paraId="70CB62EB" w14:textId="05D4A87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0.8</w:t>
            </w:r>
          </w:p>
        </w:tc>
        <w:tc>
          <w:tcPr>
            <w:tcW w:w="768" w:type="pct"/>
            <w:shd w:val="clear" w:color="auto" w:fill="auto"/>
            <w:vAlign w:val="center"/>
          </w:tcPr>
          <w:p w14:paraId="459EC5F6" w14:textId="4A4EB63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4,147</w:t>
            </w:r>
          </w:p>
        </w:tc>
        <w:tc>
          <w:tcPr>
            <w:tcW w:w="769" w:type="pct"/>
            <w:shd w:val="clear" w:color="auto" w:fill="auto"/>
            <w:vAlign w:val="center"/>
          </w:tcPr>
          <w:p w14:paraId="771D3A1E" w14:textId="48B13A8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w:t>
            </w:r>
          </w:p>
        </w:tc>
      </w:tr>
      <w:tr w:rsidR="00B50F49" w:rsidRPr="00B50F49" w14:paraId="23BFA414" w14:textId="77777777" w:rsidTr="00B50F49">
        <w:trPr>
          <w:cantSplit/>
        </w:trPr>
        <w:tc>
          <w:tcPr>
            <w:tcW w:w="850" w:type="pct"/>
            <w:vMerge/>
            <w:vAlign w:val="center"/>
            <w:hideMark/>
          </w:tcPr>
          <w:p w14:paraId="66F69C3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DD2E642" w14:textId="3D1EE30A"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Management &amp; Commerce – Other</w:t>
            </w:r>
          </w:p>
        </w:tc>
        <w:tc>
          <w:tcPr>
            <w:tcW w:w="768" w:type="pct"/>
            <w:shd w:val="clear" w:color="auto" w:fill="auto"/>
            <w:vAlign w:val="center"/>
          </w:tcPr>
          <w:p w14:paraId="3ED83F61" w14:textId="521FA2D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4,852</w:t>
            </w:r>
          </w:p>
        </w:tc>
        <w:tc>
          <w:tcPr>
            <w:tcW w:w="769" w:type="pct"/>
            <w:shd w:val="clear" w:color="auto" w:fill="auto"/>
            <w:vAlign w:val="center"/>
          </w:tcPr>
          <w:p w14:paraId="09043812" w14:textId="22B5E7D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4.5</w:t>
            </w:r>
          </w:p>
        </w:tc>
        <w:tc>
          <w:tcPr>
            <w:tcW w:w="768" w:type="pct"/>
            <w:shd w:val="clear" w:color="auto" w:fill="auto"/>
            <w:vAlign w:val="center"/>
          </w:tcPr>
          <w:p w14:paraId="01E7B720" w14:textId="378D157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20,342</w:t>
            </w:r>
          </w:p>
        </w:tc>
        <w:tc>
          <w:tcPr>
            <w:tcW w:w="769" w:type="pct"/>
            <w:shd w:val="clear" w:color="auto" w:fill="auto"/>
            <w:vAlign w:val="center"/>
          </w:tcPr>
          <w:p w14:paraId="3168FD06" w14:textId="3A7DBD6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5.2</w:t>
            </w:r>
          </w:p>
        </w:tc>
      </w:tr>
      <w:tr w:rsidR="00B50F49" w:rsidRPr="00B50F49" w14:paraId="7D29704E" w14:textId="77777777" w:rsidTr="00B50F49">
        <w:trPr>
          <w:cantSplit/>
        </w:trPr>
        <w:tc>
          <w:tcPr>
            <w:tcW w:w="850" w:type="pct"/>
            <w:vMerge/>
            <w:vAlign w:val="center"/>
            <w:hideMark/>
          </w:tcPr>
          <w:p w14:paraId="0A06560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301F1E5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Banking &amp; Finance</w:t>
            </w:r>
          </w:p>
        </w:tc>
        <w:tc>
          <w:tcPr>
            <w:tcW w:w="768" w:type="pct"/>
            <w:shd w:val="clear" w:color="auto" w:fill="auto"/>
            <w:vAlign w:val="center"/>
          </w:tcPr>
          <w:p w14:paraId="34DABFC0" w14:textId="04D7778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796</w:t>
            </w:r>
          </w:p>
        </w:tc>
        <w:tc>
          <w:tcPr>
            <w:tcW w:w="769" w:type="pct"/>
            <w:shd w:val="clear" w:color="auto" w:fill="auto"/>
            <w:vAlign w:val="center"/>
          </w:tcPr>
          <w:p w14:paraId="46FAF6AD" w14:textId="5911337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0.7</w:t>
            </w:r>
          </w:p>
        </w:tc>
        <w:tc>
          <w:tcPr>
            <w:tcW w:w="768" w:type="pct"/>
            <w:shd w:val="clear" w:color="auto" w:fill="auto"/>
            <w:vAlign w:val="center"/>
          </w:tcPr>
          <w:p w14:paraId="24D62118" w14:textId="03F0F3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4,099</w:t>
            </w:r>
          </w:p>
        </w:tc>
        <w:tc>
          <w:tcPr>
            <w:tcW w:w="769" w:type="pct"/>
            <w:shd w:val="clear" w:color="auto" w:fill="auto"/>
            <w:vAlign w:val="center"/>
          </w:tcPr>
          <w:p w14:paraId="45C04BD1" w14:textId="4DC55AC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w:t>
            </w:r>
          </w:p>
        </w:tc>
      </w:tr>
      <w:tr w:rsidR="00B50F49" w:rsidRPr="00B50F49" w14:paraId="5ED067CB" w14:textId="77777777" w:rsidTr="00B50F49">
        <w:trPr>
          <w:cantSplit/>
        </w:trPr>
        <w:tc>
          <w:tcPr>
            <w:tcW w:w="850" w:type="pct"/>
            <w:vMerge w:val="restart"/>
            <w:shd w:val="clear" w:color="auto" w:fill="auto"/>
            <w:vAlign w:val="center"/>
            <w:hideMark/>
          </w:tcPr>
          <w:p w14:paraId="39C6694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Society and Culture</w:t>
            </w:r>
          </w:p>
        </w:tc>
        <w:tc>
          <w:tcPr>
            <w:tcW w:w="1076" w:type="pct"/>
            <w:shd w:val="clear" w:color="auto" w:fill="auto"/>
            <w:vAlign w:val="center"/>
            <w:hideMark/>
          </w:tcPr>
          <w:p w14:paraId="0BC2B0A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Political Science</w:t>
            </w:r>
          </w:p>
        </w:tc>
        <w:tc>
          <w:tcPr>
            <w:tcW w:w="768" w:type="pct"/>
            <w:shd w:val="clear" w:color="auto" w:fill="auto"/>
            <w:vAlign w:val="center"/>
          </w:tcPr>
          <w:p w14:paraId="4700A06F" w14:textId="27379E2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539</w:t>
            </w:r>
          </w:p>
        </w:tc>
        <w:tc>
          <w:tcPr>
            <w:tcW w:w="769" w:type="pct"/>
            <w:shd w:val="clear" w:color="auto" w:fill="auto"/>
            <w:vAlign w:val="center"/>
          </w:tcPr>
          <w:p w14:paraId="7E179604" w14:textId="1BBB9B5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c>
          <w:tcPr>
            <w:tcW w:w="768" w:type="pct"/>
            <w:shd w:val="clear" w:color="auto" w:fill="auto"/>
            <w:vAlign w:val="center"/>
          </w:tcPr>
          <w:p w14:paraId="69E31388" w14:textId="0743D3B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1,685</w:t>
            </w:r>
          </w:p>
        </w:tc>
        <w:tc>
          <w:tcPr>
            <w:tcW w:w="769" w:type="pct"/>
            <w:shd w:val="clear" w:color="auto" w:fill="auto"/>
            <w:vAlign w:val="center"/>
          </w:tcPr>
          <w:p w14:paraId="477140D1" w14:textId="501CFA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0.4</w:t>
            </w:r>
          </w:p>
        </w:tc>
      </w:tr>
      <w:tr w:rsidR="00B50F49" w:rsidRPr="00B50F49" w14:paraId="2E0BB390" w14:textId="77777777" w:rsidTr="00B50F49">
        <w:trPr>
          <w:cantSplit/>
        </w:trPr>
        <w:tc>
          <w:tcPr>
            <w:tcW w:w="850" w:type="pct"/>
            <w:vMerge/>
            <w:vAlign w:val="center"/>
            <w:hideMark/>
          </w:tcPr>
          <w:p w14:paraId="7C2AB6B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0DB0F19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Humanities </w:t>
            </w:r>
            <w:proofErr w:type="spellStart"/>
            <w:r w:rsidRPr="00B50F49">
              <w:rPr>
                <w:rFonts w:ascii="Times New Roman" w:eastAsia="Times New Roman" w:hAnsi="Times New Roman" w:cs="Times New Roman"/>
                <w:color w:val="000000"/>
                <w:sz w:val="18"/>
                <w:szCs w:val="18"/>
                <w:lang w:eastAsia="en-AU"/>
              </w:rPr>
              <w:t>inc</w:t>
            </w:r>
            <w:proofErr w:type="spellEnd"/>
            <w:r w:rsidRPr="00B50F49">
              <w:rPr>
                <w:rFonts w:ascii="Times New Roman" w:eastAsia="Times New Roman" w:hAnsi="Times New Roman" w:cs="Times New Roman"/>
                <w:color w:val="000000"/>
                <w:sz w:val="18"/>
                <w:szCs w:val="18"/>
                <w:lang w:eastAsia="en-AU"/>
              </w:rPr>
              <w:t xml:space="preserve"> History &amp; Geography</w:t>
            </w:r>
          </w:p>
        </w:tc>
        <w:tc>
          <w:tcPr>
            <w:tcW w:w="768" w:type="pct"/>
            <w:shd w:val="clear" w:color="auto" w:fill="auto"/>
            <w:vAlign w:val="center"/>
          </w:tcPr>
          <w:p w14:paraId="582FDBAE" w14:textId="02CD771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12,598</w:t>
            </w:r>
          </w:p>
        </w:tc>
        <w:tc>
          <w:tcPr>
            <w:tcW w:w="769" w:type="pct"/>
            <w:shd w:val="clear" w:color="auto" w:fill="auto"/>
            <w:vAlign w:val="center"/>
          </w:tcPr>
          <w:p w14:paraId="3F0B8F28" w14:textId="1F5E7C2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11.6</w:t>
            </w:r>
          </w:p>
        </w:tc>
        <w:tc>
          <w:tcPr>
            <w:tcW w:w="768" w:type="pct"/>
            <w:shd w:val="clear" w:color="auto" w:fill="auto"/>
            <w:vAlign w:val="center"/>
          </w:tcPr>
          <w:p w14:paraId="397FCF6B" w14:textId="06CECDD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41,036</w:t>
            </w:r>
          </w:p>
        </w:tc>
        <w:tc>
          <w:tcPr>
            <w:tcW w:w="769" w:type="pct"/>
            <w:shd w:val="clear" w:color="auto" w:fill="auto"/>
            <w:vAlign w:val="center"/>
          </w:tcPr>
          <w:p w14:paraId="77450632" w14:textId="46BBE63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10.5</w:t>
            </w:r>
          </w:p>
        </w:tc>
      </w:tr>
      <w:tr w:rsidR="00B50F49" w:rsidRPr="00B50F49" w14:paraId="190ECBC3" w14:textId="77777777" w:rsidTr="00B50F49">
        <w:trPr>
          <w:cantSplit/>
        </w:trPr>
        <w:tc>
          <w:tcPr>
            <w:tcW w:w="850" w:type="pct"/>
            <w:vMerge/>
            <w:vAlign w:val="center"/>
            <w:hideMark/>
          </w:tcPr>
          <w:p w14:paraId="11F4577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65CCDE0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Language &amp; Literature</w:t>
            </w:r>
          </w:p>
        </w:tc>
        <w:tc>
          <w:tcPr>
            <w:tcW w:w="768" w:type="pct"/>
            <w:shd w:val="clear" w:color="auto" w:fill="auto"/>
            <w:vAlign w:val="center"/>
          </w:tcPr>
          <w:p w14:paraId="7F6F86CA" w14:textId="317B5A1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594</w:t>
            </w:r>
          </w:p>
        </w:tc>
        <w:tc>
          <w:tcPr>
            <w:tcW w:w="769" w:type="pct"/>
            <w:shd w:val="clear" w:color="auto" w:fill="auto"/>
            <w:vAlign w:val="center"/>
          </w:tcPr>
          <w:p w14:paraId="7492ED10" w14:textId="643B1DB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c>
          <w:tcPr>
            <w:tcW w:w="768" w:type="pct"/>
            <w:shd w:val="clear" w:color="auto" w:fill="auto"/>
            <w:vAlign w:val="center"/>
          </w:tcPr>
          <w:p w14:paraId="439D7E6A" w14:textId="4AEF994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1,884</w:t>
            </w:r>
          </w:p>
        </w:tc>
        <w:tc>
          <w:tcPr>
            <w:tcW w:w="769" w:type="pct"/>
            <w:shd w:val="clear" w:color="auto" w:fill="auto"/>
            <w:vAlign w:val="center"/>
          </w:tcPr>
          <w:p w14:paraId="0C078F3D" w14:textId="64D8CBB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0.5</w:t>
            </w:r>
          </w:p>
        </w:tc>
      </w:tr>
      <w:tr w:rsidR="00B50F49" w:rsidRPr="00B50F49" w14:paraId="4B1A3BA0" w14:textId="77777777" w:rsidTr="00B50F49">
        <w:trPr>
          <w:cantSplit/>
        </w:trPr>
        <w:tc>
          <w:tcPr>
            <w:tcW w:w="850" w:type="pct"/>
            <w:vMerge/>
            <w:vAlign w:val="center"/>
            <w:hideMark/>
          </w:tcPr>
          <w:p w14:paraId="67ABBEF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2C9323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Social Work</w:t>
            </w:r>
          </w:p>
        </w:tc>
        <w:tc>
          <w:tcPr>
            <w:tcW w:w="768" w:type="pct"/>
            <w:shd w:val="clear" w:color="auto" w:fill="auto"/>
            <w:vAlign w:val="center"/>
          </w:tcPr>
          <w:p w14:paraId="3B983BD3" w14:textId="6C0BA31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2,154</w:t>
            </w:r>
          </w:p>
        </w:tc>
        <w:tc>
          <w:tcPr>
            <w:tcW w:w="769" w:type="pct"/>
            <w:shd w:val="clear" w:color="auto" w:fill="auto"/>
            <w:vAlign w:val="center"/>
          </w:tcPr>
          <w:p w14:paraId="5A3BF14E" w14:textId="157C760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2.0</w:t>
            </w:r>
          </w:p>
        </w:tc>
        <w:tc>
          <w:tcPr>
            <w:tcW w:w="768" w:type="pct"/>
            <w:shd w:val="clear" w:color="auto" w:fill="auto"/>
            <w:vAlign w:val="center"/>
          </w:tcPr>
          <w:p w14:paraId="48A52D81" w14:textId="62C7FDA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6,439</w:t>
            </w:r>
          </w:p>
        </w:tc>
        <w:tc>
          <w:tcPr>
            <w:tcW w:w="769" w:type="pct"/>
            <w:shd w:val="clear" w:color="auto" w:fill="auto"/>
            <w:vAlign w:val="center"/>
          </w:tcPr>
          <w:p w14:paraId="03CF847C" w14:textId="2D5B8C3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1.7</w:t>
            </w:r>
          </w:p>
        </w:tc>
      </w:tr>
      <w:tr w:rsidR="00B50F49" w:rsidRPr="00B50F49" w14:paraId="50086365" w14:textId="77777777" w:rsidTr="00B50F49">
        <w:trPr>
          <w:cantSplit/>
        </w:trPr>
        <w:tc>
          <w:tcPr>
            <w:tcW w:w="850" w:type="pct"/>
            <w:vMerge/>
            <w:vAlign w:val="center"/>
            <w:hideMark/>
          </w:tcPr>
          <w:p w14:paraId="486E33E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6CA0966"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Psychology</w:t>
            </w:r>
          </w:p>
        </w:tc>
        <w:tc>
          <w:tcPr>
            <w:tcW w:w="768" w:type="pct"/>
            <w:shd w:val="clear" w:color="auto" w:fill="auto"/>
            <w:vAlign w:val="center"/>
          </w:tcPr>
          <w:p w14:paraId="4FD757C9" w14:textId="2C2021C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4,592</w:t>
            </w:r>
          </w:p>
        </w:tc>
        <w:tc>
          <w:tcPr>
            <w:tcW w:w="769" w:type="pct"/>
            <w:shd w:val="clear" w:color="auto" w:fill="auto"/>
            <w:vAlign w:val="center"/>
          </w:tcPr>
          <w:p w14:paraId="134F89AC" w14:textId="67BCC7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4.2</w:t>
            </w:r>
          </w:p>
        </w:tc>
        <w:tc>
          <w:tcPr>
            <w:tcW w:w="768" w:type="pct"/>
            <w:shd w:val="clear" w:color="auto" w:fill="auto"/>
            <w:vAlign w:val="center"/>
          </w:tcPr>
          <w:p w14:paraId="6D61422E" w14:textId="5048FA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13,617</w:t>
            </w:r>
          </w:p>
        </w:tc>
        <w:tc>
          <w:tcPr>
            <w:tcW w:w="769" w:type="pct"/>
            <w:shd w:val="clear" w:color="auto" w:fill="auto"/>
            <w:vAlign w:val="center"/>
          </w:tcPr>
          <w:p w14:paraId="4734CF7A" w14:textId="1AB09FD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3.5</w:t>
            </w:r>
          </w:p>
        </w:tc>
      </w:tr>
      <w:tr w:rsidR="00B50F49" w:rsidRPr="00B50F49" w14:paraId="0B6165DB" w14:textId="77777777" w:rsidTr="00B50F49">
        <w:trPr>
          <w:cantSplit/>
        </w:trPr>
        <w:tc>
          <w:tcPr>
            <w:tcW w:w="850" w:type="pct"/>
            <w:vMerge/>
            <w:vAlign w:val="center"/>
            <w:hideMark/>
          </w:tcPr>
          <w:p w14:paraId="6CD9FEF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0218464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Law</w:t>
            </w:r>
          </w:p>
        </w:tc>
        <w:tc>
          <w:tcPr>
            <w:tcW w:w="768" w:type="pct"/>
            <w:shd w:val="clear" w:color="auto" w:fill="auto"/>
            <w:vAlign w:val="center"/>
          </w:tcPr>
          <w:p w14:paraId="784D7400" w14:textId="04F13C3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3,713</w:t>
            </w:r>
          </w:p>
        </w:tc>
        <w:tc>
          <w:tcPr>
            <w:tcW w:w="769" w:type="pct"/>
            <w:shd w:val="clear" w:color="auto" w:fill="auto"/>
            <w:vAlign w:val="center"/>
          </w:tcPr>
          <w:p w14:paraId="4E680C27" w14:textId="359F276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3.4</w:t>
            </w:r>
          </w:p>
        </w:tc>
        <w:tc>
          <w:tcPr>
            <w:tcW w:w="768" w:type="pct"/>
            <w:shd w:val="clear" w:color="auto" w:fill="auto"/>
            <w:vAlign w:val="center"/>
          </w:tcPr>
          <w:p w14:paraId="08A71128" w14:textId="35B6663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13,154</w:t>
            </w:r>
          </w:p>
        </w:tc>
        <w:tc>
          <w:tcPr>
            <w:tcW w:w="769" w:type="pct"/>
            <w:shd w:val="clear" w:color="auto" w:fill="auto"/>
            <w:vAlign w:val="center"/>
          </w:tcPr>
          <w:p w14:paraId="0C49EEF8" w14:textId="317C2BB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3.4</w:t>
            </w:r>
          </w:p>
        </w:tc>
      </w:tr>
      <w:tr w:rsidR="00B50F49" w:rsidRPr="00B50F49" w14:paraId="75ED5182" w14:textId="77777777" w:rsidTr="00B50F49">
        <w:trPr>
          <w:cantSplit/>
        </w:trPr>
        <w:tc>
          <w:tcPr>
            <w:tcW w:w="850" w:type="pct"/>
            <w:vMerge/>
            <w:vAlign w:val="center"/>
            <w:hideMark/>
          </w:tcPr>
          <w:p w14:paraId="328D3A2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6EFCE1D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Justice Studies &amp; Policing</w:t>
            </w:r>
          </w:p>
        </w:tc>
        <w:tc>
          <w:tcPr>
            <w:tcW w:w="768" w:type="pct"/>
            <w:shd w:val="clear" w:color="auto" w:fill="auto"/>
            <w:vAlign w:val="center"/>
          </w:tcPr>
          <w:p w14:paraId="76705EEC" w14:textId="03A6D0C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901</w:t>
            </w:r>
          </w:p>
        </w:tc>
        <w:tc>
          <w:tcPr>
            <w:tcW w:w="769" w:type="pct"/>
            <w:shd w:val="clear" w:color="auto" w:fill="auto"/>
            <w:vAlign w:val="center"/>
          </w:tcPr>
          <w:p w14:paraId="4FF68CED" w14:textId="31A2F61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0.8</w:t>
            </w:r>
          </w:p>
        </w:tc>
        <w:tc>
          <w:tcPr>
            <w:tcW w:w="768" w:type="pct"/>
            <w:shd w:val="clear" w:color="auto" w:fill="auto"/>
            <w:vAlign w:val="center"/>
          </w:tcPr>
          <w:p w14:paraId="4089506A" w14:textId="53C8C8B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3,980</w:t>
            </w:r>
          </w:p>
        </w:tc>
        <w:tc>
          <w:tcPr>
            <w:tcW w:w="769" w:type="pct"/>
            <w:shd w:val="clear" w:color="auto" w:fill="auto"/>
            <w:vAlign w:val="center"/>
          </w:tcPr>
          <w:p w14:paraId="6EDED70F" w14:textId="58C9234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r>
      <w:tr w:rsidR="00B50F49" w:rsidRPr="00B50F49" w14:paraId="1A89BD79" w14:textId="77777777" w:rsidTr="00B50F49">
        <w:trPr>
          <w:cantSplit/>
        </w:trPr>
        <w:tc>
          <w:tcPr>
            <w:tcW w:w="850" w:type="pct"/>
            <w:vMerge/>
            <w:vAlign w:val="center"/>
            <w:hideMark/>
          </w:tcPr>
          <w:p w14:paraId="2C5CDA3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012B6E4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Economics</w:t>
            </w:r>
          </w:p>
        </w:tc>
        <w:tc>
          <w:tcPr>
            <w:tcW w:w="768" w:type="pct"/>
            <w:shd w:val="clear" w:color="auto" w:fill="auto"/>
            <w:vAlign w:val="center"/>
          </w:tcPr>
          <w:p w14:paraId="7A3289E2" w14:textId="375BD60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1,084</w:t>
            </w:r>
          </w:p>
        </w:tc>
        <w:tc>
          <w:tcPr>
            <w:tcW w:w="769" w:type="pct"/>
            <w:shd w:val="clear" w:color="auto" w:fill="auto"/>
            <w:vAlign w:val="center"/>
          </w:tcPr>
          <w:p w14:paraId="7FE0991C" w14:textId="592EA5F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c>
          <w:tcPr>
            <w:tcW w:w="768" w:type="pct"/>
            <w:shd w:val="clear" w:color="auto" w:fill="auto"/>
            <w:vAlign w:val="center"/>
          </w:tcPr>
          <w:p w14:paraId="665ED635" w14:textId="6DA1728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5,100</w:t>
            </w:r>
          </w:p>
        </w:tc>
        <w:tc>
          <w:tcPr>
            <w:tcW w:w="769" w:type="pct"/>
            <w:shd w:val="clear" w:color="auto" w:fill="auto"/>
            <w:vAlign w:val="center"/>
          </w:tcPr>
          <w:p w14:paraId="5F4CA603" w14:textId="65B4A78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w:t>
            </w:r>
          </w:p>
        </w:tc>
      </w:tr>
      <w:tr w:rsidR="00B50F49" w:rsidRPr="00B50F49" w14:paraId="3E43BA7B" w14:textId="77777777" w:rsidTr="00B50F49">
        <w:trPr>
          <w:cantSplit/>
        </w:trPr>
        <w:tc>
          <w:tcPr>
            <w:tcW w:w="850" w:type="pct"/>
            <w:vMerge/>
            <w:vAlign w:val="center"/>
            <w:hideMark/>
          </w:tcPr>
          <w:p w14:paraId="3136928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59F975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Sport &amp; Recreation</w:t>
            </w:r>
          </w:p>
        </w:tc>
        <w:tc>
          <w:tcPr>
            <w:tcW w:w="768" w:type="pct"/>
            <w:shd w:val="clear" w:color="auto" w:fill="auto"/>
            <w:vAlign w:val="center"/>
          </w:tcPr>
          <w:p w14:paraId="267D9FBA" w14:textId="5E8B95E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209</w:t>
            </w:r>
          </w:p>
        </w:tc>
        <w:tc>
          <w:tcPr>
            <w:tcW w:w="769" w:type="pct"/>
            <w:shd w:val="clear" w:color="auto" w:fill="auto"/>
            <w:vAlign w:val="center"/>
          </w:tcPr>
          <w:p w14:paraId="3C65621C" w14:textId="2C035B3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0.2</w:t>
            </w:r>
          </w:p>
        </w:tc>
        <w:tc>
          <w:tcPr>
            <w:tcW w:w="768" w:type="pct"/>
            <w:shd w:val="clear" w:color="auto" w:fill="auto"/>
            <w:vAlign w:val="center"/>
          </w:tcPr>
          <w:p w14:paraId="1871A736" w14:textId="17CE6C8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971</w:t>
            </w:r>
          </w:p>
        </w:tc>
        <w:tc>
          <w:tcPr>
            <w:tcW w:w="769" w:type="pct"/>
            <w:shd w:val="clear" w:color="auto" w:fill="auto"/>
            <w:vAlign w:val="center"/>
          </w:tcPr>
          <w:p w14:paraId="5B2890B1" w14:textId="6527197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0.2</w:t>
            </w:r>
          </w:p>
        </w:tc>
      </w:tr>
      <w:tr w:rsidR="00B50F49" w:rsidRPr="00B50F49" w14:paraId="254BF3C0" w14:textId="77777777" w:rsidTr="00B50F49">
        <w:trPr>
          <w:cantSplit/>
        </w:trPr>
        <w:tc>
          <w:tcPr>
            <w:tcW w:w="850" w:type="pct"/>
            <w:vMerge w:val="restart"/>
            <w:shd w:val="clear" w:color="auto" w:fill="auto"/>
            <w:vAlign w:val="center"/>
            <w:hideMark/>
          </w:tcPr>
          <w:p w14:paraId="4755D4E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Creative Arts</w:t>
            </w:r>
          </w:p>
        </w:tc>
        <w:tc>
          <w:tcPr>
            <w:tcW w:w="1076" w:type="pct"/>
            <w:shd w:val="clear" w:color="auto" w:fill="auto"/>
            <w:vAlign w:val="center"/>
            <w:hideMark/>
          </w:tcPr>
          <w:p w14:paraId="42D5820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Art &amp; Design</w:t>
            </w:r>
          </w:p>
        </w:tc>
        <w:tc>
          <w:tcPr>
            <w:tcW w:w="768" w:type="pct"/>
            <w:shd w:val="clear" w:color="auto" w:fill="auto"/>
            <w:vAlign w:val="center"/>
          </w:tcPr>
          <w:p w14:paraId="13EB084A" w14:textId="2808C59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3,444</w:t>
            </w:r>
          </w:p>
        </w:tc>
        <w:tc>
          <w:tcPr>
            <w:tcW w:w="769" w:type="pct"/>
            <w:shd w:val="clear" w:color="auto" w:fill="auto"/>
            <w:vAlign w:val="center"/>
          </w:tcPr>
          <w:p w14:paraId="3AA9B103" w14:textId="7390359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3.2</w:t>
            </w:r>
          </w:p>
        </w:tc>
        <w:tc>
          <w:tcPr>
            <w:tcW w:w="768" w:type="pct"/>
            <w:shd w:val="clear" w:color="auto" w:fill="auto"/>
            <w:vAlign w:val="center"/>
          </w:tcPr>
          <w:p w14:paraId="1AF8876D" w14:textId="7E660ED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12,529</w:t>
            </w:r>
          </w:p>
        </w:tc>
        <w:tc>
          <w:tcPr>
            <w:tcW w:w="769" w:type="pct"/>
            <w:shd w:val="clear" w:color="auto" w:fill="auto"/>
            <w:vAlign w:val="center"/>
          </w:tcPr>
          <w:p w14:paraId="4B701113" w14:textId="2C53641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3.2</w:t>
            </w:r>
          </w:p>
        </w:tc>
      </w:tr>
      <w:tr w:rsidR="00B50F49" w:rsidRPr="00B50F49" w14:paraId="698E8475" w14:textId="77777777" w:rsidTr="00B50F49">
        <w:trPr>
          <w:cantSplit/>
        </w:trPr>
        <w:tc>
          <w:tcPr>
            <w:tcW w:w="850" w:type="pct"/>
            <w:vMerge/>
            <w:vAlign w:val="center"/>
            <w:hideMark/>
          </w:tcPr>
          <w:p w14:paraId="6DD2CB2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4AC8EFD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Music &amp; Performing Arts</w:t>
            </w:r>
          </w:p>
        </w:tc>
        <w:tc>
          <w:tcPr>
            <w:tcW w:w="768" w:type="pct"/>
            <w:shd w:val="clear" w:color="auto" w:fill="auto"/>
            <w:vAlign w:val="center"/>
          </w:tcPr>
          <w:p w14:paraId="19A6B074" w14:textId="163352B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1,138</w:t>
            </w:r>
          </w:p>
        </w:tc>
        <w:tc>
          <w:tcPr>
            <w:tcW w:w="769" w:type="pct"/>
            <w:shd w:val="clear" w:color="auto" w:fill="auto"/>
            <w:vAlign w:val="center"/>
          </w:tcPr>
          <w:p w14:paraId="2ACC0A57" w14:textId="49F9358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c>
          <w:tcPr>
            <w:tcW w:w="768" w:type="pct"/>
            <w:shd w:val="clear" w:color="auto" w:fill="auto"/>
            <w:vAlign w:val="center"/>
          </w:tcPr>
          <w:p w14:paraId="70B567EC" w14:textId="78888B2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4,024</w:t>
            </w:r>
          </w:p>
        </w:tc>
        <w:tc>
          <w:tcPr>
            <w:tcW w:w="769" w:type="pct"/>
            <w:shd w:val="clear" w:color="auto" w:fill="auto"/>
            <w:vAlign w:val="center"/>
          </w:tcPr>
          <w:p w14:paraId="7A60AB09" w14:textId="29507AE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1.0</w:t>
            </w:r>
          </w:p>
        </w:tc>
      </w:tr>
      <w:tr w:rsidR="00B50F49" w:rsidRPr="00B50F49" w14:paraId="7C311A0D" w14:textId="77777777" w:rsidTr="00B50F49">
        <w:trPr>
          <w:cantSplit/>
        </w:trPr>
        <w:tc>
          <w:tcPr>
            <w:tcW w:w="850" w:type="pct"/>
            <w:vMerge/>
            <w:vAlign w:val="center"/>
            <w:hideMark/>
          </w:tcPr>
          <w:p w14:paraId="1B7C770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076" w:type="pct"/>
            <w:shd w:val="clear" w:color="auto" w:fill="auto"/>
            <w:vAlign w:val="center"/>
            <w:hideMark/>
          </w:tcPr>
          <w:p w14:paraId="10EE874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Communication, Media &amp; Journalism</w:t>
            </w:r>
          </w:p>
        </w:tc>
        <w:tc>
          <w:tcPr>
            <w:tcW w:w="768" w:type="pct"/>
            <w:shd w:val="clear" w:color="auto" w:fill="auto"/>
            <w:vAlign w:val="center"/>
          </w:tcPr>
          <w:p w14:paraId="29C7A84C" w14:textId="0F8852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3,550</w:t>
            </w:r>
          </w:p>
        </w:tc>
        <w:tc>
          <w:tcPr>
            <w:tcW w:w="769" w:type="pct"/>
            <w:shd w:val="clear" w:color="auto" w:fill="auto"/>
            <w:vAlign w:val="center"/>
          </w:tcPr>
          <w:p w14:paraId="6B9043B9" w14:textId="7BC37DC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3.3</w:t>
            </w:r>
          </w:p>
        </w:tc>
        <w:tc>
          <w:tcPr>
            <w:tcW w:w="768" w:type="pct"/>
            <w:shd w:val="clear" w:color="auto" w:fill="auto"/>
            <w:vAlign w:val="center"/>
          </w:tcPr>
          <w:p w14:paraId="1883016D" w14:textId="15BD013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13,192</w:t>
            </w:r>
          </w:p>
        </w:tc>
        <w:tc>
          <w:tcPr>
            <w:tcW w:w="769" w:type="pct"/>
            <w:shd w:val="clear" w:color="auto" w:fill="auto"/>
            <w:vAlign w:val="center"/>
          </w:tcPr>
          <w:p w14:paraId="74DA77C1" w14:textId="0EE3ED8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3.4</w:t>
            </w:r>
          </w:p>
        </w:tc>
      </w:tr>
      <w:tr w:rsidR="00B50F49" w:rsidRPr="00B50F49" w14:paraId="23D7C821" w14:textId="77777777" w:rsidTr="00B50F49">
        <w:trPr>
          <w:cantSplit/>
        </w:trPr>
        <w:tc>
          <w:tcPr>
            <w:tcW w:w="850" w:type="pct"/>
            <w:shd w:val="clear" w:color="auto" w:fill="auto"/>
            <w:vAlign w:val="center"/>
            <w:hideMark/>
          </w:tcPr>
          <w:p w14:paraId="02C1572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Food, Hospitality and Personal Services</w:t>
            </w:r>
          </w:p>
        </w:tc>
        <w:tc>
          <w:tcPr>
            <w:tcW w:w="1076" w:type="pct"/>
            <w:shd w:val="clear" w:color="auto" w:fill="auto"/>
            <w:vAlign w:val="center"/>
            <w:hideMark/>
          </w:tcPr>
          <w:p w14:paraId="4E38C1A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Tourism, Hospitality &amp; Personal Services</w:t>
            </w:r>
          </w:p>
        </w:tc>
        <w:tc>
          <w:tcPr>
            <w:tcW w:w="768" w:type="pct"/>
            <w:shd w:val="clear" w:color="auto" w:fill="auto"/>
            <w:vAlign w:val="center"/>
          </w:tcPr>
          <w:p w14:paraId="726987F2" w14:textId="591B178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769" w:type="pct"/>
            <w:shd w:val="clear" w:color="auto" w:fill="auto"/>
            <w:vAlign w:val="center"/>
          </w:tcPr>
          <w:p w14:paraId="559137D0" w14:textId="7F62493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0.1</w:t>
            </w:r>
          </w:p>
        </w:tc>
        <w:tc>
          <w:tcPr>
            <w:tcW w:w="768" w:type="pct"/>
            <w:shd w:val="clear" w:color="auto" w:fill="auto"/>
            <w:vAlign w:val="center"/>
          </w:tcPr>
          <w:p w14:paraId="3F170BCA" w14:textId="789FC58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328</w:t>
            </w:r>
          </w:p>
        </w:tc>
        <w:tc>
          <w:tcPr>
            <w:tcW w:w="769" w:type="pct"/>
            <w:shd w:val="clear" w:color="auto" w:fill="auto"/>
            <w:vAlign w:val="center"/>
          </w:tcPr>
          <w:p w14:paraId="722C2D6E" w14:textId="2468CFE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0.1</w:t>
            </w:r>
          </w:p>
        </w:tc>
      </w:tr>
      <w:tr w:rsidR="00FB1A2C" w:rsidRPr="00B50F49" w14:paraId="6036B861" w14:textId="77777777" w:rsidTr="00FB1A2C">
        <w:trPr>
          <w:cantSplit/>
        </w:trPr>
        <w:tc>
          <w:tcPr>
            <w:tcW w:w="1926" w:type="pct"/>
            <w:gridSpan w:val="2"/>
            <w:shd w:val="clear" w:color="auto" w:fill="auto"/>
            <w:vAlign w:val="center"/>
          </w:tcPr>
          <w:p w14:paraId="28255482" w14:textId="77777777" w:rsidR="00FB1A2C" w:rsidRPr="00B50F49" w:rsidRDefault="00FB1A2C" w:rsidP="00B50F49">
            <w:pPr>
              <w:spacing w:after="0" w:line="240" w:lineRule="auto"/>
              <w:contextualSpacing/>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Total</w:t>
            </w:r>
          </w:p>
        </w:tc>
        <w:tc>
          <w:tcPr>
            <w:tcW w:w="768" w:type="pct"/>
            <w:shd w:val="clear" w:color="auto" w:fill="auto"/>
            <w:vAlign w:val="center"/>
          </w:tcPr>
          <w:p w14:paraId="3B27D3BF" w14:textId="77777777" w:rsidR="00FB1A2C" w:rsidRPr="00B50F49" w:rsidRDefault="00FB1A2C"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color w:val="000000"/>
                <w:sz w:val="18"/>
                <w:szCs w:val="18"/>
              </w:rPr>
              <w:t>108,940</w:t>
            </w:r>
          </w:p>
        </w:tc>
        <w:tc>
          <w:tcPr>
            <w:tcW w:w="769" w:type="pct"/>
            <w:shd w:val="clear" w:color="auto" w:fill="auto"/>
            <w:vAlign w:val="center"/>
          </w:tcPr>
          <w:p w14:paraId="01F31C09" w14:textId="77777777" w:rsidR="00FB1A2C" w:rsidRPr="00B50F49" w:rsidRDefault="00FB1A2C"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color w:val="000000"/>
                <w:sz w:val="18"/>
                <w:szCs w:val="18"/>
              </w:rPr>
              <w:t>100</w:t>
            </w:r>
          </w:p>
        </w:tc>
        <w:tc>
          <w:tcPr>
            <w:tcW w:w="768" w:type="pct"/>
            <w:shd w:val="clear" w:color="auto" w:fill="auto"/>
            <w:vAlign w:val="center"/>
          </w:tcPr>
          <w:p w14:paraId="668729FB" w14:textId="77777777" w:rsidR="00FB1A2C" w:rsidRPr="00B50F49" w:rsidRDefault="00FB1A2C"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color w:val="000000"/>
                <w:sz w:val="18"/>
                <w:szCs w:val="18"/>
              </w:rPr>
              <w:t>389,194</w:t>
            </w:r>
          </w:p>
        </w:tc>
        <w:tc>
          <w:tcPr>
            <w:tcW w:w="769" w:type="pct"/>
            <w:shd w:val="clear" w:color="auto" w:fill="auto"/>
            <w:vAlign w:val="center"/>
          </w:tcPr>
          <w:p w14:paraId="6A628289" w14:textId="77777777" w:rsidR="00FB1A2C" w:rsidRPr="00B50F49" w:rsidRDefault="00FB1A2C"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color w:val="000000"/>
                <w:sz w:val="18"/>
                <w:szCs w:val="18"/>
              </w:rPr>
              <w:t>100</w:t>
            </w:r>
          </w:p>
        </w:tc>
      </w:tr>
    </w:tbl>
    <w:p w14:paraId="2E4C4FAF" w14:textId="77777777" w:rsidR="003C66FE" w:rsidRDefault="003C66FE" w:rsidP="003C66FE">
      <w:pPr>
        <w:pStyle w:val="Body"/>
      </w:pPr>
    </w:p>
    <w:p w14:paraId="4099BC60" w14:textId="77777777" w:rsidR="00FA2BE2" w:rsidRDefault="00FA2BE2" w:rsidP="003C66FE">
      <w:pPr>
        <w:pStyle w:val="Body"/>
      </w:pPr>
    </w:p>
    <w:p w14:paraId="64DC7382" w14:textId="77777777" w:rsidR="006F2406" w:rsidRDefault="006F2406" w:rsidP="00C3006F">
      <w:pPr>
        <w:pStyle w:val="Heading2"/>
      </w:pPr>
      <w:bookmarkStart w:id="41" w:name="_Toc380587142"/>
      <w:r w:rsidRPr="003C66FE">
        <w:t>3.</w:t>
      </w:r>
      <w:r w:rsidR="00CC3D9F" w:rsidRPr="003C66FE">
        <w:t>3</w:t>
      </w:r>
      <w:r w:rsidRPr="003C66FE">
        <w:tab/>
        <w:t>Weighting</w:t>
      </w:r>
      <w:bookmarkEnd w:id="41"/>
    </w:p>
    <w:p w14:paraId="78482AC0" w14:textId="4F766B31" w:rsidR="004838AC" w:rsidRDefault="004838AC" w:rsidP="004838AC">
      <w:pPr>
        <w:pStyle w:val="Body"/>
        <w:jc w:val="both"/>
      </w:pPr>
      <w:r w:rsidRPr="00AC7718">
        <w:t xml:space="preserve">In </w:t>
      </w:r>
      <w:r w:rsidR="00773FEC" w:rsidRPr="00AC7718">
        <w:t xml:space="preserve">the </w:t>
      </w:r>
      <w:r w:rsidRPr="00AC7718">
        <w:t>2012</w:t>
      </w:r>
      <w:r w:rsidR="00773FEC" w:rsidRPr="005B7691">
        <w:t xml:space="preserve"> UES</w:t>
      </w:r>
      <w:r w:rsidRPr="00C26DB3">
        <w:t xml:space="preserve">, </w:t>
      </w:r>
      <w:r w:rsidR="00773FEC" w:rsidRPr="00C26DB3">
        <w:t xml:space="preserve">weighting was undertaken to ensure that reported results were representative of the overall population. Given the serious under-representation of males in the 2013 UES sample, post-stratification weights </w:t>
      </w:r>
      <w:r w:rsidR="00EF4364">
        <w:t xml:space="preserve">by gender, subject area and stage of studies </w:t>
      </w:r>
      <w:r w:rsidR="00773FEC" w:rsidRPr="00C26DB3">
        <w:t>were computed</w:t>
      </w:r>
      <w:r w:rsidR="00EC3ECC" w:rsidRPr="000B2B5B">
        <w:t xml:space="preserve"> </w:t>
      </w:r>
      <w:r w:rsidR="008C5CE3" w:rsidRPr="000B2B5B">
        <w:t xml:space="preserve">separately </w:t>
      </w:r>
      <w:r w:rsidR="00773FEC" w:rsidRPr="000B2B5B">
        <w:t>for each institution</w:t>
      </w:r>
      <w:r w:rsidR="00465F77" w:rsidRPr="000B2B5B">
        <w:t>.</w:t>
      </w:r>
      <w:r w:rsidR="00C654A5" w:rsidRPr="000B2B5B">
        <w:rPr>
          <w:rStyle w:val="FootnoteReference"/>
        </w:rPr>
        <w:footnoteReference w:id="11"/>
      </w:r>
      <w:r w:rsidR="00F65D13" w:rsidRPr="000B2B5B">
        <w:t xml:space="preserve"> </w:t>
      </w:r>
      <w:r w:rsidR="008C5CE3" w:rsidRPr="000B2B5B">
        <w:t xml:space="preserve">This resulted in a total of </w:t>
      </w:r>
      <w:r w:rsidR="00EF4364">
        <w:t>3,71</w:t>
      </w:r>
      <w:r w:rsidR="00333DF4">
        <w:t>6</w:t>
      </w:r>
      <w:r w:rsidR="008C5CE3" w:rsidRPr="000B2B5B">
        <w:t xml:space="preserve"> </w:t>
      </w:r>
      <w:r w:rsidR="00EF4364">
        <w:t xml:space="preserve">non-zero </w:t>
      </w:r>
      <w:r w:rsidR="008C5CE3" w:rsidRPr="000B2B5B">
        <w:t xml:space="preserve">weighting </w:t>
      </w:r>
      <w:r w:rsidR="005A2C7E">
        <w:t>strata</w:t>
      </w:r>
      <w:r w:rsidR="008C5CE3" w:rsidRPr="000B2B5B">
        <w:t>.</w:t>
      </w:r>
      <w:r w:rsidR="001659FC">
        <w:rPr>
          <w:rStyle w:val="FootnoteReference"/>
        </w:rPr>
        <w:footnoteReference w:id="12"/>
      </w:r>
      <w:r w:rsidR="008C5CE3" w:rsidRPr="000B2B5B">
        <w:t xml:space="preserve"> W</w:t>
      </w:r>
      <w:r w:rsidR="008C1045" w:rsidRPr="000B2B5B">
        <w:t xml:space="preserve">eights ranged </w:t>
      </w:r>
      <w:r w:rsidR="008C5CE3" w:rsidRPr="000B2B5B">
        <w:t xml:space="preserve">in </w:t>
      </w:r>
      <w:r w:rsidR="005A2C7E">
        <w:t xml:space="preserve">size </w:t>
      </w:r>
      <w:r w:rsidR="008C1045" w:rsidRPr="000B2B5B">
        <w:t xml:space="preserve">from </w:t>
      </w:r>
      <w:r w:rsidR="00B817A6">
        <w:t>1</w:t>
      </w:r>
      <w:r w:rsidR="008C1045" w:rsidRPr="000B2B5B">
        <w:t xml:space="preserve">.0 to </w:t>
      </w:r>
      <w:r w:rsidR="00BD176A">
        <w:t>42</w:t>
      </w:r>
      <w:r w:rsidR="008C1045" w:rsidRPr="000B2B5B">
        <w:t>.</w:t>
      </w:r>
      <w:r w:rsidR="00BD176A">
        <w:t>5</w:t>
      </w:r>
      <w:r w:rsidR="001659FC">
        <w:t>, with larger weights associated with lower stratum response rates.</w:t>
      </w:r>
    </w:p>
    <w:p w14:paraId="039CF081" w14:textId="77777777" w:rsidR="004838AC" w:rsidRDefault="004838AC" w:rsidP="004838AC">
      <w:pPr>
        <w:pStyle w:val="Body"/>
        <w:jc w:val="both"/>
      </w:pPr>
    </w:p>
    <w:p w14:paraId="36C335F1" w14:textId="77777777" w:rsidR="003C66FE" w:rsidRPr="003C66FE" w:rsidRDefault="003C66FE" w:rsidP="00C75BCA">
      <w:pPr>
        <w:pStyle w:val="Table"/>
      </w:pPr>
      <w:bookmarkStart w:id="42" w:name="_Toc380587183"/>
      <w:r w:rsidRPr="003C66FE">
        <w:t xml:space="preserve">Table 8. Comparison of raw and weighted </w:t>
      </w:r>
      <w:r w:rsidR="0063687A">
        <w:t>percentage satisfied results</w:t>
      </w:r>
      <w:r w:rsidRPr="003C66FE">
        <w:t xml:space="preserve"> by subgroup</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133"/>
        <w:gridCol w:w="924"/>
        <w:gridCol w:w="924"/>
        <w:gridCol w:w="924"/>
        <w:gridCol w:w="924"/>
        <w:gridCol w:w="924"/>
        <w:gridCol w:w="921"/>
      </w:tblGrid>
      <w:tr w:rsidR="003C66FE" w:rsidRPr="0059613E" w14:paraId="5C918413" w14:textId="77777777" w:rsidTr="00947312">
        <w:tc>
          <w:tcPr>
            <w:tcW w:w="848" w:type="pct"/>
            <w:vMerge w:val="restart"/>
            <w:shd w:val="clear" w:color="auto" w:fill="auto"/>
            <w:vAlign w:val="center"/>
            <w:hideMark/>
          </w:tcPr>
          <w:p w14:paraId="79F9376A" w14:textId="77777777" w:rsidR="003C66FE" w:rsidRPr="0059613E" w:rsidRDefault="003C66FE" w:rsidP="0059613E">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Group</w:t>
            </w:r>
          </w:p>
        </w:tc>
        <w:tc>
          <w:tcPr>
            <w:tcW w:w="1154" w:type="pct"/>
            <w:vMerge w:val="restart"/>
            <w:shd w:val="clear" w:color="auto" w:fill="auto"/>
            <w:vAlign w:val="center"/>
            <w:hideMark/>
          </w:tcPr>
          <w:p w14:paraId="68CFC7AE" w14:textId="77777777" w:rsidR="003C66FE" w:rsidRPr="0059613E" w:rsidRDefault="003C66FE" w:rsidP="0059613E">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Subgroup</w:t>
            </w:r>
          </w:p>
        </w:tc>
        <w:tc>
          <w:tcPr>
            <w:tcW w:w="1000" w:type="pct"/>
            <w:gridSpan w:val="2"/>
            <w:shd w:val="clear" w:color="auto" w:fill="auto"/>
            <w:vAlign w:val="center"/>
            <w:hideMark/>
          </w:tcPr>
          <w:p w14:paraId="062C46E4" w14:textId="77777777" w:rsidR="003C66FE" w:rsidRPr="0059613E" w:rsidRDefault="003C66FE" w:rsidP="0059613E">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Quality of entire educational experience</w:t>
            </w:r>
            <w:r w:rsidR="00324365" w:rsidRPr="0059613E">
              <w:rPr>
                <w:rFonts w:ascii="Times New Roman" w:eastAsia="Times New Roman" w:hAnsi="Times New Roman" w:cs="Times New Roman"/>
                <w:b/>
                <w:color w:val="000000"/>
                <w:sz w:val="18"/>
                <w:szCs w:val="18"/>
                <w:lang w:eastAsia="en-AU"/>
              </w:rPr>
              <w:t xml:space="preserve"> (item)</w:t>
            </w:r>
          </w:p>
        </w:tc>
        <w:tc>
          <w:tcPr>
            <w:tcW w:w="1000" w:type="pct"/>
            <w:gridSpan w:val="2"/>
            <w:shd w:val="clear" w:color="auto" w:fill="auto"/>
            <w:vAlign w:val="center"/>
            <w:hideMark/>
          </w:tcPr>
          <w:p w14:paraId="6BA842C9" w14:textId="77777777" w:rsidR="003C66FE" w:rsidRPr="0059613E" w:rsidRDefault="003C66FE" w:rsidP="0059613E">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Quality of teaching</w:t>
            </w:r>
            <w:r w:rsidR="00324365" w:rsidRPr="0059613E">
              <w:rPr>
                <w:rFonts w:ascii="Times New Roman" w:eastAsia="Times New Roman" w:hAnsi="Times New Roman" w:cs="Times New Roman"/>
                <w:b/>
                <w:color w:val="000000"/>
                <w:sz w:val="18"/>
                <w:szCs w:val="18"/>
                <w:lang w:eastAsia="en-AU"/>
              </w:rPr>
              <w:t xml:space="preserve"> (item)</w:t>
            </w:r>
          </w:p>
        </w:tc>
        <w:tc>
          <w:tcPr>
            <w:tcW w:w="998" w:type="pct"/>
            <w:gridSpan w:val="2"/>
            <w:shd w:val="clear" w:color="auto" w:fill="auto"/>
            <w:vAlign w:val="center"/>
            <w:hideMark/>
          </w:tcPr>
          <w:p w14:paraId="31170E6F" w14:textId="77777777" w:rsidR="003C66FE" w:rsidRPr="0059613E" w:rsidRDefault="003C66FE" w:rsidP="0059613E">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Teaching Quality</w:t>
            </w:r>
            <w:r w:rsidR="00324365" w:rsidRPr="0059613E">
              <w:rPr>
                <w:rFonts w:ascii="Times New Roman" w:eastAsia="Times New Roman" w:hAnsi="Times New Roman" w:cs="Times New Roman"/>
                <w:b/>
                <w:color w:val="000000"/>
                <w:sz w:val="18"/>
                <w:szCs w:val="18"/>
                <w:lang w:eastAsia="en-AU"/>
              </w:rPr>
              <w:t xml:space="preserve"> (focus area)</w:t>
            </w:r>
          </w:p>
        </w:tc>
      </w:tr>
      <w:tr w:rsidR="003C66FE" w:rsidRPr="0059613E" w14:paraId="3BDF854F" w14:textId="77777777" w:rsidTr="00947312">
        <w:tc>
          <w:tcPr>
            <w:tcW w:w="848" w:type="pct"/>
            <w:vMerge/>
            <w:vAlign w:val="center"/>
            <w:hideMark/>
          </w:tcPr>
          <w:p w14:paraId="5584BF3E" w14:textId="77777777" w:rsidR="003C66FE" w:rsidRPr="0059613E" w:rsidRDefault="003C66F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vMerge/>
            <w:vAlign w:val="center"/>
            <w:hideMark/>
          </w:tcPr>
          <w:p w14:paraId="60A98E67" w14:textId="77777777" w:rsidR="003C66FE" w:rsidRPr="0059613E" w:rsidRDefault="003C66FE" w:rsidP="0059613E">
            <w:pPr>
              <w:spacing w:after="0" w:line="240" w:lineRule="auto"/>
              <w:contextualSpacing/>
              <w:rPr>
                <w:rFonts w:ascii="Times New Roman" w:eastAsia="Times New Roman" w:hAnsi="Times New Roman" w:cs="Times New Roman"/>
                <w:color w:val="000000"/>
                <w:sz w:val="18"/>
                <w:szCs w:val="18"/>
                <w:lang w:eastAsia="en-AU"/>
              </w:rPr>
            </w:pPr>
          </w:p>
        </w:tc>
        <w:tc>
          <w:tcPr>
            <w:tcW w:w="500" w:type="pct"/>
            <w:shd w:val="clear" w:color="auto" w:fill="auto"/>
            <w:vAlign w:val="center"/>
            <w:hideMark/>
          </w:tcPr>
          <w:p w14:paraId="63C9004C"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Raw</w:t>
            </w:r>
          </w:p>
        </w:tc>
        <w:tc>
          <w:tcPr>
            <w:tcW w:w="500" w:type="pct"/>
            <w:shd w:val="clear" w:color="auto" w:fill="auto"/>
            <w:vAlign w:val="center"/>
            <w:hideMark/>
          </w:tcPr>
          <w:p w14:paraId="311D5F9E"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Weighted</w:t>
            </w:r>
          </w:p>
        </w:tc>
        <w:tc>
          <w:tcPr>
            <w:tcW w:w="500" w:type="pct"/>
            <w:shd w:val="clear" w:color="auto" w:fill="auto"/>
            <w:vAlign w:val="center"/>
            <w:hideMark/>
          </w:tcPr>
          <w:p w14:paraId="4EE9FB7A"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Raw</w:t>
            </w:r>
          </w:p>
        </w:tc>
        <w:tc>
          <w:tcPr>
            <w:tcW w:w="500" w:type="pct"/>
            <w:shd w:val="clear" w:color="auto" w:fill="auto"/>
            <w:vAlign w:val="center"/>
            <w:hideMark/>
          </w:tcPr>
          <w:p w14:paraId="01615150"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Weighted</w:t>
            </w:r>
          </w:p>
        </w:tc>
        <w:tc>
          <w:tcPr>
            <w:tcW w:w="500" w:type="pct"/>
            <w:shd w:val="clear" w:color="auto" w:fill="auto"/>
            <w:vAlign w:val="center"/>
            <w:hideMark/>
          </w:tcPr>
          <w:p w14:paraId="0D792350"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Raw</w:t>
            </w:r>
          </w:p>
        </w:tc>
        <w:tc>
          <w:tcPr>
            <w:tcW w:w="498" w:type="pct"/>
            <w:shd w:val="clear" w:color="auto" w:fill="auto"/>
            <w:vAlign w:val="center"/>
            <w:hideMark/>
          </w:tcPr>
          <w:p w14:paraId="7B4C5ED8" w14:textId="77777777" w:rsidR="003C66FE" w:rsidRPr="0059613E" w:rsidRDefault="003C66FE" w:rsidP="0059613E">
            <w:pPr>
              <w:spacing w:after="0" w:line="240" w:lineRule="auto"/>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Weighted</w:t>
            </w:r>
          </w:p>
        </w:tc>
      </w:tr>
      <w:tr w:rsidR="0059613E" w:rsidRPr="0059613E" w14:paraId="21B349CE" w14:textId="77777777" w:rsidTr="00CE2611">
        <w:tc>
          <w:tcPr>
            <w:tcW w:w="848" w:type="pct"/>
            <w:vMerge w:val="restart"/>
            <w:shd w:val="clear" w:color="auto" w:fill="auto"/>
            <w:vAlign w:val="center"/>
            <w:hideMark/>
          </w:tcPr>
          <w:p w14:paraId="0909FB1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Stage of studies</w:t>
            </w:r>
          </w:p>
        </w:tc>
        <w:tc>
          <w:tcPr>
            <w:tcW w:w="1154" w:type="pct"/>
            <w:shd w:val="clear" w:color="auto" w:fill="auto"/>
            <w:vAlign w:val="center"/>
            <w:hideMark/>
          </w:tcPr>
          <w:p w14:paraId="5EF2A7ED"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Commencing</w:t>
            </w:r>
          </w:p>
        </w:tc>
        <w:tc>
          <w:tcPr>
            <w:tcW w:w="500" w:type="pct"/>
            <w:shd w:val="clear" w:color="auto" w:fill="auto"/>
            <w:vAlign w:val="center"/>
          </w:tcPr>
          <w:p w14:paraId="1E2111A1" w14:textId="79127BF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500" w:type="pct"/>
            <w:shd w:val="clear" w:color="auto" w:fill="auto"/>
            <w:vAlign w:val="center"/>
          </w:tcPr>
          <w:p w14:paraId="75AE21DB" w14:textId="552BC27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3455BCA1" w14:textId="0AD077E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58323FE2" w14:textId="7A94612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1AC9A150" w14:textId="29603AF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498" w:type="pct"/>
            <w:shd w:val="clear" w:color="auto" w:fill="auto"/>
            <w:vAlign w:val="center"/>
          </w:tcPr>
          <w:p w14:paraId="443E363B" w14:textId="6BC3AE5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3AA7946C" w14:textId="77777777" w:rsidTr="00CE2611">
        <w:tc>
          <w:tcPr>
            <w:tcW w:w="848" w:type="pct"/>
            <w:vMerge/>
            <w:vAlign w:val="center"/>
            <w:hideMark/>
          </w:tcPr>
          <w:p w14:paraId="76232B8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3E4A46D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Later year</w:t>
            </w:r>
          </w:p>
        </w:tc>
        <w:tc>
          <w:tcPr>
            <w:tcW w:w="500" w:type="pct"/>
            <w:shd w:val="clear" w:color="auto" w:fill="auto"/>
            <w:vAlign w:val="center"/>
          </w:tcPr>
          <w:p w14:paraId="428B992A" w14:textId="4D03FC7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007FC6EA" w14:textId="2CF88E2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75</w:t>
            </w:r>
          </w:p>
        </w:tc>
        <w:tc>
          <w:tcPr>
            <w:tcW w:w="500" w:type="pct"/>
            <w:shd w:val="clear" w:color="auto" w:fill="auto"/>
            <w:vAlign w:val="center"/>
          </w:tcPr>
          <w:p w14:paraId="40FEACA4" w14:textId="56719DB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0531DAD0" w14:textId="5FBB8C5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75</w:t>
            </w:r>
          </w:p>
        </w:tc>
        <w:tc>
          <w:tcPr>
            <w:tcW w:w="500" w:type="pct"/>
            <w:shd w:val="clear" w:color="auto" w:fill="auto"/>
            <w:vAlign w:val="center"/>
          </w:tcPr>
          <w:p w14:paraId="64A40439" w14:textId="39045EF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498" w:type="pct"/>
            <w:shd w:val="clear" w:color="auto" w:fill="auto"/>
            <w:vAlign w:val="center"/>
          </w:tcPr>
          <w:p w14:paraId="0342F46C" w14:textId="77BC16C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75</w:t>
            </w:r>
          </w:p>
        </w:tc>
      </w:tr>
      <w:tr w:rsidR="0059613E" w:rsidRPr="0059613E" w14:paraId="58F13BBF" w14:textId="77777777" w:rsidTr="00CE2611">
        <w:tc>
          <w:tcPr>
            <w:tcW w:w="848" w:type="pct"/>
            <w:vMerge w:val="restart"/>
            <w:shd w:val="clear" w:color="auto" w:fill="auto"/>
            <w:vAlign w:val="center"/>
            <w:hideMark/>
          </w:tcPr>
          <w:p w14:paraId="49F5CE2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Gender</w:t>
            </w:r>
          </w:p>
        </w:tc>
        <w:tc>
          <w:tcPr>
            <w:tcW w:w="1154" w:type="pct"/>
            <w:shd w:val="clear" w:color="auto" w:fill="auto"/>
            <w:vAlign w:val="center"/>
            <w:hideMark/>
          </w:tcPr>
          <w:p w14:paraId="75F178C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Male</w:t>
            </w:r>
          </w:p>
        </w:tc>
        <w:tc>
          <w:tcPr>
            <w:tcW w:w="500" w:type="pct"/>
            <w:shd w:val="clear" w:color="auto" w:fill="auto"/>
            <w:vAlign w:val="center"/>
          </w:tcPr>
          <w:p w14:paraId="4BB2DA8F" w14:textId="05C1A89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27777465" w14:textId="716E08A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2CB9155E" w14:textId="254F511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53758659" w14:textId="6EE7294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5EAFDDF2" w14:textId="3527C35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498" w:type="pct"/>
            <w:shd w:val="clear" w:color="auto" w:fill="auto"/>
            <w:vAlign w:val="center"/>
          </w:tcPr>
          <w:p w14:paraId="1BE2700C" w14:textId="517EABB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r>
      <w:tr w:rsidR="0059613E" w:rsidRPr="0059613E" w14:paraId="1F03EE03" w14:textId="77777777" w:rsidTr="00CE2611">
        <w:tc>
          <w:tcPr>
            <w:tcW w:w="848" w:type="pct"/>
            <w:vMerge/>
            <w:vAlign w:val="center"/>
            <w:hideMark/>
          </w:tcPr>
          <w:p w14:paraId="398E01D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17E9DE8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Female</w:t>
            </w:r>
          </w:p>
        </w:tc>
        <w:tc>
          <w:tcPr>
            <w:tcW w:w="500" w:type="pct"/>
            <w:shd w:val="clear" w:color="auto" w:fill="auto"/>
            <w:vAlign w:val="center"/>
          </w:tcPr>
          <w:p w14:paraId="020A2B06" w14:textId="038E58A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5B213A14" w14:textId="06EC025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24BDF440" w14:textId="2721BCB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265003B5" w14:textId="545253E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66AB0307" w14:textId="756AD74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498" w:type="pct"/>
            <w:shd w:val="clear" w:color="auto" w:fill="auto"/>
            <w:vAlign w:val="center"/>
          </w:tcPr>
          <w:p w14:paraId="49A0204C" w14:textId="1ED1CEB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r>
      <w:tr w:rsidR="0059613E" w:rsidRPr="0059613E" w14:paraId="3E97C334" w14:textId="77777777" w:rsidTr="00CE2611">
        <w:tc>
          <w:tcPr>
            <w:tcW w:w="848" w:type="pct"/>
            <w:vMerge w:val="restart"/>
            <w:shd w:val="clear" w:color="auto" w:fill="auto"/>
            <w:vAlign w:val="center"/>
            <w:hideMark/>
          </w:tcPr>
          <w:p w14:paraId="74CE99D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Indigenous</w:t>
            </w:r>
          </w:p>
        </w:tc>
        <w:tc>
          <w:tcPr>
            <w:tcW w:w="1154" w:type="pct"/>
            <w:shd w:val="clear" w:color="auto" w:fill="auto"/>
            <w:vAlign w:val="center"/>
            <w:hideMark/>
          </w:tcPr>
          <w:p w14:paraId="34F1BD0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Aboriginal or Torres Strait Islander</w:t>
            </w:r>
          </w:p>
        </w:tc>
        <w:tc>
          <w:tcPr>
            <w:tcW w:w="500" w:type="pct"/>
            <w:shd w:val="clear" w:color="auto" w:fill="auto"/>
            <w:vAlign w:val="center"/>
          </w:tcPr>
          <w:p w14:paraId="38ECA3CF" w14:textId="71F4B33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69550ADF" w14:textId="538C82F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7E8F0292" w14:textId="508A630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4F629B04" w14:textId="6806D19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14E1CB96" w14:textId="68A2C4C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498" w:type="pct"/>
            <w:shd w:val="clear" w:color="auto" w:fill="auto"/>
            <w:vAlign w:val="center"/>
          </w:tcPr>
          <w:p w14:paraId="354BF8E2" w14:textId="4764C27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1EE0EC47" w14:textId="77777777" w:rsidTr="00CE2611">
        <w:tc>
          <w:tcPr>
            <w:tcW w:w="848" w:type="pct"/>
            <w:vMerge/>
            <w:vAlign w:val="center"/>
            <w:hideMark/>
          </w:tcPr>
          <w:p w14:paraId="5F287835"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2E986CA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Not Aboriginal or Torres Strait Islander</w:t>
            </w:r>
          </w:p>
        </w:tc>
        <w:tc>
          <w:tcPr>
            <w:tcW w:w="500" w:type="pct"/>
            <w:shd w:val="clear" w:color="auto" w:fill="auto"/>
            <w:vAlign w:val="center"/>
          </w:tcPr>
          <w:p w14:paraId="288E50D7" w14:textId="7F86235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76C004B8" w14:textId="5806394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3F820506" w14:textId="01CFA0F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7A078C85" w14:textId="155F3DF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500" w:type="pct"/>
            <w:shd w:val="clear" w:color="auto" w:fill="auto"/>
            <w:vAlign w:val="center"/>
          </w:tcPr>
          <w:p w14:paraId="0EA6C640" w14:textId="01D7CCA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498" w:type="pct"/>
            <w:shd w:val="clear" w:color="auto" w:fill="auto"/>
            <w:vAlign w:val="center"/>
          </w:tcPr>
          <w:p w14:paraId="2F104983" w14:textId="4ED1D59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04CD4EB5" w14:textId="77777777" w:rsidTr="00CE2611">
        <w:tc>
          <w:tcPr>
            <w:tcW w:w="848" w:type="pct"/>
            <w:vMerge w:val="restart"/>
            <w:shd w:val="clear" w:color="auto" w:fill="auto"/>
            <w:vAlign w:val="center"/>
            <w:hideMark/>
          </w:tcPr>
          <w:p w14:paraId="35D5106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Home language</w:t>
            </w:r>
          </w:p>
        </w:tc>
        <w:tc>
          <w:tcPr>
            <w:tcW w:w="1154" w:type="pct"/>
            <w:shd w:val="clear" w:color="auto" w:fill="auto"/>
            <w:vAlign w:val="center"/>
            <w:hideMark/>
          </w:tcPr>
          <w:p w14:paraId="49E3D4A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English</w:t>
            </w:r>
          </w:p>
        </w:tc>
        <w:tc>
          <w:tcPr>
            <w:tcW w:w="500" w:type="pct"/>
            <w:shd w:val="clear" w:color="auto" w:fill="auto"/>
            <w:vAlign w:val="center"/>
          </w:tcPr>
          <w:p w14:paraId="4461E734" w14:textId="62FBD5E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7AEF9C3D" w14:textId="724ACE4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5549D502" w14:textId="3AD9145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0C7D8984" w14:textId="34EE72F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471153FC" w14:textId="3ABD8FB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498" w:type="pct"/>
            <w:shd w:val="clear" w:color="auto" w:fill="auto"/>
            <w:vAlign w:val="center"/>
          </w:tcPr>
          <w:p w14:paraId="7ECFCBE0" w14:textId="153FA12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r>
      <w:tr w:rsidR="0059613E" w:rsidRPr="0059613E" w14:paraId="403BA38F" w14:textId="77777777" w:rsidTr="00CE2611">
        <w:tc>
          <w:tcPr>
            <w:tcW w:w="848" w:type="pct"/>
            <w:vMerge/>
            <w:vAlign w:val="center"/>
            <w:hideMark/>
          </w:tcPr>
          <w:p w14:paraId="535132D2"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6D177D8D"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Other</w:t>
            </w:r>
          </w:p>
        </w:tc>
        <w:tc>
          <w:tcPr>
            <w:tcW w:w="500" w:type="pct"/>
            <w:shd w:val="clear" w:color="auto" w:fill="auto"/>
            <w:vAlign w:val="center"/>
          </w:tcPr>
          <w:p w14:paraId="39386D34" w14:textId="4516DD3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c>
          <w:tcPr>
            <w:tcW w:w="500" w:type="pct"/>
            <w:shd w:val="clear" w:color="auto" w:fill="auto"/>
            <w:vAlign w:val="center"/>
          </w:tcPr>
          <w:p w14:paraId="44C23BC8" w14:textId="193164B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c>
          <w:tcPr>
            <w:tcW w:w="500" w:type="pct"/>
            <w:shd w:val="clear" w:color="auto" w:fill="auto"/>
            <w:vAlign w:val="center"/>
          </w:tcPr>
          <w:p w14:paraId="6A7C43F7" w14:textId="16F1A33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c>
          <w:tcPr>
            <w:tcW w:w="500" w:type="pct"/>
            <w:shd w:val="clear" w:color="auto" w:fill="auto"/>
            <w:vAlign w:val="center"/>
          </w:tcPr>
          <w:p w14:paraId="3C48528B" w14:textId="4F101E1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73</w:t>
            </w:r>
          </w:p>
        </w:tc>
        <w:tc>
          <w:tcPr>
            <w:tcW w:w="500" w:type="pct"/>
            <w:shd w:val="clear" w:color="auto" w:fill="auto"/>
            <w:vAlign w:val="center"/>
          </w:tcPr>
          <w:p w14:paraId="3D9362FB" w14:textId="385E7A3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75</w:t>
            </w:r>
          </w:p>
        </w:tc>
        <w:tc>
          <w:tcPr>
            <w:tcW w:w="498" w:type="pct"/>
            <w:shd w:val="clear" w:color="auto" w:fill="auto"/>
            <w:vAlign w:val="center"/>
          </w:tcPr>
          <w:p w14:paraId="5A4911C5" w14:textId="1B849755"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r>
      <w:tr w:rsidR="0059613E" w:rsidRPr="0059613E" w14:paraId="2D55725C" w14:textId="77777777" w:rsidTr="00CE2611">
        <w:tc>
          <w:tcPr>
            <w:tcW w:w="848" w:type="pct"/>
            <w:vMerge w:val="restart"/>
            <w:shd w:val="clear" w:color="auto" w:fill="auto"/>
            <w:vAlign w:val="center"/>
            <w:hideMark/>
          </w:tcPr>
          <w:p w14:paraId="4AFE7B7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Disability</w:t>
            </w:r>
          </w:p>
        </w:tc>
        <w:tc>
          <w:tcPr>
            <w:tcW w:w="1154" w:type="pct"/>
            <w:shd w:val="clear" w:color="auto" w:fill="auto"/>
            <w:vAlign w:val="center"/>
            <w:hideMark/>
          </w:tcPr>
          <w:p w14:paraId="1FD462B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Disability reported</w:t>
            </w:r>
          </w:p>
        </w:tc>
        <w:tc>
          <w:tcPr>
            <w:tcW w:w="500" w:type="pct"/>
            <w:shd w:val="clear" w:color="auto" w:fill="auto"/>
            <w:vAlign w:val="center"/>
          </w:tcPr>
          <w:p w14:paraId="31DD084A" w14:textId="48AE668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0793BCA1" w14:textId="65A124C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500" w:type="pct"/>
            <w:shd w:val="clear" w:color="auto" w:fill="auto"/>
            <w:vAlign w:val="center"/>
          </w:tcPr>
          <w:p w14:paraId="49B81360" w14:textId="720D0CA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35CC2E21" w14:textId="79AA85F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500" w:type="pct"/>
            <w:shd w:val="clear" w:color="auto" w:fill="auto"/>
            <w:vAlign w:val="center"/>
          </w:tcPr>
          <w:p w14:paraId="7512832C" w14:textId="1DE2D40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498" w:type="pct"/>
            <w:shd w:val="clear" w:color="auto" w:fill="auto"/>
            <w:vAlign w:val="center"/>
          </w:tcPr>
          <w:p w14:paraId="623F315C" w14:textId="21EC4B3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r>
      <w:tr w:rsidR="0059613E" w:rsidRPr="0059613E" w14:paraId="60E571A2" w14:textId="77777777" w:rsidTr="00CE2611">
        <w:tc>
          <w:tcPr>
            <w:tcW w:w="848" w:type="pct"/>
            <w:vMerge/>
            <w:vAlign w:val="center"/>
            <w:hideMark/>
          </w:tcPr>
          <w:p w14:paraId="4211086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227BBD6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 disability reported</w:t>
            </w:r>
          </w:p>
        </w:tc>
        <w:tc>
          <w:tcPr>
            <w:tcW w:w="500" w:type="pct"/>
            <w:shd w:val="clear" w:color="auto" w:fill="auto"/>
            <w:vAlign w:val="center"/>
          </w:tcPr>
          <w:p w14:paraId="001E8A97" w14:textId="010F15F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2EB778BB" w14:textId="3ACA5E0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4F9F686A" w14:textId="0086F0D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31758180" w14:textId="53D23E6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500" w:type="pct"/>
            <w:shd w:val="clear" w:color="auto" w:fill="auto"/>
            <w:vAlign w:val="center"/>
          </w:tcPr>
          <w:p w14:paraId="03F5E0EC" w14:textId="43B198A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498" w:type="pct"/>
            <w:shd w:val="clear" w:color="auto" w:fill="auto"/>
            <w:vAlign w:val="center"/>
          </w:tcPr>
          <w:p w14:paraId="0AC273E9" w14:textId="0F3A987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306ED069" w14:textId="77777777" w:rsidTr="00CE2611">
        <w:tc>
          <w:tcPr>
            <w:tcW w:w="848" w:type="pct"/>
            <w:vMerge w:val="restart"/>
            <w:shd w:val="clear" w:color="auto" w:fill="auto"/>
            <w:vAlign w:val="center"/>
            <w:hideMark/>
          </w:tcPr>
          <w:p w14:paraId="5D45325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Study mode</w:t>
            </w:r>
          </w:p>
        </w:tc>
        <w:tc>
          <w:tcPr>
            <w:tcW w:w="1154" w:type="pct"/>
            <w:shd w:val="clear" w:color="auto" w:fill="auto"/>
            <w:vAlign w:val="center"/>
            <w:hideMark/>
          </w:tcPr>
          <w:p w14:paraId="42A8E8F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Internal</w:t>
            </w:r>
          </w:p>
        </w:tc>
        <w:tc>
          <w:tcPr>
            <w:tcW w:w="500" w:type="pct"/>
            <w:shd w:val="clear" w:color="auto" w:fill="auto"/>
            <w:vAlign w:val="center"/>
          </w:tcPr>
          <w:p w14:paraId="64FDBF11" w14:textId="55F8A80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7597D4A0" w14:textId="3F52423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5CC4FC14" w14:textId="51C2607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0C077225" w14:textId="28FB891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14B2B7FB" w14:textId="54C6818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498" w:type="pct"/>
            <w:shd w:val="clear" w:color="auto" w:fill="auto"/>
            <w:vAlign w:val="center"/>
          </w:tcPr>
          <w:p w14:paraId="2748D70D" w14:textId="5E6514C1"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14A5228E" w14:textId="77777777" w:rsidTr="00CE2611">
        <w:tc>
          <w:tcPr>
            <w:tcW w:w="848" w:type="pct"/>
            <w:vMerge/>
            <w:vAlign w:val="center"/>
            <w:hideMark/>
          </w:tcPr>
          <w:p w14:paraId="263E18F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374FDCB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External/multi-modal</w:t>
            </w:r>
          </w:p>
        </w:tc>
        <w:tc>
          <w:tcPr>
            <w:tcW w:w="500" w:type="pct"/>
            <w:shd w:val="clear" w:color="auto" w:fill="auto"/>
            <w:vAlign w:val="center"/>
          </w:tcPr>
          <w:p w14:paraId="0DD372C3" w14:textId="66DA06B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03E6563F" w14:textId="55410CD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3687533A" w14:textId="3B97B82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0090B596" w14:textId="468094A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500" w:type="pct"/>
            <w:shd w:val="clear" w:color="auto" w:fill="auto"/>
            <w:vAlign w:val="center"/>
          </w:tcPr>
          <w:p w14:paraId="4A92E2FB" w14:textId="4DD36E0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498" w:type="pct"/>
            <w:shd w:val="clear" w:color="auto" w:fill="auto"/>
            <w:vAlign w:val="center"/>
          </w:tcPr>
          <w:p w14:paraId="001A8677" w14:textId="43311EE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r>
      <w:tr w:rsidR="0059613E" w:rsidRPr="0059613E" w14:paraId="5A3A7495" w14:textId="77777777" w:rsidTr="00CE2611">
        <w:tc>
          <w:tcPr>
            <w:tcW w:w="848" w:type="pct"/>
            <w:vMerge w:val="restart"/>
            <w:shd w:val="clear" w:color="auto" w:fill="auto"/>
            <w:vAlign w:val="center"/>
            <w:hideMark/>
          </w:tcPr>
          <w:p w14:paraId="1E2B523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International</w:t>
            </w:r>
          </w:p>
        </w:tc>
        <w:tc>
          <w:tcPr>
            <w:tcW w:w="1154" w:type="pct"/>
            <w:shd w:val="clear" w:color="auto" w:fill="auto"/>
            <w:vAlign w:val="center"/>
            <w:hideMark/>
          </w:tcPr>
          <w:p w14:paraId="7EFDEBC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Domestic student</w:t>
            </w:r>
          </w:p>
        </w:tc>
        <w:tc>
          <w:tcPr>
            <w:tcW w:w="500" w:type="pct"/>
            <w:shd w:val="clear" w:color="auto" w:fill="auto"/>
            <w:vAlign w:val="center"/>
          </w:tcPr>
          <w:p w14:paraId="6E4A9DCF" w14:textId="4E7BFA6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3F9505B6" w14:textId="05433EB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5308E62A" w14:textId="7FCA4D91"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500" w:type="pct"/>
            <w:shd w:val="clear" w:color="auto" w:fill="auto"/>
            <w:vAlign w:val="center"/>
          </w:tcPr>
          <w:p w14:paraId="1772CB4D" w14:textId="0F0EB861"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500" w:type="pct"/>
            <w:shd w:val="clear" w:color="auto" w:fill="auto"/>
            <w:vAlign w:val="center"/>
          </w:tcPr>
          <w:p w14:paraId="29EE0DFC" w14:textId="42C408B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498" w:type="pct"/>
            <w:shd w:val="clear" w:color="auto" w:fill="auto"/>
            <w:vAlign w:val="center"/>
          </w:tcPr>
          <w:p w14:paraId="2C9B3B30" w14:textId="758F96D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0A318783" w14:textId="77777777" w:rsidTr="00CE2611">
        <w:tc>
          <w:tcPr>
            <w:tcW w:w="848" w:type="pct"/>
            <w:vMerge/>
            <w:vAlign w:val="center"/>
            <w:hideMark/>
          </w:tcPr>
          <w:p w14:paraId="0F97514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3B1689E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International student</w:t>
            </w:r>
          </w:p>
        </w:tc>
        <w:tc>
          <w:tcPr>
            <w:tcW w:w="500" w:type="pct"/>
            <w:shd w:val="clear" w:color="auto" w:fill="auto"/>
            <w:vAlign w:val="center"/>
          </w:tcPr>
          <w:p w14:paraId="6AB64793" w14:textId="209ABD0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72</w:t>
            </w:r>
          </w:p>
        </w:tc>
        <w:tc>
          <w:tcPr>
            <w:tcW w:w="500" w:type="pct"/>
            <w:shd w:val="clear" w:color="auto" w:fill="auto"/>
            <w:vAlign w:val="center"/>
          </w:tcPr>
          <w:p w14:paraId="6DE4C39E" w14:textId="6B537AC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71</w:t>
            </w:r>
          </w:p>
        </w:tc>
        <w:tc>
          <w:tcPr>
            <w:tcW w:w="500" w:type="pct"/>
            <w:shd w:val="clear" w:color="auto" w:fill="auto"/>
            <w:vAlign w:val="center"/>
          </w:tcPr>
          <w:p w14:paraId="7C316FD8" w14:textId="7C9B1DE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72</w:t>
            </w:r>
          </w:p>
        </w:tc>
        <w:tc>
          <w:tcPr>
            <w:tcW w:w="500" w:type="pct"/>
            <w:shd w:val="clear" w:color="auto" w:fill="auto"/>
            <w:vAlign w:val="center"/>
          </w:tcPr>
          <w:p w14:paraId="0F9C9D98" w14:textId="65D81F4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71</w:t>
            </w:r>
          </w:p>
        </w:tc>
        <w:tc>
          <w:tcPr>
            <w:tcW w:w="500" w:type="pct"/>
            <w:shd w:val="clear" w:color="auto" w:fill="auto"/>
            <w:vAlign w:val="center"/>
          </w:tcPr>
          <w:p w14:paraId="065687E5" w14:textId="2F34F5A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c>
          <w:tcPr>
            <w:tcW w:w="498" w:type="pct"/>
            <w:shd w:val="clear" w:color="auto" w:fill="auto"/>
            <w:vAlign w:val="center"/>
          </w:tcPr>
          <w:p w14:paraId="40A80E18" w14:textId="1DC1FCF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73</w:t>
            </w:r>
          </w:p>
        </w:tc>
      </w:tr>
      <w:tr w:rsidR="0059613E" w:rsidRPr="0059613E" w14:paraId="3BC2BBD8" w14:textId="77777777" w:rsidTr="00CE2611">
        <w:tc>
          <w:tcPr>
            <w:tcW w:w="848" w:type="pct"/>
            <w:vMerge w:val="restart"/>
            <w:shd w:val="clear" w:color="auto" w:fill="auto"/>
            <w:vAlign w:val="center"/>
            <w:hideMark/>
          </w:tcPr>
          <w:p w14:paraId="2928696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First in family</w:t>
            </w:r>
          </w:p>
        </w:tc>
        <w:tc>
          <w:tcPr>
            <w:tcW w:w="1154" w:type="pct"/>
            <w:shd w:val="clear" w:color="auto" w:fill="auto"/>
            <w:vAlign w:val="center"/>
            <w:hideMark/>
          </w:tcPr>
          <w:p w14:paraId="0E618DA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First in family</w:t>
            </w:r>
          </w:p>
        </w:tc>
        <w:tc>
          <w:tcPr>
            <w:tcW w:w="500" w:type="pct"/>
            <w:shd w:val="clear" w:color="auto" w:fill="auto"/>
            <w:vAlign w:val="center"/>
          </w:tcPr>
          <w:p w14:paraId="4F853B8E" w14:textId="361240A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500" w:type="pct"/>
            <w:shd w:val="clear" w:color="auto" w:fill="auto"/>
            <w:vAlign w:val="center"/>
          </w:tcPr>
          <w:p w14:paraId="454A8D47" w14:textId="75475E5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581ABCB3" w14:textId="4DFA623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500" w:type="pct"/>
            <w:shd w:val="clear" w:color="auto" w:fill="auto"/>
            <w:vAlign w:val="center"/>
          </w:tcPr>
          <w:p w14:paraId="14C60C0D" w14:textId="19964CD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500" w:type="pct"/>
            <w:shd w:val="clear" w:color="auto" w:fill="auto"/>
            <w:vAlign w:val="center"/>
          </w:tcPr>
          <w:p w14:paraId="0CC90D37" w14:textId="360DC54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498" w:type="pct"/>
            <w:shd w:val="clear" w:color="auto" w:fill="auto"/>
            <w:vAlign w:val="center"/>
          </w:tcPr>
          <w:p w14:paraId="180CBD31" w14:textId="4956A02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603F3DBF" w14:textId="77777777" w:rsidTr="00CE2611">
        <w:tc>
          <w:tcPr>
            <w:tcW w:w="848" w:type="pct"/>
            <w:vMerge/>
            <w:vAlign w:val="center"/>
            <w:hideMark/>
          </w:tcPr>
          <w:p w14:paraId="38AD2C6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154" w:type="pct"/>
            <w:shd w:val="clear" w:color="auto" w:fill="auto"/>
            <w:vAlign w:val="center"/>
            <w:hideMark/>
          </w:tcPr>
          <w:p w14:paraId="668D4A9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Not first in family</w:t>
            </w:r>
          </w:p>
        </w:tc>
        <w:tc>
          <w:tcPr>
            <w:tcW w:w="500" w:type="pct"/>
            <w:shd w:val="clear" w:color="auto" w:fill="auto"/>
            <w:vAlign w:val="center"/>
          </w:tcPr>
          <w:p w14:paraId="5572DD77" w14:textId="1B4A736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500" w:type="pct"/>
            <w:shd w:val="clear" w:color="auto" w:fill="auto"/>
            <w:vAlign w:val="center"/>
          </w:tcPr>
          <w:p w14:paraId="32A705EF" w14:textId="1238EBB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4C9B6449" w14:textId="2CB87E8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006322C9" w14:textId="3CDB358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500" w:type="pct"/>
            <w:shd w:val="clear" w:color="auto" w:fill="auto"/>
            <w:vAlign w:val="center"/>
          </w:tcPr>
          <w:p w14:paraId="763A1976" w14:textId="40A2054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498" w:type="pct"/>
            <w:shd w:val="clear" w:color="auto" w:fill="auto"/>
            <w:vAlign w:val="center"/>
          </w:tcPr>
          <w:p w14:paraId="2DEFB6A9" w14:textId="22B1C20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70446474" w14:textId="77777777" w:rsidTr="00CE2611">
        <w:tc>
          <w:tcPr>
            <w:tcW w:w="2002" w:type="pct"/>
            <w:gridSpan w:val="2"/>
            <w:vAlign w:val="center"/>
          </w:tcPr>
          <w:p w14:paraId="7530A5BF" w14:textId="77777777" w:rsidR="0059613E" w:rsidRPr="0059613E" w:rsidRDefault="0059613E" w:rsidP="0059613E">
            <w:pPr>
              <w:spacing w:after="0" w:line="240" w:lineRule="auto"/>
              <w:contextualSpacing/>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Total</w:t>
            </w:r>
          </w:p>
        </w:tc>
        <w:tc>
          <w:tcPr>
            <w:tcW w:w="500" w:type="pct"/>
            <w:shd w:val="clear" w:color="auto" w:fill="auto"/>
            <w:vAlign w:val="center"/>
          </w:tcPr>
          <w:p w14:paraId="665376A9" w14:textId="18CCC1BE"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79</w:t>
            </w:r>
          </w:p>
        </w:tc>
        <w:tc>
          <w:tcPr>
            <w:tcW w:w="500" w:type="pct"/>
            <w:shd w:val="clear" w:color="auto" w:fill="auto"/>
            <w:vAlign w:val="center"/>
          </w:tcPr>
          <w:p w14:paraId="2AFC2F5A" w14:textId="02314D2D"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79</w:t>
            </w:r>
          </w:p>
        </w:tc>
        <w:tc>
          <w:tcPr>
            <w:tcW w:w="500" w:type="pct"/>
            <w:shd w:val="clear" w:color="auto" w:fill="auto"/>
            <w:vAlign w:val="center"/>
          </w:tcPr>
          <w:p w14:paraId="27B15023" w14:textId="386A5ED6"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79</w:t>
            </w:r>
          </w:p>
        </w:tc>
        <w:tc>
          <w:tcPr>
            <w:tcW w:w="500" w:type="pct"/>
            <w:shd w:val="clear" w:color="auto" w:fill="auto"/>
            <w:vAlign w:val="center"/>
          </w:tcPr>
          <w:p w14:paraId="585C0A48" w14:textId="63C50704"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78</w:t>
            </w:r>
          </w:p>
        </w:tc>
        <w:tc>
          <w:tcPr>
            <w:tcW w:w="500" w:type="pct"/>
            <w:shd w:val="clear" w:color="auto" w:fill="auto"/>
            <w:vAlign w:val="center"/>
          </w:tcPr>
          <w:p w14:paraId="5E035581" w14:textId="18AB1C0B"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79</w:t>
            </w:r>
          </w:p>
        </w:tc>
        <w:tc>
          <w:tcPr>
            <w:tcW w:w="498" w:type="pct"/>
            <w:shd w:val="clear" w:color="auto" w:fill="auto"/>
            <w:vAlign w:val="center"/>
          </w:tcPr>
          <w:p w14:paraId="40F41E8A" w14:textId="775F8193" w:rsidR="0059613E" w:rsidRPr="0059613E" w:rsidRDefault="0059613E" w:rsidP="0059613E">
            <w:pPr>
              <w:spacing w:line="240" w:lineRule="auto"/>
              <w:contextualSpacing/>
              <w:jc w:val="center"/>
              <w:rPr>
                <w:rFonts w:ascii="Times New Roman" w:hAnsi="Times New Roman" w:cs="Times New Roman"/>
                <w:b/>
                <w:color w:val="000000"/>
                <w:sz w:val="18"/>
                <w:szCs w:val="18"/>
              </w:rPr>
            </w:pPr>
            <w:r w:rsidRPr="0059613E">
              <w:rPr>
                <w:rFonts w:ascii="Times New Roman" w:hAnsi="Times New Roman" w:cs="Times New Roman"/>
                <w:b/>
                <w:bCs/>
                <w:color w:val="000000"/>
                <w:sz w:val="18"/>
                <w:szCs w:val="18"/>
              </w:rPr>
              <w:t>79</w:t>
            </w:r>
          </w:p>
        </w:tc>
      </w:tr>
    </w:tbl>
    <w:p w14:paraId="0ACEAB8F" w14:textId="77777777" w:rsidR="009867D9" w:rsidRDefault="009867D9" w:rsidP="00393638">
      <w:pPr>
        <w:contextualSpacing/>
        <w:jc w:val="both"/>
        <w:rPr>
          <w:rFonts w:ascii="Times New Roman" w:hAnsi="Times New Roman" w:cs="Times New Roman"/>
        </w:rPr>
      </w:pPr>
    </w:p>
    <w:p w14:paraId="35983257" w14:textId="77777777" w:rsidR="00BF3912" w:rsidRDefault="00BF3912" w:rsidP="00393638">
      <w:pPr>
        <w:contextualSpacing/>
        <w:jc w:val="both"/>
        <w:rPr>
          <w:rFonts w:ascii="Times New Roman" w:hAnsi="Times New Roman" w:cs="Times New Roman"/>
        </w:rPr>
      </w:pPr>
    </w:p>
    <w:p w14:paraId="2ACFFF96" w14:textId="35FA7380" w:rsidR="00393638" w:rsidRDefault="00393638" w:rsidP="00393638">
      <w:pPr>
        <w:contextualSpacing/>
        <w:jc w:val="both"/>
        <w:rPr>
          <w:rFonts w:ascii="Times New Roman" w:hAnsi="Times New Roman" w:cs="Times New Roman"/>
        </w:rPr>
      </w:pPr>
      <w:r w:rsidRPr="00393638">
        <w:rPr>
          <w:rFonts w:ascii="Times New Roman" w:hAnsi="Times New Roman" w:cs="Times New Roman"/>
        </w:rPr>
        <w:t xml:space="preserve">Because the costs of weighting can include increased variance </w:t>
      </w:r>
      <w:r w:rsidR="007D7BDD">
        <w:rPr>
          <w:rFonts w:ascii="Times New Roman" w:hAnsi="Times New Roman" w:cs="Times New Roman"/>
        </w:rPr>
        <w:t>in estimates</w:t>
      </w:r>
      <w:r w:rsidR="00BE3BCF">
        <w:rPr>
          <w:rFonts w:ascii="Times New Roman" w:hAnsi="Times New Roman" w:cs="Times New Roman"/>
        </w:rPr>
        <w:t>, difficulty in the calculation of standard errors</w:t>
      </w:r>
      <w:r w:rsidRPr="00393638">
        <w:rPr>
          <w:rFonts w:ascii="Times New Roman" w:hAnsi="Times New Roman" w:cs="Times New Roman"/>
        </w:rPr>
        <w:t xml:space="preserve"> </w:t>
      </w:r>
      <w:r w:rsidR="008C1045">
        <w:rPr>
          <w:rFonts w:ascii="Times New Roman" w:hAnsi="Times New Roman" w:cs="Times New Roman"/>
        </w:rPr>
        <w:t xml:space="preserve">and additional complexity when analysing the data, </w:t>
      </w:r>
      <w:r w:rsidRPr="00393638">
        <w:rPr>
          <w:rFonts w:ascii="Times New Roman" w:hAnsi="Times New Roman" w:cs="Times New Roman"/>
        </w:rPr>
        <w:t xml:space="preserve">raw (unweighted) and weighted </w:t>
      </w:r>
      <w:r w:rsidR="0063687A">
        <w:rPr>
          <w:rFonts w:ascii="Times New Roman" w:hAnsi="Times New Roman" w:cs="Times New Roman"/>
        </w:rPr>
        <w:t>percentage satisfied results</w:t>
      </w:r>
      <w:r w:rsidRPr="00393638">
        <w:rPr>
          <w:rFonts w:ascii="Times New Roman" w:hAnsi="Times New Roman" w:cs="Times New Roman"/>
        </w:rPr>
        <w:t xml:space="preserve"> were compared to establish the utility of weighting the UES data. Two </w:t>
      </w:r>
      <w:r w:rsidR="007D7BDD">
        <w:rPr>
          <w:rFonts w:ascii="Times New Roman" w:hAnsi="Times New Roman" w:cs="Times New Roman"/>
        </w:rPr>
        <w:t xml:space="preserve">questionnaire </w:t>
      </w:r>
      <w:r w:rsidRPr="00393638">
        <w:rPr>
          <w:rFonts w:ascii="Times New Roman" w:hAnsi="Times New Roman" w:cs="Times New Roman"/>
        </w:rPr>
        <w:t xml:space="preserve">items and one focus area were selected for this analysis: the quality of the </w:t>
      </w:r>
      <w:r w:rsidRPr="00393638">
        <w:rPr>
          <w:rFonts w:ascii="Times New Roman" w:hAnsi="Times New Roman" w:cs="Times New Roman"/>
        </w:rPr>
        <w:lastRenderedPageBreak/>
        <w:t xml:space="preserve">entire educational experience and quality of teaching items, and the teaching quality focus area. These were selected because they relate to what is arguably the core focus of the UES – the quality of teaching and the entire educational experience – and because the two items currently constitute the UES statistics reported on the </w:t>
      </w:r>
      <w:r w:rsidRPr="00393638">
        <w:rPr>
          <w:rFonts w:ascii="Times New Roman" w:hAnsi="Times New Roman" w:cs="Times New Roman"/>
          <w:i/>
        </w:rPr>
        <w:t>MyUniversity</w:t>
      </w:r>
      <w:r w:rsidRPr="00393638">
        <w:rPr>
          <w:rFonts w:ascii="Times New Roman" w:hAnsi="Times New Roman" w:cs="Times New Roman"/>
        </w:rPr>
        <w:t xml:space="preserve"> website. The results</w:t>
      </w:r>
      <w:r w:rsidR="00D43C6B">
        <w:rPr>
          <w:rFonts w:ascii="Times New Roman" w:hAnsi="Times New Roman" w:cs="Times New Roman"/>
        </w:rPr>
        <w:t xml:space="preserve"> are</w:t>
      </w:r>
      <w:r w:rsidRPr="00393638">
        <w:rPr>
          <w:rFonts w:ascii="Times New Roman" w:hAnsi="Times New Roman" w:cs="Times New Roman"/>
        </w:rPr>
        <w:t xml:space="preserve"> presented in Table 8 (subgroup) and Table 9 (subject area).</w:t>
      </w:r>
      <w:r w:rsidR="00BE3BCF">
        <w:rPr>
          <w:rStyle w:val="FootnoteReference"/>
          <w:rFonts w:ascii="Times New Roman" w:hAnsi="Times New Roman" w:cs="Times New Roman"/>
        </w:rPr>
        <w:footnoteReference w:id="13"/>
      </w:r>
    </w:p>
    <w:p w14:paraId="088CD804" w14:textId="77777777" w:rsidR="00393638" w:rsidRDefault="00393638" w:rsidP="00393638">
      <w:pPr>
        <w:contextualSpacing/>
        <w:jc w:val="both"/>
        <w:rPr>
          <w:rFonts w:ascii="Times New Roman" w:hAnsi="Times New Roman" w:cs="Times New Roman"/>
        </w:rPr>
      </w:pPr>
    </w:p>
    <w:p w14:paraId="1E47BF9D" w14:textId="455D44B6" w:rsidR="00393638" w:rsidRPr="00393638" w:rsidRDefault="00393638" w:rsidP="00EC3ECC">
      <w:pPr>
        <w:spacing w:after="0"/>
        <w:contextualSpacing/>
        <w:jc w:val="both"/>
        <w:rPr>
          <w:rFonts w:ascii="Times New Roman" w:hAnsi="Times New Roman" w:cs="Times New Roman"/>
        </w:rPr>
      </w:pPr>
      <w:r>
        <w:rPr>
          <w:rFonts w:ascii="Times New Roman" w:hAnsi="Times New Roman" w:cs="Times New Roman"/>
        </w:rPr>
        <w:t>It is evident from Tables 8 and 9 that post-stratification weighting</w:t>
      </w:r>
      <w:r w:rsidR="00EF4364">
        <w:rPr>
          <w:rFonts w:ascii="Times New Roman" w:hAnsi="Times New Roman" w:cs="Times New Roman"/>
        </w:rPr>
        <w:t xml:space="preserve"> as undertaken </w:t>
      </w:r>
      <w:r>
        <w:rPr>
          <w:rFonts w:ascii="Times New Roman" w:hAnsi="Times New Roman" w:cs="Times New Roman"/>
        </w:rPr>
        <w:t>does not</w:t>
      </w:r>
      <w:r w:rsidR="00540031">
        <w:rPr>
          <w:rFonts w:ascii="Times New Roman" w:hAnsi="Times New Roman" w:cs="Times New Roman"/>
        </w:rPr>
        <w:t xml:space="preserve"> </w:t>
      </w:r>
      <w:r w:rsidR="008C5CE3">
        <w:rPr>
          <w:rFonts w:ascii="Times New Roman" w:hAnsi="Times New Roman" w:cs="Times New Roman"/>
        </w:rPr>
        <w:t xml:space="preserve">notably </w:t>
      </w:r>
      <w:r w:rsidR="00540031">
        <w:rPr>
          <w:rFonts w:ascii="Times New Roman" w:hAnsi="Times New Roman" w:cs="Times New Roman"/>
        </w:rPr>
        <w:t xml:space="preserve">affect the </w:t>
      </w:r>
      <w:r w:rsidR="007D7BDD">
        <w:rPr>
          <w:rFonts w:ascii="Times New Roman" w:hAnsi="Times New Roman" w:cs="Times New Roman"/>
        </w:rPr>
        <w:t xml:space="preserve">results </w:t>
      </w:r>
      <w:r w:rsidR="008C1045">
        <w:rPr>
          <w:rFonts w:ascii="Times New Roman" w:hAnsi="Times New Roman" w:cs="Times New Roman"/>
        </w:rPr>
        <w:t>at a national level</w:t>
      </w:r>
      <w:r w:rsidR="00811CC5">
        <w:rPr>
          <w:rFonts w:ascii="Times New Roman" w:hAnsi="Times New Roman" w:cs="Times New Roman"/>
        </w:rPr>
        <w:t xml:space="preserve">, which suggests that the under-representation of males in the sample of secured responses has not introduced any serious bias. </w:t>
      </w:r>
      <w:r w:rsidR="00540031">
        <w:rPr>
          <w:rFonts w:ascii="Times New Roman" w:hAnsi="Times New Roman" w:cs="Times New Roman"/>
        </w:rPr>
        <w:t xml:space="preserve">This is likely </w:t>
      </w:r>
      <w:r w:rsidR="008C1045">
        <w:rPr>
          <w:rFonts w:ascii="Times New Roman" w:hAnsi="Times New Roman" w:cs="Times New Roman"/>
        </w:rPr>
        <w:t xml:space="preserve">related </w:t>
      </w:r>
      <w:r w:rsidR="00540031">
        <w:rPr>
          <w:rFonts w:ascii="Times New Roman" w:hAnsi="Times New Roman" w:cs="Times New Roman"/>
        </w:rPr>
        <w:t>to the fact that the sample of secured responses reflects the in-scope population on most characteristics</w:t>
      </w:r>
      <w:r w:rsidR="00811CC5">
        <w:rPr>
          <w:rFonts w:ascii="Times New Roman" w:hAnsi="Times New Roman" w:cs="Times New Roman"/>
        </w:rPr>
        <w:t xml:space="preserve"> and subject area in particular</w:t>
      </w:r>
      <w:r w:rsidR="00BE3BCF">
        <w:rPr>
          <w:rFonts w:ascii="Times New Roman" w:hAnsi="Times New Roman" w:cs="Times New Roman"/>
        </w:rPr>
        <w:t xml:space="preserve">. As a result, it was decided </w:t>
      </w:r>
      <w:r w:rsidR="008C1045">
        <w:rPr>
          <w:rFonts w:ascii="Times New Roman" w:hAnsi="Times New Roman" w:cs="Times New Roman"/>
        </w:rPr>
        <w:t xml:space="preserve">to </w:t>
      </w:r>
      <w:r w:rsidR="00BE3BCF">
        <w:rPr>
          <w:rFonts w:ascii="Times New Roman" w:hAnsi="Times New Roman" w:cs="Times New Roman"/>
        </w:rPr>
        <w:t>analyse the data without applying</w:t>
      </w:r>
      <w:r w:rsidR="008C1045">
        <w:rPr>
          <w:rFonts w:ascii="Times New Roman" w:hAnsi="Times New Roman" w:cs="Times New Roman"/>
        </w:rPr>
        <w:t xml:space="preserve"> </w:t>
      </w:r>
      <w:r w:rsidR="00BE3BCF">
        <w:rPr>
          <w:rFonts w:ascii="Times New Roman" w:hAnsi="Times New Roman" w:cs="Times New Roman"/>
        </w:rPr>
        <w:t xml:space="preserve">weights. All results presented in this report, aside from those in Tables 8 and 9, are based on unweighted data. </w:t>
      </w:r>
    </w:p>
    <w:p w14:paraId="418E9951" w14:textId="77777777" w:rsidR="00393638" w:rsidRPr="00393638" w:rsidRDefault="00393638" w:rsidP="00C75BCA">
      <w:pPr>
        <w:pStyle w:val="Table"/>
      </w:pPr>
    </w:p>
    <w:p w14:paraId="169C8382" w14:textId="77777777" w:rsidR="003C66FE" w:rsidRDefault="003C66FE" w:rsidP="00C75BCA">
      <w:pPr>
        <w:pStyle w:val="Table"/>
      </w:pPr>
      <w:bookmarkStart w:id="43" w:name="_Toc380587184"/>
      <w:r w:rsidRPr="003C66FE">
        <w:t xml:space="preserve">Table 9. Comparison of raw and weighted </w:t>
      </w:r>
      <w:r w:rsidR="0063687A">
        <w:t>percentage satisfied results</w:t>
      </w:r>
      <w:r w:rsidRPr="003C66FE">
        <w:t xml:space="preserve"> by subject area</w:t>
      </w:r>
      <w:bookmarkEnd w:id="4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45"/>
        <w:gridCol w:w="2113"/>
        <w:gridCol w:w="904"/>
        <w:gridCol w:w="956"/>
        <w:gridCol w:w="906"/>
        <w:gridCol w:w="956"/>
        <w:gridCol w:w="906"/>
        <w:gridCol w:w="956"/>
      </w:tblGrid>
      <w:tr w:rsidR="003C66FE" w:rsidRPr="00B50F49" w14:paraId="0E50B276" w14:textId="77777777" w:rsidTr="00947312">
        <w:trPr>
          <w:cantSplit/>
        </w:trPr>
        <w:tc>
          <w:tcPr>
            <w:tcW w:w="836" w:type="pct"/>
            <w:vMerge w:val="restart"/>
            <w:shd w:val="clear" w:color="auto" w:fill="auto"/>
            <w:vAlign w:val="center"/>
            <w:hideMark/>
          </w:tcPr>
          <w:p w14:paraId="0D6DC5DB" w14:textId="77777777" w:rsidR="003C66FE"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Broad field of education</w:t>
            </w:r>
          </w:p>
        </w:tc>
        <w:tc>
          <w:tcPr>
            <w:tcW w:w="1143" w:type="pct"/>
            <w:vMerge w:val="restart"/>
            <w:shd w:val="clear" w:color="auto" w:fill="auto"/>
            <w:vAlign w:val="center"/>
            <w:hideMark/>
          </w:tcPr>
          <w:p w14:paraId="474C1BCE" w14:textId="77777777" w:rsidR="003C66FE" w:rsidRPr="00B50F49" w:rsidRDefault="00EF510F"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Subject area</w:t>
            </w:r>
          </w:p>
        </w:tc>
        <w:tc>
          <w:tcPr>
            <w:tcW w:w="1006" w:type="pct"/>
            <w:gridSpan w:val="2"/>
            <w:shd w:val="clear" w:color="auto" w:fill="auto"/>
            <w:vAlign w:val="center"/>
            <w:hideMark/>
          </w:tcPr>
          <w:p w14:paraId="4DD37EFC"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Quality of entire educational experience</w:t>
            </w:r>
            <w:r w:rsidR="00324365" w:rsidRPr="00B50F49">
              <w:rPr>
                <w:rFonts w:ascii="Times New Roman" w:eastAsia="Times New Roman" w:hAnsi="Times New Roman" w:cs="Times New Roman"/>
                <w:b/>
                <w:color w:val="000000"/>
                <w:sz w:val="18"/>
                <w:szCs w:val="18"/>
                <w:lang w:eastAsia="en-AU"/>
              </w:rPr>
              <w:t xml:space="preserve"> (item)</w:t>
            </w:r>
          </w:p>
        </w:tc>
        <w:tc>
          <w:tcPr>
            <w:tcW w:w="1007" w:type="pct"/>
            <w:gridSpan w:val="2"/>
            <w:shd w:val="clear" w:color="auto" w:fill="auto"/>
            <w:vAlign w:val="center"/>
            <w:hideMark/>
          </w:tcPr>
          <w:p w14:paraId="45BB5885"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Quality of teaching</w:t>
            </w:r>
            <w:r w:rsidR="00324365" w:rsidRPr="00B50F49">
              <w:rPr>
                <w:rFonts w:ascii="Times New Roman" w:eastAsia="Times New Roman" w:hAnsi="Times New Roman" w:cs="Times New Roman"/>
                <w:b/>
                <w:color w:val="000000"/>
                <w:sz w:val="18"/>
                <w:szCs w:val="18"/>
                <w:lang w:eastAsia="en-AU"/>
              </w:rPr>
              <w:t xml:space="preserve"> (item)</w:t>
            </w:r>
          </w:p>
        </w:tc>
        <w:tc>
          <w:tcPr>
            <w:tcW w:w="1007" w:type="pct"/>
            <w:gridSpan w:val="2"/>
            <w:shd w:val="clear" w:color="auto" w:fill="auto"/>
            <w:vAlign w:val="center"/>
            <w:hideMark/>
          </w:tcPr>
          <w:p w14:paraId="3F3FD164"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Teaching Quality</w:t>
            </w:r>
            <w:r w:rsidR="00324365" w:rsidRPr="00B50F49">
              <w:rPr>
                <w:rFonts w:ascii="Times New Roman" w:eastAsia="Times New Roman" w:hAnsi="Times New Roman" w:cs="Times New Roman"/>
                <w:b/>
                <w:color w:val="000000"/>
                <w:sz w:val="18"/>
                <w:szCs w:val="18"/>
                <w:lang w:eastAsia="en-AU"/>
              </w:rPr>
              <w:t xml:space="preserve"> (focus area)</w:t>
            </w:r>
          </w:p>
        </w:tc>
      </w:tr>
      <w:tr w:rsidR="003C66FE" w:rsidRPr="00B50F49" w14:paraId="159DDE71" w14:textId="77777777" w:rsidTr="00947312">
        <w:trPr>
          <w:cantSplit/>
        </w:trPr>
        <w:tc>
          <w:tcPr>
            <w:tcW w:w="836" w:type="pct"/>
            <w:vMerge/>
            <w:vAlign w:val="center"/>
            <w:hideMark/>
          </w:tcPr>
          <w:p w14:paraId="48DB1722" w14:textId="77777777" w:rsidR="003C66FE" w:rsidRPr="00B50F49" w:rsidRDefault="003C66FE" w:rsidP="00B50F49">
            <w:pPr>
              <w:spacing w:after="0" w:line="240" w:lineRule="auto"/>
              <w:contextualSpacing/>
              <w:rPr>
                <w:rFonts w:ascii="Times New Roman" w:eastAsia="Times New Roman" w:hAnsi="Times New Roman" w:cs="Times New Roman"/>
                <w:b/>
                <w:color w:val="000000"/>
                <w:sz w:val="18"/>
                <w:szCs w:val="18"/>
                <w:lang w:eastAsia="en-AU"/>
              </w:rPr>
            </w:pPr>
          </w:p>
        </w:tc>
        <w:tc>
          <w:tcPr>
            <w:tcW w:w="1143" w:type="pct"/>
            <w:vMerge/>
            <w:vAlign w:val="center"/>
            <w:hideMark/>
          </w:tcPr>
          <w:p w14:paraId="18134B05" w14:textId="77777777" w:rsidR="003C66FE" w:rsidRPr="00B50F49" w:rsidRDefault="003C66FE" w:rsidP="00B50F49">
            <w:pPr>
              <w:spacing w:after="0" w:line="240" w:lineRule="auto"/>
              <w:contextualSpacing/>
              <w:rPr>
                <w:rFonts w:ascii="Times New Roman" w:eastAsia="Times New Roman" w:hAnsi="Times New Roman" w:cs="Times New Roman"/>
                <w:b/>
                <w:color w:val="000000"/>
                <w:sz w:val="18"/>
                <w:szCs w:val="18"/>
                <w:lang w:eastAsia="en-AU"/>
              </w:rPr>
            </w:pPr>
          </w:p>
        </w:tc>
        <w:tc>
          <w:tcPr>
            <w:tcW w:w="489" w:type="pct"/>
            <w:shd w:val="clear" w:color="auto" w:fill="auto"/>
            <w:vAlign w:val="center"/>
            <w:hideMark/>
          </w:tcPr>
          <w:p w14:paraId="3731C639"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Raw</w:t>
            </w:r>
          </w:p>
        </w:tc>
        <w:tc>
          <w:tcPr>
            <w:tcW w:w="517" w:type="pct"/>
            <w:shd w:val="clear" w:color="auto" w:fill="auto"/>
            <w:vAlign w:val="center"/>
            <w:hideMark/>
          </w:tcPr>
          <w:p w14:paraId="0B8E5685"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Weighted</w:t>
            </w:r>
          </w:p>
        </w:tc>
        <w:tc>
          <w:tcPr>
            <w:tcW w:w="490" w:type="pct"/>
            <w:shd w:val="clear" w:color="auto" w:fill="auto"/>
            <w:vAlign w:val="center"/>
            <w:hideMark/>
          </w:tcPr>
          <w:p w14:paraId="6E99EFAD"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Raw</w:t>
            </w:r>
          </w:p>
        </w:tc>
        <w:tc>
          <w:tcPr>
            <w:tcW w:w="517" w:type="pct"/>
            <w:shd w:val="clear" w:color="auto" w:fill="auto"/>
            <w:vAlign w:val="center"/>
            <w:hideMark/>
          </w:tcPr>
          <w:p w14:paraId="228CA501"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Weighted</w:t>
            </w:r>
          </w:p>
        </w:tc>
        <w:tc>
          <w:tcPr>
            <w:tcW w:w="490" w:type="pct"/>
            <w:shd w:val="clear" w:color="auto" w:fill="auto"/>
            <w:vAlign w:val="center"/>
            <w:hideMark/>
          </w:tcPr>
          <w:p w14:paraId="08A2D33C"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Raw</w:t>
            </w:r>
          </w:p>
        </w:tc>
        <w:tc>
          <w:tcPr>
            <w:tcW w:w="517" w:type="pct"/>
            <w:shd w:val="clear" w:color="auto" w:fill="auto"/>
            <w:vAlign w:val="center"/>
            <w:hideMark/>
          </w:tcPr>
          <w:p w14:paraId="698E5D4A" w14:textId="77777777" w:rsidR="003C66FE" w:rsidRPr="00B50F49" w:rsidRDefault="003C66FE" w:rsidP="00B50F49">
            <w:pPr>
              <w:spacing w:after="0" w:line="240" w:lineRule="auto"/>
              <w:contextualSpacing/>
              <w:jc w:val="center"/>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Weighted</w:t>
            </w:r>
          </w:p>
        </w:tc>
      </w:tr>
      <w:tr w:rsidR="00B50F49" w:rsidRPr="00B50F49" w14:paraId="102AEBA7" w14:textId="77777777" w:rsidTr="00947312">
        <w:trPr>
          <w:cantSplit/>
        </w:trPr>
        <w:tc>
          <w:tcPr>
            <w:tcW w:w="836" w:type="pct"/>
            <w:vMerge w:val="restart"/>
            <w:shd w:val="clear" w:color="auto" w:fill="auto"/>
            <w:vAlign w:val="center"/>
            <w:hideMark/>
          </w:tcPr>
          <w:p w14:paraId="646B408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Natural and Physical Sciences</w:t>
            </w:r>
          </w:p>
        </w:tc>
        <w:tc>
          <w:tcPr>
            <w:tcW w:w="1143" w:type="pct"/>
            <w:shd w:val="clear" w:color="auto" w:fill="auto"/>
            <w:vAlign w:val="center"/>
            <w:hideMark/>
          </w:tcPr>
          <w:p w14:paraId="0196A28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Natural &amp; Physical Sciences</w:t>
            </w:r>
          </w:p>
        </w:tc>
        <w:tc>
          <w:tcPr>
            <w:tcW w:w="489" w:type="pct"/>
            <w:shd w:val="clear" w:color="auto" w:fill="auto"/>
            <w:vAlign w:val="center"/>
          </w:tcPr>
          <w:p w14:paraId="0AE6E793" w14:textId="25E1B01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574E988A" w14:textId="5E2C708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7D3EDCEE" w14:textId="69E63B5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6FAE831B" w14:textId="407F774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14E88B56" w14:textId="7510F17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383624B4" w14:textId="260BF49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r>
      <w:tr w:rsidR="00B50F49" w:rsidRPr="00B50F49" w14:paraId="4ECD6488" w14:textId="77777777" w:rsidTr="00947312">
        <w:trPr>
          <w:cantSplit/>
        </w:trPr>
        <w:tc>
          <w:tcPr>
            <w:tcW w:w="836" w:type="pct"/>
            <w:vMerge/>
            <w:vAlign w:val="center"/>
            <w:hideMark/>
          </w:tcPr>
          <w:p w14:paraId="599F2C7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4A7A10B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Mathematics</w:t>
            </w:r>
          </w:p>
        </w:tc>
        <w:tc>
          <w:tcPr>
            <w:tcW w:w="489" w:type="pct"/>
            <w:shd w:val="clear" w:color="auto" w:fill="auto"/>
            <w:vAlign w:val="center"/>
          </w:tcPr>
          <w:p w14:paraId="47E153B7" w14:textId="33B30BA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2A5575A3" w14:textId="76D3452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2B8EC61B" w14:textId="2212006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1F52D61F" w14:textId="27A651A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47ED34B5" w14:textId="32972C2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720BEE99" w14:textId="6C861F7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r>
      <w:tr w:rsidR="00B50F49" w:rsidRPr="00B50F49" w14:paraId="7BFD485E" w14:textId="77777777" w:rsidTr="00947312">
        <w:trPr>
          <w:cantSplit/>
        </w:trPr>
        <w:tc>
          <w:tcPr>
            <w:tcW w:w="836" w:type="pct"/>
            <w:vMerge/>
            <w:vAlign w:val="center"/>
            <w:hideMark/>
          </w:tcPr>
          <w:p w14:paraId="3896A67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067D4D7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Biological Sciences</w:t>
            </w:r>
          </w:p>
        </w:tc>
        <w:tc>
          <w:tcPr>
            <w:tcW w:w="489" w:type="pct"/>
            <w:shd w:val="clear" w:color="auto" w:fill="auto"/>
            <w:vAlign w:val="center"/>
          </w:tcPr>
          <w:p w14:paraId="1011C273" w14:textId="7071509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145D5EB1" w14:textId="462DE4E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5D066685" w14:textId="69B384B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517" w:type="pct"/>
            <w:shd w:val="clear" w:color="auto" w:fill="auto"/>
            <w:vAlign w:val="center"/>
          </w:tcPr>
          <w:p w14:paraId="5997DB53" w14:textId="26F6C0D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490" w:type="pct"/>
            <w:shd w:val="clear" w:color="auto" w:fill="auto"/>
            <w:vAlign w:val="center"/>
          </w:tcPr>
          <w:p w14:paraId="31C5E548" w14:textId="63519F1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0FF9C4BD" w14:textId="4D51607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r>
      <w:tr w:rsidR="00B50F49" w:rsidRPr="00B50F49" w14:paraId="153101D7" w14:textId="77777777" w:rsidTr="00947312">
        <w:trPr>
          <w:cantSplit/>
        </w:trPr>
        <w:tc>
          <w:tcPr>
            <w:tcW w:w="836" w:type="pct"/>
            <w:vMerge/>
            <w:vAlign w:val="center"/>
            <w:hideMark/>
          </w:tcPr>
          <w:p w14:paraId="3ECE49D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0AF2A09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Medical Science &amp; Technology</w:t>
            </w:r>
          </w:p>
        </w:tc>
        <w:tc>
          <w:tcPr>
            <w:tcW w:w="489" w:type="pct"/>
            <w:shd w:val="clear" w:color="auto" w:fill="auto"/>
            <w:vAlign w:val="center"/>
          </w:tcPr>
          <w:p w14:paraId="19073CD0" w14:textId="45EF968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45B4B262" w14:textId="136E308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402C23A2" w14:textId="0547839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785FC302" w14:textId="238F9FE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0CC916AC" w14:textId="57F54FC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19776A2D" w14:textId="79028BB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r>
      <w:tr w:rsidR="00B50F49" w:rsidRPr="00B50F49" w14:paraId="1CAA079B" w14:textId="77777777" w:rsidTr="00947312">
        <w:trPr>
          <w:cantSplit/>
        </w:trPr>
        <w:tc>
          <w:tcPr>
            <w:tcW w:w="836" w:type="pct"/>
            <w:shd w:val="clear" w:color="auto" w:fill="auto"/>
            <w:vAlign w:val="center"/>
            <w:hideMark/>
          </w:tcPr>
          <w:p w14:paraId="14203F2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IT</w:t>
            </w:r>
          </w:p>
        </w:tc>
        <w:tc>
          <w:tcPr>
            <w:tcW w:w="1143" w:type="pct"/>
            <w:shd w:val="clear" w:color="auto" w:fill="auto"/>
            <w:vAlign w:val="center"/>
            <w:hideMark/>
          </w:tcPr>
          <w:p w14:paraId="34231E1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Computing &amp; Information Systems</w:t>
            </w:r>
          </w:p>
        </w:tc>
        <w:tc>
          <w:tcPr>
            <w:tcW w:w="489" w:type="pct"/>
            <w:shd w:val="clear" w:color="auto" w:fill="auto"/>
            <w:vAlign w:val="center"/>
          </w:tcPr>
          <w:p w14:paraId="42466CA4" w14:textId="71B6C01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22C294F7" w14:textId="0AF3759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1DD982DA" w14:textId="38F2EFD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3C7DA4BC" w14:textId="5AE881C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490" w:type="pct"/>
            <w:shd w:val="clear" w:color="auto" w:fill="auto"/>
            <w:vAlign w:val="center"/>
          </w:tcPr>
          <w:p w14:paraId="3B259B56" w14:textId="24C73AE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517" w:type="pct"/>
            <w:shd w:val="clear" w:color="auto" w:fill="auto"/>
            <w:vAlign w:val="center"/>
          </w:tcPr>
          <w:p w14:paraId="2CC50052" w14:textId="0A2BB60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r>
      <w:tr w:rsidR="00B50F49" w:rsidRPr="00B50F49" w14:paraId="68E7987C" w14:textId="77777777" w:rsidTr="00947312">
        <w:trPr>
          <w:cantSplit/>
        </w:trPr>
        <w:tc>
          <w:tcPr>
            <w:tcW w:w="836" w:type="pct"/>
            <w:vMerge w:val="restart"/>
            <w:shd w:val="clear" w:color="auto" w:fill="auto"/>
            <w:vAlign w:val="center"/>
            <w:hideMark/>
          </w:tcPr>
          <w:p w14:paraId="41F2998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and Related Technologies</w:t>
            </w:r>
          </w:p>
        </w:tc>
        <w:tc>
          <w:tcPr>
            <w:tcW w:w="1143" w:type="pct"/>
            <w:shd w:val="clear" w:color="auto" w:fill="auto"/>
            <w:vAlign w:val="center"/>
            <w:hideMark/>
          </w:tcPr>
          <w:p w14:paraId="12F8B02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Other</w:t>
            </w:r>
          </w:p>
        </w:tc>
        <w:tc>
          <w:tcPr>
            <w:tcW w:w="489" w:type="pct"/>
            <w:shd w:val="clear" w:color="auto" w:fill="auto"/>
            <w:vAlign w:val="center"/>
          </w:tcPr>
          <w:p w14:paraId="698B89E8" w14:textId="49F37CB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517" w:type="pct"/>
            <w:shd w:val="clear" w:color="auto" w:fill="auto"/>
            <w:vAlign w:val="center"/>
          </w:tcPr>
          <w:p w14:paraId="29368823" w14:textId="1D04659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2C116E0C" w14:textId="4CB9A43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517" w:type="pct"/>
            <w:shd w:val="clear" w:color="auto" w:fill="auto"/>
            <w:vAlign w:val="center"/>
          </w:tcPr>
          <w:p w14:paraId="33B79934" w14:textId="08DE072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490" w:type="pct"/>
            <w:shd w:val="clear" w:color="auto" w:fill="auto"/>
            <w:vAlign w:val="center"/>
          </w:tcPr>
          <w:p w14:paraId="257D2760" w14:textId="48C56B5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4D5C4C4A" w14:textId="58B2B77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r>
      <w:tr w:rsidR="00B50F49" w:rsidRPr="00B50F49" w14:paraId="283B49A6" w14:textId="77777777" w:rsidTr="00947312">
        <w:trPr>
          <w:cantSplit/>
        </w:trPr>
        <w:tc>
          <w:tcPr>
            <w:tcW w:w="836" w:type="pct"/>
            <w:vMerge/>
            <w:vAlign w:val="center"/>
            <w:hideMark/>
          </w:tcPr>
          <w:p w14:paraId="17D1B29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2BC8FF6"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Process &amp; Resources</w:t>
            </w:r>
          </w:p>
        </w:tc>
        <w:tc>
          <w:tcPr>
            <w:tcW w:w="489" w:type="pct"/>
            <w:shd w:val="clear" w:color="auto" w:fill="auto"/>
            <w:vAlign w:val="center"/>
          </w:tcPr>
          <w:p w14:paraId="76EBB30B" w14:textId="5B358DD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4B40B5AA" w14:textId="309099F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490" w:type="pct"/>
            <w:shd w:val="clear" w:color="auto" w:fill="auto"/>
            <w:vAlign w:val="center"/>
          </w:tcPr>
          <w:p w14:paraId="0C862097" w14:textId="366ED55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517" w:type="pct"/>
            <w:shd w:val="clear" w:color="auto" w:fill="auto"/>
            <w:vAlign w:val="center"/>
          </w:tcPr>
          <w:p w14:paraId="109CEE91" w14:textId="54FC6C0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490" w:type="pct"/>
            <w:shd w:val="clear" w:color="auto" w:fill="auto"/>
            <w:vAlign w:val="center"/>
          </w:tcPr>
          <w:p w14:paraId="6F78DC82" w14:textId="72C97CE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517" w:type="pct"/>
            <w:shd w:val="clear" w:color="auto" w:fill="auto"/>
            <w:vAlign w:val="center"/>
          </w:tcPr>
          <w:p w14:paraId="0AB04B09" w14:textId="36C93F0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r>
      <w:tr w:rsidR="00B50F49" w:rsidRPr="00B50F49" w14:paraId="3A1732FF" w14:textId="77777777" w:rsidTr="00947312">
        <w:trPr>
          <w:cantSplit/>
        </w:trPr>
        <w:tc>
          <w:tcPr>
            <w:tcW w:w="836" w:type="pct"/>
            <w:vMerge/>
            <w:vAlign w:val="center"/>
            <w:hideMark/>
          </w:tcPr>
          <w:p w14:paraId="058533A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21C73E6"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Engineering – Mechanical </w:t>
            </w:r>
          </w:p>
        </w:tc>
        <w:tc>
          <w:tcPr>
            <w:tcW w:w="489" w:type="pct"/>
            <w:shd w:val="clear" w:color="auto" w:fill="auto"/>
            <w:vAlign w:val="center"/>
          </w:tcPr>
          <w:p w14:paraId="789728A6" w14:textId="618491E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517" w:type="pct"/>
            <w:shd w:val="clear" w:color="auto" w:fill="auto"/>
            <w:vAlign w:val="center"/>
          </w:tcPr>
          <w:p w14:paraId="59FF704C" w14:textId="35DDAC3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37840786" w14:textId="1423E83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517" w:type="pct"/>
            <w:shd w:val="clear" w:color="auto" w:fill="auto"/>
            <w:vAlign w:val="center"/>
          </w:tcPr>
          <w:p w14:paraId="5F217971" w14:textId="4091191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67</w:t>
            </w:r>
          </w:p>
        </w:tc>
        <w:tc>
          <w:tcPr>
            <w:tcW w:w="490" w:type="pct"/>
            <w:shd w:val="clear" w:color="auto" w:fill="auto"/>
            <w:vAlign w:val="center"/>
          </w:tcPr>
          <w:p w14:paraId="223CD51F" w14:textId="197D6D2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517" w:type="pct"/>
            <w:shd w:val="clear" w:color="auto" w:fill="auto"/>
            <w:vAlign w:val="center"/>
          </w:tcPr>
          <w:p w14:paraId="12C8BD69" w14:textId="7BD0BE5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68</w:t>
            </w:r>
          </w:p>
        </w:tc>
      </w:tr>
      <w:tr w:rsidR="00B50F49" w:rsidRPr="00B50F49" w14:paraId="7D51E9A7" w14:textId="77777777" w:rsidTr="00947312">
        <w:trPr>
          <w:cantSplit/>
        </w:trPr>
        <w:tc>
          <w:tcPr>
            <w:tcW w:w="836" w:type="pct"/>
            <w:vMerge/>
            <w:vAlign w:val="center"/>
            <w:hideMark/>
          </w:tcPr>
          <w:p w14:paraId="270C2FE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1996DE3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Civil</w:t>
            </w:r>
          </w:p>
        </w:tc>
        <w:tc>
          <w:tcPr>
            <w:tcW w:w="489" w:type="pct"/>
            <w:shd w:val="clear" w:color="auto" w:fill="auto"/>
            <w:vAlign w:val="center"/>
          </w:tcPr>
          <w:p w14:paraId="4BD83614" w14:textId="1223F02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517" w:type="pct"/>
            <w:shd w:val="clear" w:color="auto" w:fill="auto"/>
            <w:vAlign w:val="center"/>
          </w:tcPr>
          <w:p w14:paraId="409F8365" w14:textId="07C086C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42808345" w14:textId="7FFE15E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517" w:type="pct"/>
            <w:shd w:val="clear" w:color="auto" w:fill="auto"/>
            <w:vAlign w:val="center"/>
          </w:tcPr>
          <w:p w14:paraId="5738D624" w14:textId="519BAB9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68</w:t>
            </w:r>
          </w:p>
        </w:tc>
        <w:tc>
          <w:tcPr>
            <w:tcW w:w="490" w:type="pct"/>
            <w:shd w:val="clear" w:color="auto" w:fill="auto"/>
            <w:vAlign w:val="center"/>
          </w:tcPr>
          <w:p w14:paraId="3A7C0862" w14:textId="5C139EB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435A6142" w14:textId="77BDD0C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r>
      <w:tr w:rsidR="00B50F49" w:rsidRPr="00B50F49" w14:paraId="303EA8DB" w14:textId="77777777" w:rsidTr="00947312">
        <w:trPr>
          <w:cantSplit/>
        </w:trPr>
        <w:tc>
          <w:tcPr>
            <w:tcW w:w="836" w:type="pct"/>
            <w:vMerge/>
            <w:vAlign w:val="center"/>
            <w:hideMark/>
          </w:tcPr>
          <w:p w14:paraId="4A7DB33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53510F1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Engineering – Electrical &amp; Electronic</w:t>
            </w:r>
          </w:p>
        </w:tc>
        <w:tc>
          <w:tcPr>
            <w:tcW w:w="489" w:type="pct"/>
            <w:shd w:val="clear" w:color="auto" w:fill="auto"/>
            <w:vAlign w:val="center"/>
          </w:tcPr>
          <w:p w14:paraId="67BC8B1E" w14:textId="47FEBEB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4731ECB8" w14:textId="12E6CE9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490" w:type="pct"/>
            <w:shd w:val="clear" w:color="auto" w:fill="auto"/>
            <w:vAlign w:val="center"/>
          </w:tcPr>
          <w:p w14:paraId="61531B1E" w14:textId="3B90507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4C444AA7" w14:textId="2A6BEEB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490" w:type="pct"/>
            <w:shd w:val="clear" w:color="auto" w:fill="auto"/>
            <w:vAlign w:val="center"/>
          </w:tcPr>
          <w:p w14:paraId="72F0D310" w14:textId="09B214F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1BDE0A52" w14:textId="0FDAEE7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r>
      <w:tr w:rsidR="00B50F49" w:rsidRPr="00B50F49" w14:paraId="4675C617" w14:textId="77777777" w:rsidTr="00947312">
        <w:trPr>
          <w:cantSplit/>
        </w:trPr>
        <w:tc>
          <w:tcPr>
            <w:tcW w:w="836" w:type="pct"/>
            <w:vMerge/>
            <w:vAlign w:val="center"/>
            <w:hideMark/>
          </w:tcPr>
          <w:p w14:paraId="6EE0B4D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3D85BF4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Engineering – Aerospace </w:t>
            </w:r>
          </w:p>
        </w:tc>
        <w:tc>
          <w:tcPr>
            <w:tcW w:w="489" w:type="pct"/>
            <w:shd w:val="clear" w:color="auto" w:fill="auto"/>
            <w:vAlign w:val="center"/>
          </w:tcPr>
          <w:p w14:paraId="4F0791F5" w14:textId="5CFB47E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70774050" w14:textId="2F02991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490" w:type="pct"/>
            <w:shd w:val="clear" w:color="auto" w:fill="auto"/>
            <w:vAlign w:val="center"/>
          </w:tcPr>
          <w:p w14:paraId="29EB34E0" w14:textId="11B7492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517" w:type="pct"/>
            <w:shd w:val="clear" w:color="auto" w:fill="auto"/>
            <w:vAlign w:val="center"/>
          </w:tcPr>
          <w:p w14:paraId="3F5839EF" w14:textId="3F7EB33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490" w:type="pct"/>
            <w:shd w:val="clear" w:color="auto" w:fill="auto"/>
            <w:vAlign w:val="center"/>
          </w:tcPr>
          <w:p w14:paraId="36B36762" w14:textId="7AAF02F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1B91E11D" w14:textId="2712062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r>
      <w:tr w:rsidR="00B50F49" w:rsidRPr="00B50F49" w14:paraId="1072D6B2" w14:textId="77777777" w:rsidTr="00947312">
        <w:trPr>
          <w:cantSplit/>
        </w:trPr>
        <w:tc>
          <w:tcPr>
            <w:tcW w:w="836" w:type="pct"/>
            <w:vMerge w:val="restart"/>
            <w:shd w:val="clear" w:color="auto" w:fill="auto"/>
            <w:vAlign w:val="center"/>
            <w:hideMark/>
          </w:tcPr>
          <w:p w14:paraId="2F3D2EC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Architecture and Building</w:t>
            </w:r>
          </w:p>
        </w:tc>
        <w:tc>
          <w:tcPr>
            <w:tcW w:w="1143" w:type="pct"/>
            <w:shd w:val="clear" w:color="auto" w:fill="auto"/>
            <w:vAlign w:val="center"/>
            <w:hideMark/>
          </w:tcPr>
          <w:p w14:paraId="5939757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Architecture &amp; Urban Environments</w:t>
            </w:r>
          </w:p>
        </w:tc>
        <w:tc>
          <w:tcPr>
            <w:tcW w:w="489" w:type="pct"/>
            <w:shd w:val="clear" w:color="auto" w:fill="auto"/>
            <w:vAlign w:val="center"/>
          </w:tcPr>
          <w:p w14:paraId="0C5D48C1" w14:textId="79834EE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71BCCFC1" w14:textId="3D76BEF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737B0F6E" w14:textId="0F8A16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530BD397" w14:textId="3F98977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07C11F9A" w14:textId="5BF7EC3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16E5FEF6" w14:textId="512E3C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r>
      <w:tr w:rsidR="00B50F49" w:rsidRPr="00B50F49" w14:paraId="1351E332" w14:textId="77777777" w:rsidTr="00947312">
        <w:trPr>
          <w:cantSplit/>
        </w:trPr>
        <w:tc>
          <w:tcPr>
            <w:tcW w:w="836" w:type="pct"/>
            <w:vMerge/>
            <w:vAlign w:val="center"/>
            <w:hideMark/>
          </w:tcPr>
          <w:p w14:paraId="20A32E6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2F37E0B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Building &amp; Construction</w:t>
            </w:r>
          </w:p>
        </w:tc>
        <w:tc>
          <w:tcPr>
            <w:tcW w:w="489" w:type="pct"/>
            <w:shd w:val="clear" w:color="auto" w:fill="auto"/>
            <w:vAlign w:val="center"/>
          </w:tcPr>
          <w:p w14:paraId="0DB38D6B" w14:textId="75DF1BC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3C44EE4E" w14:textId="0B39679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490" w:type="pct"/>
            <w:shd w:val="clear" w:color="auto" w:fill="auto"/>
            <w:vAlign w:val="center"/>
          </w:tcPr>
          <w:p w14:paraId="3B76F529" w14:textId="34475AE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517" w:type="pct"/>
            <w:shd w:val="clear" w:color="auto" w:fill="auto"/>
            <w:vAlign w:val="center"/>
          </w:tcPr>
          <w:p w14:paraId="5DA80307" w14:textId="30781ED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490" w:type="pct"/>
            <w:shd w:val="clear" w:color="auto" w:fill="auto"/>
            <w:vAlign w:val="center"/>
          </w:tcPr>
          <w:p w14:paraId="11891B48" w14:textId="0B4442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517" w:type="pct"/>
            <w:shd w:val="clear" w:color="auto" w:fill="auto"/>
            <w:vAlign w:val="center"/>
          </w:tcPr>
          <w:p w14:paraId="53E856AC" w14:textId="54A9908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r>
      <w:tr w:rsidR="00B50F49" w:rsidRPr="00B50F49" w14:paraId="5165C2E7" w14:textId="77777777" w:rsidTr="00947312">
        <w:trPr>
          <w:cantSplit/>
        </w:trPr>
        <w:tc>
          <w:tcPr>
            <w:tcW w:w="836" w:type="pct"/>
            <w:vMerge w:val="restart"/>
            <w:shd w:val="clear" w:color="auto" w:fill="auto"/>
            <w:vAlign w:val="center"/>
            <w:hideMark/>
          </w:tcPr>
          <w:p w14:paraId="4785BF6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Agriculture and Environmental Studies</w:t>
            </w:r>
          </w:p>
        </w:tc>
        <w:tc>
          <w:tcPr>
            <w:tcW w:w="1143" w:type="pct"/>
            <w:shd w:val="clear" w:color="auto" w:fill="auto"/>
            <w:vAlign w:val="center"/>
            <w:hideMark/>
          </w:tcPr>
          <w:p w14:paraId="710D45E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Agriculture &amp; Forestry</w:t>
            </w:r>
          </w:p>
        </w:tc>
        <w:tc>
          <w:tcPr>
            <w:tcW w:w="489" w:type="pct"/>
            <w:shd w:val="clear" w:color="auto" w:fill="auto"/>
            <w:vAlign w:val="center"/>
          </w:tcPr>
          <w:p w14:paraId="2540C867" w14:textId="081B63A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4154E485" w14:textId="1DCA4C1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490" w:type="pct"/>
            <w:shd w:val="clear" w:color="auto" w:fill="auto"/>
            <w:vAlign w:val="center"/>
          </w:tcPr>
          <w:p w14:paraId="70CF98A2" w14:textId="74D4F89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517" w:type="pct"/>
            <w:shd w:val="clear" w:color="auto" w:fill="auto"/>
            <w:vAlign w:val="center"/>
          </w:tcPr>
          <w:p w14:paraId="671F6248" w14:textId="2950F56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77</w:t>
            </w:r>
          </w:p>
        </w:tc>
        <w:tc>
          <w:tcPr>
            <w:tcW w:w="490" w:type="pct"/>
            <w:shd w:val="clear" w:color="auto" w:fill="auto"/>
            <w:vAlign w:val="center"/>
          </w:tcPr>
          <w:p w14:paraId="3A0A3F7F" w14:textId="21E3F7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77</w:t>
            </w:r>
          </w:p>
        </w:tc>
        <w:tc>
          <w:tcPr>
            <w:tcW w:w="517" w:type="pct"/>
            <w:shd w:val="clear" w:color="auto" w:fill="auto"/>
            <w:vAlign w:val="center"/>
          </w:tcPr>
          <w:p w14:paraId="3632AEB9" w14:textId="41A5EC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r>
      <w:tr w:rsidR="00B50F49" w:rsidRPr="00B50F49" w14:paraId="66938A71" w14:textId="77777777" w:rsidTr="00947312">
        <w:trPr>
          <w:cantSplit/>
        </w:trPr>
        <w:tc>
          <w:tcPr>
            <w:tcW w:w="836" w:type="pct"/>
            <w:vMerge/>
            <w:vAlign w:val="center"/>
            <w:hideMark/>
          </w:tcPr>
          <w:p w14:paraId="47F2EDA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4D93584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Environmental Studies</w:t>
            </w:r>
          </w:p>
        </w:tc>
        <w:tc>
          <w:tcPr>
            <w:tcW w:w="489" w:type="pct"/>
            <w:shd w:val="clear" w:color="auto" w:fill="auto"/>
            <w:vAlign w:val="center"/>
          </w:tcPr>
          <w:p w14:paraId="28ADD836" w14:textId="15608F7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304C493D" w14:textId="346CD47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79A276C8" w14:textId="4E20E72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68B3DDC0" w14:textId="5F51776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574EFBC5" w14:textId="535F4E6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0C1D996C" w14:textId="0A500CB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r>
      <w:tr w:rsidR="00B50F49" w:rsidRPr="00B50F49" w14:paraId="51CF3EA3" w14:textId="77777777" w:rsidTr="00947312">
        <w:trPr>
          <w:cantSplit/>
        </w:trPr>
        <w:tc>
          <w:tcPr>
            <w:tcW w:w="836" w:type="pct"/>
            <w:vMerge w:val="restart"/>
            <w:shd w:val="clear" w:color="auto" w:fill="auto"/>
            <w:vAlign w:val="center"/>
            <w:hideMark/>
          </w:tcPr>
          <w:p w14:paraId="4532F27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Health</w:t>
            </w:r>
          </w:p>
        </w:tc>
        <w:tc>
          <w:tcPr>
            <w:tcW w:w="1143" w:type="pct"/>
            <w:shd w:val="clear" w:color="auto" w:fill="auto"/>
            <w:vAlign w:val="center"/>
            <w:hideMark/>
          </w:tcPr>
          <w:p w14:paraId="4E8C517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Health Services &amp; Support</w:t>
            </w:r>
          </w:p>
        </w:tc>
        <w:tc>
          <w:tcPr>
            <w:tcW w:w="489" w:type="pct"/>
            <w:shd w:val="clear" w:color="auto" w:fill="auto"/>
            <w:vAlign w:val="center"/>
          </w:tcPr>
          <w:p w14:paraId="781D14D8" w14:textId="3C051BB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0EB59689" w14:textId="2B04A3F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675CC72E" w14:textId="6C12A0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6D521F80" w14:textId="2195FFA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028F7202" w14:textId="127EB36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5415579F" w14:textId="21B5D75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r>
      <w:tr w:rsidR="00B50F49" w:rsidRPr="00B50F49" w14:paraId="3D31EDC2" w14:textId="77777777" w:rsidTr="00947312">
        <w:trPr>
          <w:cantSplit/>
        </w:trPr>
        <w:tc>
          <w:tcPr>
            <w:tcW w:w="836" w:type="pct"/>
            <w:vMerge/>
            <w:vAlign w:val="center"/>
            <w:hideMark/>
          </w:tcPr>
          <w:p w14:paraId="16A2D5D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FF1B4A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Public Health</w:t>
            </w:r>
          </w:p>
        </w:tc>
        <w:tc>
          <w:tcPr>
            <w:tcW w:w="489" w:type="pct"/>
            <w:shd w:val="clear" w:color="auto" w:fill="auto"/>
            <w:vAlign w:val="center"/>
          </w:tcPr>
          <w:p w14:paraId="76AB4812" w14:textId="58137C7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23F8D4C0" w14:textId="7E9B138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1C06871E" w14:textId="1E4A3A7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417A5AAC" w14:textId="20B238F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0DF54AFC" w14:textId="703FD24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164A5880" w14:textId="5B733F1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r>
      <w:tr w:rsidR="00B50F49" w:rsidRPr="00B50F49" w14:paraId="15117B26" w14:textId="77777777" w:rsidTr="00947312">
        <w:trPr>
          <w:cantSplit/>
        </w:trPr>
        <w:tc>
          <w:tcPr>
            <w:tcW w:w="836" w:type="pct"/>
            <w:vMerge/>
            <w:vAlign w:val="center"/>
            <w:hideMark/>
          </w:tcPr>
          <w:p w14:paraId="3F7AFB5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C09774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Medicine</w:t>
            </w:r>
          </w:p>
        </w:tc>
        <w:tc>
          <w:tcPr>
            <w:tcW w:w="489" w:type="pct"/>
            <w:shd w:val="clear" w:color="auto" w:fill="auto"/>
            <w:vAlign w:val="center"/>
          </w:tcPr>
          <w:p w14:paraId="42328303" w14:textId="6F47557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517" w:type="pct"/>
            <w:shd w:val="clear" w:color="auto" w:fill="auto"/>
            <w:vAlign w:val="center"/>
          </w:tcPr>
          <w:p w14:paraId="26D8F337" w14:textId="1EA61AA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490" w:type="pct"/>
            <w:shd w:val="clear" w:color="auto" w:fill="auto"/>
            <w:vAlign w:val="center"/>
          </w:tcPr>
          <w:p w14:paraId="6BF758BF" w14:textId="65597ED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517" w:type="pct"/>
            <w:shd w:val="clear" w:color="auto" w:fill="auto"/>
            <w:vAlign w:val="center"/>
          </w:tcPr>
          <w:p w14:paraId="0B149A71" w14:textId="3564CA5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490" w:type="pct"/>
            <w:shd w:val="clear" w:color="auto" w:fill="auto"/>
            <w:vAlign w:val="center"/>
          </w:tcPr>
          <w:p w14:paraId="307588B0" w14:textId="76B32E3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2809A526" w14:textId="5300E02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r>
      <w:tr w:rsidR="00B50F49" w:rsidRPr="00B50F49" w14:paraId="20552FBC" w14:textId="77777777" w:rsidTr="00947312">
        <w:trPr>
          <w:cantSplit/>
        </w:trPr>
        <w:tc>
          <w:tcPr>
            <w:tcW w:w="836" w:type="pct"/>
            <w:vMerge/>
            <w:vAlign w:val="center"/>
            <w:hideMark/>
          </w:tcPr>
          <w:p w14:paraId="5AAE1A3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42FF59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Nursing</w:t>
            </w:r>
          </w:p>
        </w:tc>
        <w:tc>
          <w:tcPr>
            <w:tcW w:w="489" w:type="pct"/>
            <w:shd w:val="clear" w:color="auto" w:fill="auto"/>
            <w:vAlign w:val="center"/>
          </w:tcPr>
          <w:p w14:paraId="1EEE4EC5" w14:textId="63A5034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3750A107" w14:textId="4C7B87F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2B3E4BA2" w14:textId="3A1C126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0FE84146" w14:textId="61F9F28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5C1CCF7A" w14:textId="4CDAC07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58506C3C" w14:textId="7F17A79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r>
      <w:tr w:rsidR="00B50F49" w:rsidRPr="00B50F49" w14:paraId="5F8B398B" w14:textId="77777777" w:rsidTr="00947312">
        <w:trPr>
          <w:cantSplit/>
        </w:trPr>
        <w:tc>
          <w:tcPr>
            <w:tcW w:w="836" w:type="pct"/>
            <w:vMerge/>
            <w:vAlign w:val="center"/>
            <w:hideMark/>
          </w:tcPr>
          <w:p w14:paraId="7F15156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6E26BD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Pharmacy</w:t>
            </w:r>
          </w:p>
        </w:tc>
        <w:tc>
          <w:tcPr>
            <w:tcW w:w="489" w:type="pct"/>
            <w:shd w:val="clear" w:color="auto" w:fill="auto"/>
            <w:vAlign w:val="center"/>
          </w:tcPr>
          <w:p w14:paraId="175071D3" w14:textId="49855B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042B6726" w14:textId="1C1F520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1020D8D3" w14:textId="789B148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572ADD15" w14:textId="7070A45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227064F1" w14:textId="2C5E6BB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4CDD441F" w14:textId="3D56FC8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r>
      <w:tr w:rsidR="00B50F49" w:rsidRPr="00B50F49" w14:paraId="51F72969" w14:textId="77777777" w:rsidTr="00947312">
        <w:trPr>
          <w:cantSplit/>
        </w:trPr>
        <w:tc>
          <w:tcPr>
            <w:tcW w:w="836" w:type="pct"/>
            <w:vMerge/>
            <w:vAlign w:val="center"/>
            <w:hideMark/>
          </w:tcPr>
          <w:p w14:paraId="7B2B72F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4CE770E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Dentistry</w:t>
            </w:r>
          </w:p>
        </w:tc>
        <w:tc>
          <w:tcPr>
            <w:tcW w:w="489" w:type="pct"/>
            <w:shd w:val="clear" w:color="auto" w:fill="auto"/>
            <w:vAlign w:val="center"/>
          </w:tcPr>
          <w:p w14:paraId="65E27C9E" w14:textId="4D23D2D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517" w:type="pct"/>
            <w:shd w:val="clear" w:color="auto" w:fill="auto"/>
            <w:vAlign w:val="center"/>
          </w:tcPr>
          <w:p w14:paraId="3CD3B687" w14:textId="725B5FB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490" w:type="pct"/>
            <w:shd w:val="clear" w:color="auto" w:fill="auto"/>
            <w:vAlign w:val="center"/>
          </w:tcPr>
          <w:p w14:paraId="210E3FEC" w14:textId="367497E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67</w:t>
            </w:r>
          </w:p>
        </w:tc>
        <w:tc>
          <w:tcPr>
            <w:tcW w:w="517" w:type="pct"/>
            <w:shd w:val="clear" w:color="auto" w:fill="auto"/>
            <w:vAlign w:val="center"/>
          </w:tcPr>
          <w:p w14:paraId="3AB70345" w14:textId="31F41BE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67</w:t>
            </w:r>
          </w:p>
        </w:tc>
        <w:tc>
          <w:tcPr>
            <w:tcW w:w="490" w:type="pct"/>
            <w:shd w:val="clear" w:color="auto" w:fill="auto"/>
            <w:vAlign w:val="center"/>
          </w:tcPr>
          <w:p w14:paraId="1A05534C" w14:textId="7CDF8CD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c>
          <w:tcPr>
            <w:tcW w:w="517" w:type="pct"/>
            <w:shd w:val="clear" w:color="auto" w:fill="auto"/>
            <w:vAlign w:val="center"/>
          </w:tcPr>
          <w:p w14:paraId="59594D4B" w14:textId="2729F93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r>
      <w:tr w:rsidR="00B50F49" w:rsidRPr="00B50F49" w14:paraId="64F4382E" w14:textId="77777777" w:rsidTr="00947312">
        <w:trPr>
          <w:cantSplit/>
        </w:trPr>
        <w:tc>
          <w:tcPr>
            <w:tcW w:w="836" w:type="pct"/>
            <w:vMerge/>
            <w:vAlign w:val="center"/>
            <w:hideMark/>
          </w:tcPr>
          <w:p w14:paraId="11FC81F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1F123B3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Veterinary Science</w:t>
            </w:r>
          </w:p>
        </w:tc>
        <w:tc>
          <w:tcPr>
            <w:tcW w:w="489" w:type="pct"/>
            <w:shd w:val="clear" w:color="auto" w:fill="auto"/>
            <w:vAlign w:val="center"/>
          </w:tcPr>
          <w:p w14:paraId="1975A091" w14:textId="104B150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509DA561" w14:textId="2B72FAD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490" w:type="pct"/>
            <w:shd w:val="clear" w:color="auto" w:fill="auto"/>
            <w:vAlign w:val="center"/>
          </w:tcPr>
          <w:p w14:paraId="4ADE57C0" w14:textId="750E24F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4ED92E9A" w14:textId="3AAD9C5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490" w:type="pct"/>
            <w:shd w:val="clear" w:color="auto" w:fill="auto"/>
            <w:vAlign w:val="center"/>
          </w:tcPr>
          <w:p w14:paraId="7CDD9937" w14:textId="3153392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5C4BD9ED" w14:textId="60C36F1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r>
      <w:tr w:rsidR="00B50F49" w:rsidRPr="00B50F49" w14:paraId="1A039D38" w14:textId="77777777" w:rsidTr="00947312">
        <w:trPr>
          <w:cantSplit/>
        </w:trPr>
        <w:tc>
          <w:tcPr>
            <w:tcW w:w="836" w:type="pct"/>
            <w:vMerge/>
            <w:vAlign w:val="center"/>
            <w:hideMark/>
          </w:tcPr>
          <w:p w14:paraId="081C29C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3B7CAFA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Physiotherapy</w:t>
            </w:r>
          </w:p>
        </w:tc>
        <w:tc>
          <w:tcPr>
            <w:tcW w:w="489" w:type="pct"/>
            <w:shd w:val="clear" w:color="auto" w:fill="auto"/>
            <w:vAlign w:val="center"/>
          </w:tcPr>
          <w:p w14:paraId="396BA87B" w14:textId="4488D55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722B5876" w14:textId="506D2F3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490" w:type="pct"/>
            <w:shd w:val="clear" w:color="auto" w:fill="auto"/>
            <w:vAlign w:val="center"/>
          </w:tcPr>
          <w:p w14:paraId="03EDA8A6" w14:textId="07BA1FB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517" w:type="pct"/>
            <w:shd w:val="clear" w:color="auto" w:fill="auto"/>
            <w:vAlign w:val="center"/>
          </w:tcPr>
          <w:p w14:paraId="4F6B8C7F" w14:textId="0A5E655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87</w:t>
            </w:r>
          </w:p>
        </w:tc>
        <w:tc>
          <w:tcPr>
            <w:tcW w:w="490" w:type="pct"/>
            <w:shd w:val="clear" w:color="auto" w:fill="auto"/>
            <w:vAlign w:val="center"/>
          </w:tcPr>
          <w:p w14:paraId="6BF9B3B5" w14:textId="6261F87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517" w:type="pct"/>
            <w:shd w:val="clear" w:color="auto" w:fill="auto"/>
            <w:vAlign w:val="center"/>
          </w:tcPr>
          <w:p w14:paraId="65702335" w14:textId="6384F85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87</w:t>
            </w:r>
          </w:p>
        </w:tc>
      </w:tr>
      <w:tr w:rsidR="00B50F49" w:rsidRPr="00B50F49" w14:paraId="1B30A863" w14:textId="77777777" w:rsidTr="00947312">
        <w:trPr>
          <w:cantSplit/>
        </w:trPr>
        <w:tc>
          <w:tcPr>
            <w:tcW w:w="836" w:type="pct"/>
            <w:vMerge/>
            <w:vAlign w:val="center"/>
            <w:hideMark/>
          </w:tcPr>
          <w:p w14:paraId="17B3359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511B262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Occupational Therapy</w:t>
            </w:r>
          </w:p>
        </w:tc>
        <w:tc>
          <w:tcPr>
            <w:tcW w:w="489" w:type="pct"/>
            <w:shd w:val="clear" w:color="auto" w:fill="auto"/>
            <w:vAlign w:val="center"/>
          </w:tcPr>
          <w:p w14:paraId="1992EF79" w14:textId="7F38140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517" w:type="pct"/>
            <w:shd w:val="clear" w:color="auto" w:fill="auto"/>
            <w:vAlign w:val="center"/>
          </w:tcPr>
          <w:p w14:paraId="34F9B7DE" w14:textId="2564EBA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6B0FA15A" w14:textId="2BB1CFA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51ADF481" w14:textId="5F78B71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1989C79E" w14:textId="3514399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55BBA834" w14:textId="63F1CF4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r>
      <w:tr w:rsidR="00B50F49" w:rsidRPr="00B50F49" w14:paraId="56EE6069" w14:textId="77777777" w:rsidTr="00947312">
        <w:trPr>
          <w:cantSplit/>
        </w:trPr>
        <w:tc>
          <w:tcPr>
            <w:tcW w:w="836" w:type="pct"/>
            <w:vMerge w:val="restart"/>
            <w:shd w:val="clear" w:color="auto" w:fill="auto"/>
            <w:vAlign w:val="center"/>
            <w:hideMark/>
          </w:tcPr>
          <w:p w14:paraId="34B89B1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Education</w:t>
            </w:r>
          </w:p>
        </w:tc>
        <w:tc>
          <w:tcPr>
            <w:tcW w:w="1143" w:type="pct"/>
            <w:shd w:val="clear" w:color="auto" w:fill="auto"/>
            <w:vAlign w:val="center"/>
            <w:hideMark/>
          </w:tcPr>
          <w:p w14:paraId="29233D0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Other</w:t>
            </w:r>
          </w:p>
        </w:tc>
        <w:tc>
          <w:tcPr>
            <w:tcW w:w="489" w:type="pct"/>
            <w:shd w:val="clear" w:color="auto" w:fill="auto"/>
            <w:vAlign w:val="center"/>
          </w:tcPr>
          <w:p w14:paraId="47E9877E" w14:textId="4EA917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64FFC4F6" w14:textId="4802105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4334098D" w14:textId="123A051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3E5F4D8D" w14:textId="56E3211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490" w:type="pct"/>
            <w:shd w:val="clear" w:color="auto" w:fill="auto"/>
            <w:vAlign w:val="center"/>
          </w:tcPr>
          <w:p w14:paraId="692EE034" w14:textId="627A783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517" w:type="pct"/>
            <w:shd w:val="clear" w:color="auto" w:fill="auto"/>
            <w:vAlign w:val="center"/>
          </w:tcPr>
          <w:p w14:paraId="465C1DC1" w14:textId="0F6249D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r>
      <w:tr w:rsidR="00B50F49" w:rsidRPr="00B50F49" w14:paraId="31E4DC97" w14:textId="77777777" w:rsidTr="00947312">
        <w:trPr>
          <w:cantSplit/>
        </w:trPr>
        <w:tc>
          <w:tcPr>
            <w:tcW w:w="836" w:type="pct"/>
            <w:vMerge/>
            <w:vAlign w:val="center"/>
            <w:hideMark/>
          </w:tcPr>
          <w:p w14:paraId="11F57A2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115D0EF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Early Childhood</w:t>
            </w:r>
          </w:p>
        </w:tc>
        <w:tc>
          <w:tcPr>
            <w:tcW w:w="489" w:type="pct"/>
            <w:shd w:val="clear" w:color="auto" w:fill="auto"/>
            <w:vAlign w:val="center"/>
          </w:tcPr>
          <w:p w14:paraId="3A14659C" w14:textId="48B7ACF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3B8AF4E1" w14:textId="4973AD9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5CE12218" w14:textId="75D656B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43E5E210" w14:textId="3ACA59F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651E5681" w14:textId="7FE93EE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57E972C5" w14:textId="321F014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r>
      <w:tr w:rsidR="00B50F49" w:rsidRPr="00B50F49" w14:paraId="1BAEE63D" w14:textId="77777777" w:rsidTr="00947312">
        <w:trPr>
          <w:cantSplit/>
        </w:trPr>
        <w:tc>
          <w:tcPr>
            <w:tcW w:w="836" w:type="pct"/>
            <w:vMerge/>
            <w:vAlign w:val="center"/>
            <w:hideMark/>
          </w:tcPr>
          <w:p w14:paraId="33EF4B5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E2A5B8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Teacher Education – Primary &amp; Secondary</w:t>
            </w:r>
          </w:p>
        </w:tc>
        <w:tc>
          <w:tcPr>
            <w:tcW w:w="489" w:type="pct"/>
            <w:shd w:val="clear" w:color="auto" w:fill="auto"/>
            <w:vAlign w:val="center"/>
          </w:tcPr>
          <w:p w14:paraId="3A069E8A" w14:textId="6A80E73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2AFCF312" w14:textId="6E3334C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4505B256" w14:textId="3D7D4DB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06975AF2" w14:textId="0B1AB2E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7788B740" w14:textId="1A4E30D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52EAFB13" w14:textId="44B3A72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r>
      <w:tr w:rsidR="00B50F49" w:rsidRPr="00B50F49" w14:paraId="3FB94B0D" w14:textId="77777777" w:rsidTr="00947312">
        <w:trPr>
          <w:cantSplit/>
        </w:trPr>
        <w:tc>
          <w:tcPr>
            <w:tcW w:w="836" w:type="pct"/>
            <w:vMerge w:val="restart"/>
            <w:shd w:val="clear" w:color="auto" w:fill="auto"/>
            <w:vAlign w:val="center"/>
            <w:hideMark/>
          </w:tcPr>
          <w:p w14:paraId="1FC37FF0"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Management and Commerce</w:t>
            </w:r>
          </w:p>
        </w:tc>
        <w:tc>
          <w:tcPr>
            <w:tcW w:w="1143" w:type="pct"/>
            <w:shd w:val="clear" w:color="auto" w:fill="auto"/>
            <w:vAlign w:val="center"/>
            <w:hideMark/>
          </w:tcPr>
          <w:p w14:paraId="2A0FE27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Accounting</w:t>
            </w:r>
          </w:p>
        </w:tc>
        <w:tc>
          <w:tcPr>
            <w:tcW w:w="489" w:type="pct"/>
            <w:shd w:val="clear" w:color="auto" w:fill="auto"/>
            <w:vAlign w:val="center"/>
          </w:tcPr>
          <w:p w14:paraId="3E70E07A" w14:textId="3B206C3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0B6086F5" w14:textId="65E46D2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1126284B" w14:textId="073C054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517" w:type="pct"/>
            <w:shd w:val="clear" w:color="auto" w:fill="auto"/>
            <w:vAlign w:val="center"/>
          </w:tcPr>
          <w:p w14:paraId="7FE47D10" w14:textId="24A235C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490" w:type="pct"/>
            <w:shd w:val="clear" w:color="auto" w:fill="auto"/>
            <w:vAlign w:val="center"/>
          </w:tcPr>
          <w:p w14:paraId="7B9EDB60" w14:textId="7DF6D33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1852E8CA" w14:textId="011295D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r>
      <w:tr w:rsidR="00B50F49" w:rsidRPr="00B50F49" w14:paraId="414E40C1" w14:textId="77777777" w:rsidTr="00947312">
        <w:trPr>
          <w:cantSplit/>
        </w:trPr>
        <w:tc>
          <w:tcPr>
            <w:tcW w:w="836" w:type="pct"/>
            <w:vMerge/>
            <w:vAlign w:val="center"/>
            <w:hideMark/>
          </w:tcPr>
          <w:p w14:paraId="4280F80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8B726B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Business Management</w:t>
            </w:r>
          </w:p>
        </w:tc>
        <w:tc>
          <w:tcPr>
            <w:tcW w:w="489" w:type="pct"/>
            <w:shd w:val="clear" w:color="auto" w:fill="auto"/>
            <w:vAlign w:val="center"/>
          </w:tcPr>
          <w:p w14:paraId="5555FB79" w14:textId="410C1CD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77</w:t>
            </w:r>
          </w:p>
        </w:tc>
        <w:tc>
          <w:tcPr>
            <w:tcW w:w="517" w:type="pct"/>
            <w:shd w:val="clear" w:color="auto" w:fill="auto"/>
            <w:vAlign w:val="center"/>
          </w:tcPr>
          <w:p w14:paraId="5E9D307D" w14:textId="08BC6BD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490" w:type="pct"/>
            <w:shd w:val="clear" w:color="auto" w:fill="auto"/>
            <w:vAlign w:val="center"/>
          </w:tcPr>
          <w:p w14:paraId="4F5A1BF4" w14:textId="3F81A0F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4EEF32BC" w14:textId="6B0A2F9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497A40FF" w14:textId="00D00B8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721C4349" w14:textId="4857B82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r>
      <w:tr w:rsidR="00B50F49" w:rsidRPr="00B50F49" w14:paraId="0510789C" w14:textId="77777777" w:rsidTr="00947312">
        <w:trPr>
          <w:cantSplit/>
        </w:trPr>
        <w:tc>
          <w:tcPr>
            <w:tcW w:w="836" w:type="pct"/>
            <w:vMerge/>
            <w:vAlign w:val="center"/>
            <w:hideMark/>
          </w:tcPr>
          <w:p w14:paraId="7217020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7B6BA09"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Sales &amp; Marketing</w:t>
            </w:r>
          </w:p>
        </w:tc>
        <w:tc>
          <w:tcPr>
            <w:tcW w:w="489" w:type="pct"/>
            <w:shd w:val="clear" w:color="auto" w:fill="auto"/>
            <w:vAlign w:val="center"/>
          </w:tcPr>
          <w:p w14:paraId="380BDB4A" w14:textId="683F7B4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39E86EA4" w14:textId="6669BF1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24E94B5E" w14:textId="01D5B7B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24FD1B0F" w14:textId="7EF4DA5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490" w:type="pct"/>
            <w:shd w:val="clear" w:color="auto" w:fill="auto"/>
            <w:vAlign w:val="center"/>
          </w:tcPr>
          <w:p w14:paraId="1D03D3FC" w14:textId="1268272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36E8339A" w14:textId="40B3BA5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r>
      <w:tr w:rsidR="00B50F49" w:rsidRPr="00B50F49" w14:paraId="24581BDE" w14:textId="77777777" w:rsidTr="00947312">
        <w:trPr>
          <w:cantSplit/>
        </w:trPr>
        <w:tc>
          <w:tcPr>
            <w:tcW w:w="836" w:type="pct"/>
            <w:vMerge/>
            <w:vAlign w:val="center"/>
            <w:hideMark/>
          </w:tcPr>
          <w:p w14:paraId="63EFAE1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CF6BC1C" w14:textId="3637BC9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Management &amp; Commerce – Other</w:t>
            </w:r>
          </w:p>
        </w:tc>
        <w:tc>
          <w:tcPr>
            <w:tcW w:w="489" w:type="pct"/>
            <w:shd w:val="clear" w:color="auto" w:fill="auto"/>
            <w:vAlign w:val="center"/>
          </w:tcPr>
          <w:p w14:paraId="209B85DF" w14:textId="4A00A95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096B6DB1" w14:textId="166E6E7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490" w:type="pct"/>
            <w:shd w:val="clear" w:color="auto" w:fill="auto"/>
            <w:vAlign w:val="center"/>
          </w:tcPr>
          <w:p w14:paraId="795BE32F" w14:textId="2590939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517" w:type="pct"/>
            <w:shd w:val="clear" w:color="auto" w:fill="auto"/>
            <w:vAlign w:val="center"/>
          </w:tcPr>
          <w:p w14:paraId="552771A4" w14:textId="367BB35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653F8C40" w14:textId="429C117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51F44DC3" w14:textId="785785B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r>
      <w:tr w:rsidR="00B50F49" w:rsidRPr="00B50F49" w14:paraId="7D127FBA" w14:textId="77777777" w:rsidTr="00947312">
        <w:trPr>
          <w:cantSplit/>
        </w:trPr>
        <w:tc>
          <w:tcPr>
            <w:tcW w:w="836" w:type="pct"/>
            <w:vMerge/>
            <w:vAlign w:val="center"/>
            <w:hideMark/>
          </w:tcPr>
          <w:p w14:paraId="6331C7F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07D086E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Banking &amp; Finance</w:t>
            </w:r>
          </w:p>
        </w:tc>
        <w:tc>
          <w:tcPr>
            <w:tcW w:w="489" w:type="pct"/>
            <w:shd w:val="clear" w:color="auto" w:fill="auto"/>
            <w:vAlign w:val="center"/>
          </w:tcPr>
          <w:p w14:paraId="65D311CB" w14:textId="50B14B6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6D5E9174" w14:textId="3CA7199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490" w:type="pct"/>
            <w:shd w:val="clear" w:color="auto" w:fill="auto"/>
            <w:vAlign w:val="center"/>
          </w:tcPr>
          <w:p w14:paraId="5FFF00E1" w14:textId="718EA2C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517" w:type="pct"/>
            <w:shd w:val="clear" w:color="auto" w:fill="auto"/>
            <w:vAlign w:val="center"/>
          </w:tcPr>
          <w:p w14:paraId="54D1ADC0" w14:textId="0806B69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70</w:t>
            </w:r>
          </w:p>
        </w:tc>
        <w:tc>
          <w:tcPr>
            <w:tcW w:w="490" w:type="pct"/>
            <w:shd w:val="clear" w:color="auto" w:fill="auto"/>
            <w:vAlign w:val="center"/>
          </w:tcPr>
          <w:p w14:paraId="0B037BD1" w14:textId="04973E5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1FB1A4F8" w14:textId="393F124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r>
      <w:tr w:rsidR="00B50F49" w:rsidRPr="00B50F49" w14:paraId="76F085A1" w14:textId="77777777" w:rsidTr="00947312">
        <w:trPr>
          <w:cantSplit/>
        </w:trPr>
        <w:tc>
          <w:tcPr>
            <w:tcW w:w="836" w:type="pct"/>
            <w:vMerge w:val="restart"/>
            <w:shd w:val="clear" w:color="auto" w:fill="auto"/>
            <w:vAlign w:val="center"/>
            <w:hideMark/>
          </w:tcPr>
          <w:p w14:paraId="49BB074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Society and Culture</w:t>
            </w:r>
          </w:p>
        </w:tc>
        <w:tc>
          <w:tcPr>
            <w:tcW w:w="1143" w:type="pct"/>
            <w:shd w:val="clear" w:color="auto" w:fill="auto"/>
            <w:vAlign w:val="center"/>
            <w:hideMark/>
          </w:tcPr>
          <w:p w14:paraId="2712AFE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Political Science</w:t>
            </w:r>
          </w:p>
        </w:tc>
        <w:tc>
          <w:tcPr>
            <w:tcW w:w="489" w:type="pct"/>
            <w:shd w:val="clear" w:color="auto" w:fill="auto"/>
            <w:vAlign w:val="center"/>
          </w:tcPr>
          <w:p w14:paraId="12F399A6" w14:textId="43AE027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517" w:type="pct"/>
            <w:shd w:val="clear" w:color="auto" w:fill="auto"/>
            <w:vAlign w:val="center"/>
          </w:tcPr>
          <w:p w14:paraId="265A2F87" w14:textId="05A2728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6CDE06B0" w14:textId="4410FF0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1CB37411" w14:textId="5B13D8A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2B7879D5" w14:textId="236A575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47E6A90F" w14:textId="41A600B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r>
      <w:tr w:rsidR="00B50F49" w:rsidRPr="00B50F49" w14:paraId="53A09F4A" w14:textId="77777777" w:rsidTr="00947312">
        <w:trPr>
          <w:cantSplit/>
        </w:trPr>
        <w:tc>
          <w:tcPr>
            <w:tcW w:w="836" w:type="pct"/>
            <w:vMerge/>
            <w:vAlign w:val="center"/>
            <w:hideMark/>
          </w:tcPr>
          <w:p w14:paraId="044361E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280EE04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 xml:space="preserve">Humanities </w:t>
            </w:r>
            <w:proofErr w:type="spellStart"/>
            <w:r w:rsidRPr="00B50F49">
              <w:rPr>
                <w:rFonts w:ascii="Times New Roman" w:eastAsia="Times New Roman" w:hAnsi="Times New Roman" w:cs="Times New Roman"/>
                <w:color w:val="000000"/>
                <w:sz w:val="18"/>
                <w:szCs w:val="18"/>
                <w:lang w:eastAsia="en-AU"/>
              </w:rPr>
              <w:t>inc</w:t>
            </w:r>
            <w:proofErr w:type="spellEnd"/>
            <w:r w:rsidRPr="00B50F49">
              <w:rPr>
                <w:rFonts w:ascii="Times New Roman" w:eastAsia="Times New Roman" w:hAnsi="Times New Roman" w:cs="Times New Roman"/>
                <w:color w:val="000000"/>
                <w:sz w:val="18"/>
                <w:szCs w:val="18"/>
                <w:lang w:eastAsia="en-AU"/>
              </w:rPr>
              <w:t xml:space="preserve"> History &amp; Geography</w:t>
            </w:r>
          </w:p>
        </w:tc>
        <w:tc>
          <w:tcPr>
            <w:tcW w:w="489" w:type="pct"/>
            <w:shd w:val="clear" w:color="auto" w:fill="auto"/>
            <w:vAlign w:val="center"/>
          </w:tcPr>
          <w:p w14:paraId="5DBE36EA" w14:textId="18776C3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654DA146" w14:textId="387E4E3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6E30D457" w14:textId="608C947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624F0C9B" w14:textId="0C27667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490" w:type="pct"/>
            <w:shd w:val="clear" w:color="auto" w:fill="auto"/>
            <w:vAlign w:val="center"/>
          </w:tcPr>
          <w:p w14:paraId="0DA39205" w14:textId="5E923AD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57257905" w14:textId="2AE84DF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r>
      <w:tr w:rsidR="00B50F49" w:rsidRPr="00B50F49" w14:paraId="780B0E3F" w14:textId="77777777" w:rsidTr="00947312">
        <w:trPr>
          <w:cantSplit/>
        </w:trPr>
        <w:tc>
          <w:tcPr>
            <w:tcW w:w="836" w:type="pct"/>
            <w:vMerge/>
            <w:vAlign w:val="center"/>
            <w:hideMark/>
          </w:tcPr>
          <w:p w14:paraId="540BB7F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09E6A8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Language &amp; Literature</w:t>
            </w:r>
          </w:p>
        </w:tc>
        <w:tc>
          <w:tcPr>
            <w:tcW w:w="489" w:type="pct"/>
            <w:shd w:val="clear" w:color="auto" w:fill="auto"/>
            <w:vAlign w:val="center"/>
          </w:tcPr>
          <w:p w14:paraId="3868D1E5" w14:textId="2D04640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284921C6" w14:textId="1C7E7C8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18A16BC5" w14:textId="3B7CC11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517" w:type="pct"/>
            <w:shd w:val="clear" w:color="auto" w:fill="auto"/>
            <w:vAlign w:val="center"/>
          </w:tcPr>
          <w:p w14:paraId="03B018F2" w14:textId="3C07FB4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490" w:type="pct"/>
            <w:shd w:val="clear" w:color="auto" w:fill="auto"/>
            <w:vAlign w:val="center"/>
          </w:tcPr>
          <w:p w14:paraId="15B9AE1E" w14:textId="193F928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88</w:t>
            </w:r>
          </w:p>
        </w:tc>
        <w:tc>
          <w:tcPr>
            <w:tcW w:w="517" w:type="pct"/>
            <w:shd w:val="clear" w:color="auto" w:fill="auto"/>
            <w:vAlign w:val="center"/>
          </w:tcPr>
          <w:p w14:paraId="0F598334" w14:textId="36E6418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88</w:t>
            </w:r>
          </w:p>
        </w:tc>
      </w:tr>
      <w:tr w:rsidR="00B50F49" w:rsidRPr="00B50F49" w14:paraId="3C405F55" w14:textId="77777777" w:rsidTr="00947312">
        <w:trPr>
          <w:cantSplit/>
        </w:trPr>
        <w:tc>
          <w:tcPr>
            <w:tcW w:w="836" w:type="pct"/>
            <w:vMerge/>
            <w:vAlign w:val="center"/>
            <w:hideMark/>
          </w:tcPr>
          <w:p w14:paraId="5B2E751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204F6E2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Social Work</w:t>
            </w:r>
          </w:p>
        </w:tc>
        <w:tc>
          <w:tcPr>
            <w:tcW w:w="489" w:type="pct"/>
            <w:shd w:val="clear" w:color="auto" w:fill="auto"/>
            <w:vAlign w:val="center"/>
          </w:tcPr>
          <w:p w14:paraId="2241330C" w14:textId="3A6CC01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3A501047" w14:textId="7913243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490" w:type="pct"/>
            <w:shd w:val="clear" w:color="auto" w:fill="auto"/>
            <w:vAlign w:val="center"/>
          </w:tcPr>
          <w:p w14:paraId="2C8D411F" w14:textId="6E60A88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4208071F" w14:textId="0D2ECB9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49060754" w14:textId="57462E4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0753FDE8" w14:textId="3A698D3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r>
      <w:tr w:rsidR="00B50F49" w:rsidRPr="00B50F49" w14:paraId="5DECD946" w14:textId="77777777" w:rsidTr="00947312">
        <w:trPr>
          <w:cantSplit/>
        </w:trPr>
        <w:tc>
          <w:tcPr>
            <w:tcW w:w="836" w:type="pct"/>
            <w:vMerge/>
            <w:vAlign w:val="center"/>
            <w:hideMark/>
          </w:tcPr>
          <w:p w14:paraId="0C96269C"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753E345"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Psychology</w:t>
            </w:r>
          </w:p>
        </w:tc>
        <w:tc>
          <w:tcPr>
            <w:tcW w:w="489" w:type="pct"/>
            <w:shd w:val="clear" w:color="auto" w:fill="auto"/>
            <w:vAlign w:val="center"/>
          </w:tcPr>
          <w:p w14:paraId="6842BB89" w14:textId="7E5B5EC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517" w:type="pct"/>
            <w:shd w:val="clear" w:color="auto" w:fill="auto"/>
            <w:vAlign w:val="center"/>
          </w:tcPr>
          <w:p w14:paraId="63215F25" w14:textId="124F01E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c>
          <w:tcPr>
            <w:tcW w:w="490" w:type="pct"/>
            <w:shd w:val="clear" w:color="auto" w:fill="auto"/>
            <w:vAlign w:val="center"/>
          </w:tcPr>
          <w:p w14:paraId="124BE942" w14:textId="7C08FB6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87</w:t>
            </w:r>
          </w:p>
        </w:tc>
        <w:tc>
          <w:tcPr>
            <w:tcW w:w="517" w:type="pct"/>
            <w:shd w:val="clear" w:color="auto" w:fill="auto"/>
            <w:vAlign w:val="center"/>
          </w:tcPr>
          <w:p w14:paraId="05404227" w14:textId="7FA2256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87</w:t>
            </w:r>
          </w:p>
        </w:tc>
        <w:tc>
          <w:tcPr>
            <w:tcW w:w="490" w:type="pct"/>
            <w:shd w:val="clear" w:color="auto" w:fill="auto"/>
            <w:vAlign w:val="center"/>
          </w:tcPr>
          <w:p w14:paraId="0D3675FD" w14:textId="0A8242EE"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86</w:t>
            </w:r>
          </w:p>
        </w:tc>
        <w:tc>
          <w:tcPr>
            <w:tcW w:w="517" w:type="pct"/>
            <w:shd w:val="clear" w:color="auto" w:fill="auto"/>
            <w:vAlign w:val="center"/>
          </w:tcPr>
          <w:p w14:paraId="7D5917A4" w14:textId="424E5BD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85</w:t>
            </w:r>
          </w:p>
        </w:tc>
      </w:tr>
      <w:tr w:rsidR="00B50F49" w:rsidRPr="00B50F49" w14:paraId="2E29B2DF" w14:textId="77777777" w:rsidTr="00947312">
        <w:trPr>
          <w:cantSplit/>
        </w:trPr>
        <w:tc>
          <w:tcPr>
            <w:tcW w:w="836" w:type="pct"/>
            <w:vMerge/>
            <w:vAlign w:val="center"/>
            <w:hideMark/>
          </w:tcPr>
          <w:p w14:paraId="62584571"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F6CF948"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Law</w:t>
            </w:r>
          </w:p>
        </w:tc>
        <w:tc>
          <w:tcPr>
            <w:tcW w:w="489" w:type="pct"/>
            <w:shd w:val="clear" w:color="auto" w:fill="auto"/>
            <w:vAlign w:val="center"/>
          </w:tcPr>
          <w:p w14:paraId="42A43B50" w14:textId="5325DD2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31844527" w14:textId="6EA14AA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490" w:type="pct"/>
            <w:shd w:val="clear" w:color="auto" w:fill="auto"/>
            <w:vAlign w:val="center"/>
          </w:tcPr>
          <w:p w14:paraId="3A5DC1E2" w14:textId="3CB8BDD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39E3D757" w14:textId="165768D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74C8EF15" w14:textId="325D3554"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517" w:type="pct"/>
            <w:shd w:val="clear" w:color="auto" w:fill="auto"/>
            <w:vAlign w:val="center"/>
          </w:tcPr>
          <w:p w14:paraId="5B88E799" w14:textId="3CD3A6B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r>
      <w:tr w:rsidR="00B50F49" w:rsidRPr="00B50F49" w14:paraId="4DB98C83" w14:textId="77777777" w:rsidTr="00947312">
        <w:trPr>
          <w:cantSplit/>
        </w:trPr>
        <w:tc>
          <w:tcPr>
            <w:tcW w:w="836" w:type="pct"/>
            <w:vMerge/>
            <w:vAlign w:val="center"/>
            <w:hideMark/>
          </w:tcPr>
          <w:p w14:paraId="10BFEA22"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2D85DB0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Justice Studies &amp; Policing</w:t>
            </w:r>
          </w:p>
        </w:tc>
        <w:tc>
          <w:tcPr>
            <w:tcW w:w="489" w:type="pct"/>
            <w:shd w:val="clear" w:color="auto" w:fill="auto"/>
            <w:vAlign w:val="center"/>
          </w:tcPr>
          <w:p w14:paraId="032FF8EE" w14:textId="1EAF941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76</w:t>
            </w:r>
          </w:p>
        </w:tc>
        <w:tc>
          <w:tcPr>
            <w:tcW w:w="517" w:type="pct"/>
            <w:shd w:val="clear" w:color="auto" w:fill="auto"/>
            <w:vAlign w:val="center"/>
          </w:tcPr>
          <w:p w14:paraId="626D7915" w14:textId="50D13FD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74</w:t>
            </w:r>
          </w:p>
        </w:tc>
        <w:tc>
          <w:tcPr>
            <w:tcW w:w="490" w:type="pct"/>
            <w:shd w:val="clear" w:color="auto" w:fill="auto"/>
            <w:vAlign w:val="center"/>
          </w:tcPr>
          <w:p w14:paraId="1CCB046F" w14:textId="068B4D9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3375CCB9" w14:textId="292C409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73</w:t>
            </w:r>
          </w:p>
        </w:tc>
        <w:tc>
          <w:tcPr>
            <w:tcW w:w="490" w:type="pct"/>
            <w:shd w:val="clear" w:color="auto" w:fill="auto"/>
            <w:vAlign w:val="center"/>
          </w:tcPr>
          <w:p w14:paraId="493BAA1A" w14:textId="21B6DD8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75</w:t>
            </w:r>
          </w:p>
        </w:tc>
        <w:tc>
          <w:tcPr>
            <w:tcW w:w="517" w:type="pct"/>
            <w:shd w:val="clear" w:color="auto" w:fill="auto"/>
            <w:vAlign w:val="center"/>
          </w:tcPr>
          <w:p w14:paraId="10F97992" w14:textId="7F5DB43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72</w:t>
            </w:r>
          </w:p>
        </w:tc>
      </w:tr>
      <w:tr w:rsidR="00B50F49" w:rsidRPr="00B50F49" w14:paraId="5560CD25" w14:textId="77777777" w:rsidTr="00947312">
        <w:trPr>
          <w:cantSplit/>
        </w:trPr>
        <w:tc>
          <w:tcPr>
            <w:tcW w:w="836" w:type="pct"/>
            <w:vMerge/>
            <w:vAlign w:val="center"/>
            <w:hideMark/>
          </w:tcPr>
          <w:p w14:paraId="62505973"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3F84852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Economics</w:t>
            </w:r>
          </w:p>
        </w:tc>
        <w:tc>
          <w:tcPr>
            <w:tcW w:w="489" w:type="pct"/>
            <w:shd w:val="clear" w:color="auto" w:fill="auto"/>
            <w:vAlign w:val="center"/>
          </w:tcPr>
          <w:p w14:paraId="59F4934A" w14:textId="48D6E3C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16C3563A" w14:textId="76ED9F8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490" w:type="pct"/>
            <w:shd w:val="clear" w:color="auto" w:fill="auto"/>
            <w:vAlign w:val="center"/>
          </w:tcPr>
          <w:p w14:paraId="5ECFA877" w14:textId="150D4A5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517" w:type="pct"/>
            <w:shd w:val="clear" w:color="auto" w:fill="auto"/>
            <w:vAlign w:val="center"/>
          </w:tcPr>
          <w:p w14:paraId="5F7EBC50" w14:textId="39E9DF38"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69</w:t>
            </w:r>
          </w:p>
        </w:tc>
        <w:tc>
          <w:tcPr>
            <w:tcW w:w="490" w:type="pct"/>
            <w:shd w:val="clear" w:color="auto" w:fill="auto"/>
            <w:vAlign w:val="center"/>
          </w:tcPr>
          <w:p w14:paraId="1C0B3629" w14:textId="5C254B9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c>
          <w:tcPr>
            <w:tcW w:w="517" w:type="pct"/>
            <w:shd w:val="clear" w:color="auto" w:fill="auto"/>
            <w:vAlign w:val="center"/>
          </w:tcPr>
          <w:p w14:paraId="7529885A" w14:textId="1DD207C6"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71</w:t>
            </w:r>
          </w:p>
        </w:tc>
      </w:tr>
      <w:tr w:rsidR="00B50F49" w:rsidRPr="00B50F49" w14:paraId="6BB170EA" w14:textId="77777777" w:rsidTr="00947312">
        <w:trPr>
          <w:cantSplit/>
        </w:trPr>
        <w:tc>
          <w:tcPr>
            <w:tcW w:w="836" w:type="pct"/>
            <w:vMerge/>
            <w:vAlign w:val="center"/>
            <w:hideMark/>
          </w:tcPr>
          <w:p w14:paraId="7DAAE65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2054B3DD"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Sport &amp; Recreation</w:t>
            </w:r>
          </w:p>
        </w:tc>
        <w:tc>
          <w:tcPr>
            <w:tcW w:w="489" w:type="pct"/>
            <w:shd w:val="clear" w:color="auto" w:fill="auto"/>
            <w:vAlign w:val="center"/>
          </w:tcPr>
          <w:p w14:paraId="6C84E7BF" w14:textId="1D80EC9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41BB68A6" w14:textId="7600C5B3"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4DAA6F43" w14:textId="16AD5F5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1E7B37B5" w14:textId="143025A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81</w:t>
            </w:r>
          </w:p>
        </w:tc>
        <w:tc>
          <w:tcPr>
            <w:tcW w:w="490" w:type="pct"/>
            <w:shd w:val="clear" w:color="auto" w:fill="auto"/>
            <w:vAlign w:val="center"/>
          </w:tcPr>
          <w:p w14:paraId="7814D079" w14:textId="1621AB0D"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517" w:type="pct"/>
            <w:shd w:val="clear" w:color="auto" w:fill="auto"/>
            <w:vAlign w:val="center"/>
          </w:tcPr>
          <w:p w14:paraId="518EBB3A" w14:textId="24ABBF5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r>
      <w:tr w:rsidR="00B50F49" w:rsidRPr="00B50F49" w14:paraId="021703EA" w14:textId="77777777" w:rsidTr="00947312">
        <w:trPr>
          <w:cantSplit/>
        </w:trPr>
        <w:tc>
          <w:tcPr>
            <w:tcW w:w="836" w:type="pct"/>
            <w:vMerge w:val="restart"/>
            <w:shd w:val="clear" w:color="auto" w:fill="auto"/>
            <w:vAlign w:val="center"/>
            <w:hideMark/>
          </w:tcPr>
          <w:p w14:paraId="1145C0D7"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Creative Arts</w:t>
            </w:r>
          </w:p>
        </w:tc>
        <w:tc>
          <w:tcPr>
            <w:tcW w:w="1143" w:type="pct"/>
            <w:shd w:val="clear" w:color="auto" w:fill="auto"/>
            <w:vAlign w:val="center"/>
            <w:hideMark/>
          </w:tcPr>
          <w:p w14:paraId="3C03A716"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Art &amp; Design</w:t>
            </w:r>
          </w:p>
        </w:tc>
        <w:tc>
          <w:tcPr>
            <w:tcW w:w="489" w:type="pct"/>
            <w:shd w:val="clear" w:color="auto" w:fill="auto"/>
            <w:vAlign w:val="center"/>
          </w:tcPr>
          <w:p w14:paraId="732DCC8F" w14:textId="6BD8D14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517" w:type="pct"/>
            <w:shd w:val="clear" w:color="auto" w:fill="auto"/>
            <w:vAlign w:val="center"/>
          </w:tcPr>
          <w:p w14:paraId="3F0D746C" w14:textId="77E1C57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78</w:t>
            </w:r>
          </w:p>
        </w:tc>
        <w:tc>
          <w:tcPr>
            <w:tcW w:w="490" w:type="pct"/>
            <w:shd w:val="clear" w:color="auto" w:fill="auto"/>
            <w:vAlign w:val="center"/>
          </w:tcPr>
          <w:p w14:paraId="0238316C" w14:textId="2B607DD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517" w:type="pct"/>
            <w:shd w:val="clear" w:color="auto" w:fill="auto"/>
            <w:vAlign w:val="center"/>
          </w:tcPr>
          <w:p w14:paraId="40CCBC13" w14:textId="2FC9138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79</w:t>
            </w:r>
          </w:p>
        </w:tc>
        <w:tc>
          <w:tcPr>
            <w:tcW w:w="490" w:type="pct"/>
            <w:shd w:val="clear" w:color="auto" w:fill="auto"/>
            <w:vAlign w:val="center"/>
          </w:tcPr>
          <w:p w14:paraId="0957F575" w14:textId="4FFDE04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c>
          <w:tcPr>
            <w:tcW w:w="517" w:type="pct"/>
            <w:shd w:val="clear" w:color="auto" w:fill="auto"/>
            <w:vAlign w:val="center"/>
          </w:tcPr>
          <w:p w14:paraId="0E7037BD" w14:textId="5991E84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80</w:t>
            </w:r>
          </w:p>
        </w:tc>
      </w:tr>
      <w:tr w:rsidR="00B50F49" w:rsidRPr="00B50F49" w14:paraId="566EA7C6" w14:textId="77777777" w:rsidTr="00947312">
        <w:trPr>
          <w:cantSplit/>
        </w:trPr>
        <w:tc>
          <w:tcPr>
            <w:tcW w:w="836" w:type="pct"/>
            <w:vMerge/>
            <w:vAlign w:val="center"/>
            <w:hideMark/>
          </w:tcPr>
          <w:p w14:paraId="47FDC89A"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6E05964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Music &amp; Performing Arts</w:t>
            </w:r>
          </w:p>
        </w:tc>
        <w:tc>
          <w:tcPr>
            <w:tcW w:w="489" w:type="pct"/>
            <w:shd w:val="clear" w:color="auto" w:fill="auto"/>
            <w:vAlign w:val="center"/>
          </w:tcPr>
          <w:p w14:paraId="676447C9" w14:textId="4D888F2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0D22EA3A" w14:textId="0AE8E78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0F805E62" w14:textId="24079C8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4AB188A1" w14:textId="530DE45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17D356B7" w14:textId="56FE38B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21B2763C" w14:textId="71D1E2FF"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r>
      <w:tr w:rsidR="00B50F49" w:rsidRPr="00B50F49" w14:paraId="56772397" w14:textId="77777777" w:rsidTr="00947312">
        <w:trPr>
          <w:cantSplit/>
        </w:trPr>
        <w:tc>
          <w:tcPr>
            <w:tcW w:w="836" w:type="pct"/>
            <w:vMerge/>
            <w:vAlign w:val="center"/>
            <w:hideMark/>
          </w:tcPr>
          <w:p w14:paraId="6E2737CF"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p>
        </w:tc>
        <w:tc>
          <w:tcPr>
            <w:tcW w:w="1143" w:type="pct"/>
            <w:shd w:val="clear" w:color="auto" w:fill="auto"/>
            <w:vAlign w:val="center"/>
            <w:hideMark/>
          </w:tcPr>
          <w:p w14:paraId="7194FB14"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Communication, Media &amp; Journalism</w:t>
            </w:r>
          </w:p>
        </w:tc>
        <w:tc>
          <w:tcPr>
            <w:tcW w:w="489" w:type="pct"/>
            <w:shd w:val="clear" w:color="auto" w:fill="auto"/>
            <w:vAlign w:val="center"/>
          </w:tcPr>
          <w:p w14:paraId="7B712A45" w14:textId="1BFE44C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3F6F8A95" w14:textId="04A14EC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35245729" w14:textId="3B56E807"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4E30A25A" w14:textId="10102AF0"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3AD12419" w14:textId="574BFD39"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04629EEA" w14:textId="193E4AD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r>
      <w:tr w:rsidR="00B50F49" w:rsidRPr="00B50F49" w14:paraId="1776D7E5" w14:textId="77777777" w:rsidTr="00947312">
        <w:trPr>
          <w:cantSplit/>
        </w:trPr>
        <w:tc>
          <w:tcPr>
            <w:tcW w:w="836" w:type="pct"/>
            <w:shd w:val="clear" w:color="auto" w:fill="auto"/>
            <w:vAlign w:val="center"/>
            <w:hideMark/>
          </w:tcPr>
          <w:p w14:paraId="339D349E"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Food, Hospitality and Personal Services</w:t>
            </w:r>
          </w:p>
        </w:tc>
        <w:tc>
          <w:tcPr>
            <w:tcW w:w="1143" w:type="pct"/>
            <w:shd w:val="clear" w:color="auto" w:fill="auto"/>
            <w:vAlign w:val="center"/>
            <w:hideMark/>
          </w:tcPr>
          <w:p w14:paraId="30F8664B" w14:textId="77777777" w:rsidR="00B50F49" w:rsidRPr="00B50F49" w:rsidRDefault="00B50F49" w:rsidP="00B50F49">
            <w:pPr>
              <w:spacing w:after="0" w:line="240" w:lineRule="auto"/>
              <w:contextualSpacing/>
              <w:rPr>
                <w:rFonts w:ascii="Times New Roman" w:eastAsia="Times New Roman" w:hAnsi="Times New Roman" w:cs="Times New Roman"/>
                <w:color w:val="000000"/>
                <w:sz w:val="18"/>
                <w:szCs w:val="18"/>
                <w:lang w:eastAsia="en-AU"/>
              </w:rPr>
            </w:pPr>
            <w:r w:rsidRPr="00B50F49">
              <w:rPr>
                <w:rFonts w:ascii="Times New Roman" w:eastAsia="Times New Roman" w:hAnsi="Times New Roman" w:cs="Times New Roman"/>
                <w:color w:val="000000"/>
                <w:sz w:val="18"/>
                <w:szCs w:val="18"/>
                <w:lang w:eastAsia="en-AU"/>
              </w:rPr>
              <w:t>Tourism, Hospitality &amp; Personal Services</w:t>
            </w:r>
          </w:p>
        </w:tc>
        <w:tc>
          <w:tcPr>
            <w:tcW w:w="489" w:type="pct"/>
            <w:shd w:val="clear" w:color="auto" w:fill="auto"/>
            <w:vAlign w:val="center"/>
          </w:tcPr>
          <w:p w14:paraId="44791D5E" w14:textId="05CA4A31"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c>
          <w:tcPr>
            <w:tcW w:w="517" w:type="pct"/>
            <w:shd w:val="clear" w:color="auto" w:fill="auto"/>
            <w:vAlign w:val="center"/>
          </w:tcPr>
          <w:p w14:paraId="75687BFB" w14:textId="3C8CE7BB"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490" w:type="pct"/>
            <w:shd w:val="clear" w:color="auto" w:fill="auto"/>
            <w:vAlign w:val="center"/>
          </w:tcPr>
          <w:p w14:paraId="44694E69" w14:textId="04A2D80A"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82</w:t>
            </w:r>
          </w:p>
        </w:tc>
        <w:tc>
          <w:tcPr>
            <w:tcW w:w="517" w:type="pct"/>
            <w:shd w:val="clear" w:color="auto" w:fill="auto"/>
            <w:vAlign w:val="center"/>
          </w:tcPr>
          <w:p w14:paraId="16F1E04C" w14:textId="7646A8B5"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490" w:type="pct"/>
            <w:shd w:val="clear" w:color="auto" w:fill="auto"/>
            <w:vAlign w:val="center"/>
          </w:tcPr>
          <w:p w14:paraId="58368864" w14:textId="0FC326FC"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83</w:t>
            </w:r>
          </w:p>
        </w:tc>
        <w:tc>
          <w:tcPr>
            <w:tcW w:w="517" w:type="pct"/>
            <w:shd w:val="clear" w:color="auto" w:fill="auto"/>
            <w:vAlign w:val="center"/>
          </w:tcPr>
          <w:p w14:paraId="3F1B5ACA" w14:textId="4CBB5582" w:rsidR="00B50F49" w:rsidRPr="00B50F49" w:rsidRDefault="00B50F49" w:rsidP="00B50F49">
            <w:pPr>
              <w:spacing w:line="240" w:lineRule="auto"/>
              <w:contextualSpacing/>
              <w:jc w:val="center"/>
              <w:rPr>
                <w:rFonts w:ascii="Times New Roman" w:hAnsi="Times New Roman" w:cs="Times New Roman"/>
                <w:color w:val="000000"/>
                <w:sz w:val="18"/>
                <w:szCs w:val="18"/>
              </w:rPr>
            </w:pPr>
            <w:r w:rsidRPr="00B50F49">
              <w:rPr>
                <w:rFonts w:ascii="Times New Roman" w:hAnsi="Times New Roman" w:cs="Times New Roman"/>
                <w:color w:val="000000"/>
                <w:sz w:val="18"/>
                <w:szCs w:val="18"/>
              </w:rPr>
              <w:t>84</w:t>
            </w:r>
          </w:p>
        </w:tc>
      </w:tr>
      <w:tr w:rsidR="0059613E" w:rsidRPr="00B50F49" w14:paraId="0E747DBF" w14:textId="77777777" w:rsidTr="00947312">
        <w:trPr>
          <w:cantSplit/>
        </w:trPr>
        <w:tc>
          <w:tcPr>
            <w:tcW w:w="1979" w:type="pct"/>
            <w:gridSpan w:val="2"/>
            <w:shd w:val="clear" w:color="auto" w:fill="auto"/>
            <w:vAlign w:val="center"/>
          </w:tcPr>
          <w:p w14:paraId="45451DDE" w14:textId="77777777" w:rsidR="0059613E" w:rsidRPr="00B50F49" w:rsidRDefault="0059613E" w:rsidP="00B50F49">
            <w:pPr>
              <w:spacing w:after="0" w:line="240" w:lineRule="auto"/>
              <w:contextualSpacing/>
              <w:rPr>
                <w:rFonts w:ascii="Times New Roman" w:eastAsia="Times New Roman" w:hAnsi="Times New Roman" w:cs="Times New Roman"/>
                <w:b/>
                <w:color w:val="000000"/>
                <w:sz w:val="18"/>
                <w:szCs w:val="18"/>
                <w:lang w:eastAsia="en-AU"/>
              </w:rPr>
            </w:pPr>
            <w:r w:rsidRPr="00B50F49">
              <w:rPr>
                <w:rFonts w:ascii="Times New Roman" w:eastAsia="Times New Roman" w:hAnsi="Times New Roman" w:cs="Times New Roman"/>
                <w:b/>
                <w:color w:val="000000"/>
                <w:sz w:val="18"/>
                <w:szCs w:val="18"/>
                <w:lang w:eastAsia="en-AU"/>
              </w:rPr>
              <w:t>Total</w:t>
            </w:r>
          </w:p>
        </w:tc>
        <w:tc>
          <w:tcPr>
            <w:tcW w:w="489" w:type="pct"/>
            <w:shd w:val="clear" w:color="auto" w:fill="auto"/>
            <w:vAlign w:val="center"/>
          </w:tcPr>
          <w:p w14:paraId="0797B7E7" w14:textId="3F01954F"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79</w:t>
            </w:r>
          </w:p>
        </w:tc>
        <w:tc>
          <w:tcPr>
            <w:tcW w:w="517" w:type="pct"/>
            <w:shd w:val="clear" w:color="auto" w:fill="auto"/>
            <w:vAlign w:val="center"/>
          </w:tcPr>
          <w:p w14:paraId="6276BBC2" w14:textId="69000941"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79</w:t>
            </w:r>
          </w:p>
        </w:tc>
        <w:tc>
          <w:tcPr>
            <w:tcW w:w="490" w:type="pct"/>
            <w:shd w:val="clear" w:color="auto" w:fill="auto"/>
            <w:vAlign w:val="center"/>
          </w:tcPr>
          <w:p w14:paraId="000DED14" w14:textId="7EFB36AF"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79</w:t>
            </w:r>
          </w:p>
        </w:tc>
        <w:tc>
          <w:tcPr>
            <w:tcW w:w="517" w:type="pct"/>
            <w:shd w:val="clear" w:color="auto" w:fill="auto"/>
            <w:vAlign w:val="center"/>
          </w:tcPr>
          <w:p w14:paraId="314CC573" w14:textId="3DFECA6C"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78</w:t>
            </w:r>
          </w:p>
        </w:tc>
        <w:tc>
          <w:tcPr>
            <w:tcW w:w="490" w:type="pct"/>
            <w:shd w:val="clear" w:color="auto" w:fill="auto"/>
            <w:vAlign w:val="center"/>
          </w:tcPr>
          <w:p w14:paraId="693F948F" w14:textId="3FF5C289"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79</w:t>
            </w:r>
          </w:p>
        </w:tc>
        <w:tc>
          <w:tcPr>
            <w:tcW w:w="517" w:type="pct"/>
            <w:shd w:val="clear" w:color="auto" w:fill="auto"/>
            <w:vAlign w:val="center"/>
          </w:tcPr>
          <w:p w14:paraId="473319E0" w14:textId="4F4193B5" w:rsidR="0059613E" w:rsidRPr="00B50F49" w:rsidRDefault="0059613E" w:rsidP="00B50F49">
            <w:pPr>
              <w:spacing w:line="240" w:lineRule="auto"/>
              <w:contextualSpacing/>
              <w:jc w:val="center"/>
              <w:rPr>
                <w:rFonts w:ascii="Times New Roman" w:hAnsi="Times New Roman" w:cs="Times New Roman"/>
                <w:b/>
                <w:color w:val="000000"/>
                <w:sz w:val="18"/>
                <w:szCs w:val="18"/>
              </w:rPr>
            </w:pPr>
            <w:r w:rsidRPr="00B50F49">
              <w:rPr>
                <w:rFonts w:ascii="Times New Roman" w:hAnsi="Times New Roman" w:cs="Times New Roman"/>
                <w:b/>
                <w:bCs/>
                <w:color w:val="000000"/>
                <w:sz w:val="18"/>
                <w:szCs w:val="18"/>
              </w:rPr>
              <w:t>79</w:t>
            </w:r>
          </w:p>
        </w:tc>
      </w:tr>
    </w:tbl>
    <w:p w14:paraId="2608B3EC" w14:textId="77777777" w:rsidR="008C78A8" w:rsidRDefault="008C78A8" w:rsidP="003C66FE">
      <w:pPr>
        <w:pStyle w:val="Body"/>
      </w:pPr>
    </w:p>
    <w:p w14:paraId="36EB2CAB" w14:textId="77777777" w:rsidR="00BE3BCF" w:rsidRDefault="00BE3BCF" w:rsidP="003C66FE">
      <w:pPr>
        <w:pStyle w:val="Body"/>
      </w:pPr>
    </w:p>
    <w:p w14:paraId="771D5DFB" w14:textId="77777777" w:rsidR="008C78A8" w:rsidRDefault="003C66FE" w:rsidP="003C66FE">
      <w:pPr>
        <w:pStyle w:val="Heading2"/>
      </w:pPr>
      <w:bookmarkStart w:id="44" w:name="_Toc380587143"/>
      <w:r w:rsidRPr="003C66FE">
        <w:t>3.</w:t>
      </w:r>
      <w:r>
        <w:t>4</w:t>
      </w:r>
      <w:r w:rsidRPr="003C66FE">
        <w:tab/>
      </w:r>
      <w:r>
        <w:t>Precision</w:t>
      </w:r>
      <w:r w:rsidR="008C78A8">
        <w:t xml:space="preserve"> of estimates</w:t>
      </w:r>
      <w:bookmarkEnd w:id="44"/>
    </w:p>
    <w:p w14:paraId="3CAB596D" w14:textId="63A0EB12" w:rsidR="00F02E99" w:rsidRDefault="00F41523" w:rsidP="008C5CE3">
      <w:pPr>
        <w:spacing w:after="0"/>
        <w:contextualSpacing/>
        <w:jc w:val="both"/>
        <w:rPr>
          <w:rFonts w:ascii="Times New Roman" w:hAnsi="Times New Roman" w:cs="Times New Roman"/>
        </w:rPr>
      </w:pPr>
      <w:r w:rsidRPr="00AC7718">
        <w:rPr>
          <w:rFonts w:ascii="Times New Roman" w:hAnsi="Times New Roman" w:cs="Times New Roman"/>
        </w:rPr>
        <w:t>Because the 2013 UES data constitute a sample of the in-scope student population, it is reasonable to use</w:t>
      </w:r>
      <w:r w:rsidR="00947312">
        <w:rPr>
          <w:rFonts w:ascii="Times New Roman" w:hAnsi="Times New Roman" w:cs="Times New Roman"/>
        </w:rPr>
        <w:t xml:space="preserve"> </w:t>
      </w:r>
      <w:r w:rsidRPr="00AC7718">
        <w:rPr>
          <w:rFonts w:ascii="Times New Roman" w:hAnsi="Times New Roman" w:cs="Times New Roman"/>
        </w:rPr>
        <w:t>statistical methods to analyse the sample of secured responses</w:t>
      </w:r>
      <w:r w:rsidR="008C5CE3" w:rsidRPr="00AC7718">
        <w:rPr>
          <w:rFonts w:ascii="Times New Roman" w:hAnsi="Times New Roman" w:cs="Times New Roman"/>
        </w:rPr>
        <w:t>.</w:t>
      </w:r>
      <w:r w:rsidRPr="005B7691">
        <w:rPr>
          <w:rFonts w:ascii="Times New Roman" w:hAnsi="Times New Roman" w:cs="Times New Roman"/>
        </w:rPr>
        <w:t xml:space="preserve"> To gauge the variability of the estimated </w:t>
      </w:r>
      <w:r w:rsidR="007D7BDD">
        <w:rPr>
          <w:rFonts w:ascii="Times New Roman" w:hAnsi="Times New Roman" w:cs="Times New Roman"/>
        </w:rPr>
        <w:t xml:space="preserve">results </w:t>
      </w:r>
      <w:r w:rsidRPr="005B7691">
        <w:rPr>
          <w:rFonts w:ascii="Times New Roman" w:hAnsi="Times New Roman" w:cs="Times New Roman"/>
        </w:rPr>
        <w:t xml:space="preserve">due to sampling variation, Tables 10 and 11 present </w:t>
      </w:r>
      <w:r w:rsidR="0063687A">
        <w:rPr>
          <w:rFonts w:ascii="Times New Roman" w:hAnsi="Times New Roman" w:cs="Times New Roman"/>
        </w:rPr>
        <w:t>percentage satisfied results</w:t>
      </w:r>
      <w:r w:rsidRPr="005B7691">
        <w:rPr>
          <w:rFonts w:ascii="Times New Roman" w:hAnsi="Times New Roman" w:cs="Times New Roman"/>
        </w:rPr>
        <w:t xml:space="preserve"> </w:t>
      </w:r>
      <w:r w:rsidR="00F03F38" w:rsidRPr="005B7691">
        <w:rPr>
          <w:rFonts w:ascii="Times New Roman" w:hAnsi="Times New Roman" w:cs="Times New Roman"/>
        </w:rPr>
        <w:t xml:space="preserve">for the </w:t>
      </w:r>
      <w:r w:rsidR="00AC7718" w:rsidRPr="00C75BCA">
        <w:rPr>
          <w:rFonts w:ascii="Times New Roman" w:hAnsi="Times New Roman" w:cs="Times New Roman"/>
        </w:rPr>
        <w:t xml:space="preserve">quality of the entire educational experience and the </w:t>
      </w:r>
      <w:r w:rsidR="00F03F38" w:rsidRPr="00AC7718">
        <w:rPr>
          <w:rFonts w:ascii="Times New Roman" w:hAnsi="Times New Roman" w:cs="Times New Roman"/>
        </w:rPr>
        <w:t xml:space="preserve">quality of teaching </w:t>
      </w:r>
      <w:r w:rsidR="00F03F38" w:rsidRPr="005B7691">
        <w:rPr>
          <w:rFonts w:ascii="Times New Roman" w:hAnsi="Times New Roman" w:cs="Times New Roman"/>
        </w:rPr>
        <w:t xml:space="preserve">items </w:t>
      </w:r>
      <w:r w:rsidRPr="005B7691">
        <w:rPr>
          <w:rFonts w:ascii="Times New Roman" w:hAnsi="Times New Roman" w:cs="Times New Roman"/>
        </w:rPr>
        <w:t>by subgroup and subject area, respectively</w:t>
      </w:r>
      <w:r w:rsidR="001D04BA" w:rsidRPr="005B7691">
        <w:rPr>
          <w:rFonts w:ascii="Times New Roman" w:hAnsi="Times New Roman" w:cs="Times New Roman"/>
        </w:rPr>
        <w:t xml:space="preserve">, with 95 per cent confidence intervals around the </w:t>
      </w:r>
      <w:r w:rsidR="00F03F38" w:rsidRPr="005B7691">
        <w:rPr>
          <w:rFonts w:ascii="Times New Roman" w:hAnsi="Times New Roman" w:cs="Times New Roman"/>
        </w:rPr>
        <w:t>point estimates</w:t>
      </w:r>
      <w:r w:rsidR="001D04BA" w:rsidRPr="005B7691">
        <w:rPr>
          <w:rFonts w:ascii="Times New Roman" w:hAnsi="Times New Roman" w:cs="Times New Roman"/>
        </w:rPr>
        <w:t>.</w:t>
      </w:r>
      <w:r w:rsidR="00F03F38" w:rsidRPr="005B7691">
        <w:rPr>
          <w:rFonts w:ascii="Times New Roman" w:hAnsi="Times New Roman" w:cs="Times New Roman"/>
        </w:rPr>
        <w:t xml:space="preserve"> </w:t>
      </w:r>
      <w:r w:rsidR="001D04BA" w:rsidRPr="005B7691">
        <w:rPr>
          <w:rFonts w:ascii="Times New Roman" w:hAnsi="Times New Roman" w:cs="Times New Roman"/>
        </w:rPr>
        <w:t>These confidence intervals have been calculated as 1.96 times the standard error. Because the student population is finite, and because the sample of secured UES responses constitutes more than a quarter of this population, standard errors have been adjusted by a finite population correctio</w:t>
      </w:r>
      <w:r w:rsidR="001D04BA" w:rsidRPr="00C26DB3">
        <w:rPr>
          <w:rFonts w:ascii="Times New Roman" w:hAnsi="Times New Roman" w:cs="Times New Roman"/>
        </w:rPr>
        <w:t>n. This correction reduces the size of the confidence intervals surrounding the</w:t>
      </w:r>
      <w:r w:rsidR="0057000C">
        <w:rPr>
          <w:rFonts w:ascii="Times New Roman" w:hAnsi="Times New Roman" w:cs="Times New Roman"/>
        </w:rPr>
        <w:t xml:space="preserve"> </w:t>
      </w:r>
      <w:r w:rsidR="001D04BA" w:rsidRPr="00C26DB3">
        <w:rPr>
          <w:rFonts w:ascii="Times New Roman" w:hAnsi="Times New Roman" w:cs="Times New Roman"/>
        </w:rPr>
        <w:t>estimates.</w:t>
      </w:r>
      <w:r w:rsidR="0057000C">
        <w:rPr>
          <w:rFonts w:ascii="Times New Roman" w:hAnsi="Times New Roman" w:cs="Times New Roman"/>
        </w:rPr>
        <w:t xml:space="preserve"> T</w:t>
      </w:r>
      <w:r w:rsidR="001D04BA" w:rsidRPr="00C26DB3">
        <w:rPr>
          <w:rFonts w:ascii="Times New Roman" w:hAnsi="Times New Roman" w:cs="Times New Roman"/>
        </w:rPr>
        <w:t xml:space="preserve">he </w:t>
      </w:r>
      <w:r w:rsidR="00F02E99">
        <w:rPr>
          <w:rFonts w:ascii="Times New Roman" w:hAnsi="Times New Roman" w:cs="Times New Roman"/>
        </w:rPr>
        <w:t xml:space="preserve">calculation </w:t>
      </w:r>
      <w:r w:rsidR="001D04BA" w:rsidRPr="00C26DB3">
        <w:rPr>
          <w:rFonts w:ascii="Times New Roman" w:hAnsi="Times New Roman" w:cs="Times New Roman"/>
        </w:rPr>
        <w:t>of these confidence intervals</w:t>
      </w:r>
      <w:r w:rsidR="0057000C">
        <w:rPr>
          <w:rFonts w:ascii="Times New Roman" w:hAnsi="Times New Roman" w:cs="Times New Roman"/>
        </w:rPr>
        <w:t xml:space="preserve"> </w:t>
      </w:r>
      <w:r w:rsidR="001D04BA" w:rsidRPr="00C26DB3">
        <w:rPr>
          <w:rFonts w:ascii="Times New Roman" w:hAnsi="Times New Roman" w:cs="Times New Roman"/>
        </w:rPr>
        <w:t xml:space="preserve">is </w:t>
      </w:r>
      <w:r w:rsidR="0057000C">
        <w:rPr>
          <w:rFonts w:ascii="Times New Roman" w:hAnsi="Times New Roman" w:cs="Times New Roman"/>
        </w:rPr>
        <w:t xml:space="preserve">explained </w:t>
      </w:r>
      <w:r w:rsidR="001D04BA" w:rsidRPr="00C26DB3">
        <w:rPr>
          <w:rFonts w:ascii="Times New Roman" w:hAnsi="Times New Roman" w:cs="Times New Roman"/>
        </w:rPr>
        <w:t xml:space="preserve">in Appendix </w:t>
      </w:r>
      <w:r w:rsidR="000B4E11" w:rsidRPr="000B2B5B">
        <w:rPr>
          <w:rFonts w:ascii="Times New Roman" w:hAnsi="Times New Roman" w:cs="Times New Roman"/>
        </w:rPr>
        <w:t>E</w:t>
      </w:r>
      <w:r w:rsidR="001D04BA" w:rsidRPr="000B2B5B">
        <w:rPr>
          <w:rFonts w:ascii="Times New Roman" w:hAnsi="Times New Roman" w:cs="Times New Roman"/>
        </w:rPr>
        <w:t>.</w:t>
      </w:r>
    </w:p>
    <w:p w14:paraId="14926C2A" w14:textId="77777777" w:rsidR="00F02E99" w:rsidRDefault="00F02E99" w:rsidP="008C5CE3">
      <w:pPr>
        <w:spacing w:after="0"/>
        <w:contextualSpacing/>
        <w:jc w:val="both"/>
        <w:rPr>
          <w:rFonts w:ascii="Times New Roman" w:hAnsi="Times New Roman" w:cs="Times New Roman"/>
        </w:rPr>
      </w:pPr>
    </w:p>
    <w:p w14:paraId="504C3843" w14:textId="3752B80F" w:rsidR="00C96C1E" w:rsidRDefault="00362282" w:rsidP="008C5CE3">
      <w:pPr>
        <w:spacing w:after="0"/>
        <w:contextualSpacing/>
        <w:jc w:val="both"/>
        <w:rPr>
          <w:rFonts w:ascii="Times New Roman" w:hAnsi="Times New Roman" w:cs="Times New Roman"/>
        </w:rPr>
      </w:pPr>
      <w:r w:rsidRPr="000B2B5B">
        <w:rPr>
          <w:rFonts w:ascii="Times New Roman" w:hAnsi="Times New Roman" w:cs="Times New Roman"/>
        </w:rPr>
        <w:t>As expected in this large national sample, the confidence intervals are generally narrow.</w:t>
      </w:r>
      <w:r w:rsidR="00F03F38" w:rsidRPr="000B2B5B">
        <w:rPr>
          <w:rFonts w:ascii="Times New Roman" w:hAnsi="Times New Roman" w:cs="Times New Roman"/>
        </w:rPr>
        <w:t xml:space="preserve"> At a national level, for example, the</w:t>
      </w:r>
      <w:r w:rsidR="00BA49A4" w:rsidRPr="000B2B5B">
        <w:rPr>
          <w:rFonts w:ascii="Times New Roman" w:hAnsi="Times New Roman" w:cs="Times New Roman"/>
        </w:rPr>
        <w:t xml:space="preserve"> one-sided width of the 95 per cent confidence interval is </w:t>
      </w:r>
      <w:r w:rsidR="00614F93">
        <w:rPr>
          <w:rFonts w:ascii="Times New Roman" w:hAnsi="Times New Roman" w:cs="Times New Roman"/>
        </w:rPr>
        <w:t xml:space="preserve">around </w:t>
      </w:r>
      <w:r w:rsidR="00BA49A4" w:rsidRPr="000B2B5B">
        <w:rPr>
          <w:rFonts w:ascii="Times New Roman" w:hAnsi="Times New Roman" w:cs="Times New Roman"/>
        </w:rPr>
        <w:t>0.2 percentage points for both items (see bottom row of Table 1</w:t>
      </w:r>
      <w:r w:rsidR="00737B66">
        <w:rPr>
          <w:rFonts w:ascii="Times New Roman" w:hAnsi="Times New Roman" w:cs="Times New Roman"/>
        </w:rPr>
        <w:t>0</w:t>
      </w:r>
      <w:r w:rsidR="00BA49A4" w:rsidRPr="000B2B5B">
        <w:rPr>
          <w:rFonts w:ascii="Times New Roman" w:hAnsi="Times New Roman" w:cs="Times New Roman"/>
        </w:rPr>
        <w:t>), although the confidence intervals tend to be wider when the sample is subdivided.</w:t>
      </w:r>
      <w:r w:rsidR="00FA0CA5" w:rsidRPr="000B2B5B">
        <w:rPr>
          <w:rFonts w:ascii="Times New Roman" w:hAnsi="Times New Roman" w:cs="Times New Roman"/>
        </w:rPr>
        <w:t xml:space="preserve"> The subject area with the widest confidence interval was tourism, hospitality and personal services, with one-sided widths of </w:t>
      </w:r>
      <w:r w:rsidR="006402EB">
        <w:rPr>
          <w:rFonts w:ascii="Times New Roman" w:hAnsi="Times New Roman" w:cs="Times New Roman"/>
        </w:rPr>
        <w:t>6</w:t>
      </w:r>
      <w:r w:rsidR="00FA0CA5" w:rsidRPr="000B2B5B">
        <w:rPr>
          <w:rFonts w:ascii="Times New Roman" w:hAnsi="Times New Roman" w:cs="Times New Roman"/>
        </w:rPr>
        <w:t>.</w:t>
      </w:r>
      <w:r w:rsidR="000D1CD5">
        <w:rPr>
          <w:rFonts w:ascii="Times New Roman" w:hAnsi="Times New Roman" w:cs="Times New Roman"/>
        </w:rPr>
        <w:t>8</w:t>
      </w:r>
      <w:r w:rsidR="00FA0CA5" w:rsidRPr="000B2B5B">
        <w:rPr>
          <w:rFonts w:ascii="Times New Roman" w:hAnsi="Times New Roman" w:cs="Times New Roman"/>
        </w:rPr>
        <w:t xml:space="preserve"> and 7.</w:t>
      </w:r>
      <w:r w:rsidR="000D1CD5">
        <w:rPr>
          <w:rFonts w:ascii="Times New Roman" w:hAnsi="Times New Roman" w:cs="Times New Roman"/>
        </w:rPr>
        <w:t>1</w:t>
      </w:r>
      <w:r w:rsidR="00FA0CA5" w:rsidRPr="000B2B5B">
        <w:rPr>
          <w:rFonts w:ascii="Times New Roman" w:hAnsi="Times New Roman" w:cs="Times New Roman"/>
        </w:rPr>
        <w:t xml:space="preserve"> percentage points observed in relation to the entire experience and teaching quality items, respectively. This is not surprising, given that the point estimates are based on a small number of observations, even at the national level. This was the only subject area with a confidence interval wider than ±5 percentage points at the national level, although greater variability would likely be observed if this same exercise was performed on the data of a single institution.</w:t>
      </w:r>
      <w:r w:rsidR="00C96C1E" w:rsidRPr="00AC7718">
        <w:rPr>
          <w:rFonts w:ascii="Times New Roman" w:hAnsi="Times New Roman" w:cs="Times New Roman"/>
        </w:rPr>
        <w:t xml:space="preserve"> Regardless, this </w:t>
      </w:r>
      <w:r w:rsidR="007D7BDD">
        <w:rPr>
          <w:rFonts w:ascii="Times New Roman" w:hAnsi="Times New Roman" w:cs="Times New Roman"/>
        </w:rPr>
        <w:t xml:space="preserve">analysis </w:t>
      </w:r>
      <w:r w:rsidR="00C96C1E" w:rsidRPr="00AC7718">
        <w:rPr>
          <w:rFonts w:ascii="Times New Roman" w:hAnsi="Times New Roman" w:cs="Times New Roman"/>
        </w:rPr>
        <w:t xml:space="preserve">has </w:t>
      </w:r>
      <w:r w:rsidR="007D7BDD">
        <w:rPr>
          <w:rFonts w:ascii="Times New Roman" w:hAnsi="Times New Roman" w:cs="Times New Roman"/>
        </w:rPr>
        <w:t xml:space="preserve">given </w:t>
      </w:r>
      <w:r w:rsidR="0042234A" w:rsidRPr="00AC7718">
        <w:rPr>
          <w:rFonts w:ascii="Times New Roman" w:hAnsi="Times New Roman" w:cs="Times New Roman"/>
        </w:rPr>
        <w:t xml:space="preserve">evidence </w:t>
      </w:r>
      <w:r w:rsidR="00C96C1E" w:rsidRPr="00AC7718">
        <w:rPr>
          <w:rFonts w:ascii="Times New Roman" w:hAnsi="Times New Roman" w:cs="Times New Roman"/>
        </w:rPr>
        <w:t xml:space="preserve">that the </w:t>
      </w:r>
      <w:r w:rsidR="007D7BDD">
        <w:rPr>
          <w:rFonts w:ascii="Times New Roman" w:hAnsi="Times New Roman" w:cs="Times New Roman"/>
        </w:rPr>
        <w:t>results presented</w:t>
      </w:r>
      <w:r w:rsidR="00C96C1E" w:rsidRPr="00AC7718">
        <w:rPr>
          <w:rFonts w:ascii="Times New Roman" w:hAnsi="Times New Roman" w:cs="Times New Roman"/>
        </w:rPr>
        <w:t xml:space="preserve"> in this report are likely to be </w:t>
      </w:r>
      <w:r w:rsidR="00AC7718">
        <w:rPr>
          <w:rFonts w:ascii="Times New Roman" w:hAnsi="Times New Roman" w:cs="Times New Roman"/>
        </w:rPr>
        <w:t xml:space="preserve">close to </w:t>
      </w:r>
      <w:r w:rsidR="00C96C1E" w:rsidRPr="00AC7718">
        <w:rPr>
          <w:rFonts w:ascii="Times New Roman" w:hAnsi="Times New Roman" w:cs="Times New Roman"/>
        </w:rPr>
        <w:t xml:space="preserve">the </w:t>
      </w:r>
      <w:r w:rsidR="0042234A" w:rsidRPr="00AC7718">
        <w:rPr>
          <w:rFonts w:ascii="Times New Roman" w:hAnsi="Times New Roman" w:cs="Times New Roman"/>
        </w:rPr>
        <w:t xml:space="preserve">unknown </w:t>
      </w:r>
      <w:r w:rsidR="00C96C1E" w:rsidRPr="00AC7718">
        <w:rPr>
          <w:rFonts w:ascii="Times New Roman" w:hAnsi="Times New Roman" w:cs="Times New Roman"/>
        </w:rPr>
        <w:t>population parameters.</w:t>
      </w:r>
    </w:p>
    <w:p w14:paraId="1717343D" w14:textId="77777777" w:rsidR="009867D9" w:rsidRDefault="009867D9">
      <w:pPr>
        <w:rPr>
          <w:rFonts w:ascii="Times New Roman" w:hAnsi="Times New Roman" w:cs="Times New Roman"/>
          <w:b/>
        </w:rPr>
      </w:pPr>
    </w:p>
    <w:p w14:paraId="703BD017" w14:textId="77777777" w:rsidR="005A4D0A" w:rsidRDefault="005A4D0A" w:rsidP="00C75BCA">
      <w:pPr>
        <w:pStyle w:val="Table"/>
      </w:pPr>
    </w:p>
    <w:p w14:paraId="41AAEA95" w14:textId="77777777" w:rsidR="008C78A8" w:rsidRPr="00C26DB3" w:rsidRDefault="008C78A8" w:rsidP="00C75BCA">
      <w:pPr>
        <w:pStyle w:val="Table"/>
      </w:pPr>
      <w:bookmarkStart w:id="45" w:name="_Toc380587185"/>
      <w:r w:rsidRPr="00C26DB3">
        <w:lastRenderedPageBreak/>
        <w:t xml:space="preserve">Table 10. </w:t>
      </w:r>
      <w:r w:rsidR="0063687A">
        <w:t>Percentage satisfied results</w:t>
      </w:r>
      <w:r w:rsidR="00EC3ECC" w:rsidRPr="00C26DB3">
        <w:t xml:space="preserve"> by subgroup with 95 </w:t>
      </w:r>
      <w:r w:rsidR="00EC3AC1" w:rsidRPr="00C26DB3">
        <w:t xml:space="preserve">per cent </w:t>
      </w:r>
      <w:r w:rsidR="00EC3ECC" w:rsidRPr="00C26DB3">
        <w:t>confidence interval</w:t>
      </w:r>
      <w:r w:rsidR="001D04BA" w:rsidRPr="00C26DB3">
        <w:t>s</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3969"/>
        <w:gridCol w:w="1852"/>
        <w:gridCol w:w="1852"/>
      </w:tblGrid>
      <w:tr w:rsidR="001D04BA" w:rsidRPr="00C26DB3" w14:paraId="518DA3B4" w14:textId="77777777" w:rsidTr="001D04BA">
        <w:trPr>
          <w:cantSplit/>
          <w:trHeight w:val="20"/>
        </w:trPr>
        <w:tc>
          <w:tcPr>
            <w:tcW w:w="849" w:type="pct"/>
            <w:shd w:val="clear" w:color="auto" w:fill="auto"/>
            <w:vAlign w:val="center"/>
            <w:hideMark/>
          </w:tcPr>
          <w:p w14:paraId="54F62314" w14:textId="77777777" w:rsidR="001D04BA" w:rsidRPr="00C75BCA" w:rsidRDefault="001D04BA" w:rsidP="001D04BA">
            <w:pPr>
              <w:spacing w:after="0" w:line="240" w:lineRule="auto"/>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Group</w:t>
            </w:r>
          </w:p>
        </w:tc>
        <w:tc>
          <w:tcPr>
            <w:tcW w:w="2147" w:type="pct"/>
            <w:shd w:val="clear" w:color="auto" w:fill="auto"/>
            <w:vAlign w:val="center"/>
            <w:hideMark/>
          </w:tcPr>
          <w:p w14:paraId="01ACA504" w14:textId="77777777" w:rsidR="001D04BA" w:rsidRPr="00C75BCA" w:rsidRDefault="001D04BA" w:rsidP="001D04BA">
            <w:pPr>
              <w:spacing w:after="0" w:line="240" w:lineRule="auto"/>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Subgroup</w:t>
            </w:r>
          </w:p>
        </w:tc>
        <w:tc>
          <w:tcPr>
            <w:tcW w:w="1002" w:type="pct"/>
            <w:shd w:val="clear" w:color="auto" w:fill="auto"/>
            <w:vAlign w:val="center"/>
            <w:hideMark/>
          </w:tcPr>
          <w:p w14:paraId="57432966" w14:textId="77777777" w:rsidR="001D04BA" w:rsidRPr="00C75BCA" w:rsidRDefault="001D04BA" w:rsidP="001D04BA">
            <w:pPr>
              <w:spacing w:after="0" w:line="240" w:lineRule="auto"/>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 xml:space="preserve">Quality of entire educational </w:t>
            </w:r>
            <w:proofErr w:type="spellStart"/>
            <w:r w:rsidRPr="00C75BCA">
              <w:rPr>
                <w:rFonts w:ascii="Times New Roman" w:eastAsia="Times New Roman" w:hAnsi="Times New Roman" w:cs="Times New Roman"/>
                <w:b/>
                <w:color w:val="000000"/>
                <w:sz w:val="18"/>
                <w:szCs w:val="18"/>
                <w:lang w:eastAsia="en-AU"/>
              </w:rPr>
              <w:t>experience</w:t>
            </w:r>
            <w:r w:rsidR="0063687A" w:rsidRPr="0063687A">
              <w:rPr>
                <w:rFonts w:ascii="Times New Roman" w:eastAsia="Times New Roman" w:hAnsi="Times New Roman" w:cs="Times New Roman"/>
                <w:b/>
                <w:color w:val="000000"/>
                <w:sz w:val="18"/>
                <w:szCs w:val="18"/>
                <w:vertAlign w:val="superscript"/>
                <w:lang w:eastAsia="en-AU"/>
              </w:rPr>
              <w:t>a</w:t>
            </w:r>
            <w:proofErr w:type="spellEnd"/>
          </w:p>
        </w:tc>
        <w:tc>
          <w:tcPr>
            <w:tcW w:w="1002" w:type="pct"/>
            <w:shd w:val="clear" w:color="auto" w:fill="auto"/>
            <w:vAlign w:val="center"/>
            <w:hideMark/>
          </w:tcPr>
          <w:p w14:paraId="46980892" w14:textId="77777777" w:rsidR="001D04BA" w:rsidRPr="00C75BCA" w:rsidRDefault="001D04BA" w:rsidP="001D04BA">
            <w:pPr>
              <w:spacing w:after="0" w:line="240" w:lineRule="auto"/>
              <w:jc w:val="center"/>
              <w:rPr>
                <w:rFonts w:ascii="Times New Roman" w:eastAsia="Times New Roman" w:hAnsi="Times New Roman" w:cs="Times New Roman"/>
                <w:b/>
                <w:color w:val="000000"/>
                <w:sz w:val="18"/>
                <w:szCs w:val="18"/>
                <w:lang w:eastAsia="en-AU"/>
              </w:rPr>
            </w:pPr>
            <w:r w:rsidRPr="00C75BCA">
              <w:rPr>
                <w:rFonts w:ascii="Times New Roman" w:eastAsia="Times New Roman" w:hAnsi="Times New Roman" w:cs="Times New Roman"/>
                <w:b/>
                <w:color w:val="000000"/>
                <w:sz w:val="18"/>
                <w:szCs w:val="18"/>
                <w:lang w:eastAsia="en-AU"/>
              </w:rPr>
              <w:t xml:space="preserve">Quality of </w:t>
            </w:r>
            <w:proofErr w:type="spellStart"/>
            <w:r w:rsidRPr="00C75BCA">
              <w:rPr>
                <w:rFonts w:ascii="Times New Roman" w:eastAsia="Times New Roman" w:hAnsi="Times New Roman" w:cs="Times New Roman"/>
                <w:b/>
                <w:color w:val="000000"/>
                <w:sz w:val="18"/>
                <w:szCs w:val="18"/>
                <w:lang w:eastAsia="en-AU"/>
              </w:rPr>
              <w:t>teaching</w:t>
            </w:r>
            <w:r w:rsidR="0063687A" w:rsidRPr="0063687A">
              <w:rPr>
                <w:rFonts w:ascii="Times New Roman" w:eastAsia="Times New Roman" w:hAnsi="Times New Roman" w:cs="Times New Roman"/>
                <w:b/>
                <w:color w:val="000000"/>
                <w:sz w:val="18"/>
                <w:szCs w:val="18"/>
                <w:vertAlign w:val="superscript"/>
                <w:lang w:eastAsia="en-AU"/>
              </w:rPr>
              <w:t>a</w:t>
            </w:r>
            <w:proofErr w:type="spellEnd"/>
          </w:p>
        </w:tc>
      </w:tr>
      <w:tr w:rsidR="005A4D0A" w:rsidRPr="00C26DB3" w14:paraId="536BDB47" w14:textId="77777777" w:rsidTr="005A4D0A">
        <w:trPr>
          <w:cantSplit/>
          <w:trHeight w:val="20"/>
        </w:trPr>
        <w:tc>
          <w:tcPr>
            <w:tcW w:w="849" w:type="pct"/>
            <w:vMerge w:val="restart"/>
            <w:shd w:val="clear" w:color="auto" w:fill="auto"/>
            <w:vAlign w:val="center"/>
            <w:hideMark/>
          </w:tcPr>
          <w:p w14:paraId="41CE01FD"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Stage of studies</w:t>
            </w:r>
          </w:p>
        </w:tc>
        <w:tc>
          <w:tcPr>
            <w:tcW w:w="2147" w:type="pct"/>
            <w:shd w:val="clear" w:color="auto" w:fill="auto"/>
            <w:vAlign w:val="center"/>
            <w:hideMark/>
          </w:tcPr>
          <w:p w14:paraId="172F1956"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Commencing</w:t>
            </w:r>
          </w:p>
        </w:tc>
        <w:tc>
          <w:tcPr>
            <w:tcW w:w="1002" w:type="pct"/>
            <w:shd w:val="clear" w:color="auto" w:fill="auto"/>
            <w:vAlign w:val="center"/>
            <w:hideMark/>
          </w:tcPr>
          <w:p w14:paraId="04EBA43B"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81.5 (81.2,81.7)</w:t>
            </w:r>
          </w:p>
        </w:tc>
        <w:tc>
          <w:tcPr>
            <w:tcW w:w="1002" w:type="pct"/>
            <w:shd w:val="clear" w:color="auto" w:fill="auto"/>
            <w:vAlign w:val="center"/>
            <w:hideMark/>
          </w:tcPr>
          <w:p w14:paraId="5F081072"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81.4 (81.1,81.7)</w:t>
            </w:r>
          </w:p>
        </w:tc>
      </w:tr>
      <w:tr w:rsidR="005A4D0A" w:rsidRPr="00C26DB3" w14:paraId="6B6CC8F3" w14:textId="77777777" w:rsidTr="005A4D0A">
        <w:trPr>
          <w:cantSplit/>
          <w:trHeight w:val="20"/>
        </w:trPr>
        <w:tc>
          <w:tcPr>
            <w:tcW w:w="849" w:type="pct"/>
            <w:vMerge/>
            <w:vAlign w:val="center"/>
            <w:hideMark/>
          </w:tcPr>
          <w:p w14:paraId="6BC801EA"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2FE6704"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Later year</w:t>
            </w:r>
          </w:p>
        </w:tc>
        <w:tc>
          <w:tcPr>
            <w:tcW w:w="1002" w:type="pct"/>
            <w:shd w:val="clear" w:color="auto" w:fill="auto"/>
            <w:vAlign w:val="center"/>
            <w:hideMark/>
          </w:tcPr>
          <w:p w14:paraId="24C2EBC8"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75.7 (75.3,76.0)</w:t>
            </w:r>
          </w:p>
        </w:tc>
        <w:tc>
          <w:tcPr>
            <w:tcW w:w="1002" w:type="pct"/>
            <w:shd w:val="clear" w:color="auto" w:fill="auto"/>
            <w:vAlign w:val="center"/>
            <w:hideMark/>
          </w:tcPr>
          <w:p w14:paraId="64DC1DB6"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75.5 (75.1,75.8)</w:t>
            </w:r>
          </w:p>
        </w:tc>
      </w:tr>
      <w:tr w:rsidR="005A4D0A" w:rsidRPr="00C26DB3" w14:paraId="6E6C3512" w14:textId="77777777" w:rsidTr="005A4D0A">
        <w:trPr>
          <w:cantSplit/>
          <w:trHeight w:val="20"/>
        </w:trPr>
        <w:tc>
          <w:tcPr>
            <w:tcW w:w="849" w:type="pct"/>
            <w:vMerge w:val="restart"/>
            <w:shd w:val="clear" w:color="auto" w:fill="auto"/>
            <w:vAlign w:val="center"/>
            <w:hideMark/>
          </w:tcPr>
          <w:p w14:paraId="4765F974"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Gender</w:t>
            </w:r>
          </w:p>
        </w:tc>
        <w:tc>
          <w:tcPr>
            <w:tcW w:w="2147" w:type="pct"/>
            <w:shd w:val="clear" w:color="auto" w:fill="auto"/>
            <w:vAlign w:val="center"/>
            <w:hideMark/>
          </w:tcPr>
          <w:p w14:paraId="2E1FB5A0"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Male</w:t>
            </w:r>
          </w:p>
        </w:tc>
        <w:tc>
          <w:tcPr>
            <w:tcW w:w="1002" w:type="pct"/>
            <w:shd w:val="clear" w:color="auto" w:fill="auto"/>
            <w:vAlign w:val="center"/>
            <w:hideMark/>
          </w:tcPr>
          <w:p w14:paraId="118796D7"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76.6 (76.2,77.0)</w:t>
            </w:r>
          </w:p>
        </w:tc>
        <w:tc>
          <w:tcPr>
            <w:tcW w:w="1002" w:type="pct"/>
            <w:shd w:val="clear" w:color="auto" w:fill="auto"/>
            <w:vAlign w:val="center"/>
            <w:hideMark/>
          </w:tcPr>
          <w:p w14:paraId="19B2762C"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76.2 (75.8,76.6)</w:t>
            </w:r>
          </w:p>
        </w:tc>
      </w:tr>
      <w:tr w:rsidR="005A4D0A" w:rsidRPr="00C26DB3" w14:paraId="035BD1F4" w14:textId="77777777" w:rsidTr="005A4D0A">
        <w:trPr>
          <w:cantSplit/>
          <w:trHeight w:val="20"/>
        </w:trPr>
        <w:tc>
          <w:tcPr>
            <w:tcW w:w="849" w:type="pct"/>
            <w:vMerge/>
            <w:vAlign w:val="center"/>
            <w:hideMark/>
          </w:tcPr>
          <w:p w14:paraId="483CF17E"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50955A6"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Female</w:t>
            </w:r>
          </w:p>
        </w:tc>
        <w:tc>
          <w:tcPr>
            <w:tcW w:w="1002" w:type="pct"/>
            <w:shd w:val="clear" w:color="auto" w:fill="auto"/>
            <w:vAlign w:val="center"/>
            <w:hideMark/>
          </w:tcPr>
          <w:p w14:paraId="3227AA35"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80.4 (80.2,80.7)</w:t>
            </w:r>
          </w:p>
        </w:tc>
        <w:tc>
          <w:tcPr>
            <w:tcW w:w="1002" w:type="pct"/>
            <w:shd w:val="clear" w:color="auto" w:fill="auto"/>
            <w:vAlign w:val="center"/>
            <w:hideMark/>
          </w:tcPr>
          <w:p w14:paraId="36B9721F"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80.4 (80.2,80.7)</w:t>
            </w:r>
          </w:p>
        </w:tc>
      </w:tr>
      <w:tr w:rsidR="005A4D0A" w:rsidRPr="00C26DB3" w14:paraId="1EDF17FD" w14:textId="77777777" w:rsidTr="005A4D0A">
        <w:trPr>
          <w:cantSplit/>
          <w:trHeight w:val="20"/>
        </w:trPr>
        <w:tc>
          <w:tcPr>
            <w:tcW w:w="849" w:type="pct"/>
            <w:vMerge w:val="restart"/>
            <w:shd w:val="clear" w:color="auto" w:fill="auto"/>
            <w:vAlign w:val="center"/>
            <w:hideMark/>
          </w:tcPr>
          <w:p w14:paraId="74922413"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Indigenous</w:t>
            </w:r>
          </w:p>
        </w:tc>
        <w:tc>
          <w:tcPr>
            <w:tcW w:w="2147" w:type="pct"/>
            <w:shd w:val="clear" w:color="auto" w:fill="auto"/>
            <w:vAlign w:val="center"/>
            <w:hideMark/>
          </w:tcPr>
          <w:p w14:paraId="257EF413"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Aboriginal or Torres Strait Islander</w:t>
            </w:r>
          </w:p>
        </w:tc>
        <w:tc>
          <w:tcPr>
            <w:tcW w:w="1002" w:type="pct"/>
            <w:shd w:val="clear" w:color="auto" w:fill="auto"/>
            <w:vAlign w:val="center"/>
            <w:hideMark/>
          </w:tcPr>
          <w:p w14:paraId="12664A75"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80.4 (78.4,82.4)</w:t>
            </w:r>
          </w:p>
        </w:tc>
        <w:tc>
          <w:tcPr>
            <w:tcW w:w="1002" w:type="pct"/>
            <w:shd w:val="clear" w:color="auto" w:fill="auto"/>
            <w:vAlign w:val="center"/>
            <w:hideMark/>
          </w:tcPr>
          <w:p w14:paraId="79431DE7"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81.2 (79.2,83.1)</w:t>
            </w:r>
          </w:p>
        </w:tc>
      </w:tr>
      <w:tr w:rsidR="005A4D0A" w:rsidRPr="00C26DB3" w14:paraId="2EAFFCF9" w14:textId="77777777" w:rsidTr="005A4D0A">
        <w:trPr>
          <w:cantSplit/>
          <w:trHeight w:val="20"/>
        </w:trPr>
        <w:tc>
          <w:tcPr>
            <w:tcW w:w="849" w:type="pct"/>
            <w:vMerge/>
            <w:vAlign w:val="center"/>
            <w:hideMark/>
          </w:tcPr>
          <w:p w14:paraId="6FA7FC21"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1A80792C"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Not Aboriginal or Torres Strait Islander</w:t>
            </w:r>
          </w:p>
        </w:tc>
        <w:tc>
          <w:tcPr>
            <w:tcW w:w="1002" w:type="pct"/>
            <w:shd w:val="clear" w:color="auto" w:fill="auto"/>
            <w:vAlign w:val="center"/>
            <w:hideMark/>
          </w:tcPr>
          <w:p w14:paraId="4DB55823"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79.2 (79.0,79.4)</w:t>
            </w:r>
          </w:p>
        </w:tc>
        <w:tc>
          <w:tcPr>
            <w:tcW w:w="1002" w:type="pct"/>
            <w:shd w:val="clear" w:color="auto" w:fill="auto"/>
            <w:vAlign w:val="center"/>
            <w:hideMark/>
          </w:tcPr>
          <w:p w14:paraId="410317AC"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79.0 (78.8,79.2)</w:t>
            </w:r>
          </w:p>
        </w:tc>
      </w:tr>
      <w:tr w:rsidR="005A4D0A" w:rsidRPr="00C26DB3" w14:paraId="710C54C9" w14:textId="77777777" w:rsidTr="005A4D0A">
        <w:trPr>
          <w:cantSplit/>
          <w:trHeight w:val="20"/>
        </w:trPr>
        <w:tc>
          <w:tcPr>
            <w:tcW w:w="849" w:type="pct"/>
            <w:vMerge w:val="restart"/>
            <w:shd w:val="clear" w:color="auto" w:fill="auto"/>
            <w:vAlign w:val="center"/>
            <w:hideMark/>
          </w:tcPr>
          <w:p w14:paraId="3088ADFB"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Home language</w:t>
            </w:r>
          </w:p>
        </w:tc>
        <w:tc>
          <w:tcPr>
            <w:tcW w:w="2147" w:type="pct"/>
            <w:shd w:val="clear" w:color="auto" w:fill="auto"/>
            <w:vAlign w:val="center"/>
            <w:hideMark/>
          </w:tcPr>
          <w:p w14:paraId="068741A4"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English</w:t>
            </w:r>
          </w:p>
        </w:tc>
        <w:tc>
          <w:tcPr>
            <w:tcW w:w="1002" w:type="pct"/>
            <w:shd w:val="clear" w:color="auto" w:fill="auto"/>
            <w:vAlign w:val="center"/>
            <w:hideMark/>
          </w:tcPr>
          <w:p w14:paraId="0DEDE0AF"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80.7 (80.4,80.9)</w:t>
            </w:r>
          </w:p>
        </w:tc>
        <w:tc>
          <w:tcPr>
            <w:tcW w:w="1002" w:type="pct"/>
            <w:shd w:val="clear" w:color="auto" w:fill="auto"/>
            <w:vAlign w:val="center"/>
            <w:hideMark/>
          </w:tcPr>
          <w:p w14:paraId="79D16493"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80.5 (80.3,80.7)</w:t>
            </w:r>
          </w:p>
        </w:tc>
      </w:tr>
      <w:tr w:rsidR="005A4D0A" w:rsidRPr="00C26DB3" w14:paraId="0016EB6F" w14:textId="77777777" w:rsidTr="005A4D0A">
        <w:trPr>
          <w:cantSplit/>
          <w:trHeight w:val="20"/>
        </w:trPr>
        <w:tc>
          <w:tcPr>
            <w:tcW w:w="849" w:type="pct"/>
            <w:vMerge/>
            <w:vAlign w:val="center"/>
            <w:hideMark/>
          </w:tcPr>
          <w:p w14:paraId="011D86C1"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4C74499"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Other</w:t>
            </w:r>
          </w:p>
        </w:tc>
        <w:tc>
          <w:tcPr>
            <w:tcW w:w="1002" w:type="pct"/>
            <w:shd w:val="clear" w:color="auto" w:fill="auto"/>
            <w:vAlign w:val="center"/>
            <w:hideMark/>
          </w:tcPr>
          <w:p w14:paraId="4B9F7B0C"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73.9 (73.5,74.4)</w:t>
            </w:r>
          </w:p>
        </w:tc>
        <w:tc>
          <w:tcPr>
            <w:tcW w:w="1002" w:type="pct"/>
            <w:shd w:val="clear" w:color="auto" w:fill="auto"/>
            <w:vAlign w:val="center"/>
            <w:hideMark/>
          </w:tcPr>
          <w:p w14:paraId="40405C04"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73.9 (73.4,74.4)</w:t>
            </w:r>
          </w:p>
        </w:tc>
      </w:tr>
      <w:tr w:rsidR="005A4D0A" w:rsidRPr="00C26DB3" w14:paraId="60D442E3" w14:textId="77777777" w:rsidTr="005A4D0A">
        <w:trPr>
          <w:cantSplit/>
          <w:trHeight w:val="20"/>
        </w:trPr>
        <w:tc>
          <w:tcPr>
            <w:tcW w:w="849" w:type="pct"/>
            <w:vMerge w:val="restart"/>
            <w:shd w:val="clear" w:color="auto" w:fill="auto"/>
            <w:vAlign w:val="center"/>
            <w:hideMark/>
          </w:tcPr>
          <w:p w14:paraId="0A52BCF9"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Disability</w:t>
            </w:r>
          </w:p>
        </w:tc>
        <w:tc>
          <w:tcPr>
            <w:tcW w:w="2147" w:type="pct"/>
            <w:shd w:val="clear" w:color="auto" w:fill="auto"/>
            <w:vAlign w:val="center"/>
            <w:hideMark/>
          </w:tcPr>
          <w:p w14:paraId="2328400D"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Disability reported</w:t>
            </w:r>
          </w:p>
        </w:tc>
        <w:tc>
          <w:tcPr>
            <w:tcW w:w="1002" w:type="pct"/>
            <w:shd w:val="clear" w:color="auto" w:fill="auto"/>
            <w:vAlign w:val="center"/>
            <w:hideMark/>
          </w:tcPr>
          <w:p w14:paraId="5A2DFE91"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76.4 (75.4,77.3)</w:t>
            </w:r>
          </w:p>
        </w:tc>
        <w:tc>
          <w:tcPr>
            <w:tcW w:w="1002" w:type="pct"/>
            <w:shd w:val="clear" w:color="auto" w:fill="auto"/>
            <w:vAlign w:val="center"/>
            <w:hideMark/>
          </w:tcPr>
          <w:p w14:paraId="318BF21E"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79.0 (78.1,79.9)</w:t>
            </w:r>
          </w:p>
        </w:tc>
      </w:tr>
      <w:tr w:rsidR="005A4D0A" w:rsidRPr="00C26DB3" w14:paraId="4D230FDD" w14:textId="77777777" w:rsidTr="005A4D0A">
        <w:trPr>
          <w:cantSplit/>
          <w:trHeight w:val="20"/>
        </w:trPr>
        <w:tc>
          <w:tcPr>
            <w:tcW w:w="849" w:type="pct"/>
            <w:vMerge/>
            <w:vAlign w:val="center"/>
            <w:hideMark/>
          </w:tcPr>
          <w:p w14:paraId="4A16DE13"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A52500C"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No disability reported</w:t>
            </w:r>
          </w:p>
        </w:tc>
        <w:tc>
          <w:tcPr>
            <w:tcW w:w="1002" w:type="pct"/>
            <w:shd w:val="clear" w:color="auto" w:fill="auto"/>
            <w:vAlign w:val="center"/>
            <w:hideMark/>
          </w:tcPr>
          <w:p w14:paraId="72D5D1B2"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79.3 (79.1,79.5)</w:t>
            </w:r>
          </w:p>
        </w:tc>
        <w:tc>
          <w:tcPr>
            <w:tcW w:w="1002" w:type="pct"/>
            <w:shd w:val="clear" w:color="auto" w:fill="auto"/>
            <w:vAlign w:val="center"/>
            <w:hideMark/>
          </w:tcPr>
          <w:p w14:paraId="0FDA84BD"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79.0 (78.8,79.2)</w:t>
            </w:r>
          </w:p>
        </w:tc>
      </w:tr>
      <w:tr w:rsidR="005A4D0A" w:rsidRPr="00C26DB3" w14:paraId="6116C604" w14:textId="77777777" w:rsidTr="005A4D0A">
        <w:trPr>
          <w:cantSplit/>
          <w:trHeight w:val="20"/>
        </w:trPr>
        <w:tc>
          <w:tcPr>
            <w:tcW w:w="849" w:type="pct"/>
            <w:vMerge w:val="restart"/>
            <w:shd w:val="clear" w:color="auto" w:fill="auto"/>
            <w:vAlign w:val="center"/>
            <w:hideMark/>
          </w:tcPr>
          <w:p w14:paraId="55247CE2"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Study mode</w:t>
            </w:r>
          </w:p>
        </w:tc>
        <w:tc>
          <w:tcPr>
            <w:tcW w:w="2147" w:type="pct"/>
            <w:shd w:val="clear" w:color="auto" w:fill="auto"/>
            <w:vAlign w:val="center"/>
            <w:hideMark/>
          </w:tcPr>
          <w:p w14:paraId="73D7BDA5"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Internal</w:t>
            </w:r>
          </w:p>
        </w:tc>
        <w:tc>
          <w:tcPr>
            <w:tcW w:w="1002" w:type="pct"/>
            <w:shd w:val="clear" w:color="auto" w:fill="auto"/>
            <w:vAlign w:val="center"/>
            <w:hideMark/>
          </w:tcPr>
          <w:p w14:paraId="36935116"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79.5 (79.2,79.7)</w:t>
            </w:r>
          </w:p>
        </w:tc>
        <w:tc>
          <w:tcPr>
            <w:tcW w:w="1002" w:type="pct"/>
            <w:shd w:val="clear" w:color="auto" w:fill="auto"/>
            <w:vAlign w:val="center"/>
            <w:hideMark/>
          </w:tcPr>
          <w:p w14:paraId="4C9A936E"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79.3 (79.1,79.5)</w:t>
            </w:r>
          </w:p>
        </w:tc>
      </w:tr>
      <w:tr w:rsidR="005A4D0A" w:rsidRPr="00C26DB3" w14:paraId="1B877049" w14:textId="77777777" w:rsidTr="005A4D0A">
        <w:trPr>
          <w:cantSplit/>
          <w:trHeight w:val="20"/>
        </w:trPr>
        <w:tc>
          <w:tcPr>
            <w:tcW w:w="849" w:type="pct"/>
            <w:vMerge/>
            <w:vAlign w:val="center"/>
            <w:hideMark/>
          </w:tcPr>
          <w:p w14:paraId="41B7663D"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33DA0362"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External/multi-modal</w:t>
            </w:r>
          </w:p>
        </w:tc>
        <w:tc>
          <w:tcPr>
            <w:tcW w:w="1002" w:type="pct"/>
            <w:shd w:val="clear" w:color="auto" w:fill="auto"/>
            <w:vAlign w:val="center"/>
            <w:hideMark/>
          </w:tcPr>
          <w:p w14:paraId="4DC09C8B"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77.0 (76.4,77.6)</w:t>
            </w:r>
          </w:p>
        </w:tc>
        <w:tc>
          <w:tcPr>
            <w:tcW w:w="1002" w:type="pct"/>
            <w:shd w:val="clear" w:color="auto" w:fill="auto"/>
            <w:vAlign w:val="center"/>
            <w:hideMark/>
          </w:tcPr>
          <w:p w14:paraId="71426772"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77.3 (76.7,77.9)</w:t>
            </w:r>
          </w:p>
        </w:tc>
      </w:tr>
      <w:tr w:rsidR="005A4D0A" w:rsidRPr="00C26DB3" w14:paraId="4531ED0B" w14:textId="77777777" w:rsidTr="005A4D0A">
        <w:trPr>
          <w:cantSplit/>
          <w:trHeight w:val="20"/>
        </w:trPr>
        <w:tc>
          <w:tcPr>
            <w:tcW w:w="849" w:type="pct"/>
            <w:vMerge w:val="restart"/>
            <w:shd w:val="clear" w:color="auto" w:fill="auto"/>
            <w:vAlign w:val="center"/>
            <w:hideMark/>
          </w:tcPr>
          <w:p w14:paraId="35EB5B57"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International</w:t>
            </w:r>
          </w:p>
        </w:tc>
        <w:tc>
          <w:tcPr>
            <w:tcW w:w="2147" w:type="pct"/>
            <w:shd w:val="clear" w:color="auto" w:fill="auto"/>
            <w:vAlign w:val="center"/>
            <w:hideMark/>
          </w:tcPr>
          <w:p w14:paraId="211BE2A3"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Domestic student</w:t>
            </w:r>
          </w:p>
        </w:tc>
        <w:tc>
          <w:tcPr>
            <w:tcW w:w="1002" w:type="pct"/>
            <w:shd w:val="clear" w:color="auto" w:fill="auto"/>
            <w:vAlign w:val="center"/>
            <w:hideMark/>
          </w:tcPr>
          <w:p w14:paraId="45D24C60"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80.1 (79.9,80.3)</w:t>
            </w:r>
          </w:p>
        </w:tc>
        <w:tc>
          <w:tcPr>
            <w:tcW w:w="1002" w:type="pct"/>
            <w:shd w:val="clear" w:color="auto" w:fill="auto"/>
            <w:vAlign w:val="center"/>
            <w:hideMark/>
          </w:tcPr>
          <w:p w14:paraId="2FC8CB74"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80.0 (79.7,80.2)</w:t>
            </w:r>
          </w:p>
        </w:tc>
      </w:tr>
      <w:tr w:rsidR="005A4D0A" w:rsidRPr="00C26DB3" w14:paraId="583F06DA" w14:textId="77777777" w:rsidTr="005A4D0A">
        <w:trPr>
          <w:cantSplit/>
          <w:trHeight w:val="20"/>
        </w:trPr>
        <w:tc>
          <w:tcPr>
            <w:tcW w:w="849" w:type="pct"/>
            <w:vMerge/>
            <w:vAlign w:val="center"/>
            <w:hideMark/>
          </w:tcPr>
          <w:p w14:paraId="275F98E9"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1979FB4A"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International student</w:t>
            </w:r>
          </w:p>
        </w:tc>
        <w:tc>
          <w:tcPr>
            <w:tcW w:w="1002" w:type="pct"/>
            <w:shd w:val="clear" w:color="auto" w:fill="auto"/>
            <w:vAlign w:val="center"/>
            <w:hideMark/>
          </w:tcPr>
          <w:p w14:paraId="77A9F4C9"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71.6 (70.9,72.3)</w:t>
            </w:r>
          </w:p>
        </w:tc>
        <w:tc>
          <w:tcPr>
            <w:tcW w:w="1002" w:type="pct"/>
            <w:shd w:val="clear" w:color="auto" w:fill="auto"/>
            <w:vAlign w:val="center"/>
            <w:hideMark/>
          </w:tcPr>
          <w:p w14:paraId="4E20B7FB"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71.7 (71.0,72.4)</w:t>
            </w:r>
          </w:p>
        </w:tc>
      </w:tr>
      <w:tr w:rsidR="005A4D0A" w:rsidRPr="00C26DB3" w14:paraId="6E7F148C" w14:textId="77777777" w:rsidTr="005A4D0A">
        <w:trPr>
          <w:cantSplit/>
          <w:trHeight w:val="20"/>
        </w:trPr>
        <w:tc>
          <w:tcPr>
            <w:tcW w:w="849" w:type="pct"/>
            <w:vMerge w:val="restart"/>
            <w:shd w:val="clear" w:color="auto" w:fill="auto"/>
            <w:vAlign w:val="center"/>
            <w:hideMark/>
          </w:tcPr>
          <w:p w14:paraId="04F6BDE7"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First in family</w:t>
            </w:r>
          </w:p>
        </w:tc>
        <w:tc>
          <w:tcPr>
            <w:tcW w:w="2147" w:type="pct"/>
            <w:shd w:val="clear" w:color="auto" w:fill="auto"/>
            <w:vAlign w:val="center"/>
            <w:hideMark/>
          </w:tcPr>
          <w:p w14:paraId="08DFFF31"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First in family</w:t>
            </w:r>
          </w:p>
        </w:tc>
        <w:tc>
          <w:tcPr>
            <w:tcW w:w="1002" w:type="pct"/>
            <w:shd w:val="clear" w:color="auto" w:fill="auto"/>
            <w:vAlign w:val="center"/>
            <w:hideMark/>
          </w:tcPr>
          <w:p w14:paraId="144DBE17"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82.0 (81.7,82.4)</w:t>
            </w:r>
          </w:p>
        </w:tc>
        <w:tc>
          <w:tcPr>
            <w:tcW w:w="1002" w:type="pct"/>
            <w:shd w:val="clear" w:color="auto" w:fill="auto"/>
            <w:vAlign w:val="center"/>
            <w:hideMark/>
          </w:tcPr>
          <w:p w14:paraId="0582302E"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82.3 (81.9,82.7)</w:t>
            </w:r>
          </w:p>
        </w:tc>
      </w:tr>
      <w:tr w:rsidR="005A4D0A" w:rsidRPr="00C26DB3" w14:paraId="60D4F8F3" w14:textId="77777777" w:rsidTr="005A4D0A">
        <w:trPr>
          <w:cantSplit/>
          <w:trHeight w:val="20"/>
        </w:trPr>
        <w:tc>
          <w:tcPr>
            <w:tcW w:w="849" w:type="pct"/>
            <w:vMerge/>
            <w:vAlign w:val="center"/>
            <w:hideMark/>
          </w:tcPr>
          <w:p w14:paraId="1C4435C6"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FCFAA98" w14:textId="77777777" w:rsidR="005A4D0A" w:rsidRPr="00C26DB3" w:rsidRDefault="005A4D0A" w:rsidP="001D04BA">
            <w:pPr>
              <w:spacing w:after="0" w:line="240" w:lineRule="auto"/>
              <w:rPr>
                <w:rFonts w:ascii="Times New Roman" w:eastAsia="Times New Roman" w:hAnsi="Times New Roman" w:cs="Times New Roman"/>
                <w:color w:val="000000"/>
                <w:sz w:val="18"/>
                <w:szCs w:val="18"/>
                <w:lang w:eastAsia="en-AU"/>
              </w:rPr>
            </w:pPr>
            <w:r w:rsidRPr="00C26DB3">
              <w:rPr>
                <w:rFonts w:ascii="Times New Roman" w:eastAsia="Times New Roman" w:hAnsi="Times New Roman" w:cs="Times New Roman"/>
                <w:color w:val="000000"/>
                <w:sz w:val="18"/>
                <w:szCs w:val="18"/>
                <w:lang w:eastAsia="en-AU"/>
              </w:rPr>
              <w:t>Not first in family</w:t>
            </w:r>
          </w:p>
        </w:tc>
        <w:tc>
          <w:tcPr>
            <w:tcW w:w="1002" w:type="pct"/>
            <w:shd w:val="clear" w:color="auto" w:fill="auto"/>
            <w:vAlign w:val="center"/>
            <w:hideMark/>
          </w:tcPr>
          <w:p w14:paraId="5CD075DD"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81.8 (81.5,82.2)</w:t>
            </w:r>
          </w:p>
        </w:tc>
        <w:tc>
          <w:tcPr>
            <w:tcW w:w="1002" w:type="pct"/>
            <w:shd w:val="clear" w:color="auto" w:fill="auto"/>
            <w:vAlign w:val="center"/>
            <w:hideMark/>
          </w:tcPr>
          <w:p w14:paraId="444687CF" w14:textId="77777777" w:rsidR="005A4D0A" w:rsidRPr="005A4D0A" w:rsidRDefault="005A4D0A" w:rsidP="005A4D0A">
            <w:pPr>
              <w:spacing w:line="240" w:lineRule="auto"/>
              <w:contextualSpacing/>
              <w:jc w:val="center"/>
              <w:rPr>
                <w:rFonts w:ascii="Times New Roman" w:hAnsi="Times New Roman" w:cs="Times New Roman"/>
                <w:color w:val="000000"/>
                <w:sz w:val="18"/>
                <w:szCs w:val="18"/>
              </w:rPr>
            </w:pPr>
            <w:r w:rsidRPr="005A4D0A">
              <w:rPr>
                <w:rFonts w:ascii="Times New Roman" w:hAnsi="Times New Roman" w:cs="Times New Roman"/>
                <w:color w:val="000000"/>
                <w:sz w:val="18"/>
                <w:szCs w:val="18"/>
              </w:rPr>
              <w:t>81.2 (80.8,81.6)</w:t>
            </w:r>
          </w:p>
        </w:tc>
      </w:tr>
      <w:tr w:rsidR="005A4D0A" w:rsidRPr="00C26DB3" w14:paraId="3598D14B" w14:textId="77777777" w:rsidTr="005A4D0A">
        <w:trPr>
          <w:cantSplit/>
          <w:trHeight w:val="20"/>
        </w:trPr>
        <w:tc>
          <w:tcPr>
            <w:tcW w:w="2996" w:type="pct"/>
            <w:gridSpan w:val="2"/>
            <w:vAlign w:val="center"/>
          </w:tcPr>
          <w:p w14:paraId="655F5991" w14:textId="77777777" w:rsidR="005A4D0A" w:rsidRPr="005A4D0A" w:rsidRDefault="005A4D0A" w:rsidP="001D04BA">
            <w:pPr>
              <w:spacing w:after="0" w:line="240" w:lineRule="auto"/>
              <w:rPr>
                <w:rFonts w:ascii="Times New Roman" w:eastAsia="Times New Roman" w:hAnsi="Times New Roman" w:cs="Times New Roman"/>
                <w:b/>
                <w:color w:val="000000"/>
                <w:sz w:val="18"/>
                <w:szCs w:val="18"/>
                <w:lang w:eastAsia="en-AU"/>
              </w:rPr>
            </w:pPr>
            <w:r w:rsidRPr="005A4D0A">
              <w:rPr>
                <w:rFonts w:ascii="Times New Roman" w:eastAsia="Times New Roman" w:hAnsi="Times New Roman" w:cs="Times New Roman"/>
                <w:b/>
                <w:color w:val="000000"/>
                <w:sz w:val="18"/>
                <w:szCs w:val="18"/>
                <w:lang w:eastAsia="en-AU"/>
              </w:rPr>
              <w:t>Total</w:t>
            </w:r>
          </w:p>
        </w:tc>
        <w:tc>
          <w:tcPr>
            <w:tcW w:w="1002" w:type="pct"/>
            <w:shd w:val="clear" w:color="auto" w:fill="auto"/>
            <w:vAlign w:val="center"/>
          </w:tcPr>
          <w:p w14:paraId="15FC00F8" w14:textId="77777777" w:rsidR="005A4D0A" w:rsidRPr="005A4D0A" w:rsidRDefault="005A4D0A" w:rsidP="005A4D0A">
            <w:pPr>
              <w:spacing w:line="240" w:lineRule="auto"/>
              <w:contextualSpacing/>
              <w:jc w:val="center"/>
              <w:rPr>
                <w:rFonts w:ascii="Times New Roman" w:hAnsi="Times New Roman" w:cs="Times New Roman"/>
                <w:b/>
                <w:color w:val="000000"/>
                <w:sz w:val="18"/>
                <w:szCs w:val="18"/>
              </w:rPr>
            </w:pPr>
            <w:r w:rsidRPr="005A4D0A">
              <w:rPr>
                <w:rFonts w:ascii="Times New Roman" w:hAnsi="Times New Roman" w:cs="Times New Roman"/>
                <w:b/>
                <w:color w:val="000000"/>
                <w:sz w:val="18"/>
                <w:szCs w:val="18"/>
              </w:rPr>
              <w:t>79.1 (78.9,79.4)</w:t>
            </w:r>
          </w:p>
        </w:tc>
        <w:tc>
          <w:tcPr>
            <w:tcW w:w="1002" w:type="pct"/>
            <w:shd w:val="clear" w:color="auto" w:fill="auto"/>
            <w:vAlign w:val="center"/>
          </w:tcPr>
          <w:p w14:paraId="7FBDF624" w14:textId="77777777" w:rsidR="005A4D0A" w:rsidRPr="005A4D0A" w:rsidRDefault="005A4D0A" w:rsidP="005A4D0A">
            <w:pPr>
              <w:spacing w:line="240" w:lineRule="auto"/>
              <w:contextualSpacing/>
              <w:jc w:val="center"/>
              <w:rPr>
                <w:rFonts w:ascii="Times New Roman" w:hAnsi="Times New Roman" w:cs="Times New Roman"/>
                <w:b/>
                <w:color w:val="000000"/>
                <w:sz w:val="18"/>
                <w:szCs w:val="18"/>
              </w:rPr>
            </w:pPr>
            <w:r w:rsidRPr="005A4D0A">
              <w:rPr>
                <w:rFonts w:ascii="Times New Roman" w:hAnsi="Times New Roman" w:cs="Times New Roman"/>
                <w:b/>
                <w:color w:val="000000"/>
                <w:sz w:val="18"/>
                <w:szCs w:val="18"/>
              </w:rPr>
              <w:t>79.0 (78.8,79.2)</w:t>
            </w:r>
          </w:p>
        </w:tc>
      </w:tr>
    </w:tbl>
    <w:p w14:paraId="42A1FACB" w14:textId="77777777" w:rsidR="0063687A" w:rsidRPr="004C31EF" w:rsidRDefault="0063687A" w:rsidP="009962B3">
      <w:pPr>
        <w:pStyle w:val="Body"/>
        <w:spacing w:line="240" w:lineRule="auto"/>
        <w:jc w:val="both"/>
        <w:rPr>
          <w:sz w:val="18"/>
          <w:szCs w:val="18"/>
        </w:rPr>
      </w:pPr>
      <w:r w:rsidRPr="004C31EF">
        <w:rPr>
          <w:sz w:val="18"/>
          <w:szCs w:val="18"/>
          <w:vertAlign w:val="superscript"/>
        </w:rPr>
        <w:t>a</w:t>
      </w:r>
      <w:r w:rsidRPr="004C31EF">
        <w:rPr>
          <w:sz w:val="18"/>
          <w:szCs w:val="18"/>
        </w:rPr>
        <w:t xml:space="preserve"> </w:t>
      </w:r>
      <w:r w:rsidR="00DE1557">
        <w:rPr>
          <w:sz w:val="18"/>
          <w:szCs w:val="18"/>
        </w:rPr>
        <w:t>Results are presented as estimate (</w:t>
      </w:r>
      <w:r w:rsidR="00737B66">
        <w:rPr>
          <w:sz w:val="18"/>
          <w:szCs w:val="18"/>
        </w:rPr>
        <w:t>lower confidence limit</w:t>
      </w:r>
      <w:r w:rsidR="00DE1557">
        <w:rPr>
          <w:sz w:val="18"/>
          <w:szCs w:val="18"/>
        </w:rPr>
        <w:t xml:space="preserve">, </w:t>
      </w:r>
      <w:r w:rsidR="00737B66">
        <w:rPr>
          <w:sz w:val="18"/>
          <w:szCs w:val="18"/>
        </w:rPr>
        <w:t>upper confidence limit</w:t>
      </w:r>
      <w:r w:rsidR="00DE1557">
        <w:rPr>
          <w:sz w:val="18"/>
          <w:szCs w:val="18"/>
        </w:rPr>
        <w:t>)</w:t>
      </w:r>
      <w:r w:rsidRPr="004C31EF">
        <w:rPr>
          <w:sz w:val="18"/>
          <w:szCs w:val="18"/>
        </w:rPr>
        <w:t>.</w:t>
      </w:r>
    </w:p>
    <w:p w14:paraId="5B1F21B3" w14:textId="77777777" w:rsidR="008C78A8" w:rsidRPr="00C26DB3" w:rsidRDefault="008C78A8" w:rsidP="008C78A8">
      <w:pPr>
        <w:pStyle w:val="Body"/>
      </w:pPr>
    </w:p>
    <w:p w14:paraId="545CB5B4" w14:textId="77777777" w:rsidR="001D04BA" w:rsidRPr="00C26DB3" w:rsidRDefault="001D04BA" w:rsidP="008C78A8">
      <w:pPr>
        <w:pStyle w:val="Body"/>
      </w:pPr>
    </w:p>
    <w:p w14:paraId="03B3A6E4" w14:textId="77777777" w:rsidR="00C26DB3" w:rsidRPr="00C26DB3" w:rsidRDefault="008C78A8" w:rsidP="00C75BCA">
      <w:pPr>
        <w:pStyle w:val="Table"/>
      </w:pPr>
      <w:bookmarkStart w:id="46" w:name="_Toc380587186"/>
      <w:r w:rsidRPr="00C26DB3">
        <w:t xml:space="preserve">Table 11. </w:t>
      </w:r>
      <w:r w:rsidR="0063687A">
        <w:t>Percentage satisfied results</w:t>
      </w:r>
      <w:r w:rsidR="00EC3ECC" w:rsidRPr="00C26DB3">
        <w:t xml:space="preserve"> by subject area with 95 </w:t>
      </w:r>
      <w:r w:rsidR="00EC3AC1" w:rsidRPr="00C26DB3">
        <w:t xml:space="preserve">per cent </w:t>
      </w:r>
      <w:r w:rsidR="00EC3ECC" w:rsidRPr="00C26DB3">
        <w:t>confidence interval</w:t>
      </w:r>
      <w:r w:rsidR="001D04BA" w:rsidRPr="00C26DB3">
        <w:t>s</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3969"/>
        <w:gridCol w:w="1852"/>
        <w:gridCol w:w="1852"/>
      </w:tblGrid>
      <w:tr w:rsidR="0063687A" w:rsidRPr="00576B3D" w14:paraId="52089754" w14:textId="77777777" w:rsidTr="001D04BA">
        <w:trPr>
          <w:cantSplit/>
          <w:trHeight w:val="20"/>
        </w:trPr>
        <w:tc>
          <w:tcPr>
            <w:tcW w:w="849" w:type="pct"/>
            <w:shd w:val="clear" w:color="auto" w:fill="auto"/>
            <w:vAlign w:val="center"/>
            <w:hideMark/>
          </w:tcPr>
          <w:p w14:paraId="1E162CE8" w14:textId="77777777" w:rsidR="0063687A" w:rsidRPr="00576B3D" w:rsidRDefault="0063687A"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Broad field of education</w:t>
            </w:r>
          </w:p>
        </w:tc>
        <w:tc>
          <w:tcPr>
            <w:tcW w:w="2147" w:type="pct"/>
            <w:shd w:val="clear" w:color="auto" w:fill="auto"/>
            <w:vAlign w:val="center"/>
            <w:hideMark/>
          </w:tcPr>
          <w:p w14:paraId="53C57CF9" w14:textId="77777777" w:rsidR="0063687A" w:rsidRPr="00576B3D" w:rsidRDefault="0063687A"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Subject area</w:t>
            </w:r>
          </w:p>
        </w:tc>
        <w:tc>
          <w:tcPr>
            <w:tcW w:w="1002" w:type="pct"/>
            <w:shd w:val="clear" w:color="auto" w:fill="auto"/>
            <w:vAlign w:val="center"/>
            <w:hideMark/>
          </w:tcPr>
          <w:p w14:paraId="5A583B3D" w14:textId="77777777" w:rsidR="0063687A" w:rsidRPr="00576B3D" w:rsidRDefault="0063687A"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 xml:space="preserve">Quality of entire educational </w:t>
            </w:r>
            <w:proofErr w:type="spellStart"/>
            <w:r w:rsidRPr="00576B3D">
              <w:rPr>
                <w:rFonts w:ascii="Times New Roman" w:eastAsia="Times New Roman" w:hAnsi="Times New Roman" w:cs="Times New Roman"/>
                <w:b/>
                <w:color w:val="000000"/>
                <w:sz w:val="18"/>
                <w:szCs w:val="18"/>
                <w:lang w:eastAsia="en-AU"/>
              </w:rPr>
              <w:t>experience</w:t>
            </w:r>
            <w:r w:rsidRPr="00576B3D">
              <w:rPr>
                <w:rFonts w:ascii="Times New Roman" w:eastAsia="Times New Roman" w:hAnsi="Times New Roman" w:cs="Times New Roman"/>
                <w:b/>
                <w:color w:val="000000"/>
                <w:sz w:val="18"/>
                <w:szCs w:val="18"/>
                <w:vertAlign w:val="superscript"/>
                <w:lang w:eastAsia="en-AU"/>
              </w:rPr>
              <w:t>a</w:t>
            </w:r>
            <w:proofErr w:type="spellEnd"/>
          </w:p>
        </w:tc>
        <w:tc>
          <w:tcPr>
            <w:tcW w:w="1002" w:type="pct"/>
            <w:shd w:val="clear" w:color="auto" w:fill="auto"/>
            <w:vAlign w:val="center"/>
            <w:hideMark/>
          </w:tcPr>
          <w:p w14:paraId="05E58AC0" w14:textId="77777777" w:rsidR="0063687A" w:rsidRPr="00576B3D" w:rsidRDefault="0063687A"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 xml:space="preserve">Quality of </w:t>
            </w:r>
            <w:proofErr w:type="spellStart"/>
            <w:r w:rsidRPr="00576B3D">
              <w:rPr>
                <w:rFonts w:ascii="Times New Roman" w:eastAsia="Times New Roman" w:hAnsi="Times New Roman" w:cs="Times New Roman"/>
                <w:b/>
                <w:color w:val="000000"/>
                <w:sz w:val="18"/>
                <w:szCs w:val="18"/>
                <w:lang w:eastAsia="en-AU"/>
              </w:rPr>
              <w:t>teaching</w:t>
            </w:r>
            <w:r w:rsidRPr="00576B3D">
              <w:rPr>
                <w:rFonts w:ascii="Times New Roman" w:eastAsia="Times New Roman" w:hAnsi="Times New Roman" w:cs="Times New Roman"/>
                <w:b/>
                <w:color w:val="000000"/>
                <w:sz w:val="18"/>
                <w:szCs w:val="18"/>
                <w:vertAlign w:val="superscript"/>
                <w:lang w:eastAsia="en-AU"/>
              </w:rPr>
              <w:t>a</w:t>
            </w:r>
            <w:proofErr w:type="spellEnd"/>
          </w:p>
        </w:tc>
      </w:tr>
      <w:tr w:rsidR="00B50F49" w:rsidRPr="00576B3D" w14:paraId="27F8AA91" w14:textId="77777777" w:rsidTr="00B50F49">
        <w:trPr>
          <w:cantSplit/>
          <w:trHeight w:val="20"/>
        </w:trPr>
        <w:tc>
          <w:tcPr>
            <w:tcW w:w="849" w:type="pct"/>
            <w:vMerge w:val="restart"/>
            <w:shd w:val="clear" w:color="auto" w:fill="auto"/>
            <w:vAlign w:val="center"/>
            <w:hideMark/>
          </w:tcPr>
          <w:p w14:paraId="2EA25878"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Natural and Physical Sciences</w:t>
            </w:r>
          </w:p>
        </w:tc>
        <w:tc>
          <w:tcPr>
            <w:tcW w:w="2147" w:type="pct"/>
            <w:shd w:val="clear" w:color="auto" w:fill="auto"/>
            <w:vAlign w:val="center"/>
            <w:hideMark/>
          </w:tcPr>
          <w:p w14:paraId="2528BD1A"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Natural &amp; Physical Sciences</w:t>
            </w:r>
          </w:p>
        </w:tc>
        <w:tc>
          <w:tcPr>
            <w:tcW w:w="1002" w:type="pct"/>
            <w:shd w:val="clear" w:color="auto" w:fill="auto"/>
            <w:vAlign w:val="center"/>
          </w:tcPr>
          <w:p w14:paraId="26EB4931" w14:textId="6B4B2AD0"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82.7 (82.0,83.4)</w:t>
            </w:r>
          </w:p>
        </w:tc>
        <w:tc>
          <w:tcPr>
            <w:tcW w:w="1002" w:type="pct"/>
            <w:shd w:val="clear" w:color="auto" w:fill="auto"/>
            <w:vAlign w:val="center"/>
          </w:tcPr>
          <w:p w14:paraId="2B639FDD" w14:textId="3DB66E37"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84.0 (83.3,84.6)</w:t>
            </w:r>
          </w:p>
        </w:tc>
      </w:tr>
      <w:tr w:rsidR="00B50F49" w:rsidRPr="00576B3D" w14:paraId="5784EF4E" w14:textId="77777777" w:rsidTr="00B50F49">
        <w:trPr>
          <w:cantSplit/>
          <w:trHeight w:val="20"/>
        </w:trPr>
        <w:tc>
          <w:tcPr>
            <w:tcW w:w="849" w:type="pct"/>
            <w:vMerge/>
            <w:vAlign w:val="center"/>
            <w:hideMark/>
          </w:tcPr>
          <w:p w14:paraId="09B448E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45CAF2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Mathematics</w:t>
            </w:r>
          </w:p>
        </w:tc>
        <w:tc>
          <w:tcPr>
            <w:tcW w:w="1002" w:type="pct"/>
            <w:shd w:val="clear" w:color="auto" w:fill="auto"/>
            <w:vAlign w:val="center"/>
          </w:tcPr>
          <w:p w14:paraId="52B8A66A" w14:textId="1AAF092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82.5 (79.0,85.9)</w:t>
            </w:r>
          </w:p>
        </w:tc>
        <w:tc>
          <w:tcPr>
            <w:tcW w:w="1002" w:type="pct"/>
            <w:shd w:val="clear" w:color="auto" w:fill="auto"/>
            <w:vAlign w:val="center"/>
          </w:tcPr>
          <w:p w14:paraId="10D50747" w14:textId="47FFCAF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79.8 (76.2,83.5)</w:t>
            </w:r>
          </w:p>
        </w:tc>
      </w:tr>
      <w:tr w:rsidR="00B50F49" w:rsidRPr="00576B3D" w14:paraId="7EF3949A" w14:textId="77777777" w:rsidTr="00B50F49">
        <w:trPr>
          <w:cantSplit/>
          <w:trHeight w:val="20"/>
        </w:trPr>
        <w:tc>
          <w:tcPr>
            <w:tcW w:w="849" w:type="pct"/>
            <w:vMerge/>
            <w:vAlign w:val="center"/>
            <w:hideMark/>
          </w:tcPr>
          <w:p w14:paraId="21DD6C3D"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468E1F0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Biological Sciences</w:t>
            </w:r>
          </w:p>
        </w:tc>
        <w:tc>
          <w:tcPr>
            <w:tcW w:w="1002" w:type="pct"/>
            <w:shd w:val="clear" w:color="auto" w:fill="auto"/>
            <w:vAlign w:val="center"/>
          </w:tcPr>
          <w:p w14:paraId="5549123A" w14:textId="3B1ACB8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84.3 (83.0,85.7)</w:t>
            </w:r>
          </w:p>
        </w:tc>
        <w:tc>
          <w:tcPr>
            <w:tcW w:w="1002" w:type="pct"/>
            <w:shd w:val="clear" w:color="auto" w:fill="auto"/>
            <w:vAlign w:val="center"/>
          </w:tcPr>
          <w:p w14:paraId="6F4D2E3C" w14:textId="0DFF2422"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85.1 (83.8,86.4)</w:t>
            </w:r>
          </w:p>
        </w:tc>
      </w:tr>
      <w:tr w:rsidR="00B50F49" w:rsidRPr="00576B3D" w14:paraId="39166769" w14:textId="77777777" w:rsidTr="00B50F49">
        <w:trPr>
          <w:cantSplit/>
          <w:trHeight w:val="20"/>
        </w:trPr>
        <w:tc>
          <w:tcPr>
            <w:tcW w:w="849" w:type="pct"/>
            <w:vMerge/>
            <w:vAlign w:val="center"/>
            <w:hideMark/>
          </w:tcPr>
          <w:p w14:paraId="6198CBDC"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3DD190C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Medical Science &amp; Technology</w:t>
            </w:r>
          </w:p>
        </w:tc>
        <w:tc>
          <w:tcPr>
            <w:tcW w:w="1002" w:type="pct"/>
            <w:shd w:val="clear" w:color="auto" w:fill="auto"/>
            <w:vAlign w:val="center"/>
          </w:tcPr>
          <w:p w14:paraId="2BAB5A83" w14:textId="1019EC4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83.3 (82.2,84.4)</w:t>
            </w:r>
          </w:p>
        </w:tc>
        <w:tc>
          <w:tcPr>
            <w:tcW w:w="1002" w:type="pct"/>
            <w:shd w:val="clear" w:color="auto" w:fill="auto"/>
            <w:vAlign w:val="center"/>
          </w:tcPr>
          <w:p w14:paraId="67BC2CFA" w14:textId="4D89C43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82.9 (81.8,84.0)</w:t>
            </w:r>
          </w:p>
        </w:tc>
      </w:tr>
      <w:tr w:rsidR="00B50F49" w:rsidRPr="00576B3D" w14:paraId="11C65710" w14:textId="77777777" w:rsidTr="00B50F49">
        <w:trPr>
          <w:cantSplit/>
          <w:trHeight w:val="20"/>
        </w:trPr>
        <w:tc>
          <w:tcPr>
            <w:tcW w:w="849" w:type="pct"/>
            <w:shd w:val="clear" w:color="auto" w:fill="auto"/>
            <w:vAlign w:val="center"/>
            <w:hideMark/>
          </w:tcPr>
          <w:p w14:paraId="2B89F2E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IT</w:t>
            </w:r>
          </w:p>
        </w:tc>
        <w:tc>
          <w:tcPr>
            <w:tcW w:w="2147" w:type="pct"/>
            <w:shd w:val="clear" w:color="auto" w:fill="auto"/>
            <w:vAlign w:val="center"/>
            <w:hideMark/>
          </w:tcPr>
          <w:p w14:paraId="66382D88"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Computing &amp; Information Systems</w:t>
            </w:r>
          </w:p>
        </w:tc>
        <w:tc>
          <w:tcPr>
            <w:tcW w:w="1002" w:type="pct"/>
            <w:shd w:val="clear" w:color="auto" w:fill="auto"/>
            <w:vAlign w:val="center"/>
          </w:tcPr>
          <w:p w14:paraId="14379B4B" w14:textId="3939782E"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74.7 (73.5,76.0)</w:t>
            </w:r>
          </w:p>
        </w:tc>
        <w:tc>
          <w:tcPr>
            <w:tcW w:w="1002" w:type="pct"/>
            <w:shd w:val="clear" w:color="auto" w:fill="auto"/>
            <w:vAlign w:val="center"/>
          </w:tcPr>
          <w:p w14:paraId="344D3A67" w14:textId="6CC43C6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72.2 (70.8,73.5)</w:t>
            </w:r>
          </w:p>
        </w:tc>
      </w:tr>
      <w:tr w:rsidR="00B50F49" w:rsidRPr="00576B3D" w14:paraId="713AF26D" w14:textId="77777777" w:rsidTr="00B50F49">
        <w:trPr>
          <w:cantSplit/>
          <w:trHeight w:val="20"/>
        </w:trPr>
        <w:tc>
          <w:tcPr>
            <w:tcW w:w="849" w:type="pct"/>
            <w:vMerge w:val="restart"/>
            <w:shd w:val="clear" w:color="auto" w:fill="auto"/>
            <w:vAlign w:val="center"/>
            <w:hideMark/>
          </w:tcPr>
          <w:p w14:paraId="0106CBE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and Related Technologies</w:t>
            </w:r>
          </w:p>
        </w:tc>
        <w:tc>
          <w:tcPr>
            <w:tcW w:w="2147" w:type="pct"/>
            <w:shd w:val="clear" w:color="auto" w:fill="auto"/>
            <w:vAlign w:val="center"/>
            <w:hideMark/>
          </w:tcPr>
          <w:p w14:paraId="7CC8C3D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Other</w:t>
            </w:r>
          </w:p>
        </w:tc>
        <w:tc>
          <w:tcPr>
            <w:tcW w:w="1002" w:type="pct"/>
            <w:shd w:val="clear" w:color="auto" w:fill="auto"/>
            <w:vAlign w:val="center"/>
          </w:tcPr>
          <w:p w14:paraId="3D0D0889" w14:textId="3F4DFE0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73.0 (71.7,74.2)</w:t>
            </w:r>
          </w:p>
        </w:tc>
        <w:tc>
          <w:tcPr>
            <w:tcW w:w="1002" w:type="pct"/>
            <w:shd w:val="clear" w:color="auto" w:fill="auto"/>
            <w:vAlign w:val="center"/>
          </w:tcPr>
          <w:p w14:paraId="380D4C75" w14:textId="2E173ED1"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68.7 (67.4,70.0)</w:t>
            </w:r>
          </w:p>
        </w:tc>
      </w:tr>
      <w:tr w:rsidR="00B50F49" w:rsidRPr="00576B3D" w14:paraId="35A13872" w14:textId="77777777" w:rsidTr="00B50F49">
        <w:trPr>
          <w:cantSplit/>
          <w:trHeight w:val="20"/>
        </w:trPr>
        <w:tc>
          <w:tcPr>
            <w:tcW w:w="849" w:type="pct"/>
            <w:vMerge/>
            <w:vAlign w:val="center"/>
            <w:hideMark/>
          </w:tcPr>
          <w:p w14:paraId="7D733C3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48D9736D"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Process &amp; Resources</w:t>
            </w:r>
          </w:p>
        </w:tc>
        <w:tc>
          <w:tcPr>
            <w:tcW w:w="1002" w:type="pct"/>
            <w:shd w:val="clear" w:color="auto" w:fill="auto"/>
            <w:vAlign w:val="center"/>
          </w:tcPr>
          <w:p w14:paraId="592E0306" w14:textId="4CD19D7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71.3 (68.2,74.4)</w:t>
            </w:r>
          </w:p>
        </w:tc>
        <w:tc>
          <w:tcPr>
            <w:tcW w:w="1002" w:type="pct"/>
            <w:shd w:val="clear" w:color="auto" w:fill="auto"/>
            <w:vAlign w:val="center"/>
          </w:tcPr>
          <w:p w14:paraId="5536E2A2" w14:textId="209280E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69.6 (66.4,72.8)</w:t>
            </w:r>
          </w:p>
        </w:tc>
      </w:tr>
      <w:tr w:rsidR="00B50F49" w:rsidRPr="00576B3D" w14:paraId="440B6FAD" w14:textId="77777777" w:rsidTr="00B50F49">
        <w:trPr>
          <w:cantSplit/>
          <w:trHeight w:val="20"/>
        </w:trPr>
        <w:tc>
          <w:tcPr>
            <w:tcW w:w="849" w:type="pct"/>
            <w:vMerge/>
            <w:vAlign w:val="center"/>
            <w:hideMark/>
          </w:tcPr>
          <w:p w14:paraId="04FF2DD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4C8EE62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Engineering – Mechanical </w:t>
            </w:r>
          </w:p>
        </w:tc>
        <w:tc>
          <w:tcPr>
            <w:tcW w:w="1002" w:type="pct"/>
            <w:shd w:val="clear" w:color="auto" w:fill="auto"/>
            <w:vAlign w:val="center"/>
          </w:tcPr>
          <w:p w14:paraId="211F42FA" w14:textId="2F68BB6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73.6 (70.6,76.5)</w:t>
            </w:r>
          </w:p>
        </w:tc>
        <w:tc>
          <w:tcPr>
            <w:tcW w:w="1002" w:type="pct"/>
            <w:shd w:val="clear" w:color="auto" w:fill="auto"/>
            <w:vAlign w:val="center"/>
          </w:tcPr>
          <w:p w14:paraId="47593322" w14:textId="5FE9ED7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68.5 (65.4,71.6)</w:t>
            </w:r>
          </w:p>
        </w:tc>
      </w:tr>
      <w:tr w:rsidR="00B50F49" w:rsidRPr="00576B3D" w14:paraId="2E8DF240" w14:textId="77777777" w:rsidTr="00B50F49">
        <w:trPr>
          <w:cantSplit/>
          <w:trHeight w:val="20"/>
        </w:trPr>
        <w:tc>
          <w:tcPr>
            <w:tcW w:w="849" w:type="pct"/>
            <w:vMerge/>
            <w:vAlign w:val="center"/>
            <w:hideMark/>
          </w:tcPr>
          <w:p w14:paraId="05C80EE7"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6F0593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Civil</w:t>
            </w:r>
          </w:p>
        </w:tc>
        <w:tc>
          <w:tcPr>
            <w:tcW w:w="1002" w:type="pct"/>
            <w:shd w:val="clear" w:color="auto" w:fill="auto"/>
            <w:vAlign w:val="center"/>
          </w:tcPr>
          <w:p w14:paraId="2D9C17CF" w14:textId="2C484EB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74.3 (71.8,76.7)</w:t>
            </w:r>
          </w:p>
        </w:tc>
        <w:tc>
          <w:tcPr>
            <w:tcW w:w="1002" w:type="pct"/>
            <w:shd w:val="clear" w:color="auto" w:fill="auto"/>
            <w:vAlign w:val="center"/>
          </w:tcPr>
          <w:p w14:paraId="584A1ED7" w14:textId="6D00A3C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68.8 (66.1,71.4)</w:t>
            </w:r>
          </w:p>
        </w:tc>
      </w:tr>
      <w:tr w:rsidR="00B50F49" w:rsidRPr="00576B3D" w14:paraId="33005B28" w14:textId="77777777" w:rsidTr="00B50F49">
        <w:trPr>
          <w:cantSplit/>
          <w:trHeight w:val="20"/>
        </w:trPr>
        <w:tc>
          <w:tcPr>
            <w:tcW w:w="849" w:type="pct"/>
            <w:vMerge/>
            <w:vAlign w:val="center"/>
            <w:hideMark/>
          </w:tcPr>
          <w:p w14:paraId="16935A6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E007431"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Electrical &amp; Electronic</w:t>
            </w:r>
          </w:p>
        </w:tc>
        <w:tc>
          <w:tcPr>
            <w:tcW w:w="1002" w:type="pct"/>
            <w:shd w:val="clear" w:color="auto" w:fill="auto"/>
            <w:vAlign w:val="center"/>
          </w:tcPr>
          <w:p w14:paraId="627653EA" w14:textId="4C993A87"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76.3 (73.7,79.0)</w:t>
            </w:r>
          </w:p>
        </w:tc>
        <w:tc>
          <w:tcPr>
            <w:tcW w:w="1002" w:type="pct"/>
            <w:shd w:val="clear" w:color="auto" w:fill="auto"/>
            <w:vAlign w:val="center"/>
          </w:tcPr>
          <w:p w14:paraId="707E2939" w14:textId="2D67307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71.7 (68.9,74.4)</w:t>
            </w:r>
          </w:p>
        </w:tc>
      </w:tr>
      <w:tr w:rsidR="00B50F49" w:rsidRPr="00576B3D" w14:paraId="56EED53C" w14:textId="77777777" w:rsidTr="00B50F49">
        <w:trPr>
          <w:cantSplit/>
          <w:trHeight w:val="20"/>
        </w:trPr>
        <w:tc>
          <w:tcPr>
            <w:tcW w:w="849" w:type="pct"/>
            <w:vMerge/>
            <w:vAlign w:val="center"/>
            <w:hideMark/>
          </w:tcPr>
          <w:p w14:paraId="2FB5D34A"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D779BD7"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Engineering – Aerospace </w:t>
            </w:r>
          </w:p>
        </w:tc>
        <w:tc>
          <w:tcPr>
            <w:tcW w:w="1002" w:type="pct"/>
            <w:shd w:val="clear" w:color="auto" w:fill="auto"/>
            <w:vAlign w:val="center"/>
          </w:tcPr>
          <w:p w14:paraId="20A27EC5" w14:textId="6ABB6D3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71.6 (67.7,75.5)</w:t>
            </w:r>
          </w:p>
        </w:tc>
        <w:tc>
          <w:tcPr>
            <w:tcW w:w="1002" w:type="pct"/>
            <w:shd w:val="clear" w:color="auto" w:fill="auto"/>
            <w:vAlign w:val="center"/>
          </w:tcPr>
          <w:p w14:paraId="14E60231" w14:textId="3359E05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69.5 (65.5,73.4)</w:t>
            </w:r>
          </w:p>
        </w:tc>
      </w:tr>
      <w:tr w:rsidR="00B50F49" w:rsidRPr="00576B3D" w14:paraId="0BA066CF" w14:textId="77777777" w:rsidTr="00B50F49">
        <w:trPr>
          <w:cantSplit/>
          <w:trHeight w:val="20"/>
        </w:trPr>
        <w:tc>
          <w:tcPr>
            <w:tcW w:w="849" w:type="pct"/>
            <w:vMerge w:val="restart"/>
            <w:shd w:val="clear" w:color="auto" w:fill="auto"/>
            <w:vAlign w:val="center"/>
            <w:hideMark/>
          </w:tcPr>
          <w:p w14:paraId="23774AEC"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Architecture and Building</w:t>
            </w:r>
          </w:p>
        </w:tc>
        <w:tc>
          <w:tcPr>
            <w:tcW w:w="2147" w:type="pct"/>
            <w:shd w:val="clear" w:color="auto" w:fill="auto"/>
            <w:vAlign w:val="center"/>
            <w:hideMark/>
          </w:tcPr>
          <w:p w14:paraId="3281F75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Architecture &amp; Urban Environments</w:t>
            </w:r>
          </w:p>
        </w:tc>
        <w:tc>
          <w:tcPr>
            <w:tcW w:w="1002" w:type="pct"/>
            <w:shd w:val="clear" w:color="auto" w:fill="auto"/>
            <w:vAlign w:val="center"/>
          </w:tcPr>
          <w:p w14:paraId="3EFA492D" w14:textId="19FFA7F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74.6 (72.8,76.4)</w:t>
            </w:r>
          </w:p>
        </w:tc>
        <w:tc>
          <w:tcPr>
            <w:tcW w:w="1002" w:type="pct"/>
            <w:shd w:val="clear" w:color="auto" w:fill="auto"/>
            <w:vAlign w:val="center"/>
          </w:tcPr>
          <w:p w14:paraId="22D62043" w14:textId="7FDBAA6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72.3 (70.5,74.2)</w:t>
            </w:r>
          </w:p>
        </w:tc>
      </w:tr>
      <w:tr w:rsidR="00B50F49" w:rsidRPr="00576B3D" w14:paraId="2AB5A844" w14:textId="77777777" w:rsidTr="00B50F49">
        <w:trPr>
          <w:cantSplit/>
          <w:trHeight w:val="20"/>
        </w:trPr>
        <w:tc>
          <w:tcPr>
            <w:tcW w:w="849" w:type="pct"/>
            <w:vMerge/>
            <w:vAlign w:val="center"/>
            <w:hideMark/>
          </w:tcPr>
          <w:p w14:paraId="2394DD1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0F225DA"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Building &amp; Construction</w:t>
            </w:r>
          </w:p>
        </w:tc>
        <w:tc>
          <w:tcPr>
            <w:tcW w:w="1002" w:type="pct"/>
            <w:shd w:val="clear" w:color="auto" w:fill="auto"/>
            <w:vAlign w:val="center"/>
          </w:tcPr>
          <w:p w14:paraId="04A2F105" w14:textId="29266042"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71.9 (68.1,75.7)</w:t>
            </w:r>
          </w:p>
        </w:tc>
        <w:tc>
          <w:tcPr>
            <w:tcW w:w="1002" w:type="pct"/>
            <w:shd w:val="clear" w:color="auto" w:fill="auto"/>
            <w:vAlign w:val="center"/>
          </w:tcPr>
          <w:p w14:paraId="7A04F19A" w14:textId="4047883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70.4 (66.6,74.2)</w:t>
            </w:r>
          </w:p>
        </w:tc>
      </w:tr>
      <w:tr w:rsidR="00B50F49" w:rsidRPr="00576B3D" w14:paraId="62E29008" w14:textId="77777777" w:rsidTr="00B50F49">
        <w:trPr>
          <w:cantSplit/>
          <w:trHeight w:val="20"/>
        </w:trPr>
        <w:tc>
          <w:tcPr>
            <w:tcW w:w="849" w:type="pct"/>
            <w:vMerge w:val="restart"/>
            <w:shd w:val="clear" w:color="auto" w:fill="auto"/>
            <w:vAlign w:val="center"/>
            <w:hideMark/>
          </w:tcPr>
          <w:p w14:paraId="16051458"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Agriculture and Environmental Studies</w:t>
            </w:r>
          </w:p>
        </w:tc>
        <w:tc>
          <w:tcPr>
            <w:tcW w:w="2147" w:type="pct"/>
            <w:shd w:val="clear" w:color="auto" w:fill="auto"/>
            <w:vAlign w:val="center"/>
            <w:hideMark/>
          </w:tcPr>
          <w:p w14:paraId="5BEA2D1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Agriculture &amp; Forestry</w:t>
            </w:r>
          </w:p>
        </w:tc>
        <w:tc>
          <w:tcPr>
            <w:tcW w:w="1002" w:type="pct"/>
            <w:shd w:val="clear" w:color="auto" w:fill="auto"/>
            <w:vAlign w:val="center"/>
          </w:tcPr>
          <w:p w14:paraId="41CFA863" w14:textId="134251D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80.0 (77.6,82.4)</w:t>
            </w:r>
          </w:p>
        </w:tc>
        <w:tc>
          <w:tcPr>
            <w:tcW w:w="1002" w:type="pct"/>
            <w:shd w:val="clear" w:color="auto" w:fill="auto"/>
            <w:vAlign w:val="center"/>
          </w:tcPr>
          <w:p w14:paraId="567BB52E" w14:textId="724AA27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77.8 (75.3,80.4)</w:t>
            </w:r>
          </w:p>
        </w:tc>
      </w:tr>
      <w:tr w:rsidR="00B50F49" w:rsidRPr="00576B3D" w14:paraId="756F15F4" w14:textId="77777777" w:rsidTr="00B50F49">
        <w:trPr>
          <w:cantSplit/>
          <w:trHeight w:val="20"/>
        </w:trPr>
        <w:tc>
          <w:tcPr>
            <w:tcW w:w="849" w:type="pct"/>
            <w:vMerge/>
            <w:vAlign w:val="center"/>
            <w:hideMark/>
          </w:tcPr>
          <w:p w14:paraId="28BC797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18BCB8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Environmental Studies</w:t>
            </w:r>
          </w:p>
        </w:tc>
        <w:tc>
          <w:tcPr>
            <w:tcW w:w="1002" w:type="pct"/>
            <w:shd w:val="clear" w:color="auto" w:fill="auto"/>
            <w:vAlign w:val="center"/>
          </w:tcPr>
          <w:p w14:paraId="4B0BCDF6" w14:textId="34475E4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82.1 (80.4,83.7)</w:t>
            </w:r>
          </w:p>
        </w:tc>
        <w:tc>
          <w:tcPr>
            <w:tcW w:w="1002" w:type="pct"/>
            <w:shd w:val="clear" w:color="auto" w:fill="auto"/>
            <w:vAlign w:val="center"/>
          </w:tcPr>
          <w:p w14:paraId="1EE940FE" w14:textId="30F8F30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81.9 (80.2,83.5)</w:t>
            </w:r>
          </w:p>
        </w:tc>
      </w:tr>
      <w:tr w:rsidR="00B50F49" w:rsidRPr="00576B3D" w14:paraId="24C14039" w14:textId="77777777" w:rsidTr="00B50F49">
        <w:trPr>
          <w:cantSplit/>
          <w:trHeight w:val="20"/>
        </w:trPr>
        <w:tc>
          <w:tcPr>
            <w:tcW w:w="849" w:type="pct"/>
            <w:vMerge w:val="restart"/>
            <w:shd w:val="clear" w:color="auto" w:fill="auto"/>
            <w:vAlign w:val="center"/>
            <w:hideMark/>
          </w:tcPr>
          <w:p w14:paraId="41AA2EFF"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Health</w:t>
            </w:r>
          </w:p>
        </w:tc>
        <w:tc>
          <w:tcPr>
            <w:tcW w:w="2147" w:type="pct"/>
            <w:shd w:val="clear" w:color="auto" w:fill="auto"/>
            <w:vAlign w:val="center"/>
            <w:hideMark/>
          </w:tcPr>
          <w:p w14:paraId="38D9C221"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Health Services &amp; Support</w:t>
            </w:r>
          </w:p>
        </w:tc>
        <w:tc>
          <w:tcPr>
            <w:tcW w:w="1002" w:type="pct"/>
            <w:shd w:val="clear" w:color="auto" w:fill="auto"/>
            <w:vAlign w:val="center"/>
          </w:tcPr>
          <w:p w14:paraId="14F94F7F" w14:textId="59914670"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80.8 (79.9,81.7)</w:t>
            </w:r>
          </w:p>
        </w:tc>
        <w:tc>
          <w:tcPr>
            <w:tcW w:w="1002" w:type="pct"/>
            <w:shd w:val="clear" w:color="auto" w:fill="auto"/>
            <w:vAlign w:val="center"/>
          </w:tcPr>
          <w:p w14:paraId="3B6B7701" w14:textId="3548152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82.0 (81.2,82.9)</w:t>
            </w:r>
          </w:p>
        </w:tc>
      </w:tr>
      <w:tr w:rsidR="00B50F49" w:rsidRPr="00576B3D" w14:paraId="2FD576E1" w14:textId="77777777" w:rsidTr="00B50F49">
        <w:trPr>
          <w:cantSplit/>
          <w:trHeight w:val="20"/>
        </w:trPr>
        <w:tc>
          <w:tcPr>
            <w:tcW w:w="849" w:type="pct"/>
            <w:vMerge/>
            <w:vAlign w:val="center"/>
            <w:hideMark/>
          </w:tcPr>
          <w:p w14:paraId="24C9A2E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667B236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Public Health</w:t>
            </w:r>
          </w:p>
        </w:tc>
        <w:tc>
          <w:tcPr>
            <w:tcW w:w="1002" w:type="pct"/>
            <w:shd w:val="clear" w:color="auto" w:fill="auto"/>
            <w:vAlign w:val="center"/>
          </w:tcPr>
          <w:p w14:paraId="1D090134" w14:textId="296114B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84.4 (82.5,86.2)</w:t>
            </w:r>
          </w:p>
        </w:tc>
        <w:tc>
          <w:tcPr>
            <w:tcW w:w="1002" w:type="pct"/>
            <w:shd w:val="clear" w:color="auto" w:fill="auto"/>
            <w:vAlign w:val="center"/>
          </w:tcPr>
          <w:p w14:paraId="7D7FEDDF" w14:textId="0C63D71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83.2 (81.3,85.0)</w:t>
            </w:r>
          </w:p>
        </w:tc>
      </w:tr>
      <w:tr w:rsidR="00B50F49" w:rsidRPr="00576B3D" w14:paraId="770811F1" w14:textId="77777777" w:rsidTr="00B50F49">
        <w:trPr>
          <w:cantSplit/>
          <w:trHeight w:val="20"/>
        </w:trPr>
        <w:tc>
          <w:tcPr>
            <w:tcW w:w="849" w:type="pct"/>
            <w:vMerge/>
            <w:vAlign w:val="center"/>
            <w:hideMark/>
          </w:tcPr>
          <w:p w14:paraId="2B3E5AC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122C366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Medicine</w:t>
            </w:r>
          </w:p>
        </w:tc>
        <w:tc>
          <w:tcPr>
            <w:tcW w:w="1002" w:type="pct"/>
            <w:shd w:val="clear" w:color="auto" w:fill="auto"/>
            <w:vAlign w:val="center"/>
          </w:tcPr>
          <w:p w14:paraId="452F6E79" w14:textId="6D3F72CE"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77.7 (76.2,79.1)</w:t>
            </w:r>
          </w:p>
        </w:tc>
        <w:tc>
          <w:tcPr>
            <w:tcW w:w="1002" w:type="pct"/>
            <w:shd w:val="clear" w:color="auto" w:fill="auto"/>
            <w:vAlign w:val="center"/>
          </w:tcPr>
          <w:p w14:paraId="47ADF11F" w14:textId="362446C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73.7 (72.2,75.2)</w:t>
            </w:r>
          </w:p>
        </w:tc>
      </w:tr>
      <w:tr w:rsidR="00B50F49" w:rsidRPr="00576B3D" w14:paraId="5B86A3C7" w14:textId="77777777" w:rsidTr="00B50F49">
        <w:trPr>
          <w:cantSplit/>
          <w:trHeight w:val="20"/>
        </w:trPr>
        <w:tc>
          <w:tcPr>
            <w:tcW w:w="849" w:type="pct"/>
            <w:vMerge/>
            <w:vAlign w:val="center"/>
            <w:hideMark/>
          </w:tcPr>
          <w:p w14:paraId="0BA5490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EEF82C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Nursing</w:t>
            </w:r>
          </w:p>
        </w:tc>
        <w:tc>
          <w:tcPr>
            <w:tcW w:w="1002" w:type="pct"/>
            <w:shd w:val="clear" w:color="auto" w:fill="auto"/>
            <w:vAlign w:val="center"/>
          </w:tcPr>
          <w:p w14:paraId="257837ED" w14:textId="28BC9A4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75.3 (74.6,76.1)</w:t>
            </w:r>
          </w:p>
        </w:tc>
        <w:tc>
          <w:tcPr>
            <w:tcW w:w="1002" w:type="pct"/>
            <w:shd w:val="clear" w:color="auto" w:fill="auto"/>
            <w:vAlign w:val="center"/>
          </w:tcPr>
          <w:p w14:paraId="100644B6" w14:textId="6676BEE0"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75.4 (74.6,76.2)</w:t>
            </w:r>
          </w:p>
        </w:tc>
      </w:tr>
      <w:tr w:rsidR="00B50F49" w:rsidRPr="00576B3D" w14:paraId="09820DFC" w14:textId="77777777" w:rsidTr="00B50F49">
        <w:trPr>
          <w:cantSplit/>
          <w:trHeight w:val="20"/>
        </w:trPr>
        <w:tc>
          <w:tcPr>
            <w:tcW w:w="849" w:type="pct"/>
            <w:vMerge/>
            <w:vAlign w:val="center"/>
            <w:hideMark/>
          </w:tcPr>
          <w:p w14:paraId="5745E2D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F1BE18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Pharmacy</w:t>
            </w:r>
          </w:p>
        </w:tc>
        <w:tc>
          <w:tcPr>
            <w:tcW w:w="1002" w:type="pct"/>
            <w:shd w:val="clear" w:color="auto" w:fill="auto"/>
            <w:vAlign w:val="center"/>
          </w:tcPr>
          <w:p w14:paraId="5BA85501" w14:textId="74857C9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79.6 (77.5,81.7)</w:t>
            </w:r>
          </w:p>
        </w:tc>
        <w:tc>
          <w:tcPr>
            <w:tcW w:w="1002" w:type="pct"/>
            <w:shd w:val="clear" w:color="auto" w:fill="auto"/>
            <w:vAlign w:val="center"/>
          </w:tcPr>
          <w:p w14:paraId="63D1FA74" w14:textId="400A08F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79.7 (77.6,81.9)</w:t>
            </w:r>
          </w:p>
        </w:tc>
      </w:tr>
      <w:tr w:rsidR="00B50F49" w:rsidRPr="00576B3D" w14:paraId="68A13A60" w14:textId="77777777" w:rsidTr="00B50F49">
        <w:trPr>
          <w:cantSplit/>
          <w:trHeight w:val="20"/>
        </w:trPr>
        <w:tc>
          <w:tcPr>
            <w:tcW w:w="849" w:type="pct"/>
            <w:vMerge/>
            <w:vAlign w:val="center"/>
            <w:hideMark/>
          </w:tcPr>
          <w:p w14:paraId="5D5F27D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688D5F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Dentistry</w:t>
            </w:r>
          </w:p>
        </w:tc>
        <w:tc>
          <w:tcPr>
            <w:tcW w:w="1002" w:type="pct"/>
            <w:shd w:val="clear" w:color="auto" w:fill="auto"/>
            <w:vAlign w:val="center"/>
          </w:tcPr>
          <w:p w14:paraId="6A849980" w14:textId="5C07EB9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73.0 (69.9,76.0)</w:t>
            </w:r>
          </w:p>
        </w:tc>
        <w:tc>
          <w:tcPr>
            <w:tcW w:w="1002" w:type="pct"/>
            <w:shd w:val="clear" w:color="auto" w:fill="auto"/>
            <w:vAlign w:val="center"/>
          </w:tcPr>
          <w:p w14:paraId="7C01B59D" w14:textId="36E5C83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66.7 (63.5,70.0)</w:t>
            </w:r>
          </w:p>
        </w:tc>
      </w:tr>
      <w:tr w:rsidR="00B50F49" w:rsidRPr="00576B3D" w14:paraId="7D8CD664" w14:textId="77777777" w:rsidTr="00B50F49">
        <w:trPr>
          <w:cantSplit/>
          <w:trHeight w:val="20"/>
        </w:trPr>
        <w:tc>
          <w:tcPr>
            <w:tcW w:w="849" w:type="pct"/>
            <w:vMerge/>
            <w:vAlign w:val="center"/>
            <w:hideMark/>
          </w:tcPr>
          <w:p w14:paraId="0C4955E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47187BC"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Veterinary Science</w:t>
            </w:r>
          </w:p>
        </w:tc>
        <w:tc>
          <w:tcPr>
            <w:tcW w:w="1002" w:type="pct"/>
            <w:shd w:val="clear" w:color="auto" w:fill="auto"/>
            <w:vAlign w:val="center"/>
          </w:tcPr>
          <w:p w14:paraId="42712B10" w14:textId="283F917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84.1 (81.5,86.8)</w:t>
            </w:r>
          </w:p>
        </w:tc>
        <w:tc>
          <w:tcPr>
            <w:tcW w:w="1002" w:type="pct"/>
            <w:shd w:val="clear" w:color="auto" w:fill="auto"/>
            <w:vAlign w:val="center"/>
          </w:tcPr>
          <w:p w14:paraId="0A8DD0B8" w14:textId="29BC831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83.5 (80.9,86.2)</w:t>
            </w:r>
          </w:p>
        </w:tc>
      </w:tr>
      <w:tr w:rsidR="00B50F49" w:rsidRPr="00576B3D" w14:paraId="4F912A07" w14:textId="77777777" w:rsidTr="00B50F49">
        <w:trPr>
          <w:cantSplit/>
          <w:trHeight w:val="20"/>
        </w:trPr>
        <w:tc>
          <w:tcPr>
            <w:tcW w:w="849" w:type="pct"/>
            <w:vMerge/>
            <w:vAlign w:val="center"/>
            <w:hideMark/>
          </w:tcPr>
          <w:p w14:paraId="1F09B95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317C73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Physiotherapy</w:t>
            </w:r>
          </w:p>
        </w:tc>
        <w:tc>
          <w:tcPr>
            <w:tcW w:w="1002" w:type="pct"/>
            <w:shd w:val="clear" w:color="auto" w:fill="auto"/>
            <w:vAlign w:val="center"/>
          </w:tcPr>
          <w:p w14:paraId="5242AB46" w14:textId="3FFE8CD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84.3 (82.3,86.3)</w:t>
            </w:r>
          </w:p>
        </w:tc>
        <w:tc>
          <w:tcPr>
            <w:tcW w:w="1002" w:type="pct"/>
            <w:shd w:val="clear" w:color="auto" w:fill="auto"/>
            <w:vAlign w:val="center"/>
          </w:tcPr>
          <w:p w14:paraId="62B186E7" w14:textId="236DA20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86.0 (84.0,87.9)</w:t>
            </w:r>
          </w:p>
        </w:tc>
      </w:tr>
      <w:tr w:rsidR="00B50F49" w:rsidRPr="00576B3D" w14:paraId="291A2725" w14:textId="77777777" w:rsidTr="00B50F49">
        <w:trPr>
          <w:cantSplit/>
          <w:trHeight w:val="20"/>
        </w:trPr>
        <w:tc>
          <w:tcPr>
            <w:tcW w:w="849" w:type="pct"/>
            <w:vMerge/>
            <w:vAlign w:val="center"/>
            <w:hideMark/>
          </w:tcPr>
          <w:p w14:paraId="0F062DC8"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B16FFF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Occupational Therapy</w:t>
            </w:r>
          </w:p>
        </w:tc>
        <w:tc>
          <w:tcPr>
            <w:tcW w:w="1002" w:type="pct"/>
            <w:shd w:val="clear" w:color="auto" w:fill="auto"/>
            <w:vAlign w:val="center"/>
          </w:tcPr>
          <w:p w14:paraId="3C6663F3" w14:textId="3FEE5198"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84.6 (82.6,86.6)</w:t>
            </w:r>
          </w:p>
        </w:tc>
        <w:tc>
          <w:tcPr>
            <w:tcW w:w="1002" w:type="pct"/>
            <w:shd w:val="clear" w:color="auto" w:fill="auto"/>
            <w:vAlign w:val="center"/>
          </w:tcPr>
          <w:p w14:paraId="3F152430" w14:textId="34BD06A4"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83.6 (81.6,85.6)</w:t>
            </w:r>
          </w:p>
        </w:tc>
      </w:tr>
      <w:tr w:rsidR="00B50F49" w:rsidRPr="00576B3D" w14:paraId="714352B1" w14:textId="77777777" w:rsidTr="00B50F49">
        <w:trPr>
          <w:cantSplit/>
          <w:trHeight w:val="20"/>
        </w:trPr>
        <w:tc>
          <w:tcPr>
            <w:tcW w:w="849" w:type="pct"/>
            <w:vMerge w:val="restart"/>
            <w:shd w:val="clear" w:color="auto" w:fill="auto"/>
            <w:vAlign w:val="center"/>
            <w:hideMark/>
          </w:tcPr>
          <w:p w14:paraId="6B5C8AE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Education</w:t>
            </w:r>
          </w:p>
        </w:tc>
        <w:tc>
          <w:tcPr>
            <w:tcW w:w="2147" w:type="pct"/>
            <w:shd w:val="clear" w:color="auto" w:fill="auto"/>
            <w:vAlign w:val="center"/>
            <w:hideMark/>
          </w:tcPr>
          <w:p w14:paraId="5848F52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Other</w:t>
            </w:r>
          </w:p>
        </w:tc>
        <w:tc>
          <w:tcPr>
            <w:tcW w:w="1002" w:type="pct"/>
            <w:shd w:val="clear" w:color="auto" w:fill="auto"/>
            <w:vAlign w:val="center"/>
          </w:tcPr>
          <w:p w14:paraId="01F1356E" w14:textId="52B493E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79.5 (78.1,80.9)</w:t>
            </w:r>
          </w:p>
        </w:tc>
        <w:tc>
          <w:tcPr>
            <w:tcW w:w="1002" w:type="pct"/>
            <w:shd w:val="clear" w:color="auto" w:fill="auto"/>
            <w:vAlign w:val="center"/>
          </w:tcPr>
          <w:p w14:paraId="1D9B7E27" w14:textId="749BB67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80.2 (78.9,81.6)</w:t>
            </w:r>
          </w:p>
        </w:tc>
      </w:tr>
      <w:tr w:rsidR="00B50F49" w:rsidRPr="00576B3D" w14:paraId="778FF5EE" w14:textId="77777777" w:rsidTr="00B50F49">
        <w:trPr>
          <w:cantSplit/>
          <w:trHeight w:val="20"/>
        </w:trPr>
        <w:tc>
          <w:tcPr>
            <w:tcW w:w="849" w:type="pct"/>
            <w:vMerge/>
            <w:vAlign w:val="center"/>
            <w:hideMark/>
          </w:tcPr>
          <w:p w14:paraId="3EC84DCE"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55DBB4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Early Childhood</w:t>
            </w:r>
          </w:p>
        </w:tc>
        <w:tc>
          <w:tcPr>
            <w:tcW w:w="1002" w:type="pct"/>
            <w:shd w:val="clear" w:color="auto" w:fill="auto"/>
            <w:vAlign w:val="center"/>
          </w:tcPr>
          <w:p w14:paraId="17E5FAF8" w14:textId="14B435D2"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81.8 (80.3,83.3)</w:t>
            </w:r>
          </w:p>
        </w:tc>
        <w:tc>
          <w:tcPr>
            <w:tcW w:w="1002" w:type="pct"/>
            <w:shd w:val="clear" w:color="auto" w:fill="auto"/>
            <w:vAlign w:val="center"/>
          </w:tcPr>
          <w:p w14:paraId="6CD9B8B5" w14:textId="6081887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81.9 (80.4,83.4)</w:t>
            </w:r>
          </w:p>
        </w:tc>
      </w:tr>
      <w:tr w:rsidR="00B50F49" w:rsidRPr="00576B3D" w14:paraId="65C5B08C" w14:textId="77777777" w:rsidTr="00B50F49">
        <w:trPr>
          <w:cantSplit/>
          <w:trHeight w:val="20"/>
        </w:trPr>
        <w:tc>
          <w:tcPr>
            <w:tcW w:w="849" w:type="pct"/>
            <w:vMerge/>
            <w:vAlign w:val="center"/>
            <w:hideMark/>
          </w:tcPr>
          <w:p w14:paraId="68DAA72A"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74BF244"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Primary &amp; Secondary</w:t>
            </w:r>
          </w:p>
        </w:tc>
        <w:tc>
          <w:tcPr>
            <w:tcW w:w="1002" w:type="pct"/>
            <w:shd w:val="clear" w:color="auto" w:fill="auto"/>
            <w:vAlign w:val="center"/>
          </w:tcPr>
          <w:p w14:paraId="2799E5C8" w14:textId="645DFD0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81.3 (80.4,82.3)</w:t>
            </w:r>
          </w:p>
        </w:tc>
        <w:tc>
          <w:tcPr>
            <w:tcW w:w="1002" w:type="pct"/>
            <w:shd w:val="clear" w:color="auto" w:fill="auto"/>
            <w:vAlign w:val="center"/>
          </w:tcPr>
          <w:p w14:paraId="561103A5" w14:textId="04C0B250"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80.7 (79.8,81.7)</w:t>
            </w:r>
          </w:p>
        </w:tc>
      </w:tr>
      <w:tr w:rsidR="00B50F49" w:rsidRPr="00576B3D" w14:paraId="3E04E3BD" w14:textId="77777777" w:rsidTr="00B50F49">
        <w:trPr>
          <w:cantSplit/>
          <w:trHeight w:val="20"/>
        </w:trPr>
        <w:tc>
          <w:tcPr>
            <w:tcW w:w="849" w:type="pct"/>
            <w:vMerge w:val="restart"/>
            <w:shd w:val="clear" w:color="auto" w:fill="auto"/>
            <w:vAlign w:val="center"/>
            <w:hideMark/>
          </w:tcPr>
          <w:p w14:paraId="6C12E25E"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Management and Commerce</w:t>
            </w:r>
          </w:p>
        </w:tc>
        <w:tc>
          <w:tcPr>
            <w:tcW w:w="2147" w:type="pct"/>
            <w:shd w:val="clear" w:color="auto" w:fill="auto"/>
            <w:vAlign w:val="center"/>
            <w:hideMark/>
          </w:tcPr>
          <w:p w14:paraId="2B83257D"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Accounting</w:t>
            </w:r>
          </w:p>
        </w:tc>
        <w:tc>
          <w:tcPr>
            <w:tcW w:w="1002" w:type="pct"/>
            <w:shd w:val="clear" w:color="auto" w:fill="auto"/>
            <w:vAlign w:val="center"/>
          </w:tcPr>
          <w:p w14:paraId="6141F144" w14:textId="6F85667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75.4 (73.6,77.3)</w:t>
            </w:r>
          </w:p>
        </w:tc>
        <w:tc>
          <w:tcPr>
            <w:tcW w:w="1002" w:type="pct"/>
            <w:shd w:val="clear" w:color="auto" w:fill="auto"/>
            <w:vAlign w:val="center"/>
          </w:tcPr>
          <w:p w14:paraId="39D1BB22" w14:textId="6BB83D3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73.7 (71.8,75.6)</w:t>
            </w:r>
          </w:p>
        </w:tc>
      </w:tr>
      <w:tr w:rsidR="00B50F49" w:rsidRPr="00576B3D" w14:paraId="7B234E2F" w14:textId="77777777" w:rsidTr="00B50F49">
        <w:trPr>
          <w:cantSplit/>
          <w:trHeight w:val="20"/>
        </w:trPr>
        <w:tc>
          <w:tcPr>
            <w:tcW w:w="849" w:type="pct"/>
            <w:vMerge/>
            <w:vAlign w:val="center"/>
            <w:hideMark/>
          </w:tcPr>
          <w:p w14:paraId="5CA1A21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3FD399A1"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Business Management</w:t>
            </w:r>
          </w:p>
        </w:tc>
        <w:tc>
          <w:tcPr>
            <w:tcW w:w="1002" w:type="pct"/>
            <w:shd w:val="clear" w:color="auto" w:fill="auto"/>
            <w:vAlign w:val="center"/>
          </w:tcPr>
          <w:p w14:paraId="33B99074" w14:textId="161249E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76.7 (75.9,77.5)</w:t>
            </w:r>
          </w:p>
        </w:tc>
        <w:tc>
          <w:tcPr>
            <w:tcW w:w="1002" w:type="pct"/>
            <w:shd w:val="clear" w:color="auto" w:fill="auto"/>
            <w:vAlign w:val="center"/>
          </w:tcPr>
          <w:p w14:paraId="70E7793F" w14:textId="56AA807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75.3 (74.5,76.1)</w:t>
            </w:r>
          </w:p>
        </w:tc>
      </w:tr>
      <w:tr w:rsidR="00B50F49" w:rsidRPr="00576B3D" w14:paraId="629B4D59" w14:textId="77777777" w:rsidTr="00B50F49">
        <w:trPr>
          <w:cantSplit/>
          <w:trHeight w:val="20"/>
        </w:trPr>
        <w:tc>
          <w:tcPr>
            <w:tcW w:w="849" w:type="pct"/>
            <w:vMerge/>
            <w:vAlign w:val="center"/>
            <w:hideMark/>
          </w:tcPr>
          <w:p w14:paraId="147B5B4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B69BCE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Sales &amp; Marketing</w:t>
            </w:r>
          </w:p>
        </w:tc>
        <w:tc>
          <w:tcPr>
            <w:tcW w:w="1002" w:type="pct"/>
            <w:shd w:val="clear" w:color="auto" w:fill="auto"/>
            <w:vAlign w:val="center"/>
          </w:tcPr>
          <w:p w14:paraId="0280213E" w14:textId="660FCCC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76.3 (73.8,78.8)</w:t>
            </w:r>
          </w:p>
        </w:tc>
        <w:tc>
          <w:tcPr>
            <w:tcW w:w="1002" w:type="pct"/>
            <w:shd w:val="clear" w:color="auto" w:fill="auto"/>
            <w:vAlign w:val="center"/>
          </w:tcPr>
          <w:p w14:paraId="0887F3A9" w14:textId="073066F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75.3 (72.8,77.9)</w:t>
            </w:r>
          </w:p>
        </w:tc>
      </w:tr>
      <w:tr w:rsidR="00B50F49" w:rsidRPr="00576B3D" w14:paraId="5530F348" w14:textId="77777777" w:rsidTr="00B50F49">
        <w:trPr>
          <w:cantSplit/>
          <w:trHeight w:val="20"/>
        </w:trPr>
        <w:tc>
          <w:tcPr>
            <w:tcW w:w="849" w:type="pct"/>
            <w:vMerge/>
            <w:vAlign w:val="center"/>
            <w:hideMark/>
          </w:tcPr>
          <w:p w14:paraId="7AF32D94"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E288B03" w14:textId="351A5ED5"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Management &amp; Commerce – Other</w:t>
            </w:r>
          </w:p>
        </w:tc>
        <w:tc>
          <w:tcPr>
            <w:tcW w:w="1002" w:type="pct"/>
            <w:shd w:val="clear" w:color="auto" w:fill="auto"/>
            <w:vAlign w:val="center"/>
          </w:tcPr>
          <w:p w14:paraId="5469E2DB" w14:textId="66EB7FD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75.2 (74.1,76.2)</w:t>
            </w:r>
          </w:p>
        </w:tc>
        <w:tc>
          <w:tcPr>
            <w:tcW w:w="1002" w:type="pct"/>
            <w:shd w:val="clear" w:color="auto" w:fill="auto"/>
            <w:vAlign w:val="center"/>
          </w:tcPr>
          <w:p w14:paraId="7D30D38E" w14:textId="7394B1C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73.1 (72.0,74.2)</w:t>
            </w:r>
          </w:p>
        </w:tc>
      </w:tr>
      <w:tr w:rsidR="00B50F49" w:rsidRPr="00576B3D" w14:paraId="40E9E3C5" w14:textId="77777777" w:rsidTr="00B50F49">
        <w:trPr>
          <w:cantSplit/>
          <w:trHeight w:val="20"/>
        </w:trPr>
        <w:tc>
          <w:tcPr>
            <w:tcW w:w="849" w:type="pct"/>
            <w:vMerge/>
            <w:vAlign w:val="center"/>
            <w:hideMark/>
          </w:tcPr>
          <w:p w14:paraId="51F2055F"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4CC4DCC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Banking &amp; Finance</w:t>
            </w:r>
          </w:p>
        </w:tc>
        <w:tc>
          <w:tcPr>
            <w:tcW w:w="1002" w:type="pct"/>
            <w:shd w:val="clear" w:color="auto" w:fill="auto"/>
            <w:vAlign w:val="center"/>
          </w:tcPr>
          <w:p w14:paraId="3756EB9A" w14:textId="2A74E221"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76.0 (73.4,78.7)</w:t>
            </w:r>
          </w:p>
        </w:tc>
        <w:tc>
          <w:tcPr>
            <w:tcW w:w="1002" w:type="pct"/>
            <w:shd w:val="clear" w:color="auto" w:fill="auto"/>
            <w:vAlign w:val="center"/>
          </w:tcPr>
          <w:p w14:paraId="1C9951F5" w14:textId="6113E6B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69.0 (66.1,71.9)</w:t>
            </w:r>
          </w:p>
        </w:tc>
      </w:tr>
      <w:tr w:rsidR="00B50F49" w:rsidRPr="00576B3D" w14:paraId="4233A288" w14:textId="77777777" w:rsidTr="00B50F49">
        <w:trPr>
          <w:cantSplit/>
          <w:trHeight w:val="20"/>
        </w:trPr>
        <w:tc>
          <w:tcPr>
            <w:tcW w:w="849" w:type="pct"/>
            <w:vMerge w:val="restart"/>
            <w:shd w:val="clear" w:color="auto" w:fill="auto"/>
            <w:vAlign w:val="center"/>
            <w:hideMark/>
          </w:tcPr>
          <w:p w14:paraId="67D3C625"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Society and Culture</w:t>
            </w:r>
          </w:p>
        </w:tc>
        <w:tc>
          <w:tcPr>
            <w:tcW w:w="2147" w:type="pct"/>
            <w:shd w:val="clear" w:color="auto" w:fill="auto"/>
            <w:vAlign w:val="center"/>
            <w:hideMark/>
          </w:tcPr>
          <w:p w14:paraId="42656184"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Political Science</w:t>
            </w:r>
          </w:p>
        </w:tc>
        <w:tc>
          <w:tcPr>
            <w:tcW w:w="1002" w:type="pct"/>
            <w:shd w:val="clear" w:color="auto" w:fill="auto"/>
            <w:vAlign w:val="center"/>
          </w:tcPr>
          <w:p w14:paraId="465AEA42" w14:textId="53874622"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79.1 (76.3,82.0)</w:t>
            </w:r>
          </w:p>
        </w:tc>
        <w:tc>
          <w:tcPr>
            <w:tcW w:w="1002" w:type="pct"/>
            <w:shd w:val="clear" w:color="auto" w:fill="auto"/>
            <w:vAlign w:val="center"/>
          </w:tcPr>
          <w:p w14:paraId="28D9AFA2" w14:textId="079A7B0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81.8 (79.1,84.5)</w:t>
            </w:r>
          </w:p>
        </w:tc>
      </w:tr>
      <w:tr w:rsidR="00B50F49" w:rsidRPr="00576B3D" w14:paraId="6F037271" w14:textId="77777777" w:rsidTr="00B50F49">
        <w:trPr>
          <w:cantSplit/>
          <w:trHeight w:val="20"/>
        </w:trPr>
        <w:tc>
          <w:tcPr>
            <w:tcW w:w="849" w:type="pct"/>
            <w:vMerge/>
            <w:vAlign w:val="center"/>
            <w:hideMark/>
          </w:tcPr>
          <w:p w14:paraId="51EF1C9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D2896E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Humanities </w:t>
            </w:r>
            <w:proofErr w:type="spellStart"/>
            <w:r w:rsidRPr="00576B3D">
              <w:rPr>
                <w:rFonts w:ascii="Times New Roman" w:eastAsia="Times New Roman" w:hAnsi="Times New Roman" w:cs="Times New Roman"/>
                <w:color w:val="000000"/>
                <w:sz w:val="18"/>
                <w:szCs w:val="18"/>
                <w:lang w:eastAsia="en-AU"/>
              </w:rPr>
              <w:t>inc</w:t>
            </w:r>
            <w:proofErr w:type="spellEnd"/>
            <w:r w:rsidRPr="00576B3D">
              <w:rPr>
                <w:rFonts w:ascii="Times New Roman" w:eastAsia="Times New Roman" w:hAnsi="Times New Roman" w:cs="Times New Roman"/>
                <w:color w:val="000000"/>
                <w:sz w:val="18"/>
                <w:szCs w:val="18"/>
                <w:lang w:eastAsia="en-AU"/>
              </w:rPr>
              <w:t xml:space="preserve"> History &amp; Geography</w:t>
            </w:r>
          </w:p>
        </w:tc>
        <w:tc>
          <w:tcPr>
            <w:tcW w:w="1002" w:type="pct"/>
            <w:shd w:val="clear" w:color="auto" w:fill="auto"/>
            <w:vAlign w:val="center"/>
          </w:tcPr>
          <w:p w14:paraId="7931479F" w14:textId="4C6E1B2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81.1 (80.6,81.7)</w:t>
            </w:r>
          </w:p>
        </w:tc>
        <w:tc>
          <w:tcPr>
            <w:tcW w:w="1002" w:type="pct"/>
            <w:shd w:val="clear" w:color="auto" w:fill="auto"/>
            <w:vAlign w:val="center"/>
          </w:tcPr>
          <w:p w14:paraId="729591B3" w14:textId="37155534"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84.0 (83.5,84.6)</w:t>
            </w:r>
          </w:p>
        </w:tc>
      </w:tr>
      <w:tr w:rsidR="00B50F49" w:rsidRPr="00576B3D" w14:paraId="47927A4E" w14:textId="77777777" w:rsidTr="00B50F49">
        <w:trPr>
          <w:cantSplit/>
          <w:trHeight w:val="20"/>
        </w:trPr>
        <w:tc>
          <w:tcPr>
            <w:tcW w:w="849" w:type="pct"/>
            <w:vMerge/>
            <w:vAlign w:val="center"/>
            <w:hideMark/>
          </w:tcPr>
          <w:p w14:paraId="724A40F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25AB8E4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Language &amp; Literature</w:t>
            </w:r>
          </w:p>
        </w:tc>
        <w:tc>
          <w:tcPr>
            <w:tcW w:w="1002" w:type="pct"/>
            <w:shd w:val="clear" w:color="auto" w:fill="auto"/>
            <w:vAlign w:val="center"/>
          </w:tcPr>
          <w:p w14:paraId="417D7948" w14:textId="48728D2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83.9 (81.5,86.4)</w:t>
            </w:r>
          </w:p>
        </w:tc>
        <w:tc>
          <w:tcPr>
            <w:tcW w:w="1002" w:type="pct"/>
            <w:shd w:val="clear" w:color="auto" w:fill="auto"/>
            <w:vAlign w:val="center"/>
          </w:tcPr>
          <w:p w14:paraId="05A289F0" w14:textId="6D9DBBCD"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85.7 (83.4,88.0)</w:t>
            </w:r>
          </w:p>
        </w:tc>
      </w:tr>
      <w:tr w:rsidR="00B50F49" w:rsidRPr="00576B3D" w14:paraId="623909EB" w14:textId="77777777" w:rsidTr="00B50F49">
        <w:trPr>
          <w:cantSplit/>
          <w:trHeight w:val="20"/>
        </w:trPr>
        <w:tc>
          <w:tcPr>
            <w:tcW w:w="849" w:type="pct"/>
            <w:vMerge/>
            <w:vAlign w:val="center"/>
            <w:hideMark/>
          </w:tcPr>
          <w:p w14:paraId="596ACC10"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12377D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Social Work</w:t>
            </w:r>
          </w:p>
        </w:tc>
        <w:tc>
          <w:tcPr>
            <w:tcW w:w="1002" w:type="pct"/>
            <w:shd w:val="clear" w:color="auto" w:fill="auto"/>
            <w:vAlign w:val="center"/>
          </w:tcPr>
          <w:p w14:paraId="78B8B6B6" w14:textId="573A8ED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80.0 (78.6,81.4)</w:t>
            </w:r>
          </w:p>
        </w:tc>
        <w:tc>
          <w:tcPr>
            <w:tcW w:w="1002" w:type="pct"/>
            <w:shd w:val="clear" w:color="auto" w:fill="auto"/>
            <w:vAlign w:val="center"/>
          </w:tcPr>
          <w:p w14:paraId="61465508" w14:textId="7C87F45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81.2 (79.8,82.5)</w:t>
            </w:r>
          </w:p>
        </w:tc>
      </w:tr>
      <w:tr w:rsidR="00B50F49" w:rsidRPr="00576B3D" w14:paraId="07AC97BB" w14:textId="77777777" w:rsidTr="00B50F49">
        <w:trPr>
          <w:cantSplit/>
          <w:trHeight w:val="20"/>
        </w:trPr>
        <w:tc>
          <w:tcPr>
            <w:tcW w:w="849" w:type="pct"/>
            <w:vMerge/>
            <w:vAlign w:val="center"/>
            <w:hideMark/>
          </w:tcPr>
          <w:p w14:paraId="413E596F"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0FF9C1BB"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Psychology</w:t>
            </w:r>
          </w:p>
        </w:tc>
        <w:tc>
          <w:tcPr>
            <w:tcW w:w="1002" w:type="pct"/>
            <w:shd w:val="clear" w:color="auto" w:fill="auto"/>
            <w:vAlign w:val="center"/>
          </w:tcPr>
          <w:p w14:paraId="7B89E491" w14:textId="06B502E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84.7 (83.8,85.5)</w:t>
            </w:r>
          </w:p>
        </w:tc>
        <w:tc>
          <w:tcPr>
            <w:tcW w:w="1002" w:type="pct"/>
            <w:shd w:val="clear" w:color="auto" w:fill="auto"/>
            <w:vAlign w:val="center"/>
          </w:tcPr>
          <w:p w14:paraId="7412935F" w14:textId="693CF70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86.8 (86.0,87.6)</w:t>
            </w:r>
          </w:p>
        </w:tc>
      </w:tr>
      <w:tr w:rsidR="00B50F49" w:rsidRPr="00576B3D" w14:paraId="47F5680F" w14:textId="77777777" w:rsidTr="00B50F49">
        <w:trPr>
          <w:cantSplit/>
          <w:trHeight w:val="20"/>
        </w:trPr>
        <w:tc>
          <w:tcPr>
            <w:tcW w:w="849" w:type="pct"/>
            <w:vMerge/>
            <w:vAlign w:val="center"/>
            <w:hideMark/>
          </w:tcPr>
          <w:p w14:paraId="034589EC"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1DC8E3ED"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Law</w:t>
            </w:r>
          </w:p>
        </w:tc>
        <w:tc>
          <w:tcPr>
            <w:tcW w:w="1002" w:type="pct"/>
            <w:shd w:val="clear" w:color="auto" w:fill="auto"/>
            <w:vAlign w:val="center"/>
          </w:tcPr>
          <w:p w14:paraId="3EDCAFA0" w14:textId="62DD168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79.6 (78.5,80.7)</w:t>
            </w:r>
          </w:p>
        </w:tc>
        <w:tc>
          <w:tcPr>
            <w:tcW w:w="1002" w:type="pct"/>
            <w:shd w:val="clear" w:color="auto" w:fill="auto"/>
            <w:vAlign w:val="center"/>
          </w:tcPr>
          <w:p w14:paraId="334A6445" w14:textId="56B68DE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81.7 (80.7,82.8)</w:t>
            </w:r>
          </w:p>
        </w:tc>
      </w:tr>
      <w:tr w:rsidR="00B50F49" w:rsidRPr="00576B3D" w14:paraId="252AA0AE" w14:textId="77777777" w:rsidTr="00B50F49">
        <w:trPr>
          <w:cantSplit/>
          <w:trHeight w:val="20"/>
        </w:trPr>
        <w:tc>
          <w:tcPr>
            <w:tcW w:w="849" w:type="pct"/>
            <w:vMerge/>
            <w:vAlign w:val="center"/>
            <w:hideMark/>
          </w:tcPr>
          <w:p w14:paraId="2CA5DBBF"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71EBEF1F"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Justice Studies &amp; Policing</w:t>
            </w:r>
          </w:p>
        </w:tc>
        <w:tc>
          <w:tcPr>
            <w:tcW w:w="1002" w:type="pct"/>
            <w:shd w:val="clear" w:color="auto" w:fill="auto"/>
            <w:vAlign w:val="center"/>
          </w:tcPr>
          <w:p w14:paraId="03417612" w14:textId="346F256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76.0 (73.5,78.5)</w:t>
            </w:r>
          </w:p>
        </w:tc>
        <w:tc>
          <w:tcPr>
            <w:tcW w:w="1002" w:type="pct"/>
            <w:shd w:val="clear" w:color="auto" w:fill="auto"/>
            <w:vAlign w:val="center"/>
          </w:tcPr>
          <w:p w14:paraId="015B431F" w14:textId="26FB6AC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75.3 (72.9,77.8)</w:t>
            </w:r>
          </w:p>
        </w:tc>
      </w:tr>
      <w:tr w:rsidR="00B50F49" w:rsidRPr="00576B3D" w14:paraId="3CD5F263" w14:textId="77777777" w:rsidTr="00B50F49">
        <w:trPr>
          <w:cantSplit/>
          <w:trHeight w:val="20"/>
        </w:trPr>
        <w:tc>
          <w:tcPr>
            <w:tcW w:w="849" w:type="pct"/>
            <w:vMerge/>
            <w:vAlign w:val="center"/>
            <w:hideMark/>
          </w:tcPr>
          <w:p w14:paraId="6F63085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45432C09"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Economics</w:t>
            </w:r>
          </w:p>
        </w:tc>
        <w:tc>
          <w:tcPr>
            <w:tcW w:w="1002" w:type="pct"/>
            <w:shd w:val="clear" w:color="auto" w:fill="auto"/>
            <w:vAlign w:val="center"/>
          </w:tcPr>
          <w:p w14:paraId="3CFD2944" w14:textId="163C96F6"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71.2 (68.8,73.6)</w:t>
            </w:r>
          </w:p>
        </w:tc>
        <w:tc>
          <w:tcPr>
            <w:tcW w:w="1002" w:type="pct"/>
            <w:shd w:val="clear" w:color="auto" w:fill="auto"/>
            <w:vAlign w:val="center"/>
          </w:tcPr>
          <w:p w14:paraId="5724E0EE" w14:textId="2D780B1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69.3 (66.8,71.7)</w:t>
            </w:r>
          </w:p>
        </w:tc>
      </w:tr>
      <w:tr w:rsidR="00B50F49" w:rsidRPr="00576B3D" w14:paraId="15BE6898" w14:textId="77777777" w:rsidTr="00B50F49">
        <w:trPr>
          <w:cantSplit/>
          <w:trHeight w:val="20"/>
        </w:trPr>
        <w:tc>
          <w:tcPr>
            <w:tcW w:w="849" w:type="pct"/>
            <w:vMerge/>
            <w:vAlign w:val="center"/>
            <w:hideMark/>
          </w:tcPr>
          <w:p w14:paraId="76C09754"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557A69C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Sport &amp; Recreation</w:t>
            </w:r>
          </w:p>
        </w:tc>
        <w:tc>
          <w:tcPr>
            <w:tcW w:w="1002" w:type="pct"/>
            <w:shd w:val="clear" w:color="auto" w:fill="auto"/>
            <w:vAlign w:val="center"/>
          </w:tcPr>
          <w:p w14:paraId="5438BF4C" w14:textId="714E8C9B"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79.8 (75.0,84.6)</w:t>
            </w:r>
          </w:p>
        </w:tc>
        <w:tc>
          <w:tcPr>
            <w:tcW w:w="1002" w:type="pct"/>
            <w:shd w:val="clear" w:color="auto" w:fill="auto"/>
            <w:vAlign w:val="center"/>
          </w:tcPr>
          <w:p w14:paraId="200FB5CE" w14:textId="6D74FDE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80.3 (75.5,85.1)</w:t>
            </w:r>
          </w:p>
        </w:tc>
      </w:tr>
      <w:tr w:rsidR="00B50F49" w:rsidRPr="00576B3D" w14:paraId="05900F80" w14:textId="77777777" w:rsidTr="00B50F49">
        <w:trPr>
          <w:cantSplit/>
          <w:trHeight w:val="20"/>
        </w:trPr>
        <w:tc>
          <w:tcPr>
            <w:tcW w:w="849" w:type="pct"/>
            <w:vMerge w:val="restart"/>
            <w:shd w:val="clear" w:color="auto" w:fill="auto"/>
            <w:vAlign w:val="center"/>
            <w:hideMark/>
          </w:tcPr>
          <w:p w14:paraId="44BF5101"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Creative Arts</w:t>
            </w:r>
          </w:p>
        </w:tc>
        <w:tc>
          <w:tcPr>
            <w:tcW w:w="2147" w:type="pct"/>
            <w:shd w:val="clear" w:color="auto" w:fill="auto"/>
            <w:vAlign w:val="center"/>
            <w:hideMark/>
          </w:tcPr>
          <w:p w14:paraId="7A937FA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Art &amp; Design</w:t>
            </w:r>
          </w:p>
        </w:tc>
        <w:tc>
          <w:tcPr>
            <w:tcW w:w="1002" w:type="pct"/>
            <w:shd w:val="clear" w:color="auto" w:fill="auto"/>
            <w:vAlign w:val="center"/>
          </w:tcPr>
          <w:p w14:paraId="079455C1" w14:textId="3C3E9BC2"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79.0 (77.8,80.1)</w:t>
            </w:r>
          </w:p>
        </w:tc>
        <w:tc>
          <w:tcPr>
            <w:tcW w:w="1002" w:type="pct"/>
            <w:shd w:val="clear" w:color="auto" w:fill="auto"/>
            <w:vAlign w:val="center"/>
          </w:tcPr>
          <w:p w14:paraId="60AA6FCE" w14:textId="48EA248A"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78.9 (77.7,80.0)</w:t>
            </w:r>
          </w:p>
        </w:tc>
      </w:tr>
      <w:tr w:rsidR="00B50F49" w:rsidRPr="00576B3D" w14:paraId="18B19CB1" w14:textId="77777777" w:rsidTr="00B50F49">
        <w:trPr>
          <w:cantSplit/>
          <w:trHeight w:val="20"/>
        </w:trPr>
        <w:tc>
          <w:tcPr>
            <w:tcW w:w="849" w:type="pct"/>
            <w:vMerge/>
            <w:vAlign w:val="center"/>
            <w:hideMark/>
          </w:tcPr>
          <w:p w14:paraId="02AF56EE"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1BA68922"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Music &amp; Performing Arts</w:t>
            </w:r>
          </w:p>
        </w:tc>
        <w:tc>
          <w:tcPr>
            <w:tcW w:w="1002" w:type="pct"/>
            <w:shd w:val="clear" w:color="auto" w:fill="auto"/>
            <w:vAlign w:val="center"/>
          </w:tcPr>
          <w:p w14:paraId="5EE79852" w14:textId="59888B69"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81.6 (79.7,83.5)</w:t>
            </w:r>
          </w:p>
        </w:tc>
        <w:tc>
          <w:tcPr>
            <w:tcW w:w="1002" w:type="pct"/>
            <w:shd w:val="clear" w:color="auto" w:fill="auto"/>
            <w:vAlign w:val="center"/>
          </w:tcPr>
          <w:p w14:paraId="75CB70C1" w14:textId="66592DB5"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82.5 (80.6,84.4)</w:t>
            </w:r>
          </w:p>
        </w:tc>
      </w:tr>
      <w:tr w:rsidR="00B50F49" w:rsidRPr="00576B3D" w14:paraId="3F2F4A4F" w14:textId="77777777" w:rsidTr="00B50F49">
        <w:trPr>
          <w:cantSplit/>
          <w:trHeight w:val="20"/>
        </w:trPr>
        <w:tc>
          <w:tcPr>
            <w:tcW w:w="849" w:type="pct"/>
            <w:vMerge/>
            <w:vAlign w:val="center"/>
            <w:hideMark/>
          </w:tcPr>
          <w:p w14:paraId="70D50073"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p>
        </w:tc>
        <w:tc>
          <w:tcPr>
            <w:tcW w:w="2147" w:type="pct"/>
            <w:shd w:val="clear" w:color="auto" w:fill="auto"/>
            <w:vAlign w:val="center"/>
            <w:hideMark/>
          </w:tcPr>
          <w:p w14:paraId="367F26ED"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Communication, Media &amp; Journalism</w:t>
            </w:r>
          </w:p>
        </w:tc>
        <w:tc>
          <w:tcPr>
            <w:tcW w:w="1002" w:type="pct"/>
            <w:shd w:val="clear" w:color="auto" w:fill="auto"/>
            <w:vAlign w:val="center"/>
          </w:tcPr>
          <w:p w14:paraId="47052259" w14:textId="063B6E8C"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81.9 (80.8,83.0)</w:t>
            </w:r>
          </w:p>
        </w:tc>
        <w:tc>
          <w:tcPr>
            <w:tcW w:w="1002" w:type="pct"/>
            <w:shd w:val="clear" w:color="auto" w:fill="auto"/>
            <w:vAlign w:val="center"/>
          </w:tcPr>
          <w:p w14:paraId="2B03786A" w14:textId="310C92A7"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82.5 (81.5,83.6)</w:t>
            </w:r>
          </w:p>
        </w:tc>
      </w:tr>
      <w:tr w:rsidR="00B50F49" w:rsidRPr="00576B3D" w14:paraId="261561F0" w14:textId="77777777" w:rsidTr="00B50F49">
        <w:trPr>
          <w:cantSplit/>
          <w:trHeight w:val="20"/>
        </w:trPr>
        <w:tc>
          <w:tcPr>
            <w:tcW w:w="849" w:type="pct"/>
            <w:shd w:val="clear" w:color="auto" w:fill="auto"/>
            <w:vAlign w:val="center"/>
            <w:hideMark/>
          </w:tcPr>
          <w:p w14:paraId="14427D56"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Food, Hospitality and Personal Services</w:t>
            </w:r>
          </w:p>
        </w:tc>
        <w:tc>
          <w:tcPr>
            <w:tcW w:w="2147" w:type="pct"/>
            <w:shd w:val="clear" w:color="auto" w:fill="auto"/>
            <w:vAlign w:val="center"/>
            <w:hideMark/>
          </w:tcPr>
          <w:p w14:paraId="55CF0E67" w14:textId="77777777" w:rsidR="00B50F49" w:rsidRPr="00576B3D" w:rsidRDefault="00B50F49"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Tourism, Hospitality &amp; Personal Services</w:t>
            </w:r>
          </w:p>
        </w:tc>
        <w:tc>
          <w:tcPr>
            <w:tcW w:w="1002" w:type="pct"/>
            <w:shd w:val="clear" w:color="auto" w:fill="auto"/>
            <w:vAlign w:val="center"/>
          </w:tcPr>
          <w:p w14:paraId="03686E2C" w14:textId="4A62E76F"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84.3 (77.6,91.1)</w:t>
            </w:r>
          </w:p>
        </w:tc>
        <w:tc>
          <w:tcPr>
            <w:tcW w:w="1002" w:type="pct"/>
            <w:shd w:val="clear" w:color="auto" w:fill="auto"/>
            <w:vAlign w:val="center"/>
          </w:tcPr>
          <w:p w14:paraId="58573EE9" w14:textId="4F557433" w:rsidR="00B50F49" w:rsidRPr="00576B3D" w:rsidRDefault="00B50F49" w:rsidP="00576B3D">
            <w:pPr>
              <w:spacing w:line="240" w:lineRule="auto"/>
              <w:contextualSpacing/>
              <w:jc w:val="center"/>
              <w:rPr>
                <w:rFonts w:ascii="Times New Roman" w:hAnsi="Times New Roman" w:cs="Times New Roman"/>
                <w:color w:val="000000"/>
                <w:sz w:val="18"/>
                <w:szCs w:val="18"/>
              </w:rPr>
            </w:pPr>
            <w:r w:rsidRPr="00576B3D">
              <w:rPr>
                <w:rFonts w:ascii="Times New Roman" w:hAnsi="Times New Roman" w:cs="Times New Roman"/>
                <w:color w:val="000000"/>
                <w:sz w:val="18"/>
                <w:szCs w:val="18"/>
              </w:rPr>
              <w:t>82.1 (75.1,89.2)</w:t>
            </w:r>
          </w:p>
        </w:tc>
      </w:tr>
      <w:tr w:rsidR="005A4D0A" w:rsidRPr="00576B3D" w14:paraId="10D5546E" w14:textId="77777777" w:rsidTr="001D04BA">
        <w:trPr>
          <w:cantSplit/>
          <w:trHeight w:val="20"/>
        </w:trPr>
        <w:tc>
          <w:tcPr>
            <w:tcW w:w="2996" w:type="pct"/>
            <w:gridSpan w:val="2"/>
            <w:shd w:val="clear" w:color="auto" w:fill="auto"/>
            <w:vAlign w:val="center"/>
            <w:hideMark/>
          </w:tcPr>
          <w:p w14:paraId="1D5B003E" w14:textId="77777777" w:rsidR="005A4D0A" w:rsidRPr="00576B3D" w:rsidRDefault="005A4D0A" w:rsidP="00576B3D">
            <w:pPr>
              <w:spacing w:after="0" w:line="240" w:lineRule="auto"/>
              <w:contextualSpacing/>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Total</w:t>
            </w:r>
          </w:p>
        </w:tc>
        <w:tc>
          <w:tcPr>
            <w:tcW w:w="1002" w:type="pct"/>
            <w:shd w:val="clear" w:color="auto" w:fill="auto"/>
            <w:vAlign w:val="center"/>
            <w:hideMark/>
          </w:tcPr>
          <w:p w14:paraId="47250C03" w14:textId="77777777" w:rsidR="005A4D0A" w:rsidRPr="00576B3D" w:rsidRDefault="005A4D0A" w:rsidP="00576B3D">
            <w:pPr>
              <w:spacing w:line="240" w:lineRule="auto"/>
              <w:contextualSpacing/>
              <w:jc w:val="center"/>
              <w:rPr>
                <w:rFonts w:ascii="Times New Roman" w:hAnsi="Times New Roman" w:cs="Times New Roman"/>
                <w:b/>
                <w:color w:val="000000"/>
                <w:sz w:val="18"/>
                <w:szCs w:val="18"/>
              </w:rPr>
            </w:pPr>
            <w:r w:rsidRPr="00576B3D">
              <w:rPr>
                <w:rFonts w:ascii="Times New Roman" w:hAnsi="Times New Roman" w:cs="Times New Roman"/>
                <w:b/>
                <w:color w:val="000000"/>
                <w:sz w:val="18"/>
                <w:szCs w:val="18"/>
              </w:rPr>
              <w:t>79.1 (78.9,79.4)</w:t>
            </w:r>
          </w:p>
        </w:tc>
        <w:tc>
          <w:tcPr>
            <w:tcW w:w="1002" w:type="pct"/>
            <w:shd w:val="clear" w:color="auto" w:fill="auto"/>
            <w:vAlign w:val="center"/>
            <w:hideMark/>
          </w:tcPr>
          <w:p w14:paraId="734A9F7C" w14:textId="77777777" w:rsidR="005A4D0A" w:rsidRPr="00576B3D" w:rsidRDefault="005A4D0A" w:rsidP="00576B3D">
            <w:pPr>
              <w:spacing w:line="240" w:lineRule="auto"/>
              <w:contextualSpacing/>
              <w:jc w:val="center"/>
              <w:rPr>
                <w:rFonts w:ascii="Times New Roman" w:hAnsi="Times New Roman" w:cs="Times New Roman"/>
                <w:b/>
                <w:color w:val="000000"/>
                <w:sz w:val="18"/>
                <w:szCs w:val="18"/>
              </w:rPr>
            </w:pPr>
            <w:r w:rsidRPr="00576B3D">
              <w:rPr>
                <w:rFonts w:ascii="Times New Roman" w:hAnsi="Times New Roman" w:cs="Times New Roman"/>
                <w:b/>
                <w:color w:val="000000"/>
                <w:sz w:val="18"/>
                <w:szCs w:val="18"/>
              </w:rPr>
              <w:t>79.0 (78.8,79.2)</w:t>
            </w:r>
          </w:p>
        </w:tc>
      </w:tr>
    </w:tbl>
    <w:p w14:paraId="6314C784" w14:textId="77777777" w:rsidR="00DE1557" w:rsidRPr="004C31EF" w:rsidRDefault="00DE1557" w:rsidP="009962B3">
      <w:pPr>
        <w:pStyle w:val="Body"/>
        <w:spacing w:line="240" w:lineRule="auto"/>
        <w:jc w:val="both"/>
        <w:rPr>
          <w:sz w:val="18"/>
          <w:szCs w:val="18"/>
        </w:rPr>
      </w:pPr>
      <w:r w:rsidRPr="004C31EF">
        <w:rPr>
          <w:sz w:val="18"/>
          <w:szCs w:val="18"/>
          <w:vertAlign w:val="superscript"/>
        </w:rPr>
        <w:t>a</w:t>
      </w:r>
      <w:r w:rsidRPr="004C31EF">
        <w:rPr>
          <w:sz w:val="18"/>
          <w:szCs w:val="18"/>
        </w:rPr>
        <w:t xml:space="preserve"> </w:t>
      </w:r>
      <w:r>
        <w:rPr>
          <w:sz w:val="18"/>
          <w:szCs w:val="18"/>
        </w:rPr>
        <w:t>Results are presented as estimate (</w:t>
      </w:r>
      <w:r w:rsidR="00737B66">
        <w:rPr>
          <w:sz w:val="18"/>
          <w:szCs w:val="18"/>
        </w:rPr>
        <w:t>lower confidence limit, upper confidence limit</w:t>
      </w:r>
      <w:r>
        <w:rPr>
          <w:sz w:val="18"/>
          <w:szCs w:val="18"/>
        </w:rPr>
        <w:t>)</w:t>
      </w:r>
      <w:r w:rsidRPr="004C31EF">
        <w:rPr>
          <w:sz w:val="18"/>
          <w:szCs w:val="18"/>
        </w:rPr>
        <w:t>.</w:t>
      </w:r>
    </w:p>
    <w:p w14:paraId="2F36FEB4" w14:textId="77777777" w:rsidR="003C66FE" w:rsidRPr="00DE1557" w:rsidRDefault="003C66FE" w:rsidP="00DE1557">
      <w:pPr>
        <w:pStyle w:val="Body"/>
      </w:pPr>
    </w:p>
    <w:p w14:paraId="6BD5FA82" w14:textId="77777777" w:rsidR="003C66FE" w:rsidRDefault="003C66FE" w:rsidP="003C66FE">
      <w:pPr>
        <w:pStyle w:val="Body"/>
      </w:pPr>
    </w:p>
    <w:p w14:paraId="0AF83322" w14:textId="77777777" w:rsidR="006F2406" w:rsidRDefault="003C66FE" w:rsidP="003C66FE">
      <w:pPr>
        <w:pStyle w:val="Body"/>
      </w:pPr>
      <w:r w:rsidRPr="003C66FE">
        <w:t xml:space="preserve"> </w:t>
      </w:r>
      <w:r w:rsidR="006F2406">
        <w:br w:type="page"/>
      </w:r>
    </w:p>
    <w:p w14:paraId="6ECE5406" w14:textId="77777777" w:rsidR="002D32DD" w:rsidRDefault="006F2406" w:rsidP="005F66D1">
      <w:pPr>
        <w:pStyle w:val="Heading1"/>
      </w:pPr>
      <w:bookmarkStart w:id="47" w:name="_Toc380587144"/>
      <w:r>
        <w:lastRenderedPageBreak/>
        <w:t>4.</w:t>
      </w:r>
      <w:r>
        <w:tab/>
      </w:r>
      <w:r w:rsidR="00070CF1">
        <w:t>Key results from the 2013 UES</w:t>
      </w:r>
      <w:bookmarkEnd w:id="47"/>
    </w:p>
    <w:p w14:paraId="7C7A5E9D" w14:textId="77777777" w:rsidR="0007195E" w:rsidRDefault="0007195E" w:rsidP="00C3006F">
      <w:pPr>
        <w:pStyle w:val="Heading2"/>
      </w:pPr>
      <w:bookmarkStart w:id="48" w:name="_Toc380587145"/>
      <w:r>
        <w:t>4.1</w:t>
      </w:r>
      <w:r>
        <w:tab/>
      </w:r>
      <w:r w:rsidR="00070CF1">
        <w:t>The university experience of specific groups</w:t>
      </w:r>
      <w:bookmarkEnd w:id="48"/>
    </w:p>
    <w:p w14:paraId="7D8CB7B9" w14:textId="77777777" w:rsidR="00FE55E3" w:rsidRDefault="0063687A" w:rsidP="00FE55E3">
      <w:pPr>
        <w:spacing w:after="0"/>
        <w:contextualSpacing/>
        <w:jc w:val="both"/>
        <w:rPr>
          <w:rFonts w:ascii="Times New Roman" w:hAnsi="Times New Roman" w:cs="Times New Roman"/>
        </w:rPr>
      </w:pPr>
      <w:r>
        <w:rPr>
          <w:rFonts w:ascii="Times New Roman" w:hAnsi="Times New Roman" w:cs="Times New Roman"/>
        </w:rPr>
        <w:t>Percentage satisfied results</w:t>
      </w:r>
      <w:r w:rsidR="0042234A">
        <w:rPr>
          <w:rFonts w:ascii="Times New Roman" w:hAnsi="Times New Roman" w:cs="Times New Roman"/>
        </w:rPr>
        <w:t xml:space="preserve"> for all five focus areas are presented in Table 12, stratified by a number of important demographic and contextual characteristics</w:t>
      </w:r>
      <w:r w:rsidR="00875DF0">
        <w:rPr>
          <w:rFonts w:ascii="Times New Roman" w:hAnsi="Times New Roman" w:cs="Times New Roman"/>
        </w:rPr>
        <w:t>, with</w:t>
      </w:r>
      <w:r w:rsidR="006E36F6">
        <w:rPr>
          <w:rFonts w:ascii="Times New Roman" w:hAnsi="Times New Roman" w:cs="Times New Roman"/>
        </w:rPr>
        <w:t xml:space="preserve"> overall </w:t>
      </w:r>
      <w:r w:rsidR="00875DF0">
        <w:rPr>
          <w:rFonts w:ascii="Times New Roman" w:hAnsi="Times New Roman" w:cs="Times New Roman"/>
        </w:rPr>
        <w:t>results presented in the bottom row</w:t>
      </w:r>
      <w:r w:rsidR="0042234A">
        <w:rPr>
          <w:rFonts w:ascii="Times New Roman" w:hAnsi="Times New Roman" w:cs="Times New Roman"/>
        </w:rPr>
        <w:t>.</w:t>
      </w:r>
      <w:r w:rsidR="00875DF0">
        <w:rPr>
          <w:rFonts w:ascii="Times New Roman" w:hAnsi="Times New Roman" w:cs="Times New Roman"/>
        </w:rPr>
        <w:t xml:space="preserve"> </w:t>
      </w:r>
      <w:r w:rsidR="0042234A">
        <w:rPr>
          <w:rFonts w:ascii="Times New Roman" w:hAnsi="Times New Roman" w:cs="Times New Roman"/>
        </w:rPr>
        <w:t>It is critical to note that the results presented in this section are based on a series of separate analyses and thus do not reflect any interactions between any of the characteristics. This approach was adopted in the interest of parsimony of reporting and explanation.</w:t>
      </w:r>
    </w:p>
    <w:p w14:paraId="1A713CCE" w14:textId="77777777" w:rsidR="006E36F6" w:rsidRDefault="006E36F6" w:rsidP="00FE55E3">
      <w:pPr>
        <w:spacing w:after="0"/>
        <w:contextualSpacing/>
        <w:jc w:val="both"/>
        <w:rPr>
          <w:rFonts w:ascii="Times New Roman" w:hAnsi="Times New Roman" w:cs="Times New Roman"/>
        </w:rPr>
      </w:pPr>
    </w:p>
    <w:p w14:paraId="05366369" w14:textId="77777777" w:rsidR="006E36F6" w:rsidRDefault="006E36F6" w:rsidP="00FE55E3">
      <w:pPr>
        <w:spacing w:after="0"/>
        <w:contextualSpacing/>
        <w:jc w:val="both"/>
        <w:rPr>
          <w:rFonts w:ascii="Times New Roman" w:hAnsi="Times New Roman" w:cs="Times New Roman"/>
        </w:rPr>
      </w:pPr>
      <w:r>
        <w:rPr>
          <w:rFonts w:ascii="Times New Roman" w:hAnsi="Times New Roman" w:cs="Times New Roman"/>
        </w:rPr>
        <w:t xml:space="preserve">Considering first the overall results, there is much variation in percentage satisfied results. These ranged from 83 per cent in relation to the learning resources focus area, to 53 per cent for the student support focus area. Encouragingly, a relatively large proportion of students indicated satisfaction with their skills development and the quality of teaching provided by their institution (each with 79 per cent). In terms of their level of engagement with their institution, however, 57 per cent of students expressed satisfaction. Because the </w:t>
      </w:r>
      <w:r w:rsidR="000F1A4F">
        <w:rPr>
          <w:rFonts w:ascii="Times New Roman" w:hAnsi="Times New Roman" w:cs="Times New Roman"/>
        </w:rPr>
        <w:t xml:space="preserve">five </w:t>
      </w:r>
      <w:r>
        <w:rPr>
          <w:rFonts w:ascii="Times New Roman" w:hAnsi="Times New Roman" w:cs="Times New Roman"/>
        </w:rPr>
        <w:t>UES focus areas represent different facets of the</w:t>
      </w:r>
      <w:r w:rsidR="000F1A4F">
        <w:rPr>
          <w:rFonts w:ascii="Times New Roman" w:hAnsi="Times New Roman" w:cs="Times New Roman"/>
        </w:rPr>
        <w:t xml:space="preserve"> student experience, it is inadvisable to make comparisons across the</w:t>
      </w:r>
      <w:r w:rsidR="00B70B89">
        <w:rPr>
          <w:rFonts w:ascii="Times New Roman" w:hAnsi="Times New Roman" w:cs="Times New Roman"/>
        </w:rPr>
        <w:t>m</w:t>
      </w:r>
      <w:r w:rsidR="000F1A4F">
        <w:rPr>
          <w:rFonts w:ascii="Times New Roman" w:hAnsi="Times New Roman" w:cs="Times New Roman"/>
        </w:rPr>
        <w:t>. It is interesting, however, to note the aspects with which a smaller proportion of students expressed satisfaction.</w:t>
      </w:r>
      <w:r>
        <w:rPr>
          <w:rFonts w:ascii="Times New Roman" w:hAnsi="Times New Roman" w:cs="Times New Roman"/>
        </w:rPr>
        <w:t xml:space="preserve"> </w:t>
      </w:r>
    </w:p>
    <w:p w14:paraId="12906BF1" w14:textId="77777777" w:rsidR="0042234A" w:rsidRPr="0042234A" w:rsidRDefault="0042234A" w:rsidP="00FE55E3">
      <w:pPr>
        <w:spacing w:after="0"/>
        <w:contextualSpacing/>
        <w:jc w:val="both"/>
        <w:rPr>
          <w:rFonts w:ascii="Times New Roman" w:hAnsi="Times New Roman" w:cs="Times New Roman"/>
        </w:rPr>
      </w:pPr>
    </w:p>
    <w:p w14:paraId="4989CA40" w14:textId="77777777" w:rsidR="008C78A8" w:rsidRDefault="008C78A8" w:rsidP="00C75BCA">
      <w:pPr>
        <w:pStyle w:val="Table"/>
      </w:pPr>
      <w:bookmarkStart w:id="49" w:name="_Toc380587187"/>
      <w:r w:rsidRPr="008C78A8">
        <w:t xml:space="preserve">Table 12. </w:t>
      </w:r>
      <w:r w:rsidR="0063687A">
        <w:t>Percentage satisfied results</w:t>
      </w:r>
      <w:r w:rsidRPr="008C78A8">
        <w:t xml:space="preserve"> by subgroup</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963"/>
        <w:gridCol w:w="1226"/>
        <w:gridCol w:w="1176"/>
        <w:gridCol w:w="1113"/>
        <w:gridCol w:w="1113"/>
        <w:gridCol w:w="1109"/>
      </w:tblGrid>
      <w:tr w:rsidR="008C78A8" w:rsidRPr="0059613E" w14:paraId="41DE1CAD" w14:textId="77777777" w:rsidTr="0059613E">
        <w:trPr>
          <w:cantSplit/>
        </w:trPr>
        <w:tc>
          <w:tcPr>
            <w:tcW w:w="834" w:type="pct"/>
            <w:shd w:val="clear" w:color="auto" w:fill="auto"/>
            <w:vAlign w:val="center"/>
            <w:hideMark/>
          </w:tcPr>
          <w:p w14:paraId="4620E0F3"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Group</w:t>
            </w:r>
          </w:p>
        </w:tc>
        <w:tc>
          <w:tcPr>
            <w:tcW w:w="1062" w:type="pct"/>
            <w:shd w:val="clear" w:color="auto" w:fill="auto"/>
            <w:vAlign w:val="center"/>
            <w:hideMark/>
          </w:tcPr>
          <w:p w14:paraId="7662B319"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Subgroup</w:t>
            </w:r>
          </w:p>
        </w:tc>
        <w:tc>
          <w:tcPr>
            <w:tcW w:w="663" w:type="pct"/>
            <w:shd w:val="clear" w:color="auto" w:fill="auto"/>
            <w:vAlign w:val="center"/>
            <w:hideMark/>
          </w:tcPr>
          <w:p w14:paraId="437DCAB5"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Skills Development</w:t>
            </w:r>
          </w:p>
        </w:tc>
        <w:tc>
          <w:tcPr>
            <w:tcW w:w="636" w:type="pct"/>
            <w:shd w:val="clear" w:color="auto" w:fill="auto"/>
            <w:vAlign w:val="center"/>
            <w:hideMark/>
          </w:tcPr>
          <w:p w14:paraId="4BD648B6"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Learner Engagement</w:t>
            </w:r>
          </w:p>
        </w:tc>
        <w:tc>
          <w:tcPr>
            <w:tcW w:w="602" w:type="pct"/>
            <w:shd w:val="clear" w:color="auto" w:fill="auto"/>
            <w:vAlign w:val="center"/>
            <w:hideMark/>
          </w:tcPr>
          <w:p w14:paraId="76B0487A"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Teaching Quality</w:t>
            </w:r>
          </w:p>
        </w:tc>
        <w:tc>
          <w:tcPr>
            <w:tcW w:w="602" w:type="pct"/>
            <w:shd w:val="clear" w:color="auto" w:fill="auto"/>
            <w:vAlign w:val="center"/>
            <w:hideMark/>
          </w:tcPr>
          <w:p w14:paraId="63D972C5"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Student Support</w:t>
            </w:r>
          </w:p>
        </w:tc>
        <w:tc>
          <w:tcPr>
            <w:tcW w:w="600" w:type="pct"/>
            <w:shd w:val="clear" w:color="auto" w:fill="auto"/>
            <w:vAlign w:val="center"/>
            <w:hideMark/>
          </w:tcPr>
          <w:p w14:paraId="2814D28C" w14:textId="77777777" w:rsidR="008C78A8" w:rsidRPr="0059613E" w:rsidRDefault="008C78A8" w:rsidP="00D452A1">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Learning Resources</w:t>
            </w:r>
          </w:p>
        </w:tc>
      </w:tr>
      <w:tr w:rsidR="0059613E" w:rsidRPr="0059613E" w14:paraId="057EE61F" w14:textId="77777777" w:rsidTr="0059613E">
        <w:trPr>
          <w:cantSplit/>
        </w:trPr>
        <w:tc>
          <w:tcPr>
            <w:tcW w:w="834" w:type="pct"/>
            <w:vMerge w:val="restart"/>
            <w:shd w:val="clear" w:color="auto" w:fill="auto"/>
            <w:vAlign w:val="center"/>
            <w:hideMark/>
          </w:tcPr>
          <w:p w14:paraId="00FEEE32"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Stage of studies</w:t>
            </w:r>
          </w:p>
        </w:tc>
        <w:tc>
          <w:tcPr>
            <w:tcW w:w="1062" w:type="pct"/>
            <w:shd w:val="clear" w:color="auto" w:fill="auto"/>
            <w:vAlign w:val="center"/>
            <w:hideMark/>
          </w:tcPr>
          <w:p w14:paraId="4F04A35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Commencing</w:t>
            </w:r>
          </w:p>
        </w:tc>
        <w:tc>
          <w:tcPr>
            <w:tcW w:w="663" w:type="pct"/>
            <w:shd w:val="clear" w:color="auto" w:fill="auto"/>
            <w:vAlign w:val="center"/>
          </w:tcPr>
          <w:p w14:paraId="7FFC379E" w14:textId="2416366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636" w:type="pct"/>
            <w:shd w:val="clear" w:color="auto" w:fill="auto"/>
            <w:vAlign w:val="center"/>
          </w:tcPr>
          <w:p w14:paraId="09EEB857" w14:textId="03313B2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56</w:t>
            </w:r>
          </w:p>
        </w:tc>
        <w:tc>
          <w:tcPr>
            <w:tcW w:w="602" w:type="pct"/>
            <w:shd w:val="clear" w:color="auto" w:fill="auto"/>
            <w:vAlign w:val="center"/>
          </w:tcPr>
          <w:p w14:paraId="26229289" w14:textId="12B6E9B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602" w:type="pct"/>
            <w:shd w:val="clear" w:color="auto" w:fill="auto"/>
            <w:vAlign w:val="center"/>
          </w:tcPr>
          <w:p w14:paraId="175C5CB3" w14:textId="0E30BAD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0" w:type="pct"/>
            <w:shd w:val="clear" w:color="auto" w:fill="auto"/>
            <w:vAlign w:val="center"/>
          </w:tcPr>
          <w:p w14:paraId="4D5D0B14" w14:textId="7E7CC52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86</w:t>
            </w:r>
          </w:p>
        </w:tc>
      </w:tr>
      <w:tr w:rsidR="0059613E" w:rsidRPr="0059613E" w14:paraId="1B6651AD" w14:textId="77777777" w:rsidTr="0059613E">
        <w:trPr>
          <w:cantSplit/>
        </w:trPr>
        <w:tc>
          <w:tcPr>
            <w:tcW w:w="834" w:type="pct"/>
            <w:vMerge/>
            <w:vAlign w:val="center"/>
            <w:hideMark/>
          </w:tcPr>
          <w:p w14:paraId="704EDD4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C8C82A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Later year</w:t>
            </w:r>
          </w:p>
        </w:tc>
        <w:tc>
          <w:tcPr>
            <w:tcW w:w="663" w:type="pct"/>
            <w:shd w:val="clear" w:color="auto" w:fill="auto"/>
            <w:vAlign w:val="center"/>
          </w:tcPr>
          <w:p w14:paraId="557C220B" w14:textId="13A3B34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636" w:type="pct"/>
            <w:shd w:val="clear" w:color="auto" w:fill="auto"/>
            <w:vAlign w:val="center"/>
          </w:tcPr>
          <w:p w14:paraId="1632EBBF" w14:textId="0A222D8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2" w:type="pct"/>
            <w:shd w:val="clear" w:color="auto" w:fill="auto"/>
            <w:vAlign w:val="center"/>
          </w:tcPr>
          <w:p w14:paraId="3A8AB981" w14:textId="5C39290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602" w:type="pct"/>
            <w:shd w:val="clear" w:color="auto" w:fill="auto"/>
            <w:vAlign w:val="center"/>
          </w:tcPr>
          <w:p w14:paraId="76FB6FC3" w14:textId="17E79FA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48</w:t>
            </w:r>
          </w:p>
        </w:tc>
        <w:tc>
          <w:tcPr>
            <w:tcW w:w="600" w:type="pct"/>
            <w:shd w:val="clear" w:color="auto" w:fill="auto"/>
            <w:vAlign w:val="center"/>
          </w:tcPr>
          <w:p w14:paraId="26FB8D3E" w14:textId="2BE38BC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r>
      <w:tr w:rsidR="0059613E" w:rsidRPr="0059613E" w14:paraId="67EAEB73" w14:textId="77777777" w:rsidTr="0059613E">
        <w:trPr>
          <w:cantSplit/>
        </w:trPr>
        <w:tc>
          <w:tcPr>
            <w:tcW w:w="834" w:type="pct"/>
            <w:vMerge w:val="restart"/>
            <w:shd w:val="clear" w:color="auto" w:fill="auto"/>
            <w:vAlign w:val="center"/>
            <w:hideMark/>
          </w:tcPr>
          <w:p w14:paraId="3F581EA2"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Gender</w:t>
            </w:r>
          </w:p>
        </w:tc>
        <w:tc>
          <w:tcPr>
            <w:tcW w:w="1062" w:type="pct"/>
            <w:shd w:val="clear" w:color="auto" w:fill="auto"/>
            <w:vAlign w:val="center"/>
            <w:hideMark/>
          </w:tcPr>
          <w:p w14:paraId="329BFCF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Male</w:t>
            </w:r>
          </w:p>
        </w:tc>
        <w:tc>
          <w:tcPr>
            <w:tcW w:w="663" w:type="pct"/>
            <w:shd w:val="clear" w:color="auto" w:fill="auto"/>
            <w:noWrap/>
            <w:vAlign w:val="center"/>
          </w:tcPr>
          <w:p w14:paraId="2543D6C9" w14:textId="537706A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636" w:type="pct"/>
            <w:shd w:val="clear" w:color="auto" w:fill="auto"/>
            <w:noWrap/>
            <w:vAlign w:val="center"/>
          </w:tcPr>
          <w:p w14:paraId="3693B510" w14:textId="1847CE1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2" w:type="pct"/>
            <w:shd w:val="clear" w:color="auto" w:fill="auto"/>
            <w:noWrap/>
            <w:vAlign w:val="center"/>
          </w:tcPr>
          <w:p w14:paraId="5B95EAB2" w14:textId="15BA783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602" w:type="pct"/>
            <w:shd w:val="clear" w:color="auto" w:fill="auto"/>
            <w:noWrap/>
            <w:vAlign w:val="center"/>
          </w:tcPr>
          <w:p w14:paraId="21599E3C" w14:textId="2DA2955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52</w:t>
            </w:r>
          </w:p>
        </w:tc>
        <w:tc>
          <w:tcPr>
            <w:tcW w:w="600" w:type="pct"/>
            <w:shd w:val="clear" w:color="auto" w:fill="auto"/>
            <w:noWrap/>
            <w:vAlign w:val="center"/>
          </w:tcPr>
          <w:p w14:paraId="06182909" w14:textId="51492A9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r>
      <w:tr w:rsidR="0059613E" w:rsidRPr="0059613E" w14:paraId="32B18E87" w14:textId="77777777" w:rsidTr="0059613E">
        <w:trPr>
          <w:cantSplit/>
        </w:trPr>
        <w:tc>
          <w:tcPr>
            <w:tcW w:w="834" w:type="pct"/>
            <w:vMerge/>
            <w:vAlign w:val="center"/>
            <w:hideMark/>
          </w:tcPr>
          <w:p w14:paraId="3A5788E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B2CA00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Female</w:t>
            </w:r>
          </w:p>
        </w:tc>
        <w:tc>
          <w:tcPr>
            <w:tcW w:w="663" w:type="pct"/>
            <w:shd w:val="clear" w:color="auto" w:fill="auto"/>
            <w:noWrap/>
            <w:vAlign w:val="center"/>
          </w:tcPr>
          <w:p w14:paraId="0A03DB4D" w14:textId="7EF49F5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636" w:type="pct"/>
            <w:shd w:val="clear" w:color="auto" w:fill="auto"/>
            <w:noWrap/>
            <w:vAlign w:val="center"/>
          </w:tcPr>
          <w:p w14:paraId="5100D9A3" w14:textId="09922321"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2" w:type="pct"/>
            <w:shd w:val="clear" w:color="auto" w:fill="auto"/>
            <w:noWrap/>
            <w:vAlign w:val="center"/>
          </w:tcPr>
          <w:p w14:paraId="28AA12B1" w14:textId="465A5DF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602" w:type="pct"/>
            <w:shd w:val="clear" w:color="auto" w:fill="auto"/>
            <w:noWrap/>
            <w:vAlign w:val="center"/>
          </w:tcPr>
          <w:p w14:paraId="1F9BC6ED" w14:textId="13D3905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54</w:t>
            </w:r>
          </w:p>
        </w:tc>
        <w:tc>
          <w:tcPr>
            <w:tcW w:w="600" w:type="pct"/>
            <w:shd w:val="clear" w:color="auto" w:fill="auto"/>
            <w:noWrap/>
            <w:vAlign w:val="center"/>
          </w:tcPr>
          <w:p w14:paraId="362B3589" w14:textId="3654471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1F3D66EC" w14:textId="77777777" w:rsidTr="0059613E">
        <w:trPr>
          <w:cantSplit/>
        </w:trPr>
        <w:tc>
          <w:tcPr>
            <w:tcW w:w="834" w:type="pct"/>
            <w:vMerge w:val="restart"/>
            <w:shd w:val="clear" w:color="auto" w:fill="auto"/>
            <w:vAlign w:val="center"/>
            <w:hideMark/>
          </w:tcPr>
          <w:p w14:paraId="60B5AF0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Age group</w:t>
            </w:r>
          </w:p>
        </w:tc>
        <w:tc>
          <w:tcPr>
            <w:tcW w:w="1062" w:type="pct"/>
            <w:shd w:val="clear" w:color="auto" w:fill="auto"/>
            <w:vAlign w:val="center"/>
            <w:hideMark/>
          </w:tcPr>
          <w:p w14:paraId="35078AA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Under 25</w:t>
            </w:r>
          </w:p>
        </w:tc>
        <w:tc>
          <w:tcPr>
            <w:tcW w:w="663" w:type="pct"/>
            <w:shd w:val="clear" w:color="auto" w:fill="auto"/>
            <w:noWrap/>
            <w:vAlign w:val="center"/>
          </w:tcPr>
          <w:p w14:paraId="7D5F524D" w14:textId="5A3945F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4CE55D2A" w14:textId="623E803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60</w:t>
            </w:r>
          </w:p>
        </w:tc>
        <w:tc>
          <w:tcPr>
            <w:tcW w:w="602" w:type="pct"/>
            <w:shd w:val="clear" w:color="auto" w:fill="auto"/>
            <w:noWrap/>
            <w:vAlign w:val="center"/>
          </w:tcPr>
          <w:p w14:paraId="16340494" w14:textId="12CA2D4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64A05FF4" w14:textId="7138C2F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52</w:t>
            </w:r>
          </w:p>
        </w:tc>
        <w:tc>
          <w:tcPr>
            <w:tcW w:w="600" w:type="pct"/>
            <w:shd w:val="clear" w:color="auto" w:fill="auto"/>
            <w:noWrap/>
            <w:vAlign w:val="center"/>
          </w:tcPr>
          <w:p w14:paraId="778E0AB3" w14:textId="299BFEA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27CED325" w14:textId="77777777" w:rsidTr="0059613E">
        <w:trPr>
          <w:cantSplit/>
        </w:trPr>
        <w:tc>
          <w:tcPr>
            <w:tcW w:w="834" w:type="pct"/>
            <w:vMerge/>
            <w:vAlign w:val="center"/>
            <w:hideMark/>
          </w:tcPr>
          <w:p w14:paraId="11A222C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41E261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25 to 29</w:t>
            </w:r>
          </w:p>
        </w:tc>
        <w:tc>
          <w:tcPr>
            <w:tcW w:w="663" w:type="pct"/>
            <w:shd w:val="clear" w:color="auto" w:fill="auto"/>
            <w:noWrap/>
            <w:vAlign w:val="center"/>
          </w:tcPr>
          <w:p w14:paraId="63A7C706" w14:textId="6084473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636" w:type="pct"/>
            <w:shd w:val="clear" w:color="auto" w:fill="auto"/>
            <w:noWrap/>
            <w:vAlign w:val="center"/>
          </w:tcPr>
          <w:p w14:paraId="368B1163" w14:textId="4DAD1C4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49</w:t>
            </w:r>
          </w:p>
        </w:tc>
        <w:tc>
          <w:tcPr>
            <w:tcW w:w="602" w:type="pct"/>
            <w:shd w:val="clear" w:color="auto" w:fill="auto"/>
            <w:noWrap/>
            <w:vAlign w:val="center"/>
          </w:tcPr>
          <w:p w14:paraId="1026E580" w14:textId="052320C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602" w:type="pct"/>
            <w:shd w:val="clear" w:color="auto" w:fill="auto"/>
            <w:noWrap/>
            <w:vAlign w:val="center"/>
          </w:tcPr>
          <w:p w14:paraId="3F3F0D82" w14:textId="2FACEFE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54</w:t>
            </w:r>
          </w:p>
        </w:tc>
        <w:tc>
          <w:tcPr>
            <w:tcW w:w="600" w:type="pct"/>
            <w:shd w:val="clear" w:color="auto" w:fill="auto"/>
            <w:noWrap/>
            <w:vAlign w:val="center"/>
          </w:tcPr>
          <w:p w14:paraId="70F5FBEE" w14:textId="187C053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r>
      <w:tr w:rsidR="0059613E" w:rsidRPr="0059613E" w14:paraId="7950FFED" w14:textId="77777777" w:rsidTr="0059613E">
        <w:trPr>
          <w:cantSplit/>
        </w:trPr>
        <w:tc>
          <w:tcPr>
            <w:tcW w:w="834" w:type="pct"/>
            <w:vMerge/>
            <w:vAlign w:val="center"/>
            <w:hideMark/>
          </w:tcPr>
          <w:p w14:paraId="44870BA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0BD7F8D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30 to 39</w:t>
            </w:r>
          </w:p>
        </w:tc>
        <w:tc>
          <w:tcPr>
            <w:tcW w:w="663" w:type="pct"/>
            <w:shd w:val="clear" w:color="auto" w:fill="auto"/>
            <w:noWrap/>
            <w:vAlign w:val="center"/>
          </w:tcPr>
          <w:p w14:paraId="77730A47" w14:textId="68E13E2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36" w:type="pct"/>
            <w:shd w:val="clear" w:color="auto" w:fill="auto"/>
            <w:noWrap/>
            <w:vAlign w:val="center"/>
          </w:tcPr>
          <w:p w14:paraId="135E3763" w14:textId="241A9EA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42</w:t>
            </w:r>
          </w:p>
        </w:tc>
        <w:tc>
          <w:tcPr>
            <w:tcW w:w="602" w:type="pct"/>
            <w:shd w:val="clear" w:color="auto" w:fill="auto"/>
            <w:noWrap/>
            <w:vAlign w:val="center"/>
          </w:tcPr>
          <w:p w14:paraId="207F9288" w14:textId="2C45853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602" w:type="pct"/>
            <w:shd w:val="clear" w:color="auto" w:fill="auto"/>
            <w:noWrap/>
            <w:vAlign w:val="center"/>
          </w:tcPr>
          <w:p w14:paraId="59251C68" w14:textId="0214AEA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0" w:type="pct"/>
            <w:shd w:val="clear" w:color="auto" w:fill="auto"/>
            <w:noWrap/>
            <w:vAlign w:val="center"/>
          </w:tcPr>
          <w:p w14:paraId="7FBFBA0A" w14:textId="6E7D196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r>
      <w:tr w:rsidR="0059613E" w:rsidRPr="0059613E" w14:paraId="0815713A" w14:textId="77777777" w:rsidTr="0059613E">
        <w:trPr>
          <w:cantSplit/>
        </w:trPr>
        <w:tc>
          <w:tcPr>
            <w:tcW w:w="834" w:type="pct"/>
            <w:vMerge/>
            <w:vAlign w:val="center"/>
            <w:hideMark/>
          </w:tcPr>
          <w:p w14:paraId="33770F5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7993B01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40 and over</w:t>
            </w:r>
          </w:p>
        </w:tc>
        <w:tc>
          <w:tcPr>
            <w:tcW w:w="663" w:type="pct"/>
            <w:shd w:val="clear" w:color="auto" w:fill="auto"/>
            <w:noWrap/>
            <w:vAlign w:val="center"/>
          </w:tcPr>
          <w:p w14:paraId="31D7C431" w14:textId="504565D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36" w:type="pct"/>
            <w:shd w:val="clear" w:color="auto" w:fill="auto"/>
            <w:noWrap/>
            <w:vAlign w:val="center"/>
          </w:tcPr>
          <w:p w14:paraId="3D8E5143" w14:textId="11616BB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40</w:t>
            </w:r>
          </w:p>
        </w:tc>
        <w:tc>
          <w:tcPr>
            <w:tcW w:w="602" w:type="pct"/>
            <w:shd w:val="clear" w:color="auto" w:fill="auto"/>
            <w:noWrap/>
            <w:vAlign w:val="center"/>
          </w:tcPr>
          <w:p w14:paraId="17D0396E" w14:textId="616CEC5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602" w:type="pct"/>
            <w:shd w:val="clear" w:color="auto" w:fill="auto"/>
            <w:noWrap/>
            <w:vAlign w:val="center"/>
          </w:tcPr>
          <w:p w14:paraId="2A37EC61" w14:textId="2AB3C8A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61</w:t>
            </w:r>
          </w:p>
        </w:tc>
        <w:tc>
          <w:tcPr>
            <w:tcW w:w="600" w:type="pct"/>
            <w:shd w:val="clear" w:color="auto" w:fill="auto"/>
            <w:noWrap/>
            <w:vAlign w:val="center"/>
          </w:tcPr>
          <w:p w14:paraId="3E7420A7" w14:textId="4E25A2F5"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r>
      <w:tr w:rsidR="0059613E" w:rsidRPr="0059613E" w14:paraId="2929276D" w14:textId="77777777" w:rsidTr="0059613E">
        <w:trPr>
          <w:cantSplit/>
        </w:trPr>
        <w:tc>
          <w:tcPr>
            <w:tcW w:w="834" w:type="pct"/>
            <w:vMerge w:val="restart"/>
            <w:shd w:val="clear" w:color="auto" w:fill="auto"/>
            <w:vAlign w:val="center"/>
            <w:hideMark/>
          </w:tcPr>
          <w:p w14:paraId="39A5674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Indigenous</w:t>
            </w:r>
          </w:p>
        </w:tc>
        <w:tc>
          <w:tcPr>
            <w:tcW w:w="1062" w:type="pct"/>
            <w:shd w:val="clear" w:color="auto" w:fill="auto"/>
            <w:vAlign w:val="center"/>
            <w:hideMark/>
          </w:tcPr>
          <w:p w14:paraId="19780B4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Aboriginal or Torres Strait Islander</w:t>
            </w:r>
          </w:p>
        </w:tc>
        <w:tc>
          <w:tcPr>
            <w:tcW w:w="663" w:type="pct"/>
            <w:shd w:val="clear" w:color="auto" w:fill="auto"/>
            <w:noWrap/>
            <w:vAlign w:val="center"/>
          </w:tcPr>
          <w:p w14:paraId="2D5464C7" w14:textId="14E9674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636" w:type="pct"/>
            <w:shd w:val="clear" w:color="auto" w:fill="auto"/>
            <w:noWrap/>
            <w:vAlign w:val="center"/>
          </w:tcPr>
          <w:p w14:paraId="19AAE78F" w14:textId="592AB85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55</w:t>
            </w:r>
          </w:p>
        </w:tc>
        <w:tc>
          <w:tcPr>
            <w:tcW w:w="602" w:type="pct"/>
            <w:shd w:val="clear" w:color="auto" w:fill="auto"/>
            <w:noWrap/>
            <w:vAlign w:val="center"/>
          </w:tcPr>
          <w:p w14:paraId="4C821471" w14:textId="56EF0DB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602" w:type="pct"/>
            <w:shd w:val="clear" w:color="auto" w:fill="auto"/>
            <w:noWrap/>
            <w:vAlign w:val="center"/>
          </w:tcPr>
          <w:p w14:paraId="3557156F" w14:textId="2BEE081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61</w:t>
            </w:r>
          </w:p>
        </w:tc>
        <w:tc>
          <w:tcPr>
            <w:tcW w:w="600" w:type="pct"/>
            <w:shd w:val="clear" w:color="auto" w:fill="auto"/>
            <w:noWrap/>
            <w:vAlign w:val="center"/>
          </w:tcPr>
          <w:p w14:paraId="68DE09C1" w14:textId="65B90F5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86</w:t>
            </w:r>
          </w:p>
        </w:tc>
      </w:tr>
      <w:tr w:rsidR="0059613E" w:rsidRPr="0059613E" w14:paraId="76D482EC" w14:textId="77777777" w:rsidTr="0059613E">
        <w:trPr>
          <w:cantSplit/>
        </w:trPr>
        <w:tc>
          <w:tcPr>
            <w:tcW w:w="834" w:type="pct"/>
            <w:vMerge/>
            <w:vAlign w:val="center"/>
            <w:hideMark/>
          </w:tcPr>
          <w:p w14:paraId="2ADA532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4B578E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Not Aboriginal or Torres Strait Islander</w:t>
            </w:r>
          </w:p>
        </w:tc>
        <w:tc>
          <w:tcPr>
            <w:tcW w:w="663" w:type="pct"/>
            <w:shd w:val="clear" w:color="auto" w:fill="auto"/>
            <w:noWrap/>
            <w:vAlign w:val="center"/>
          </w:tcPr>
          <w:p w14:paraId="10EC1F6C" w14:textId="078DF37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4D7E1C1E" w14:textId="6BC1EFE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2" w:type="pct"/>
            <w:shd w:val="clear" w:color="auto" w:fill="auto"/>
            <w:noWrap/>
            <w:vAlign w:val="center"/>
          </w:tcPr>
          <w:p w14:paraId="7A099957" w14:textId="0A1E2CD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5D4C94C4" w14:textId="42AA1FF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5DF40E46" w14:textId="1399695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83</w:t>
            </w:r>
          </w:p>
        </w:tc>
      </w:tr>
      <w:tr w:rsidR="0059613E" w:rsidRPr="0059613E" w14:paraId="39C6E08C" w14:textId="77777777" w:rsidTr="0059613E">
        <w:trPr>
          <w:cantSplit/>
        </w:trPr>
        <w:tc>
          <w:tcPr>
            <w:tcW w:w="834" w:type="pct"/>
            <w:vMerge w:val="restart"/>
            <w:shd w:val="clear" w:color="auto" w:fill="auto"/>
            <w:vAlign w:val="center"/>
            <w:hideMark/>
          </w:tcPr>
          <w:p w14:paraId="51AF7C5D"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Home language</w:t>
            </w:r>
          </w:p>
        </w:tc>
        <w:tc>
          <w:tcPr>
            <w:tcW w:w="1062" w:type="pct"/>
            <w:shd w:val="clear" w:color="auto" w:fill="auto"/>
            <w:vAlign w:val="center"/>
            <w:hideMark/>
          </w:tcPr>
          <w:p w14:paraId="5442D38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English</w:t>
            </w:r>
          </w:p>
        </w:tc>
        <w:tc>
          <w:tcPr>
            <w:tcW w:w="663" w:type="pct"/>
            <w:shd w:val="clear" w:color="auto" w:fill="auto"/>
            <w:noWrap/>
            <w:vAlign w:val="center"/>
          </w:tcPr>
          <w:p w14:paraId="22B9B06C" w14:textId="7F6A752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48B1D28F" w14:textId="321C8D5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2" w:type="pct"/>
            <w:shd w:val="clear" w:color="auto" w:fill="auto"/>
            <w:noWrap/>
            <w:vAlign w:val="center"/>
          </w:tcPr>
          <w:p w14:paraId="68E7A20C" w14:textId="0C67235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602" w:type="pct"/>
            <w:shd w:val="clear" w:color="auto" w:fill="auto"/>
            <w:noWrap/>
            <w:vAlign w:val="center"/>
          </w:tcPr>
          <w:p w14:paraId="194087FE" w14:textId="6BC3873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5BADE8BF" w14:textId="47261A5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71EC7164" w14:textId="77777777" w:rsidTr="0059613E">
        <w:trPr>
          <w:cantSplit/>
        </w:trPr>
        <w:tc>
          <w:tcPr>
            <w:tcW w:w="834" w:type="pct"/>
            <w:vMerge/>
            <w:vAlign w:val="center"/>
            <w:hideMark/>
          </w:tcPr>
          <w:p w14:paraId="1DA129B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AC8FBB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Other</w:t>
            </w:r>
          </w:p>
        </w:tc>
        <w:tc>
          <w:tcPr>
            <w:tcW w:w="663" w:type="pct"/>
            <w:shd w:val="clear" w:color="auto" w:fill="auto"/>
            <w:noWrap/>
            <w:vAlign w:val="center"/>
          </w:tcPr>
          <w:p w14:paraId="1B6D467E" w14:textId="1BCCAC8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36" w:type="pct"/>
            <w:shd w:val="clear" w:color="auto" w:fill="auto"/>
            <w:noWrap/>
            <w:vAlign w:val="center"/>
          </w:tcPr>
          <w:p w14:paraId="4A360D4A" w14:textId="1604AB9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55</w:t>
            </w:r>
          </w:p>
        </w:tc>
        <w:tc>
          <w:tcPr>
            <w:tcW w:w="602" w:type="pct"/>
            <w:shd w:val="clear" w:color="auto" w:fill="auto"/>
            <w:noWrap/>
            <w:vAlign w:val="center"/>
          </w:tcPr>
          <w:p w14:paraId="16A8AE98" w14:textId="4C3777D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75</w:t>
            </w:r>
          </w:p>
        </w:tc>
        <w:tc>
          <w:tcPr>
            <w:tcW w:w="602" w:type="pct"/>
            <w:shd w:val="clear" w:color="auto" w:fill="auto"/>
            <w:noWrap/>
            <w:vAlign w:val="center"/>
          </w:tcPr>
          <w:p w14:paraId="603EC779" w14:textId="06FCCDC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55</w:t>
            </w:r>
          </w:p>
        </w:tc>
        <w:tc>
          <w:tcPr>
            <w:tcW w:w="600" w:type="pct"/>
            <w:shd w:val="clear" w:color="auto" w:fill="auto"/>
            <w:noWrap/>
            <w:vAlign w:val="center"/>
          </w:tcPr>
          <w:p w14:paraId="63774705" w14:textId="2B6FAD0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r>
      <w:tr w:rsidR="0059613E" w:rsidRPr="0059613E" w14:paraId="19FE1A74" w14:textId="77777777" w:rsidTr="0059613E">
        <w:trPr>
          <w:cantSplit/>
        </w:trPr>
        <w:tc>
          <w:tcPr>
            <w:tcW w:w="834" w:type="pct"/>
            <w:vMerge w:val="restart"/>
            <w:shd w:val="clear" w:color="auto" w:fill="auto"/>
            <w:vAlign w:val="center"/>
            <w:hideMark/>
          </w:tcPr>
          <w:p w14:paraId="16C6FCB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Disability</w:t>
            </w:r>
          </w:p>
        </w:tc>
        <w:tc>
          <w:tcPr>
            <w:tcW w:w="1062" w:type="pct"/>
            <w:shd w:val="clear" w:color="auto" w:fill="auto"/>
            <w:vAlign w:val="center"/>
            <w:hideMark/>
          </w:tcPr>
          <w:p w14:paraId="6AD9EE3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Disability reported</w:t>
            </w:r>
          </w:p>
        </w:tc>
        <w:tc>
          <w:tcPr>
            <w:tcW w:w="663" w:type="pct"/>
            <w:shd w:val="clear" w:color="auto" w:fill="auto"/>
            <w:noWrap/>
            <w:vAlign w:val="center"/>
          </w:tcPr>
          <w:p w14:paraId="4593B55A" w14:textId="764EB06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636" w:type="pct"/>
            <w:shd w:val="clear" w:color="auto" w:fill="auto"/>
            <w:noWrap/>
            <w:vAlign w:val="center"/>
          </w:tcPr>
          <w:p w14:paraId="4EA118BC" w14:textId="43D3243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54</w:t>
            </w:r>
          </w:p>
        </w:tc>
        <w:tc>
          <w:tcPr>
            <w:tcW w:w="602" w:type="pct"/>
            <w:shd w:val="clear" w:color="auto" w:fill="auto"/>
            <w:noWrap/>
            <w:vAlign w:val="center"/>
          </w:tcPr>
          <w:p w14:paraId="153EB260" w14:textId="1621D52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02" w:type="pct"/>
            <w:shd w:val="clear" w:color="auto" w:fill="auto"/>
            <w:noWrap/>
            <w:vAlign w:val="center"/>
          </w:tcPr>
          <w:p w14:paraId="214DCAB1" w14:textId="2AFB44B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60</w:t>
            </w:r>
          </w:p>
        </w:tc>
        <w:tc>
          <w:tcPr>
            <w:tcW w:w="600" w:type="pct"/>
            <w:shd w:val="clear" w:color="auto" w:fill="auto"/>
            <w:noWrap/>
            <w:vAlign w:val="center"/>
          </w:tcPr>
          <w:p w14:paraId="4065BC85" w14:textId="0486CFA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r>
      <w:tr w:rsidR="0059613E" w:rsidRPr="0059613E" w14:paraId="003A989A" w14:textId="77777777" w:rsidTr="0059613E">
        <w:trPr>
          <w:cantSplit/>
        </w:trPr>
        <w:tc>
          <w:tcPr>
            <w:tcW w:w="834" w:type="pct"/>
            <w:vMerge/>
            <w:vAlign w:val="center"/>
            <w:hideMark/>
          </w:tcPr>
          <w:p w14:paraId="4449895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426A71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 disability reported</w:t>
            </w:r>
          </w:p>
        </w:tc>
        <w:tc>
          <w:tcPr>
            <w:tcW w:w="663" w:type="pct"/>
            <w:shd w:val="clear" w:color="auto" w:fill="auto"/>
            <w:noWrap/>
            <w:vAlign w:val="center"/>
          </w:tcPr>
          <w:p w14:paraId="69E53169" w14:textId="42D930F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18A5865A" w14:textId="2137E11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2" w:type="pct"/>
            <w:shd w:val="clear" w:color="auto" w:fill="auto"/>
            <w:noWrap/>
            <w:vAlign w:val="center"/>
          </w:tcPr>
          <w:p w14:paraId="211FF22E" w14:textId="77C266F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619A8D20" w14:textId="77F54CD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0124EA3B" w14:textId="189129E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525578A4" w14:textId="77777777" w:rsidTr="0059613E">
        <w:trPr>
          <w:cantSplit/>
        </w:trPr>
        <w:tc>
          <w:tcPr>
            <w:tcW w:w="834" w:type="pct"/>
            <w:vMerge w:val="restart"/>
            <w:shd w:val="clear" w:color="auto" w:fill="auto"/>
            <w:vAlign w:val="center"/>
            <w:hideMark/>
          </w:tcPr>
          <w:p w14:paraId="62FD042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Study mode</w:t>
            </w:r>
          </w:p>
        </w:tc>
        <w:tc>
          <w:tcPr>
            <w:tcW w:w="1062" w:type="pct"/>
            <w:shd w:val="clear" w:color="auto" w:fill="auto"/>
            <w:vAlign w:val="center"/>
            <w:hideMark/>
          </w:tcPr>
          <w:p w14:paraId="1F94C74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Internal</w:t>
            </w:r>
          </w:p>
        </w:tc>
        <w:tc>
          <w:tcPr>
            <w:tcW w:w="663" w:type="pct"/>
            <w:shd w:val="clear" w:color="auto" w:fill="auto"/>
            <w:noWrap/>
            <w:vAlign w:val="center"/>
          </w:tcPr>
          <w:p w14:paraId="29AD0BD0" w14:textId="1402128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6EAB066C" w14:textId="2E8DD66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60</w:t>
            </w:r>
          </w:p>
        </w:tc>
        <w:tc>
          <w:tcPr>
            <w:tcW w:w="602" w:type="pct"/>
            <w:shd w:val="clear" w:color="auto" w:fill="auto"/>
            <w:noWrap/>
            <w:vAlign w:val="center"/>
          </w:tcPr>
          <w:p w14:paraId="32225199" w14:textId="126715F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69A137DE" w14:textId="17C1A74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68E91EF4" w14:textId="7B3C0C4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13DE4D6B" w14:textId="77777777" w:rsidTr="0059613E">
        <w:trPr>
          <w:cantSplit/>
        </w:trPr>
        <w:tc>
          <w:tcPr>
            <w:tcW w:w="834" w:type="pct"/>
            <w:vMerge/>
            <w:vAlign w:val="center"/>
            <w:hideMark/>
          </w:tcPr>
          <w:p w14:paraId="34020B0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D6E41D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External/multi-modal</w:t>
            </w:r>
          </w:p>
        </w:tc>
        <w:tc>
          <w:tcPr>
            <w:tcW w:w="663" w:type="pct"/>
            <w:shd w:val="clear" w:color="auto" w:fill="auto"/>
            <w:noWrap/>
            <w:vAlign w:val="center"/>
          </w:tcPr>
          <w:p w14:paraId="19E0D2B0" w14:textId="49AF57A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36" w:type="pct"/>
            <w:shd w:val="clear" w:color="auto" w:fill="auto"/>
            <w:noWrap/>
            <w:vAlign w:val="center"/>
          </w:tcPr>
          <w:p w14:paraId="60FF6DE5" w14:textId="66C1ADE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36</w:t>
            </w:r>
          </w:p>
        </w:tc>
        <w:tc>
          <w:tcPr>
            <w:tcW w:w="602" w:type="pct"/>
            <w:shd w:val="clear" w:color="auto" w:fill="auto"/>
            <w:noWrap/>
            <w:vAlign w:val="center"/>
          </w:tcPr>
          <w:p w14:paraId="4227E0BA" w14:textId="2F395EC5"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02" w:type="pct"/>
            <w:shd w:val="clear" w:color="auto" w:fill="auto"/>
            <w:noWrap/>
            <w:vAlign w:val="center"/>
          </w:tcPr>
          <w:p w14:paraId="0EE5270D" w14:textId="46F57BF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0817CB48" w14:textId="52A188B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7392A905" w14:textId="77777777" w:rsidTr="0059613E">
        <w:trPr>
          <w:cantSplit/>
        </w:trPr>
        <w:tc>
          <w:tcPr>
            <w:tcW w:w="834" w:type="pct"/>
            <w:vMerge w:val="restart"/>
            <w:shd w:val="clear" w:color="auto" w:fill="auto"/>
            <w:vAlign w:val="center"/>
            <w:hideMark/>
          </w:tcPr>
          <w:p w14:paraId="524CC78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International</w:t>
            </w:r>
          </w:p>
        </w:tc>
        <w:tc>
          <w:tcPr>
            <w:tcW w:w="1062" w:type="pct"/>
            <w:shd w:val="clear" w:color="auto" w:fill="auto"/>
            <w:vAlign w:val="center"/>
            <w:hideMark/>
          </w:tcPr>
          <w:p w14:paraId="6690699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Domestic student</w:t>
            </w:r>
          </w:p>
        </w:tc>
        <w:tc>
          <w:tcPr>
            <w:tcW w:w="663" w:type="pct"/>
            <w:shd w:val="clear" w:color="auto" w:fill="auto"/>
            <w:noWrap/>
            <w:vAlign w:val="center"/>
          </w:tcPr>
          <w:p w14:paraId="4D2F282F" w14:textId="1A07F54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25256F9D" w14:textId="3E5A9D15"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2" w:type="pct"/>
            <w:shd w:val="clear" w:color="auto" w:fill="auto"/>
            <w:noWrap/>
            <w:vAlign w:val="center"/>
          </w:tcPr>
          <w:p w14:paraId="28379A07" w14:textId="3549101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80</w:t>
            </w:r>
          </w:p>
        </w:tc>
        <w:tc>
          <w:tcPr>
            <w:tcW w:w="602" w:type="pct"/>
            <w:shd w:val="clear" w:color="auto" w:fill="auto"/>
            <w:noWrap/>
            <w:vAlign w:val="center"/>
          </w:tcPr>
          <w:p w14:paraId="781CB6A9" w14:textId="4EFBE81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00987379" w14:textId="3102FBF1"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9613E" w:rsidRPr="0059613E" w14:paraId="2F928442" w14:textId="77777777" w:rsidTr="0059613E">
        <w:trPr>
          <w:cantSplit/>
        </w:trPr>
        <w:tc>
          <w:tcPr>
            <w:tcW w:w="834" w:type="pct"/>
            <w:vMerge/>
            <w:vAlign w:val="center"/>
            <w:hideMark/>
          </w:tcPr>
          <w:p w14:paraId="5C6B0A45"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175DC3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International student</w:t>
            </w:r>
          </w:p>
        </w:tc>
        <w:tc>
          <w:tcPr>
            <w:tcW w:w="663" w:type="pct"/>
            <w:shd w:val="clear" w:color="auto" w:fill="auto"/>
            <w:noWrap/>
            <w:vAlign w:val="center"/>
          </w:tcPr>
          <w:p w14:paraId="718D4FEA" w14:textId="5A881AA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636" w:type="pct"/>
            <w:shd w:val="clear" w:color="auto" w:fill="auto"/>
            <w:noWrap/>
            <w:vAlign w:val="center"/>
          </w:tcPr>
          <w:p w14:paraId="553FB779" w14:textId="3272504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51</w:t>
            </w:r>
          </w:p>
        </w:tc>
        <w:tc>
          <w:tcPr>
            <w:tcW w:w="602" w:type="pct"/>
            <w:shd w:val="clear" w:color="auto" w:fill="auto"/>
            <w:noWrap/>
            <w:vAlign w:val="center"/>
          </w:tcPr>
          <w:p w14:paraId="086E735A" w14:textId="667F948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74</w:t>
            </w:r>
          </w:p>
        </w:tc>
        <w:tc>
          <w:tcPr>
            <w:tcW w:w="602" w:type="pct"/>
            <w:shd w:val="clear" w:color="auto" w:fill="auto"/>
            <w:noWrap/>
            <w:vAlign w:val="center"/>
          </w:tcPr>
          <w:p w14:paraId="104C07BC" w14:textId="4772EBB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0" w:type="pct"/>
            <w:shd w:val="clear" w:color="auto" w:fill="auto"/>
            <w:noWrap/>
            <w:vAlign w:val="center"/>
          </w:tcPr>
          <w:p w14:paraId="4FD16813" w14:textId="1EC9CD6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34DE463E" w14:textId="77777777" w:rsidTr="0059613E">
        <w:trPr>
          <w:cantSplit/>
        </w:trPr>
        <w:tc>
          <w:tcPr>
            <w:tcW w:w="834" w:type="pct"/>
            <w:vMerge w:val="restart"/>
            <w:shd w:val="clear" w:color="auto" w:fill="auto"/>
            <w:vAlign w:val="center"/>
            <w:hideMark/>
          </w:tcPr>
          <w:p w14:paraId="22E8AC4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First in family</w:t>
            </w:r>
          </w:p>
        </w:tc>
        <w:tc>
          <w:tcPr>
            <w:tcW w:w="1062" w:type="pct"/>
            <w:shd w:val="clear" w:color="auto" w:fill="auto"/>
            <w:vAlign w:val="center"/>
            <w:hideMark/>
          </w:tcPr>
          <w:p w14:paraId="5325BA2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First in family</w:t>
            </w:r>
          </w:p>
        </w:tc>
        <w:tc>
          <w:tcPr>
            <w:tcW w:w="663" w:type="pct"/>
            <w:shd w:val="clear" w:color="auto" w:fill="auto"/>
            <w:noWrap/>
            <w:vAlign w:val="center"/>
          </w:tcPr>
          <w:p w14:paraId="6963DB0F" w14:textId="3ED9E74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78</w:t>
            </w:r>
          </w:p>
        </w:tc>
        <w:tc>
          <w:tcPr>
            <w:tcW w:w="636" w:type="pct"/>
            <w:shd w:val="clear" w:color="auto" w:fill="auto"/>
            <w:noWrap/>
            <w:vAlign w:val="center"/>
          </w:tcPr>
          <w:p w14:paraId="36D7CDAE" w14:textId="488A2FC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55</w:t>
            </w:r>
          </w:p>
        </w:tc>
        <w:tc>
          <w:tcPr>
            <w:tcW w:w="602" w:type="pct"/>
            <w:shd w:val="clear" w:color="auto" w:fill="auto"/>
            <w:noWrap/>
            <w:vAlign w:val="center"/>
          </w:tcPr>
          <w:p w14:paraId="0FFA5006" w14:textId="785722A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c>
          <w:tcPr>
            <w:tcW w:w="602" w:type="pct"/>
            <w:shd w:val="clear" w:color="auto" w:fill="auto"/>
            <w:noWrap/>
            <w:vAlign w:val="center"/>
          </w:tcPr>
          <w:p w14:paraId="10DCB86B" w14:textId="41DA5B0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58</w:t>
            </w:r>
          </w:p>
        </w:tc>
        <w:tc>
          <w:tcPr>
            <w:tcW w:w="600" w:type="pct"/>
            <w:shd w:val="clear" w:color="auto" w:fill="auto"/>
            <w:noWrap/>
            <w:vAlign w:val="center"/>
          </w:tcPr>
          <w:p w14:paraId="7E9BAA39" w14:textId="70E40D0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87</w:t>
            </w:r>
          </w:p>
        </w:tc>
      </w:tr>
      <w:tr w:rsidR="0059613E" w:rsidRPr="0059613E" w14:paraId="509230CC" w14:textId="77777777" w:rsidTr="0059613E">
        <w:trPr>
          <w:cantSplit/>
        </w:trPr>
        <w:tc>
          <w:tcPr>
            <w:tcW w:w="834" w:type="pct"/>
            <w:vMerge/>
            <w:vAlign w:val="center"/>
            <w:hideMark/>
          </w:tcPr>
          <w:p w14:paraId="4E3983F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0F88E44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Not first in family</w:t>
            </w:r>
          </w:p>
        </w:tc>
        <w:tc>
          <w:tcPr>
            <w:tcW w:w="663" w:type="pct"/>
            <w:shd w:val="clear" w:color="auto" w:fill="auto"/>
            <w:noWrap/>
            <w:vAlign w:val="center"/>
          </w:tcPr>
          <w:p w14:paraId="11AAB5E4" w14:textId="77D41FA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76</w:t>
            </w:r>
          </w:p>
        </w:tc>
        <w:tc>
          <w:tcPr>
            <w:tcW w:w="636" w:type="pct"/>
            <w:shd w:val="clear" w:color="auto" w:fill="auto"/>
            <w:noWrap/>
            <w:vAlign w:val="center"/>
          </w:tcPr>
          <w:p w14:paraId="5D10987C" w14:textId="1FCE40E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59</w:t>
            </w:r>
          </w:p>
        </w:tc>
        <w:tc>
          <w:tcPr>
            <w:tcW w:w="602" w:type="pct"/>
            <w:shd w:val="clear" w:color="auto" w:fill="auto"/>
            <w:noWrap/>
            <w:vAlign w:val="center"/>
          </w:tcPr>
          <w:p w14:paraId="60B6B0C6" w14:textId="469D8B0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c>
          <w:tcPr>
            <w:tcW w:w="602" w:type="pct"/>
            <w:shd w:val="clear" w:color="auto" w:fill="auto"/>
            <w:noWrap/>
            <w:vAlign w:val="center"/>
          </w:tcPr>
          <w:p w14:paraId="5BA89310" w14:textId="24EC7274"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56</w:t>
            </w:r>
          </w:p>
        </w:tc>
        <w:tc>
          <w:tcPr>
            <w:tcW w:w="600" w:type="pct"/>
            <w:shd w:val="clear" w:color="auto" w:fill="auto"/>
            <w:noWrap/>
            <w:vAlign w:val="center"/>
          </w:tcPr>
          <w:p w14:paraId="6D1EC5AB" w14:textId="1DEF81DE"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87</w:t>
            </w:r>
          </w:p>
        </w:tc>
      </w:tr>
      <w:tr w:rsidR="0059613E" w:rsidRPr="0059613E" w14:paraId="028E4048" w14:textId="77777777" w:rsidTr="0059613E">
        <w:trPr>
          <w:cantSplit/>
        </w:trPr>
        <w:tc>
          <w:tcPr>
            <w:tcW w:w="834" w:type="pct"/>
            <w:vMerge w:val="restart"/>
            <w:shd w:val="clear" w:color="auto" w:fill="auto"/>
            <w:vAlign w:val="center"/>
            <w:hideMark/>
          </w:tcPr>
          <w:p w14:paraId="1366EFB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Previous university experience</w:t>
            </w:r>
          </w:p>
        </w:tc>
        <w:tc>
          <w:tcPr>
            <w:tcW w:w="1062" w:type="pct"/>
            <w:shd w:val="clear" w:color="auto" w:fill="auto"/>
            <w:vAlign w:val="center"/>
            <w:hideMark/>
          </w:tcPr>
          <w:p w14:paraId="6F07A8C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Current university</w:t>
            </w:r>
          </w:p>
        </w:tc>
        <w:tc>
          <w:tcPr>
            <w:tcW w:w="663" w:type="pct"/>
            <w:shd w:val="clear" w:color="auto" w:fill="auto"/>
            <w:noWrap/>
            <w:vAlign w:val="center"/>
          </w:tcPr>
          <w:p w14:paraId="13E3D8CE" w14:textId="0855DE3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270114F4" w14:textId="6139CEA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57</w:t>
            </w:r>
          </w:p>
        </w:tc>
        <w:tc>
          <w:tcPr>
            <w:tcW w:w="602" w:type="pct"/>
            <w:shd w:val="clear" w:color="auto" w:fill="auto"/>
            <w:noWrap/>
            <w:vAlign w:val="center"/>
          </w:tcPr>
          <w:p w14:paraId="6F8D9E5E" w14:textId="01B98FC6"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2701722A" w14:textId="46CD4DC3"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52</w:t>
            </w:r>
          </w:p>
        </w:tc>
        <w:tc>
          <w:tcPr>
            <w:tcW w:w="600" w:type="pct"/>
            <w:shd w:val="clear" w:color="auto" w:fill="auto"/>
            <w:noWrap/>
            <w:vAlign w:val="center"/>
          </w:tcPr>
          <w:p w14:paraId="7D856C07" w14:textId="4D2CF979"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82</w:t>
            </w:r>
          </w:p>
        </w:tc>
      </w:tr>
      <w:tr w:rsidR="0059613E" w:rsidRPr="0059613E" w14:paraId="069E872C" w14:textId="77777777" w:rsidTr="0059613E">
        <w:trPr>
          <w:cantSplit/>
        </w:trPr>
        <w:tc>
          <w:tcPr>
            <w:tcW w:w="834" w:type="pct"/>
            <w:vMerge/>
            <w:vAlign w:val="center"/>
            <w:hideMark/>
          </w:tcPr>
          <w:p w14:paraId="2644C7D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7B2AFF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Another university</w:t>
            </w:r>
          </w:p>
        </w:tc>
        <w:tc>
          <w:tcPr>
            <w:tcW w:w="663" w:type="pct"/>
            <w:shd w:val="clear" w:color="auto" w:fill="auto"/>
            <w:noWrap/>
            <w:vAlign w:val="center"/>
          </w:tcPr>
          <w:p w14:paraId="5D146333" w14:textId="516B7A50"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77</w:t>
            </w:r>
          </w:p>
        </w:tc>
        <w:tc>
          <w:tcPr>
            <w:tcW w:w="636" w:type="pct"/>
            <w:shd w:val="clear" w:color="auto" w:fill="auto"/>
            <w:noWrap/>
            <w:vAlign w:val="center"/>
          </w:tcPr>
          <w:p w14:paraId="722E93A2" w14:textId="2340235C"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51</w:t>
            </w:r>
          </w:p>
        </w:tc>
        <w:tc>
          <w:tcPr>
            <w:tcW w:w="602" w:type="pct"/>
            <w:shd w:val="clear" w:color="auto" w:fill="auto"/>
            <w:noWrap/>
            <w:vAlign w:val="center"/>
          </w:tcPr>
          <w:p w14:paraId="7FE2B492" w14:textId="6E994128"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373635A8" w14:textId="08659957"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55</w:t>
            </w:r>
          </w:p>
        </w:tc>
        <w:tc>
          <w:tcPr>
            <w:tcW w:w="600" w:type="pct"/>
            <w:shd w:val="clear" w:color="auto" w:fill="auto"/>
            <w:noWrap/>
            <w:vAlign w:val="center"/>
          </w:tcPr>
          <w:p w14:paraId="35B5482C" w14:textId="3CB8512F"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81</w:t>
            </w:r>
          </w:p>
        </w:tc>
      </w:tr>
      <w:tr w:rsidR="0059613E" w:rsidRPr="0059613E" w14:paraId="3E930677" w14:textId="77777777" w:rsidTr="0059613E">
        <w:trPr>
          <w:cantSplit/>
        </w:trPr>
        <w:tc>
          <w:tcPr>
            <w:tcW w:w="834" w:type="pct"/>
            <w:vMerge/>
            <w:vAlign w:val="center"/>
            <w:hideMark/>
          </w:tcPr>
          <w:p w14:paraId="0AB4458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0DC1BC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New to higher education</w:t>
            </w:r>
          </w:p>
        </w:tc>
        <w:tc>
          <w:tcPr>
            <w:tcW w:w="663" w:type="pct"/>
            <w:shd w:val="clear" w:color="auto" w:fill="auto"/>
            <w:noWrap/>
            <w:vAlign w:val="center"/>
          </w:tcPr>
          <w:p w14:paraId="5722123B" w14:textId="060F42DB"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36" w:type="pct"/>
            <w:shd w:val="clear" w:color="auto" w:fill="auto"/>
            <w:noWrap/>
            <w:vAlign w:val="center"/>
          </w:tcPr>
          <w:p w14:paraId="51224E14" w14:textId="128489AD"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59</w:t>
            </w:r>
          </w:p>
        </w:tc>
        <w:tc>
          <w:tcPr>
            <w:tcW w:w="602" w:type="pct"/>
            <w:shd w:val="clear" w:color="auto" w:fill="auto"/>
            <w:noWrap/>
            <w:vAlign w:val="center"/>
          </w:tcPr>
          <w:p w14:paraId="2C1A3DA4" w14:textId="01A27B95"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79</w:t>
            </w:r>
          </w:p>
        </w:tc>
        <w:tc>
          <w:tcPr>
            <w:tcW w:w="602" w:type="pct"/>
            <w:shd w:val="clear" w:color="auto" w:fill="auto"/>
            <w:noWrap/>
            <w:vAlign w:val="center"/>
          </w:tcPr>
          <w:p w14:paraId="05BB9765" w14:textId="516BAC6A"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53</w:t>
            </w:r>
          </w:p>
        </w:tc>
        <w:tc>
          <w:tcPr>
            <w:tcW w:w="600" w:type="pct"/>
            <w:shd w:val="clear" w:color="auto" w:fill="auto"/>
            <w:noWrap/>
            <w:vAlign w:val="center"/>
          </w:tcPr>
          <w:p w14:paraId="08ABB6DE" w14:textId="2AC23B92" w:rsidR="0059613E" w:rsidRPr="0059613E" w:rsidRDefault="0059613E" w:rsidP="0059613E">
            <w:pPr>
              <w:spacing w:line="240" w:lineRule="auto"/>
              <w:contextualSpacing/>
              <w:jc w:val="center"/>
              <w:rPr>
                <w:rFonts w:ascii="Times New Roman" w:hAnsi="Times New Roman" w:cs="Times New Roman"/>
                <w:color w:val="000000"/>
                <w:sz w:val="18"/>
                <w:szCs w:val="18"/>
              </w:rPr>
            </w:pPr>
            <w:r w:rsidRPr="0059613E">
              <w:rPr>
                <w:rFonts w:ascii="Times New Roman" w:hAnsi="Times New Roman" w:cs="Times New Roman"/>
                <w:color w:val="000000"/>
                <w:sz w:val="18"/>
                <w:szCs w:val="18"/>
              </w:rPr>
              <w:t>84</w:t>
            </w:r>
          </w:p>
        </w:tc>
      </w:tr>
      <w:tr w:rsidR="00576B3D" w:rsidRPr="0059613E" w14:paraId="107F12CE" w14:textId="77777777" w:rsidTr="00576B3D">
        <w:trPr>
          <w:cantSplit/>
        </w:trPr>
        <w:tc>
          <w:tcPr>
            <w:tcW w:w="1896" w:type="pct"/>
            <w:gridSpan w:val="2"/>
            <w:vAlign w:val="center"/>
          </w:tcPr>
          <w:p w14:paraId="290A18DA" w14:textId="45B802BF" w:rsidR="00576B3D" w:rsidRPr="0059613E" w:rsidRDefault="00576B3D" w:rsidP="0059613E">
            <w:pPr>
              <w:spacing w:after="0" w:line="240" w:lineRule="auto"/>
              <w:contextualSpacing/>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b/>
                <w:color w:val="000000"/>
                <w:sz w:val="18"/>
                <w:szCs w:val="18"/>
                <w:lang w:eastAsia="en-AU"/>
              </w:rPr>
              <w:t>Total</w:t>
            </w:r>
          </w:p>
        </w:tc>
        <w:tc>
          <w:tcPr>
            <w:tcW w:w="663" w:type="pct"/>
            <w:shd w:val="clear" w:color="auto" w:fill="auto"/>
            <w:noWrap/>
            <w:vAlign w:val="center"/>
          </w:tcPr>
          <w:p w14:paraId="03682FDA" w14:textId="59711BB5" w:rsidR="00576B3D" w:rsidRPr="0059613E" w:rsidRDefault="00576B3D" w:rsidP="0059613E">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hAnsi="Times New Roman" w:cs="Times New Roman"/>
                <w:b/>
                <w:bCs/>
                <w:color w:val="000000"/>
                <w:sz w:val="18"/>
                <w:szCs w:val="18"/>
              </w:rPr>
              <w:t>79</w:t>
            </w:r>
          </w:p>
        </w:tc>
        <w:tc>
          <w:tcPr>
            <w:tcW w:w="636" w:type="pct"/>
            <w:shd w:val="clear" w:color="auto" w:fill="auto"/>
            <w:noWrap/>
            <w:vAlign w:val="center"/>
          </w:tcPr>
          <w:p w14:paraId="4F006AB4" w14:textId="6340CFB6" w:rsidR="00576B3D" w:rsidRPr="0059613E" w:rsidRDefault="00576B3D" w:rsidP="0059613E">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hAnsi="Times New Roman" w:cs="Times New Roman"/>
                <w:b/>
                <w:bCs/>
                <w:color w:val="000000"/>
                <w:sz w:val="18"/>
                <w:szCs w:val="18"/>
              </w:rPr>
              <w:t>57</w:t>
            </w:r>
          </w:p>
        </w:tc>
        <w:tc>
          <w:tcPr>
            <w:tcW w:w="602" w:type="pct"/>
            <w:shd w:val="clear" w:color="auto" w:fill="auto"/>
            <w:noWrap/>
            <w:vAlign w:val="center"/>
          </w:tcPr>
          <w:p w14:paraId="5E0A512F" w14:textId="486D549B" w:rsidR="00576B3D" w:rsidRPr="0059613E" w:rsidRDefault="00576B3D" w:rsidP="0059613E">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hAnsi="Times New Roman" w:cs="Times New Roman"/>
                <w:b/>
                <w:bCs/>
                <w:color w:val="000000"/>
                <w:sz w:val="18"/>
                <w:szCs w:val="18"/>
              </w:rPr>
              <w:t>79</w:t>
            </w:r>
          </w:p>
        </w:tc>
        <w:tc>
          <w:tcPr>
            <w:tcW w:w="602" w:type="pct"/>
            <w:shd w:val="clear" w:color="auto" w:fill="auto"/>
            <w:noWrap/>
            <w:vAlign w:val="center"/>
          </w:tcPr>
          <w:p w14:paraId="4CD95117" w14:textId="25538FD5" w:rsidR="00576B3D" w:rsidRPr="0059613E" w:rsidRDefault="00576B3D" w:rsidP="0059613E">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hAnsi="Times New Roman" w:cs="Times New Roman"/>
                <w:b/>
                <w:bCs/>
                <w:color w:val="000000"/>
                <w:sz w:val="18"/>
                <w:szCs w:val="18"/>
              </w:rPr>
              <w:t>53</w:t>
            </w:r>
          </w:p>
        </w:tc>
        <w:tc>
          <w:tcPr>
            <w:tcW w:w="600" w:type="pct"/>
            <w:shd w:val="clear" w:color="auto" w:fill="auto"/>
            <w:noWrap/>
            <w:vAlign w:val="center"/>
          </w:tcPr>
          <w:p w14:paraId="4808B11A" w14:textId="11C1A9D6" w:rsidR="00576B3D" w:rsidRPr="0059613E" w:rsidRDefault="00576B3D" w:rsidP="0059613E">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hAnsi="Times New Roman" w:cs="Times New Roman"/>
                <w:b/>
                <w:bCs/>
                <w:color w:val="000000"/>
                <w:sz w:val="18"/>
                <w:szCs w:val="18"/>
              </w:rPr>
              <w:t>83</w:t>
            </w:r>
          </w:p>
        </w:tc>
      </w:tr>
    </w:tbl>
    <w:p w14:paraId="760132F0" w14:textId="77777777" w:rsidR="008C78A8" w:rsidRDefault="008C78A8" w:rsidP="00070CF1">
      <w:pPr>
        <w:pStyle w:val="Body"/>
      </w:pPr>
    </w:p>
    <w:p w14:paraId="270C13AE" w14:textId="77777777" w:rsidR="005A66AE" w:rsidRDefault="005A66AE" w:rsidP="00070CF1">
      <w:pPr>
        <w:pStyle w:val="Body"/>
      </w:pPr>
    </w:p>
    <w:p w14:paraId="155BC2AB" w14:textId="77777777" w:rsidR="00BF3912" w:rsidRDefault="00BF3912" w:rsidP="00BF3912">
      <w:pPr>
        <w:spacing w:after="0"/>
        <w:contextualSpacing/>
        <w:jc w:val="both"/>
        <w:rPr>
          <w:rFonts w:ascii="Times New Roman" w:hAnsi="Times New Roman" w:cs="Times New Roman"/>
        </w:rPr>
      </w:pPr>
      <w:r>
        <w:rPr>
          <w:rFonts w:ascii="Times New Roman" w:hAnsi="Times New Roman" w:cs="Times New Roman"/>
        </w:rPr>
        <w:t xml:space="preserve">Later-year students were more likely to be satisfied with their skill development compared with those who had recently commenced their studies, and were marginally more likely to be satisfied with their level of engagement. They were, on the other hand, less likely than commencing students to indicate their satisfaction with the teaching quality, student support and learning resources provided by their </w:t>
      </w:r>
      <w:r>
        <w:rPr>
          <w:rFonts w:ascii="Times New Roman" w:hAnsi="Times New Roman" w:cs="Times New Roman"/>
        </w:rPr>
        <w:lastRenderedPageBreak/>
        <w:t>institution. Student support is of particular concern, with fewer than half of all later-year students and 57 per cent of commencing students expressing satisfaction with this facet.</w:t>
      </w:r>
    </w:p>
    <w:p w14:paraId="7C47E665" w14:textId="77777777" w:rsidR="00BF3912" w:rsidRDefault="00BF3912" w:rsidP="00BF3912">
      <w:pPr>
        <w:spacing w:after="0"/>
        <w:contextualSpacing/>
        <w:jc w:val="both"/>
        <w:rPr>
          <w:rFonts w:ascii="Times New Roman" w:hAnsi="Times New Roman" w:cs="Times New Roman"/>
        </w:rPr>
      </w:pPr>
    </w:p>
    <w:p w14:paraId="6D5EAD72" w14:textId="77777777" w:rsidR="00BF3912" w:rsidRDefault="00BF3912" w:rsidP="00BF3912">
      <w:pPr>
        <w:spacing w:after="0"/>
        <w:contextualSpacing/>
        <w:jc w:val="both"/>
        <w:rPr>
          <w:rFonts w:ascii="Times New Roman" w:hAnsi="Times New Roman" w:cs="Times New Roman"/>
        </w:rPr>
      </w:pPr>
      <w:r>
        <w:rPr>
          <w:rFonts w:ascii="Times New Roman" w:hAnsi="Times New Roman" w:cs="Times New Roman"/>
        </w:rPr>
        <w:t xml:space="preserve">Considering male and female students, most of the differences in percentage satisfied results were marginal, with female students generally more likely to be satisfied with their educational experience than male students. A difference between males and females of five percentage points was observed in relation to the skills development focus area; however this result may be influenced by differences in the courses undertaken by males and females. </w:t>
      </w:r>
    </w:p>
    <w:p w14:paraId="6430D8E3" w14:textId="77777777" w:rsidR="00BF3912" w:rsidRDefault="00BF3912" w:rsidP="005A66AE">
      <w:pPr>
        <w:pStyle w:val="Body"/>
        <w:jc w:val="both"/>
      </w:pPr>
    </w:p>
    <w:p w14:paraId="40FD5AA6" w14:textId="77777777" w:rsidR="005A66AE" w:rsidRDefault="005A66AE" w:rsidP="005A66AE">
      <w:pPr>
        <w:pStyle w:val="Body"/>
        <w:jc w:val="both"/>
      </w:pPr>
      <w:r>
        <w:t>There is a clear negative association between age and learner engagement, with young students (aged under 25) much more likely to be satisfied with their level of engagement than students in the three older age groups,</w:t>
      </w:r>
      <w:r w:rsidR="002B2AD1">
        <w:t xml:space="preserve"> and students aged 30 and over in particular. This result is consistent with the fact that older students are more likely to study either externally or by mixed-mode delivery, which are study modes characterised by relatively low levels of student engagement as compared with internal delivery. Older students are also presumably more likely to be balancing their studies with their work and family lives, which would further limit their learner engagement opportunities (as measured by the UE</w:t>
      </w:r>
      <w:r w:rsidR="00FA201B">
        <w:t>S</w:t>
      </w:r>
      <w:r w:rsidR="002B2AD1">
        <w:t xml:space="preserve">). Interestingly, </w:t>
      </w:r>
      <w:r w:rsidR="00DE5024">
        <w:t>though</w:t>
      </w:r>
      <w:r w:rsidR="002B2AD1">
        <w:t>, older students were more likely to express satisfaction with the student support provided by their institution.</w:t>
      </w:r>
    </w:p>
    <w:p w14:paraId="528B7882" w14:textId="77777777" w:rsidR="00DE5024" w:rsidRDefault="00DE5024" w:rsidP="005A66AE">
      <w:pPr>
        <w:pStyle w:val="Body"/>
        <w:jc w:val="both"/>
      </w:pPr>
    </w:p>
    <w:p w14:paraId="4B9AE3C6" w14:textId="33D3034D" w:rsidR="009E7DC5" w:rsidRDefault="00DE5024" w:rsidP="005A66AE">
      <w:pPr>
        <w:pStyle w:val="Body"/>
        <w:jc w:val="both"/>
      </w:pPr>
      <w:r>
        <w:t xml:space="preserve">Aboriginal and Torres Strait Islander students, while constituting only </w:t>
      </w:r>
      <w:r w:rsidR="00BC6562">
        <w:t>1.1</w:t>
      </w:r>
      <w:r>
        <w:t xml:space="preserve"> per cent of the sample (see Table 6)</w:t>
      </w:r>
      <w:r w:rsidR="00BC6562">
        <w:t>, were much more likely to be satisfied with the student support provided by their institution than their non-</w:t>
      </w:r>
      <w:r w:rsidR="0090745C">
        <w:t>I</w:t>
      </w:r>
      <w:r w:rsidR="00BC6562">
        <w:t xml:space="preserve">ndigenous classmates. Differences between </w:t>
      </w:r>
      <w:r w:rsidR="0090745C">
        <w:t xml:space="preserve">Indigenous and non-Indigenous students in relation to the other four UES focus areas were smaller in magnitude and, given the width of the confidence intervals associated with the </w:t>
      </w:r>
      <w:r w:rsidR="007D7BDD">
        <w:t xml:space="preserve">percentage agreement results </w:t>
      </w:r>
      <w:r w:rsidR="0090745C">
        <w:t>for Aboriginal and Torres Strait Islander students (see Table 10), may not be statistically significant.</w:t>
      </w:r>
    </w:p>
    <w:p w14:paraId="102106E3" w14:textId="77777777" w:rsidR="009E7DC5" w:rsidRDefault="009E7DC5" w:rsidP="005A66AE">
      <w:pPr>
        <w:pStyle w:val="Body"/>
        <w:jc w:val="both"/>
      </w:pPr>
    </w:p>
    <w:p w14:paraId="5E11F1C7" w14:textId="77777777" w:rsidR="002063B9" w:rsidRDefault="009E7DC5" w:rsidP="005A66AE">
      <w:pPr>
        <w:pStyle w:val="Body"/>
        <w:jc w:val="both"/>
      </w:pPr>
      <w:r>
        <w:t xml:space="preserve">With the exception of student support, students who spoke English as their main language at home were </w:t>
      </w:r>
      <w:r w:rsidR="005B7691">
        <w:t xml:space="preserve">slightly </w:t>
      </w:r>
      <w:r>
        <w:t>more likely to be satisfied with most aspects of the educational experience. Aside from</w:t>
      </w:r>
      <w:r w:rsidR="002063B9">
        <w:t xml:space="preserve"> teaching quality, which saw </w:t>
      </w:r>
      <w:r w:rsidR="00D43C6B">
        <w:t>five</w:t>
      </w:r>
      <w:r w:rsidR="002063B9">
        <w:t xml:space="preserve"> percentage points separating the two language groups, differences tended to be fairly small.</w:t>
      </w:r>
      <w:r w:rsidR="00996B82">
        <w:t xml:space="preserve"> A similar pattern is observed in relation to domestic students, who were more likely than international students to be satisfied with every aspect of their educational experience, with the exception of student support. These differences were fairly small in relation to skills development and learning resources, but were </w:t>
      </w:r>
      <w:r w:rsidR="00795AE0">
        <w:t xml:space="preserve">larger </w:t>
      </w:r>
      <w:r w:rsidR="00996B82">
        <w:t>in relation to learner engagement and teaching quality.</w:t>
      </w:r>
    </w:p>
    <w:p w14:paraId="71754BC9" w14:textId="77777777" w:rsidR="002063B9" w:rsidRDefault="002063B9" w:rsidP="005A66AE">
      <w:pPr>
        <w:pStyle w:val="Body"/>
        <w:jc w:val="both"/>
      </w:pPr>
    </w:p>
    <w:p w14:paraId="3BE95ED2" w14:textId="77777777" w:rsidR="009E7DC5" w:rsidRDefault="002063B9" w:rsidP="005A66AE">
      <w:pPr>
        <w:pStyle w:val="Body"/>
        <w:jc w:val="both"/>
      </w:pPr>
      <w:r>
        <w:t xml:space="preserve">Students who reported having a disability were much more likely to be satisfied with student support, with </w:t>
      </w:r>
      <w:r w:rsidR="00D43C6B">
        <w:t>seven</w:t>
      </w:r>
      <w:r>
        <w:t xml:space="preserve"> percentage points separating them from students who did not report a</w:t>
      </w:r>
      <w:r w:rsidR="00D43C6B">
        <w:t>ny</w:t>
      </w:r>
      <w:r>
        <w:t xml:space="preserve"> disability. The opposite is observed in relation to the four other focus areas; however in all cases these differences were relatively minor.</w:t>
      </w:r>
    </w:p>
    <w:p w14:paraId="02E7816C" w14:textId="77777777" w:rsidR="00795AE0" w:rsidRDefault="00795AE0" w:rsidP="005A66AE">
      <w:pPr>
        <w:pStyle w:val="Body"/>
        <w:jc w:val="both"/>
      </w:pPr>
    </w:p>
    <w:p w14:paraId="065CCBA1" w14:textId="77777777" w:rsidR="001D2593" w:rsidRDefault="00795AE0" w:rsidP="005A66AE">
      <w:pPr>
        <w:pStyle w:val="Body"/>
        <w:jc w:val="both"/>
      </w:pPr>
      <w:r>
        <w:t>Few noteworthy differences were observed based on whether the student was the first in their family to attend university</w:t>
      </w:r>
      <w:r w:rsidR="001D2593">
        <w:t>, with the largest difference being that students who were the first in their family to attend university were less likely to be satisfied with their level of engagement. Considering whether students had previous university experience, it is interesting to note that students who had previously been enrolled at another university were less likely to be satisfied with their level of engagement, especially in relation to students new to higher education. There were no other notable differences on the basis of this characteristic.</w:t>
      </w:r>
    </w:p>
    <w:p w14:paraId="30FC863B" w14:textId="77777777" w:rsidR="001D2593" w:rsidRDefault="001D2593" w:rsidP="005A66AE">
      <w:pPr>
        <w:pStyle w:val="Body"/>
        <w:jc w:val="both"/>
      </w:pPr>
    </w:p>
    <w:p w14:paraId="62B64C61" w14:textId="125A882B" w:rsidR="00464C22" w:rsidRDefault="001D2593" w:rsidP="005A66AE">
      <w:pPr>
        <w:pStyle w:val="Body"/>
        <w:jc w:val="both"/>
      </w:pPr>
      <w:r w:rsidRPr="005B7691">
        <w:lastRenderedPageBreak/>
        <w:t>Looking now at subject area</w:t>
      </w:r>
      <w:r w:rsidR="003A3AD0" w:rsidRPr="005B7691">
        <w:t xml:space="preserve"> (see Table 13)</w:t>
      </w:r>
      <w:r w:rsidRPr="005B7691">
        <w:t>,</w:t>
      </w:r>
      <w:r w:rsidR="00A50C5E" w:rsidRPr="005B7691">
        <w:t xml:space="preserve"> </w:t>
      </w:r>
      <w:r w:rsidR="001664F0" w:rsidRPr="005B7691">
        <w:t xml:space="preserve">there is considerable variation in percentage </w:t>
      </w:r>
      <w:r w:rsidR="007D7BDD">
        <w:t xml:space="preserve">satisfied results </w:t>
      </w:r>
      <w:r w:rsidR="001664F0" w:rsidRPr="005B7691">
        <w:t>both across and within subject areas</w:t>
      </w:r>
      <w:r w:rsidR="00A50C5E" w:rsidRPr="005B7691">
        <w:t xml:space="preserve">. The narrowest range </w:t>
      </w:r>
      <w:r w:rsidR="001664F0" w:rsidRPr="005B7691">
        <w:t xml:space="preserve">of </w:t>
      </w:r>
      <w:r w:rsidR="007D7BDD">
        <w:t xml:space="preserve">results </w:t>
      </w:r>
      <w:r w:rsidR="001664F0" w:rsidRPr="005B7691">
        <w:t xml:space="preserve">across subject areas </w:t>
      </w:r>
      <w:r w:rsidR="00A50C5E" w:rsidRPr="00C26DB3">
        <w:t xml:space="preserve">is </w:t>
      </w:r>
      <w:r w:rsidR="001664F0" w:rsidRPr="00C26DB3">
        <w:t>seen in relation</w:t>
      </w:r>
      <w:r w:rsidR="00A50C5E" w:rsidRPr="00C26DB3">
        <w:t xml:space="preserve"> </w:t>
      </w:r>
      <w:r w:rsidR="001664F0" w:rsidRPr="000B2B5B">
        <w:t xml:space="preserve">to </w:t>
      </w:r>
      <w:r w:rsidR="00A50C5E" w:rsidRPr="000B2B5B">
        <w:t>student support, with 16 percentage points separating the subject area</w:t>
      </w:r>
      <w:r w:rsidR="000D1CD5">
        <w:t xml:space="preserve">s </w:t>
      </w:r>
      <w:r w:rsidR="00A50C5E" w:rsidRPr="000B2B5B">
        <w:t>(language and literature</w:t>
      </w:r>
      <w:r w:rsidR="000D1CD5">
        <w:t xml:space="preserve"> with the highest results</w:t>
      </w:r>
      <w:r w:rsidR="00A50C5E" w:rsidRPr="000B2B5B">
        <w:t>, and architecture and urban environments</w:t>
      </w:r>
      <w:r w:rsidR="000D1CD5">
        <w:t>, and economics with the lowest</w:t>
      </w:r>
      <w:r w:rsidR="00A50C5E" w:rsidRPr="000B2B5B">
        <w:t>)</w:t>
      </w:r>
      <w:r w:rsidR="005B7691" w:rsidRPr="007F16F6">
        <w:t xml:space="preserve">, followed </w:t>
      </w:r>
      <w:r w:rsidR="00EA28BA">
        <w:t xml:space="preserve">the </w:t>
      </w:r>
      <w:r w:rsidR="005B7691" w:rsidRPr="007F16F6">
        <w:t>by</w:t>
      </w:r>
      <w:r w:rsidR="007F16F6">
        <w:t xml:space="preserve"> </w:t>
      </w:r>
      <w:r w:rsidR="00245498" w:rsidRPr="005B7691">
        <w:t>teachin</w:t>
      </w:r>
      <w:r w:rsidR="00475AD8">
        <w:t xml:space="preserve">g quality and </w:t>
      </w:r>
      <w:r w:rsidR="00245498" w:rsidRPr="005B7691">
        <w:t xml:space="preserve">skills development </w:t>
      </w:r>
      <w:r w:rsidR="00DA05F9">
        <w:t>(</w:t>
      </w:r>
      <w:r w:rsidR="00475AD8">
        <w:t xml:space="preserve">both </w:t>
      </w:r>
      <w:r w:rsidR="00DA05F9">
        <w:t>19 percentage points)</w:t>
      </w:r>
      <w:r w:rsidR="00475AD8">
        <w:t>,</w:t>
      </w:r>
      <w:r w:rsidR="00DA05F9">
        <w:t xml:space="preserve"> </w:t>
      </w:r>
      <w:r w:rsidR="00245498" w:rsidRPr="005B7691">
        <w:t>and learning resources (20 percentage points)</w:t>
      </w:r>
      <w:r w:rsidR="00EA28BA">
        <w:t xml:space="preserve"> focus areas</w:t>
      </w:r>
      <w:r w:rsidR="00245498" w:rsidRPr="005B7691">
        <w:t>.</w:t>
      </w:r>
      <w:r w:rsidR="00EA28BA">
        <w:t xml:space="preserve"> </w:t>
      </w:r>
      <w:r w:rsidR="00245498" w:rsidRPr="005B7691">
        <w:t xml:space="preserve">The widest range is observed for learner engagement, with 33 percentage points separating </w:t>
      </w:r>
      <w:r w:rsidR="00C67E2A" w:rsidRPr="005B7691">
        <w:t xml:space="preserve">the </w:t>
      </w:r>
      <w:r w:rsidR="007D7BDD">
        <w:t xml:space="preserve">two </w:t>
      </w:r>
      <w:r w:rsidR="00C67E2A" w:rsidRPr="005B7691">
        <w:t xml:space="preserve">subject areas with the highest and lowest </w:t>
      </w:r>
      <w:r w:rsidR="007D7BDD">
        <w:t>results</w:t>
      </w:r>
      <w:r w:rsidR="00DA05F9">
        <w:t xml:space="preserve"> (physiotherapy, and justice studies and policing</w:t>
      </w:r>
      <w:r w:rsidR="00C67E2A" w:rsidRPr="005B7691">
        <w:t>, respectively).</w:t>
      </w:r>
      <w:r w:rsidR="00464C22" w:rsidRPr="005B7691">
        <w:t xml:space="preserve"> There are also some notable cases of variation within broad fields of education. Within the society and culture broad field of education, for example, ec</w:t>
      </w:r>
      <w:r w:rsidR="00464C22" w:rsidRPr="00C26DB3">
        <w:t>onomics students were less likely t</w:t>
      </w:r>
      <w:r w:rsidR="007F1351" w:rsidRPr="00C26DB3">
        <w:t>o express satisfaction in relation to skills development, teaching quality and student support than students in other subject areas.</w:t>
      </w:r>
      <w:r w:rsidR="007F1351" w:rsidRPr="00C26DB3">
        <w:rPr>
          <w:rStyle w:val="FootnoteReference"/>
        </w:rPr>
        <w:footnoteReference w:id="14"/>
      </w:r>
      <w:r w:rsidR="007F1351" w:rsidRPr="000B2B5B">
        <w:t xml:space="preserve"> Another example can be seen for teacher education – early childhood students in relation to </w:t>
      </w:r>
      <w:r w:rsidR="00324365" w:rsidRPr="007F16F6">
        <w:t>learner</w:t>
      </w:r>
      <w:r w:rsidR="00324365" w:rsidRPr="005B7691">
        <w:t xml:space="preserve"> </w:t>
      </w:r>
      <w:r w:rsidR="007F1351" w:rsidRPr="005B7691">
        <w:t>engagement.</w:t>
      </w:r>
      <w:r w:rsidR="007A36E9" w:rsidRPr="005B7691">
        <w:t xml:space="preserve"> This result underscores the fact that broad disciplinary aggregations hide much of the detail that is relevant to schools, faculties and academic departments.</w:t>
      </w:r>
    </w:p>
    <w:p w14:paraId="069D16B9" w14:textId="77777777" w:rsidR="00464C22" w:rsidRDefault="00464C22" w:rsidP="005A66AE">
      <w:pPr>
        <w:pStyle w:val="Body"/>
        <w:jc w:val="both"/>
      </w:pPr>
    </w:p>
    <w:p w14:paraId="537D5B2C" w14:textId="04A29616" w:rsidR="00DE5024" w:rsidRDefault="001664F0" w:rsidP="005A66AE">
      <w:pPr>
        <w:pStyle w:val="Body"/>
        <w:jc w:val="both"/>
      </w:pPr>
      <w:r>
        <w:t xml:space="preserve">While confidence intervals are not shown in Table 13, it is important to interpret the results </w:t>
      </w:r>
      <w:r w:rsidR="00324365">
        <w:t xml:space="preserve">with respect to </w:t>
      </w:r>
      <w:r>
        <w:t xml:space="preserve">the remarks made in Section 3.4 concerning the precision of estimates in the UES. It is possible that some of the differences in this table, especially those seen in relation to subject areas </w:t>
      </w:r>
      <w:r w:rsidR="00100A58">
        <w:t xml:space="preserve">containing </w:t>
      </w:r>
      <w:r>
        <w:t>small numbers of observations, may not be statistically significant.</w:t>
      </w:r>
      <w:r w:rsidR="00611A06">
        <w:t xml:space="preserve"> </w:t>
      </w:r>
    </w:p>
    <w:p w14:paraId="0B1F8805" w14:textId="77777777" w:rsidR="005A66AE" w:rsidRDefault="005A66AE" w:rsidP="00070CF1">
      <w:pPr>
        <w:pStyle w:val="Body"/>
      </w:pPr>
    </w:p>
    <w:p w14:paraId="53B1E3E8" w14:textId="77777777" w:rsidR="008C78A8" w:rsidRDefault="008C78A8" w:rsidP="00C75BCA">
      <w:pPr>
        <w:pStyle w:val="Table"/>
      </w:pPr>
      <w:bookmarkStart w:id="50" w:name="_Toc380587188"/>
      <w:r w:rsidRPr="008C78A8">
        <w:t xml:space="preserve">Table 13. </w:t>
      </w:r>
      <w:r w:rsidR="0063687A">
        <w:t>Percentage satisfied results</w:t>
      </w:r>
      <w:r w:rsidRPr="008C78A8">
        <w:t xml:space="preserve"> by subject area</w:t>
      </w:r>
      <w:bookmarkEnd w:id="5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42"/>
        <w:gridCol w:w="1963"/>
        <w:gridCol w:w="1226"/>
        <w:gridCol w:w="1176"/>
        <w:gridCol w:w="1113"/>
        <w:gridCol w:w="1113"/>
        <w:gridCol w:w="1109"/>
      </w:tblGrid>
      <w:tr w:rsidR="00EF510F" w:rsidRPr="00576B3D" w14:paraId="6C5C08B6" w14:textId="77777777" w:rsidTr="00576B3D">
        <w:tc>
          <w:tcPr>
            <w:tcW w:w="834" w:type="pct"/>
            <w:shd w:val="clear" w:color="auto" w:fill="auto"/>
            <w:vAlign w:val="center"/>
            <w:hideMark/>
          </w:tcPr>
          <w:p w14:paraId="6A812F0B"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Broad field of education</w:t>
            </w:r>
          </w:p>
        </w:tc>
        <w:tc>
          <w:tcPr>
            <w:tcW w:w="1062" w:type="pct"/>
            <w:shd w:val="clear" w:color="auto" w:fill="auto"/>
            <w:vAlign w:val="center"/>
            <w:hideMark/>
          </w:tcPr>
          <w:p w14:paraId="78F6AB2F"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Subject area</w:t>
            </w:r>
          </w:p>
        </w:tc>
        <w:tc>
          <w:tcPr>
            <w:tcW w:w="663" w:type="pct"/>
            <w:shd w:val="clear" w:color="auto" w:fill="auto"/>
            <w:vAlign w:val="center"/>
            <w:hideMark/>
          </w:tcPr>
          <w:p w14:paraId="2A122363"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Skills Development</w:t>
            </w:r>
          </w:p>
        </w:tc>
        <w:tc>
          <w:tcPr>
            <w:tcW w:w="636" w:type="pct"/>
            <w:shd w:val="clear" w:color="auto" w:fill="auto"/>
            <w:vAlign w:val="center"/>
            <w:hideMark/>
          </w:tcPr>
          <w:p w14:paraId="14E44371"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Learner Engagement</w:t>
            </w:r>
          </w:p>
        </w:tc>
        <w:tc>
          <w:tcPr>
            <w:tcW w:w="602" w:type="pct"/>
            <w:shd w:val="clear" w:color="auto" w:fill="auto"/>
            <w:vAlign w:val="center"/>
            <w:hideMark/>
          </w:tcPr>
          <w:p w14:paraId="13FBFB8D"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Teaching Quality</w:t>
            </w:r>
          </w:p>
        </w:tc>
        <w:tc>
          <w:tcPr>
            <w:tcW w:w="602" w:type="pct"/>
            <w:shd w:val="clear" w:color="auto" w:fill="auto"/>
            <w:vAlign w:val="center"/>
            <w:hideMark/>
          </w:tcPr>
          <w:p w14:paraId="44EE1E39"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Student Support</w:t>
            </w:r>
          </w:p>
        </w:tc>
        <w:tc>
          <w:tcPr>
            <w:tcW w:w="600" w:type="pct"/>
            <w:shd w:val="clear" w:color="auto" w:fill="auto"/>
            <w:vAlign w:val="center"/>
            <w:hideMark/>
          </w:tcPr>
          <w:p w14:paraId="7E0A4DEA" w14:textId="77777777" w:rsidR="00EF510F" w:rsidRPr="00576B3D" w:rsidRDefault="00EF510F"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Learning Resources</w:t>
            </w:r>
          </w:p>
        </w:tc>
      </w:tr>
      <w:tr w:rsidR="00576B3D" w:rsidRPr="00576B3D" w14:paraId="3107A27D" w14:textId="77777777" w:rsidTr="00576B3D">
        <w:tc>
          <w:tcPr>
            <w:tcW w:w="834" w:type="pct"/>
            <w:vMerge w:val="restart"/>
            <w:shd w:val="clear" w:color="auto" w:fill="auto"/>
            <w:vAlign w:val="center"/>
            <w:hideMark/>
          </w:tcPr>
          <w:p w14:paraId="21C70DF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Natural and Physical Sciences</w:t>
            </w:r>
          </w:p>
        </w:tc>
        <w:tc>
          <w:tcPr>
            <w:tcW w:w="1062" w:type="pct"/>
            <w:shd w:val="clear" w:color="auto" w:fill="auto"/>
            <w:vAlign w:val="center"/>
            <w:hideMark/>
          </w:tcPr>
          <w:p w14:paraId="6C6F096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Natural &amp; Physical Sciences</w:t>
            </w:r>
          </w:p>
        </w:tc>
        <w:tc>
          <w:tcPr>
            <w:tcW w:w="663" w:type="pct"/>
            <w:shd w:val="clear" w:color="auto" w:fill="auto"/>
            <w:vAlign w:val="center"/>
          </w:tcPr>
          <w:p w14:paraId="7AC8A45C" w14:textId="751CF90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36" w:type="pct"/>
            <w:shd w:val="clear" w:color="auto" w:fill="auto"/>
            <w:vAlign w:val="center"/>
          </w:tcPr>
          <w:p w14:paraId="7E5645A5" w14:textId="73897C6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2" w:type="pct"/>
            <w:shd w:val="clear" w:color="auto" w:fill="auto"/>
            <w:vAlign w:val="center"/>
          </w:tcPr>
          <w:p w14:paraId="4EBABE41" w14:textId="7C76113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c>
          <w:tcPr>
            <w:tcW w:w="602" w:type="pct"/>
            <w:shd w:val="clear" w:color="auto" w:fill="auto"/>
            <w:vAlign w:val="center"/>
          </w:tcPr>
          <w:p w14:paraId="6D21B26E" w14:textId="587F8C2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40C7189A" w14:textId="303082E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r>
      <w:tr w:rsidR="00576B3D" w:rsidRPr="00576B3D" w14:paraId="01A520BC" w14:textId="77777777" w:rsidTr="00576B3D">
        <w:tc>
          <w:tcPr>
            <w:tcW w:w="834" w:type="pct"/>
            <w:vMerge/>
            <w:vAlign w:val="center"/>
            <w:hideMark/>
          </w:tcPr>
          <w:p w14:paraId="0CF16763"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2417E98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Mathematics</w:t>
            </w:r>
          </w:p>
        </w:tc>
        <w:tc>
          <w:tcPr>
            <w:tcW w:w="663" w:type="pct"/>
            <w:shd w:val="clear" w:color="auto" w:fill="auto"/>
            <w:vAlign w:val="center"/>
          </w:tcPr>
          <w:p w14:paraId="4465B79B" w14:textId="501B478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73</w:t>
            </w:r>
          </w:p>
        </w:tc>
        <w:tc>
          <w:tcPr>
            <w:tcW w:w="636" w:type="pct"/>
            <w:shd w:val="clear" w:color="auto" w:fill="auto"/>
            <w:vAlign w:val="center"/>
          </w:tcPr>
          <w:p w14:paraId="0D418290" w14:textId="41944EA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53</w:t>
            </w:r>
          </w:p>
        </w:tc>
        <w:tc>
          <w:tcPr>
            <w:tcW w:w="602" w:type="pct"/>
            <w:shd w:val="clear" w:color="auto" w:fill="auto"/>
            <w:vAlign w:val="center"/>
          </w:tcPr>
          <w:p w14:paraId="253A8C35" w14:textId="719933A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02" w:type="pct"/>
            <w:shd w:val="clear" w:color="auto" w:fill="auto"/>
            <w:vAlign w:val="center"/>
          </w:tcPr>
          <w:p w14:paraId="52218214" w14:textId="1D5E89B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0" w:type="pct"/>
            <w:shd w:val="clear" w:color="auto" w:fill="auto"/>
            <w:vAlign w:val="center"/>
          </w:tcPr>
          <w:p w14:paraId="6A881546" w14:textId="4ED636C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r>
      <w:tr w:rsidR="00576B3D" w:rsidRPr="00576B3D" w14:paraId="6A9E212A" w14:textId="77777777" w:rsidTr="00576B3D">
        <w:tc>
          <w:tcPr>
            <w:tcW w:w="834" w:type="pct"/>
            <w:vMerge/>
            <w:vAlign w:val="center"/>
            <w:hideMark/>
          </w:tcPr>
          <w:p w14:paraId="36E57AE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CA8C903"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Biological Sciences</w:t>
            </w:r>
          </w:p>
        </w:tc>
        <w:tc>
          <w:tcPr>
            <w:tcW w:w="663" w:type="pct"/>
            <w:shd w:val="clear" w:color="auto" w:fill="auto"/>
            <w:vAlign w:val="center"/>
          </w:tcPr>
          <w:p w14:paraId="123435E9" w14:textId="0B004F7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36" w:type="pct"/>
            <w:shd w:val="clear" w:color="auto" w:fill="auto"/>
            <w:vAlign w:val="center"/>
          </w:tcPr>
          <w:p w14:paraId="7804D97F" w14:textId="25F4E2D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62</w:t>
            </w:r>
          </w:p>
        </w:tc>
        <w:tc>
          <w:tcPr>
            <w:tcW w:w="602" w:type="pct"/>
            <w:shd w:val="clear" w:color="auto" w:fill="auto"/>
            <w:vAlign w:val="center"/>
          </w:tcPr>
          <w:p w14:paraId="6D18E3A1" w14:textId="3EAF39C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02" w:type="pct"/>
            <w:shd w:val="clear" w:color="auto" w:fill="auto"/>
            <w:vAlign w:val="center"/>
          </w:tcPr>
          <w:p w14:paraId="6EE1997D" w14:textId="63497CA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57</w:t>
            </w:r>
          </w:p>
        </w:tc>
        <w:tc>
          <w:tcPr>
            <w:tcW w:w="600" w:type="pct"/>
            <w:shd w:val="clear" w:color="auto" w:fill="auto"/>
            <w:vAlign w:val="center"/>
          </w:tcPr>
          <w:p w14:paraId="5FCA2FF1" w14:textId="15403DA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r>
      <w:tr w:rsidR="00576B3D" w:rsidRPr="00576B3D" w14:paraId="57D563A3" w14:textId="77777777" w:rsidTr="00576B3D">
        <w:tc>
          <w:tcPr>
            <w:tcW w:w="834" w:type="pct"/>
            <w:vMerge/>
            <w:vAlign w:val="center"/>
            <w:hideMark/>
          </w:tcPr>
          <w:p w14:paraId="4F6B48AF"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61D0482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Medical Science &amp; Technology</w:t>
            </w:r>
          </w:p>
        </w:tc>
        <w:tc>
          <w:tcPr>
            <w:tcW w:w="663" w:type="pct"/>
            <w:shd w:val="clear" w:color="auto" w:fill="auto"/>
            <w:vAlign w:val="center"/>
          </w:tcPr>
          <w:p w14:paraId="0E6CCD33" w14:textId="5C8A1CD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36" w:type="pct"/>
            <w:shd w:val="clear" w:color="auto" w:fill="auto"/>
            <w:vAlign w:val="center"/>
          </w:tcPr>
          <w:p w14:paraId="7F08C682" w14:textId="3981308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63</w:t>
            </w:r>
          </w:p>
        </w:tc>
        <w:tc>
          <w:tcPr>
            <w:tcW w:w="602" w:type="pct"/>
            <w:shd w:val="clear" w:color="auto" w:fill="auto"/>
            <w:vAlign w:val="center"/>
          </w:tcPr>
          <w:p w14:paraId="0EB47725" w14:textId="2C2FB5B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3C4B7B1E" w14:textId="3D5BCF7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57</w:t>
            </w:r>
          </w:p>
        </w:tc>
        <w:tc>
          <w:tcPr>
            <w:tcW w:w="600" w:type="pct"/>
            <w:shd w:val="clear" w:color="auto" w:fill="auto"/>
            <w:vAlign w:val="center"/>
          </w:tcPr>
          <w:p w14:paraId="36BEFBFA" w14:textId="06326D0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r>
      <w:tr w:rsidR="00576B3D" w:rsidRPr="00576B3D" w14:paraId="100FED53" w14:textId="77777777" w:rsidTr="00576B3D">
        <w:tc>
          <w:tcPr>
            <w:tcW w:w="834" w:type="pct"/>
            <w:shd w:val="clear" w:color="auto" w:fill="auto"/>
            <w:vAlign w:val="center"/>
            <w:hideMark/>
          </w:tcPr>
          <w:p w14:paraId="305C386F"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IT</w:t>
            </w:r>
          </w:p>
        </w:tc>
        <w:tc>
          <w:tcPr>
            <w:tcW w:w="1062" w:type="pct"/>
            <w:shd w:val="clear" w:color="auto" w:fill="auto"/>
            <w:vAlign w:val="center"/>
            <w:hideMark/>
          </w:tcPr>
          <w:p w14:paraId="5CEDDA7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Computing &amp; Information Systems</w:t>
            </w:r>
          </w:p>
        </w:tc>
        <w:tc>
          <w:tcPr>
            <w:tcW w:w="663" w:type="pct"/>
            <w:shd w:val="clear" w:color="auto" w:fill="auto"/>
            <w:vAlign w:val="center"/>
          </w:tcPr>
          <w:p w14:paraId="2BE29611" w14:textId="578DA83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72</w:t>
            </w:r>
          </w:p>
        </w:tc>
        <w:tc>
          <w:tcPr>
            <w:tcW w:w="636" w:type="pct"/>
            <w:shd w:val="clear" w:color="auto" w:fill="auto"/>
            <w:vAlign w:val="center"/>
          </w:tcPr>
          <w:p w14:paraId="2EA3E2AB" w14:textId="707B3DC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2" w:type="pct"/>
            <w:shd w:val="clear" w:color="auto" w:fill="auto"/>
            <w:vAlign w:val="center"/>
          </w:tcPr>
          <w:p w14:paraId="603B8174" w14:textId="42FE593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74</w:t>
            </w:r>
          </w:p>
        </w:tc>
        <w:tc>
          <w:tcPr>
            <w:tcW w:w="602" w:type="pct"/>
            <w:shd w:val="clear" w:color="auto" w:fill="auto"/>
            <w:vAlign w:val="center"/>
          </w:tcPr>
          <w:p w14:paraId="65E215FB" w14:textId="32B2072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2D722C08" w14:textId="72C9FB8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661AC269" w14:textId="77777777" w:rsidTr="00576B3D">
        <w:tc>
          <w:tcPr>
            <w:tcW w:w="834" w:type="pct"/>
            <w:vMerge w:val="restart"/>
            <w:shd w:val="clear" w:color="auto" w:fill="auto"/>
            <w:vAlign w:val="center"/>
            <w:hideMark/>
          </w:tcPr>
          <w:p w14:paraId="4E10486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and Related Technologies</w:t>
            </w:r>
          </w:p>
        </w:tc>
        <w:tc>
          <w:tcPr>
            <w:tcW w:w="1062" w:type="pct"/>
            <w:shd w:val="clear" w:color="auto" w:fill="auto"/>
            <w:vAlign w:val="center"/>
            <w:hideMark/>
          </w:tcPr>
          <w:p w14:paraId="61B609DB"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Other</w:t>
            </w:r>
          </w:p>
        </w:tc>
        <w:tc>
          <w:tcPr>
            <w:tcW w:w="663" w:type="pct"/>
            <w:shd w:val="clear" w:color="auto" w:fill="auto"/>
            <w:vAlign w:val="center"/>
          </w:tcPr>
          <w:p w14:paraId="1FA4F51F" w14:textId="49C41E8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c>
          <w:tcPr>
            <w:tcW w:w="636" w:type="pct"/>
            <w:shd w:val="clear" w:color="auto" w:fill="auto"/>
            <w:vAlign w:val="center"/>
          </w:tcPr>
          <w:p w14:paraId="165C6295" w14:textId="03D3CD7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63</w:t>
            </w:r>
          </w:p>
        </w:tc>
        <w:tc>
          <w:tcPr>
            <w:tcW w:w="602" w:type="pct"/>
            <w:shd w:val="clear" w:color="auto" w:fill="auto"/>
            <w:vAlign w:val="center"/>
          </w:tcPr>
          <w:p w14:paraId="713EAA12" w14:textId="6F7E902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0C0F5A5F" w14:textId="656CB89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51</w:t>
            </w:r>
          </w:p>
        </w:tc>
        <w:tc>
          <w:tcPr>
            <w:tcW w:w="600" w:type="pct"/>
            <w:shd w:val="clear" w:color="auto" w:fill="auto"/>
            <w:vAlign w:val="center"/>
          </w:tcPr>
          <w:p w14:paraId="440A9C4B" w14:textId="16F1D73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64E709C8" w14:textId="77777777" w:rsidTr="00576B3D">
        <w:tc>
          <w:tcPr>
            <w:tcW w:w="834" w:type="pct"/>
            <w:vMerge/>
            <w:vAlign w:val="center"/>
            <w:hideMark/>
          </w:tcPr>
          <w:p w14:paraId="2BA115D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DCF3E2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Process &amp; Resources</w:t>
            </w:r>
          </w:p>
        </w:tc>
        <w:tc>
          <w:tcPr>
            <w:tcW w:w="663" w:type="pct"/>
            <w:shd w:val="clear" w:color="auto" w:fill="auto"/>
            <w:vAlign w:val="center"/>
          </w:tcPr>
          <w:p w14:paraId="728F6934" w14:textId="56DA1D7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79</w:t>
            </w:r>
          </w:p>
        </w:tc>
        <w:tc>
          <w:tcPr>
            <w:tcW w:w="636" w:type="pct"/>
            <w:shd w:val="clear" w:color="auto" w:fill="auto"/>
            <w:vAlign w:val="center"/>
          </w:tcPr>
          <w:p w14:paraId="02C3DB58" w14:textId="08A938D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69</w:t>
            </w:r>
          </w:p>
        </w:tc>
        <w:tc>
          <w:tcPr>
            <w:tcW w:w="602" w:type="pct"/>
            <w:shd w:val="clear" w:color="auto" w:fill="auto"/>
            <w:vAlign w:val="center"/>
          </w:tcPr>
          <w:p w14:paraId="2EC25E5D" w14:textId="5EF59AE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73</w:t>
            </w:r>
          </w:p>
        </w:tc>
        <w:tc>
          <w:tcPr>
            <w:tcW w:w="602" w:type="pct"/>
            <w:shd w:val="clear" w:color="auto" w:fill="auto"/>
            <w:vAlign w:val="center"/>
          </w:tcPr>
          <w:p w14:paraId="71AAF3BF" w14:textId="0F44FFE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53</w:t>
            </w:r>
          </w:p>
        </w:tc>
        <w:tc>
          <w:tcPr>
            <w:tcW w:w="600" w:type="pct"/>
            <w:shd w:val="clear" w:color="auto" w:fill="auto"/>
            <w:vAlign w:val="center"/>
          </w:tcPr>
          <w:p w14:paraId="4655CEB0" w14:textId="651A85F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r>
      <w:tr w:rsidR="00576B3D" w:rsidRPr="00576B3D" w14:paraId="50D2C8C0" w14:textId="77777777" w:rsidTr="00576B3D">
        <w:tc>
          <w:tcPr>
            <w:tcW w:w="834" w:type="pct"/>
            <w:vMerge/>
            <w:vAlign w:val="center"/>
            <w:hideMark/>
          </w:tcPr>
          <w:p w14:paraId="0E6F215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85DC3DE"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Engineering – Mechanical </w:t>
            </w:r>
          </w:p>
        </w:tc>
        <w:tc>
          <w:tcPr>
            <w:tcW w:w="663" w:type="pct"/>
            <w:shd w:val="clear" w:color="auto" w:fill="auto"/>
            <w:vAlign w:val="center"/>
          </w:tcPr>
          <w:p w14:paraId="202FF245" w14:textId="4592BD1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c>
          <w:tcPr>
            <w:tcW w:w="636" w:type="pct"/>
            <w:shd w:val="clear" w:color="auto" w:fill="auto"/>
            <w:vAlign w:val="center"/>
          </w:tcPr>
          <w:p w14:paraId="6A6DF3A4" w14:textId="296CB2B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1728CBB9" w14:textId="4A11A38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70</w:t>
            </w:r>
          </w:p>
        </w:tc>
        <w:tc>
          <w:tcPr>
            <w:tcW w:w="602" w:type="pct"/>
            <w:shd w:val="clear" w:color="auto" w:fill="auto"/>
            <w:vAlign w:val="center"/>
          </w:tcPr>
          <w:p w14:paraId="131C3653" w14:textId="21BC161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49</w:t>
            </w:r>
          </w:p>
        </w:tc>
        <w:tc>
          <w:tcPr>
            <w:tcW w:w="600" w:type="pct"/>
            <w:shd w:val="clear" w:color="auto" w:fill="auto"/>
            <w:vAlign w:val="center"/>
          </w:tcPr>
          <w:p w14:paraId="3C5CD7E2" w14:textId="47A931B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r>
      <w:tr w:rsidR="00576B3D" w:rsidRPr="00576B3D" w14:paraId="380BB17D" w14:textId="77777777" w:rsidTr="00576B3D">
        <w:tc>
          <w:tcPr>
            <w:tcW w:w="834" w:type="pct"/>
            <w:vMerge/>
            <w:vAlign w:val="center"/>
            <w:hideMark/>
          </w:tcPr>
          <w:p w14:paraId="416C4AD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727ED7F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Civil</w:t>
            </w:r>
          </w:p>
        </w:tc>
        <w:tc>
          <w:tcPr>
            <w:tcW w:w="663" w:type="pct"/>
            <w:shd w:val="clear" w:color="auto" w:fill="auto"/>
            <w:vAlign w:val="center"/>
          </w:tcPr>
          <w:p w14:paraId="073006BC" w14:textId="40E5623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36" w:type="pct"/>
            <w:shd w:val="clear" w:color="auto" w:fill="auto"/>
            <w:vAlign w:val="center"/>
          </w:tcPr>
          <w:p w14:paraId="587F1244" w14:textId="3AF5DA4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66</w:t>
            </w:r>
          </w:p>
        </w:tc>
        <w:tc>
          <w:tcPr>
            <w:tcW w:w="602" w:type="pct"/>
            <w:shd w:val="clear" w:color="auto" w:fill="auto"/>
            <w:vAlign w:val="center"/>
          </w:tcPr>
          <w:p w14:paraId="1DECAED8" w14:textId="04C3D12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1BFC5CC7" w14:textId="673A91B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48</w:t>
            </w:r>
          </w:p>
        </w:tc>
        <w:tc>
          <w:tcPr>
            <w:tcW w:w="600" w:type="pct"/>
            <w:shd w:val="clear" w:color="auto" w:fill="auto"/>
            <w:vAlign w:val="center"/>
          </w:tcPr>
          <w:p w14:paraId="3B7FFCA2" w14:textId="4CF4F23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554B273C" w14:textId="77777777" w:rsidTr="00576B3D">
        <w:tc>
          <w:tcPr>
            <w:tcW w:w="834" w:type="pct"/>
            <w:vMerge/>
            <w:vAlign w:val="center"/>
            <w:hideMark/>
          </w:tcPr>
          <w:p w14:paraId="33A4CBB2"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42749D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Engineering – Electrical &amp; Electronic</w:t>
            </w:r>
          </w:p>
        </w:tc>
        <w:tc>
          <w:tcPr>
            <w:tcW w:w="663" w:type="pct"/>
            <w:shd w:val="clear" w:color="auto" w:fill="auto"/>
            <w:vAlign w:val="center"/>
          </w:tcPr>
          <w:p w14:paraId="0248F00A" w14:textId="6BFC446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73</w:t>
            </w:r>
          </w:p>
        </w:tc>
        <w:tc>
          <w:tcPr>
            <w:tcW w:w="636" w:type="pct"/>
            <w:shd w:val="clear" w:color="auto" w:fill="auto"/>
            <w:vAlign w:val="center"/>
          </w:tcPr>
          <w:p w14:paraId="432D59D1" w14:textId="47D8EDE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63</w:t>
            </w:r>
          </w:p>
        </w:tc>
        <w:tc>
          <w:tcPr>
            <w:tcW w:w="602" w:type="pct"/>
            <w:shd w:val="clear" w:color="auto" w:fill="auto"/>
            <w:vAlign w:val="center"/>
          </w:tcPr>
          <w:p w14:paraId="3DDB8AE2" w14:textId="682B594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72</w:t>
            </w:r>
          </w:p>
        </w:tc>
        <w:tc>
          <w:tcPr>
            <w:tcW w:w="602" w:type="pct"/>
            <w:shd w:val="clear" w:color="auto" w:fill="auto"/>
            <w:vAlign w:val="center"/>
          </w:tcPr>
          <w:p w14:paraId="2A6BD66C" w14:textId="620E13D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51</w:t>
            </w:r>
          </w:p>
        </w:tc>
        <w:tc>
          <w:tcPr>
            <w:tcW w:w="600" w:type="pct"/>
            <w:shd w:val="clear" w:color="auto" w:fill="auto"/>
            <w:vAlign w:val="center"/>
          </w:tcPr>
          <w:p w14:paraId="060DAA4E" w14:textId="511C581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r>
      <w:tr w:rsidR="00576B3D" w:rsidRPr="00576B3D" w14:paraId="1E6A1A66" w14:textId="77777777" w:rsidTr="00576B3D">
        <w:tc>
          <w:tcPr>
            <w:tcW w:w="834" w:type="pct"/>
            <w:vMerge/>
            <w:vAlign w:val="center"/>
            <w:hideMark/>
          </w:tcPr>
          <w:p w14:paraId="3F2D0BC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E29A91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Engineering – Aerospace </w:t>
            </w:r>
          </w:p>
        </w:tc>
        <w:tc>
          <w:tcPr>
            <w:tcW w:w="663" w:type="pct"/>
            <w:shd w:val="clear" w:color="auto" w:fill="auto"/>
            <w:vAlign w:val="center"/>
          </w:tcPr>
          <w:p w14:paraId="5F496C83" w14:textId="476CC95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36" w:type="pct"/>
            <w:shd w:val="clear" w:color="auto" w:fill="auto"/>
            <w:vAlign w:val="center"/>
          </w:tcPr>
          <w:p w14:paraId="1ED4D986" w14:textId="3374FE0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63</w:t>
            </w:r>
          </w:p>
        </w:tc>
        <w:tc>
          <w:tcPr>
            <w:tcW w:w="602" w:type="pct"/>
            <w:shd w:val="clear" w:color="auto" w:fill="auto"/>
            <w:vAlign w:val="center"/>
          </w:tcPr>
          <w:p w14:paraId="66A9ADCA" w14:textId="2A4209D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167CFC7F" w14:textId="428058E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53EF4D02" w14:textId="50DF103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r>
      <w:tr w:rsidR="00576B3D" w:rsidRPr="00576B3D" w14:paraId="10CA0692" w14:textId="77777777" w:rsidTr="00576B3D">
        <w:tc>
          <w:tcPr>
            <w:tcW w:w="834" w:type="pct"/>
            <w:vMerge w:val="restart"/>
            <w:shd w:val="clear" w:color="auto" w:fill="auto"/>
            <w:vAlign w:val="center"/>
            <w:hideMark/>
          </w:tcPr>
          <w:p w14:paraId="6783784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Architecture and Building</w:t>
            </w:r>
          </w:p>
        </w:tc>
        <w:tc>
          <w:tcPr>
            <w:tcW w:w="1062" w:type="pct"/>
            <w:shd w:val="clear" w:color="auto" w:fill="auto"/>
            <w:vAlign w:val="center"/>
            <w:hideMark/>
          </w:tcPr>
          <w:p w14:paraId="39A9D84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Architecture &amp; Urban Environments</w:t>
            </w:r>
          </w:p>
        </w:tc>
        <w:tc>
          <w:tcPr>
            <w:tcW w:w="663" w:type="pct"/>
            <w:shd w:val="clear" w:color="auto" w:fill="auto"/>
            <w:vAlign w:val="center"/>
          </w:tcPr>
          <w:p w14:paraId="43DA8371" w14:textId="187E3C0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36" w:type="pct"/>
            <w:shd w:val="clear" w:color="auto" w:fill="auto"/>
            <w:vAlign w:val="center"/>
          </w:tcPr>
          <w:p w14:paraId="30F15E9E" w14:textId="3DD2239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36C7A1B3" w14:textId="41AC87D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239322C0" w14:textId="12E4F69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45</w:t>
            </w:r>
          </w:p>
        </w:tc>
        <w:tc>
          <w:tcPr>
            <w:tcW w:w="600" w:type="pct"/>
            <w:shd w:val="clear" w:color="auto" w:fill="auto"/>
            <w:vAlign w:val="center"/>
          </w:tcPr>
          <w:p w14:paraId="5EA8E79B" w14:textId="74D5A9E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r>
      <w:tr w:rsidR="00576B3D" w:rsidRPr="00576B3D" w14:paraId="267F294F" w14:textId="77777777" w:rsidTr="00576B3D">
        <w:tc>
          <w:tcPr>
            <w:tcW w:w="834" w:type="pct"/>
            <w:vMerge/>
            <w:vAlign w:val="center"/>
            <w:hideMark/>
          </w:tcPr>
          <w:p w14:paraId="316AB9A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6661E2E2"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Building &amp; Construction</w:t>
            </w:r>
          </w:p>
        </w:tc>
        <w:tc>
          <w:tcPr>
            <w:tcW w:w="663" w:type="pct"/>
            <w:shd w:val="clear" w:color="auto" w:fill="auto"/>
            <w:vAlign w:val="center"/>
          </w:tcPr>
          <w:p w14:paraId="5449EB6A" w14:textId="43E38D4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72</w:t>
            </w:r>
          </w:p>
        </w:tc>
        <w:tc>
          <w:tcPr>
            <w:tcW w:w="636" w:type="pct"/>
            <w:shd w:val="clear" w:color="auto" w:fill="auto"/>
            <w:vAlign w:val="center"/>
          </w:tcPr>
          <w:p w14:paraId="32D93041" w14:textId="0BAEF98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53</w:t>
            </w:r>
          </w:p>
        </w:tc>
        <w:tc>
          <w:tcPr>
            <w:tcW w:w="602" w:type="pct"/>
            <w:shd w:val="clear" w:color="auto" w:fill="auto"/>
            <w:vAlign w:val="center"/>
          </w:tcPr>
          <w:p w14:paraId="511CF2EC" w14:textId="52A6FCF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70</w:t>
            </w:r>
          </w:p>
        </w:tc>
        <w:tc>
          <w:tcPr>
            <w:tcW w:w="602" w:type="pct"/>
            <w:shd w:val="clear" w:color="auto" w:fill="auto"/>
            <w:vAlign w:val="center"/>
          </w:tcPr>
          <w:p w14:paraId="5EA0223F" w14:textId="6B42880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47</w:t>
            </w:r>
          </w:p>
        </w:tc>
        <w:tc>
          <w:tcPr>
            <w:tcW w:w="600" w:type="pct"/>
            <w:shd w:val="clear" w:color="auto" w:fill="auto"/>
            <w:vAlign w:val="center"/>
          </w:tcPr>
          <w:p w14:paraId="404EB4E9" w14:textId="72699CF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7F8F03F1" w14:textId="77777777" w:rsidTr="00576B3D">
        <w:tc>
          <w:tcPr>
            <w:tcW w:w="834" w:type="pct"/>
            <w:vMerge w:val="restart"/>
            <w:shd w:val="clear" w:color="auto" w:fill="auto"/>
            <w:vAlign w:val="center"/>
            <w:hideMark/>
          </w:tcPr>
          <w:p w14:paraId="77608D4B"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Agriculture and Environmental Studies</w:t>
            </w:r>
          </w:p>
        </w:tc>
        <w:tc>
          <w:tcPr>
            <w:tcW w:w="1062" w:type="pct"/>
            <w:shd w:val="clear" w:color="auto" w:fill="auto"/>
            <w:vAlign w:val="center"/>
            <w:hideMark/>
          </w:tcPr>
          <w:p w14:paraId="4E196F0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Agriculture &amp; Forestry</w:t>
            </w:r>
          </w:p>
        </w:tc>
        <w:tc>
          <w:tcPr>
            <w:tcW w:w="663" w:type="pct"/>
            <w:shd w:val="clear" w:color="auto" w:fill="auto"/>
            <w:vAlign w:val="center"/>
          </w:tcPr>
          <w:p w14:paraId="40C55841" w14:textId="58B82F9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73</w:t>
            </w:r>
          </w:p>
        </w:tc>
        <w:tc>
          <w:tcPr>
            <w:tcW w:w="636" w:type="pct"/>
            <w:shd w:val="clear" w:color="auto" w:fill="auto"/>
            <w:vAlign w:val="center"/>
          </w:tcPr>
          <w:p w14:paraId="6DD780FD" w14:textId="2D07593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56</w:t>
            </w:r>
          </w:p>
        </w:tc>
        <w:tc>
          <w:tcPr>
            <w:tcW w:w="602" w:type="pct"/>
            <w:shd w:val="clear" w:color="auto" w:fill="auto"/>
            <w:vAlign w:val="center"/>
          </w:tcPr>
          <w:p w14:paraId="7F7C5FC5" w14:textId="0DF5D81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02" w:type="pct"/>
            <w:shd w:val="clear" w:color="auto" w:fill="auto"/>
            <w:vAlign w:val="center"/>
          </w:tcPr>
          <w:p w14:paraId="6172FE21" w14:textId="2B6FA6A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138C11AE" w14:textId="7559F6C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r>
      <w:tr w:rsidR="00576B3D" w:rsidRPr="00576B3D" w14:paraId="6E92108B" w14:textId="77777777" w:rsidTr="00576B3D">
        <w:tc>
          <w:tcPr>
            <w:tcW w:w="834" w:type="pct"/>
            <w:vMerge/>
            <w:vAlign w:val="center"/>
            <w:hideMark/>
          </w:tcPr>
          <w:p w14:paraId="2C973C8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0FA946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Environmental Studies</w:t>
            </w:r>
          </w:p>
        </w:tc>
        <w:tc>
          <w:tcPr>
            <w:tcW w:w="663" w:type="pct"/>
            <w:shd w:val="clear" w:color="auto" w:fill="auto"/>
            <w:vAlign w:val="center"/>
          </w:tcPr>
          <w:p w14:paraId="681C59E8" w14:textId="175D893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79</w:t>
            </w:r>
          </w:p>
        </w:tc>
        <w:tc>
          <w:tcPr>
            <w:tcW w:w="636" w:type="pct"/>
            <w:shd w:val="clear" w:color="auto" w:fill="auto"/>
            <w:vAlign w:val="center"/>
          </w:tcPr>
          <w:p w14:paraId="22B20A5A" w14:textId="7A65B0C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2343D5D8" w14:textId="2A3B020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02" w:type="pct"/>
            <w:shd w:val="clear" w:color="auto" w:fill="auto"/>
            <w:vAlign w:val="center"/>
          </w:tcPr>
          <w:p w14:paraId="7C6F8D51" w14:textId="34C8C03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0" w:type="pct"/>
            <w:shd w:val="clear" w:color="auto" w:fill="auto"/>
            <w:vAlign w:val="center"/>
          </w:tcPr>
          <w:p w14:paraId="5E8D5210" w14:textId="1482243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r>
      <w:tr w:rsidR="00576B3D" w:rsidRPr="00576B3D" w14:paraId="44091711" w14:textId="77777777" w:rsidTr="00576B3D">
        <w:tc>
          <w:tcPr>
            <w:tcW w:w="834" w:type="pct"/>
            <w:vMerge w:val="restart"/>
            <w:shd w:val="clear" w:color="auto" w:fill="auto"/>
            <w:vAlign w:val="center"/>
            <w:hideMark/>
          </w:tcPr>
          <w:p w14:paraId="7491917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Health</w:t>
            </w:r>
          </w:p>
        </w:tc>
        <w:tc>
          <w:tcPr>
            <w:tcW w:w="1062" w:type="pct"/>
            <w:shd w:val="clear" w:color="auto" w:fill="auto"/>
            <w:vAlign w:val="center"/>
            <w:hideMark/>
          </w:tcPr>
          <w:p w14:paraId="0F857A1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Health Services &amp; Support</w:t>
            </w:r>
          </w:p>
        </w:tc>
        <w:tc>
          <w:tcPr>
            <w:tcW w:w="663" w:type="pct"/>
            <w:shd w:val="clear" w:color="auto" w:fill="auto"/>
            <w:vAlign w:val="center"/>
          </w:tcPr>
          <w:p w14:paraId="0EA97656" w14:textId="5FB43AF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36" w:type="pct"/>
            <w:shd w:val="clear" w:color="auto" w:fill="auto"/>
            <w:vAlign w:val="center"/>
          </w:tcPr>
          <w:p w14:paraId="162D7AA4" w14:textId="20468ED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69C69E4C" w14:textId="4DE28CA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c>
          <w:tcPr>
            <w:tcW w:w="602" w:type="pct"/>
            <w:shd w:val="clear" w:color="auto" w:fill="auto"/>
            <w:vAlign w:val="center"/>
          </w:tcPr>
          <w:p w14:paraId="03B3B6B5" w14:textId="073B6FA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20750337" w14:textId="0E3783A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86</w:t>
            </w:r>
          </w:p>
        </w:tc>
      </w:tr>
      <w:tr w:rsidR="00576B3D" w:rsidRPr="00576B3D" w14:paraId="014BD896" w14:textId="77777777" w:rsidTr="00576B3D">
        <w:tc>
          <w:tcPr>
            <w:tcW w:w="834" w:type="pct"/>
            <w:vMerge/>
            <w:vAlign w:val="center"/>
            <w:hideMark/>
          </w:tcPr>
          <w:p w14:paraId="2BC6C8F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04183A6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Public Health</w:t>
            </w:r>
          </w:p>
        </w:tc>
        <w:tc>
          <w:tcPr>
            <w:tcW w:w="663" w:type="pct"/>
            <w:shd w:val="clear" w:color="auto" w:fill="auto"/>
            <w:vAlign w:val="center"/>
          </w:tcPr>
          <w:p w14:paraId="3085E56D" w14:textId="02C3898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36" w:type="pct"/>
            <w:shd w:val="clear" w:color="auto" w:fill="auto"/>
            <w:vAlign w:val="center"/>
          </w:tcPr>
          <w:p w14:paraId="1BBF562D" w14:textId="227F8EF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1659AC14" w14:textId="129C061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c>
          <w:tcPr>
            <w:tcW w:w="602" w:type="pct"/>
            <w:shd w:val="clear" w:color="auto" w:fill="auto"/>
            <w:vAlign w:val="center"/>
          </w:tcPr>
          <w:p w14:paraId="092B49CB" w14:textId="06A2EDA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5CBAB202" w14:textId="33843A8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r>
      <w:tr w:rsidR="00576B3D" w:rsidRPr="00576B3D" w14:paraId="3C11308A" w14:textId="77777777" w:rsidTr="00576B3D">
        <w:tc>
          <w:tcPr>
            <w:tcW w:w="834" w:type="pct"/>
            <w:vMerge/>
            <w:vAlign w:val="center"/>
            <w:hideMark/>
          </w:tcPr>
          <w:p w14:paraId="55C0AE82"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BF39E0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Medicine</w:t>
            </w:r>
          </w:p>
        </w:tc>
        <w:tc>
          <w:tcPr>
            <w:tcW w:w="663" w:type="pct"/>
            <w:shd w:val="clear" w:color="auto" w:fill="auto"/>
            <w:vAlign w:val="center"/>
          </w:tcPr>
          <w:p w14:paraId="2C022798" w14:textId="72C6D1A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c>
          <w:tcPr>
            <w:tcW w:w="636" w:type="pct"/>
            <w:shd w:val="clear" w:color="auto" w:fill="auto"/>
            <w:vAlign w:val="center"/>
          </w:tcPr>
          <w:p w14:paraId="69B5BCC5" w14:textId="5065770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73</w:t>
            </w:r>
          </w:p>
        </w:tc>
        <w:tc>
          <w:tcPr>
            <w:tcW w:w="602" w:type="pct"/>
            <w:shd w:val="clear" w:color="auto" w:fill="auto"/>
            <w:vAlign w:val="center"/>
          </w:tcPr>
          <w:p w14:paraId="7C17C780" w14:textId="5F949B3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374D75F5" w14:textId="63136BF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51</w:t>
            </w:r>
          </w:p>
        </w:tc>
        <w:tc>
          <w:tcPr>
            <w:tcW w:w="600" w:type="pct"/>
            <w:shd w:val="clear" w:color="auto" w:fill="auto"/>
            <w:vAlign w:val="center"/>
          </w:tcPr>
          <w:p w14:paraId="31B3069B" w14:textId="7B22AF0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r>
      <w:tr w:rsidR="00576B3D" w:rsidRPr="00576B3D" w14:paraId="7FB76B88" w14:textId="77777777" w:rsidTr="00576B3D">
        <w:tc>
          <w:tcPr>
            <w:tcW w:w="834" w:type="pct"/>
            <w:vMerge/>
            <w:vAlign w:val="center"/>
            <w:hideMark/>
          </w:tcPr>
          <w:p w14:paraId="7A7FFBD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AEE566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Nursing</w:t>
            </w:r>
          </w:p>
        </w:tc>
        <w:tc>
          <w:tcPr>
            <w:tcW w:w="663" w:type="pct"/>
            <w:shd w:val="clear" w:color="auto" w:fill="auto"/>
            <w:vAlign w:val="center"/>
          </w:tcPr>
          <w:p w14:paraId="447596D8" w14:textId="7CA1DC3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36" w:type="pct"/>
            <w:shd w:val="clear" w:color="auto" w:fill="auto"/>
            <w:vAlign w:val="center"/>
          </w:tcPr>
          <w:p w14:paraId="6E28A5BF" w14:textId="6889EBD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2" w:type="pct"/>
            <w:shd w:val="clear" w:color="auto" w:fill="auto"/>
            <w:vAlign w:val="center"/>
          </w:tcPr>
          <w:p w14:paraId="286B82F4" w14:textId="0E298A6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3F8B9A24" w14:textId="6AB0199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56</w:t>
            </w:r>
          </w:p>
        </w:tc>
        <w:tc>
          <w:tcPr>
            <w:tcW w:w="600" w:type="pct"/>
            <w:shd w:val="clear" w:color="auto" w:fill="auto"/>
            <w:vAlign w:val="center"/>
          </w:tcPr>
          <w:p w14:paraId="69A52633" w14:textId="00D387B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r>
      <w:tr w:rsidR="00576B3D" w:rsidRPr="00576B3D" w14:paraId="71CFB67B" w14:textId="77777777" w:rsidTr="00576B3D">
        <w:tc>
          <w:tcPr>
            <w:tcW w:w="834" w:type="pct"/>
            <w:vMerge/>
            <w:vAlign w:val="center"/>
            <w:hideMark/>
          </w:tcPr>
          <w:p w14:paraId="3AA54E0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72AEFB5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Pharmacy</w:t>
            </w:r>
          </w:p>
        </w:tc>
        <w:tc>
          <w:tcPr>
            <w:tcW w:w="663" w:type="pct"/>
            <w:shd w:val="clear" w:color="auto" w:fill="auto"/>
            <w:vAlign w:val="center"/>
          </w:tcPr>
          <w:p w14:paraId="3DED3D87" w14:textId="4E0A054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36" w:type="pct"/>
            <w:shd w:val="clear" w:color="auto" w:fill="auto"/>
            <w:vAlign w:val="center"/>
          </w:tcPr>
          <w:p w14:paraId="515E46DF" w14:textId="7178EBB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65</w:t>
            </w:r>
          </w:p>
        </w:tc>
        <w:tc>
          <w:tcPr>
            <w:tcW w:w="602" w:type="pct"/>
            <w:shd w:val="clear" w:color="auto" w:fill="auto"/>
            <w:vAlign w:val="center"/>
          </w:tcPr>
          <w:p w14:paraId="28D1C942" w14:textId="46F824B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02" w:type="pct"/>
            <w:shd w:val="clear" w:color="auto" w:fill="auto"/>
            <w:vAlign w:val="center"/>
          </w:tcPr>
          <w:p w14:paraId="1322A034" w14:textId="38A4B0A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32689959" w14:textId="211AF24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r>
      <w:tr w:rsidR="00576B3D" w:rsidRPr="00576B3D" w14:paraId="02B4C53D" w14:textId="77777777" w:rsidTr="00576B3D">
        <w:tc>
          <w:tcPr>
            <w:tcW w:w="834" w:type="pct"/>
            <w:vMerge/>
            <w:vAlign w:val="center"/>
            <w:hideMark/>
          </w:tcPr>
          <w:p w14:paraId="4898940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2072C60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Dentistry</w:t>
            </w:r>
          </w:p>
        </w:tc>
        <w:tc>
          <w:tcPr>
            <w:tcW w:w="663" w:type="pct"/>
            <w:shd w:val="clear" w:color="auto" w:fill="auto"/>
            <w:vAlign w:val="center"/>
          </w:tcPr>
          <w:p w14:paraId="6E22CD75" w14:textId="21CC88C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36" w:type="pct"/>
            <w:shd w:val="clear" w:color="auto" w:fill="auto"/>
            <w:vAlign w:val="center"/>
          </w:tcPr>
          <w:p w14:paraId="4830EB14" w14:textId="3EA8C42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62</w:t>
            </w:r>
          </w:p>
        </w:tc>
        <w:tc>
          <w:tcPr>
            <w:tcW w:w="602" w:type="pct"/>
            <w:shd w:val="clear" w:color="auto" w:fill="auto"/>
            <w:vAlign w:val="center"/>
          </w:tcPr>
          <w:p w14:paraId="17B7358F" w14:textId="6B795E3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72</w:t>
            </w:r>
          </w:p>
        </w:tc>
        <w:tc>
          <w:tcPr>
            <w:tcW w:w="602" w:type="pct"/>
            <w:shd w:val="clear" w:color="auto" w:fill="auto"/>
            <w:vAlign w:val="center"/>
          </w:tcPr>
          <w:p w14:paraId="6A8E79E0" w14:textId="2A2116B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76E678CA" w14:textId="52721CB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r>
      <w:tr w:rsidR="00576B3D" w:rsidRPr="00576B3D" w14:paraId="331ECC7F" w14:textId="77777777" w:rsidTr="00576B3D">
        <w:tc>
          <w:tcPr>
            <w:tcW w:w="834" w:type="pct"/>
            <w:vMerge/>
            <w:vAlign w:val="center"/>
            <w:hideMark/>
          </w:tcPr>
          <w:p w14:paraId="6BFF5F5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EF996E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Veterinary Science</w:t>
            </w:r>
          </w:p>
        </w:tc>
        <w:tc>
          <w:tcPr>
            <w:tcW w:w="663" w:type="pct"/>
            <w:shd w:val="clear" w:color="auto" w:fill="auto"/>
            <w:vAlign w:val="center"/>
          </w:tcPr>
          <w:p w14:paraId="081FD87E" w14:textId="7EC459F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c>
          <w:tcPr>
            <w:tcW w:w="636" w:type="pct"/>
            <w:shd w:val="clear" w:color="auto" w:fill="auto"/>
            <w:vAlign w:val="center"/>
          </w:tcPr>
          <w:p w14:paraId="48C11DCF" w14:textId="4DBC4F7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33A16558" w14:textId="4C426AD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02" w:type="pct"/>
            <w:shd w:val="clear" w:color="auto" w:fill="auto"/>
            <w:vAlign w:val="center"/>
          </w:tcPr>
          <w:p w14:paraId="51B99DF6" w14:textId="2B0A952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58EDBAA9" w14:textId="5009A09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0C18F545" w14:textId="77777777" w:rsidTr="00576B3D">
        <w:tc>
          <w:tcPr>
            <w:tcW w:w="834" w:type="pct"/>
            <w:vMerge/>
            <w:vAlign w:val="center"/>
            <w:hideMark/>
          </w:tcPr>
          <w:p w14:paraId="3F97FB9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49B35A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Physiotherapy</w:t>
            </w:r>
          </w:p>
        </w:tc>
        <w:tc>
          <w:tcPr>
            <w:tcW w:w="663" w:type="pct"/>
            <w:shd w:val="clear" w:color="auto" w:fill="auto"/>
            <w:vAlign w:val="center"/>
          </w:tcPr>
          <w:p w14:paraId="11654BAA" w14:textId="1C63628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87</w:t>
            </w:r>
          </w:p>
        </w:tc>
        <w:tc>
          <w:tcPr>
            <w:tcW w:w="636" w:type="pct"/>
            <w:shd w:val="clear" w:color="auto" w:fill="auto"/>
            <w:vAlign w:val="center"/>
          </w:tcPr>
          <w:p w14:paraId="76147AFE" w14:textId="2BC7B76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02" w:type="pct"/>
            <w:shd w:val="clear" w:color="auto" w:fill="auto"/>
            <w:vAlign w:val="center"/>
          </w:tcPr>
          <w:p w14:paraId="0ABF51FF" w14:textId="27D4970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86</w:t>
            </w:r>
          </w:p>
        </w:tc>
        <w:tc>
          <w:tcPr>
            <w:tcW w:w="602" w:type="pct"/>
            <w:shd w:val="clear" w:color="auto" w:fill="auto"/>
            <w:vAlign w:val="center"/>
          </w:tcPr>
          <w:p w14:paraId="68B95084" w14:textId="21B2DDD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57</w:t>
            </w:r>
          </w:p>
        </w:tc>
        <w:tc>
          <w:tcPr>
            <w:tcW w:w="600" w:type="pct"/>
            <w:shd w:val="clear" w:color="auto" w:fill="auto"/>
            <w:vAlign w:val="center"/>
          </w:tcPr>
          <w:p w14:paraId="2852D097" w14:textId="65F5ED2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90</w:t>
            </w:r>
          </w:p>
        </w:tc>
      </w:tr>
      <w:tr w:rsidR="00576B3D" w:rsidRPr="00576B3D" w14:paraId="38E9F431" w14:textId="77777777" w:rsidTr="00576B3D">
        <w:tc>
          <w:tcPr>
            <w:tcW w:w="834" w:type="pct"/>
            <w:vMerge/>
            <w:vAlign w:val="center"/>
            <w:hideMark/>
          </w:tcPr>
          <w:p w14:paraId="34860553"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4870FE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Occupational Therapy</w:t>
            </w:r>
          </w:p>
        </w:tc>
        <w:tc>
          <w:tcPr>
            <w:tcW w:w="663" w:type="pct"/>
            <w:shd w:val="clear" w:color="auto" w:fill="auto"/>
            <w:vAlign w:val="center"/>
          </w:tcPr>
          <w:p w14:paraId="1C79E717" w14:textId="2696EB4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c>
          <w:tcPr>
            <w:tcW w:w="636" w:type="pct"/>
            <w:shd w:val="clear" w:color="auto" w:fill="auto"/>
            <w:vAlign w:val="center"/>
          </w:tcPr>
          <w:p w14:paraId="0BA30C7D" w14:textId="06CC9F9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70</w:t>
            </w:r>
          </w:p>
        </w:tc>
        <w:tc>
          <w:tcPr>
            <w:tcW w:w="602" w:type="pct"/>
            <w:shd w:val="clear" w:color="auto" w:fill="auto"/>
            <w:vAlign w:val="center"/>
          </w:tcPr>
          <w:p w14:paraId="0922D48E" w14:textId="73124DE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18410775" w14:textId="2044452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11C7CC01" w14:textId="761EC5A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90</w:t>
            </w:r>
          </w:p>
        </w:tc>
      </w:tr>
      <w:tr w:rsidR="00576B3D" w:rsidRPr="00576B3D" w14:paraId="6A87B942" w14:textId="77777777" w:rsidTr="00576B3D">
        <w:tc>
          <w:tcPr>
            <w:tcW w:w="834" w:type="pct"/>
            <w:vMerge w:val="restart"/>
            <w:shd w:val="clear" w:color="auto" w:fill="auto"/>
            <w:vAlign w:val="center"/>
            <w:hideMark/>
          </w:tcPr>
          <w:p w14:paraId="0249CDA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Education</w:t>
            </w:r>
          </w:p>
        </w:tc>
        <w:tc>
          <w:tcPr>
            <w:tcW w:w="1062" w:type="pct"/>
            <w:shd w:val="clear" w:color="auto" w:fill="auto"/>
            <w:vAlign w:val="center"/>
            <w:hideMark/>
          </w:tcPr>
          <w:p w14:paraId="6462341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Other</w:t>
            </w:r>
          </w:p>
        </w:tc>
        <w:tc>
          <w:tcPr>
            <w:tcW w:w="663" w:type="pct"/>
            <w:shd w:val="clear" w:color="auto" w:fill="auto"/>
            <w:vAlign w:val="center"/>
          </w:tcPr>
          <w:p w14:paraId="26751C58" w14:textId="1591B6F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c>
          <w:tcPr>
            <w:tcW w:w="636" w:type="pct"/>
            <w:shd w:val="clear" w:color="auto" w:fill="auto"/>
            <w:vAlign w:val="center"/>
          </w:tcPr>
          <w:p w14:paraId="75CD191B" w14:textId="1225022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2" w:type="pct"/>
            <w:shd w:val="clear" w:color="auto" w:fill="auto"/>
            <w:vAlign w:val="center"/>
          </w:tcPr>
          <w:p w14:paraId="58492967" w14:textId="30D0D65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02" w:type="pct"/>
            <w:shd w:val="clear" w:color="auto" w:fill="auto"/>
            <w:vAlign w:val="center"/>
          </w:tcPr>
          <w:p w14:paraId="09C6335B" w14:textId="56BB42E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13ACE2DB" w14:textId="6901C74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r>
      <w:tr w:rsidR="00576B3D" w:rsidRPr="00576B3D" w14:paraId="42553B1F" w14:textId="77777777" w:rsidTr="00576B3D">
        <w:tc>
          <w:tcPr>
            <w:tcW w:w="834" w:type="pct"/>
            <w:vMerge/>
            <w:vAlign w:val="center"/>
            <w:hideMark/>
          </w:tcPr>
          <w:p w14:paraId="73DB00A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3B5D5A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Early Childhood</w:t>
            </w:r>
          </w:p>
        </w:tc>
        <w:tc>
          <w:tcPr>
            <w:tcW w:w="663" w:type="pct"/>
            <w:shd w:val="clear" w:color="auto" w:fill="auto"/>
            <w:vAlign w:val="center"/>
          </w:tcPr>
          <w:p w14:paraId="61D305D1" w14:textId="0447775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36" w:type="pct"/>
            <w:shd w:val="clear" w:color="auto" w:fill="auto"/>
            <w:vAlign w:val="center"/>
          </w:tcPr>
          <w:p w14:paraId="77931710" w14:textId="44BB12E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49</w:t>
            </w:r>
          </w:p>
        </w:tc>
        <w:tc>
          <w:tcPr>
            <w:tcW w:w="602" w:type="pct"/>
            <w:shd w:val="clear" w:color="auto" w:fill="auto"/>
            <w:vAlign w:val="center"/>
          </w:tcPr>
          <w:p w14:paraId="60E8AF7B" w14:textId="57D2471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59A0E676" w14:textId="38FE4F9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56</w:t>
            </w:r>
          </w:p>
        </w:tc>
        <w:tc>
          <w:tcPr>
            <w:tcW w:w="600" w:type="pct"/>
            <w:shd w:val="clear" w:color="auto" w:fill="auto"/>
            <w:vAlign w:val="center"/>
          </w:tcPr>
          <w:p w14:paraId="0CB62279" w14:textId="0F41297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r>
      <w:tr w:rsidR="00576B3D" w:rsidRPr="00576B3D" w14:paraId="502299F9" w14:textId="77777777" w:rsidTr="00576B3D">
        <w:tc>
          <w:tcPr>
            <w:tcW w:w="834" w:type="pct"/>
            <w:vMerge/>
            <w:vAlign w:val="center"/>
            <w:hideMark/>
          </w:tcPr>
          <w:p w14:paraId="5AC9F2D2"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07544F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Teacher Education – Primary &amp; Secondary</w:t>
            </w:r>
          </w:p>
        </w:tc>
        <w:tc>
          <w:tcPr>
            <w:tcW w:w="663" w:type="pct"/>
            <w:shd w:val="clear" w:color="auto" w:fill="auto"/>
            <w:vAlign w:val="center"/>
          </w:tcPr>
          <w:p w14:paraId="7DE3C065" w14:textId="51E024C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36" w:type="pct"/>
            <w:shd w:val="clear" w:color="auto" w:fill="auto"/>
            <w:vAlign w:val="center"/>
          </w:tcPr>
          <w:p w14:paraId="2558EEE2" w14:textId="1EF0A84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60</w:t>
            </w:r>
          </w:p>
        </w:tc>
        <w:tc>
          <w:tcPr>
            <w:tcW w:w="602" w:type="pct"/>
            <w:shd w:val="clear" w:color="auto" w:fill="auto"/>
            <w:vAlign w:val="center"/>
          </w:tcPr>
          <w:p w14:paraId="5FD1283F" w14:textId="1173D96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02" w:type="pct"/>
            <w:shd w:val="clear" w:color="auto" w:fill="auto"/>
            <w:vAlign w:val="center"/>
          </w:tcPr>
          <w:p w14:paraId="7601D20C" w14:textId="2466F2D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0" w:type="pct"/>
            <w:shd w:val="clear" w:color="auto" w:fill="auto"/>
            <w:vAlign w:val="center"/>
          </w:tcPr>
          <w:p w14:paraId="3EE41C68" w14:textId="1C7F207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r>
      <w:tr w:rsidR="00576B3D" w:rsidRPr="00576B3D" w14:paraId="4A680BDE" w14:textId="77777777" w:rsidTr="00576B3D">
        <w:tc>
          <w:tcPr>
            <w:tcW w:w="834" w:type="pct"/>
            <w:vMerge w:val="restart"/>
            <w:shd w:val="clear" w:color="auto" w:fill="auto"/>
            <w:vAlign w:val="center"/>
            <w:hideMark/>
          </w:tcPr>
          <w:p w14:paraId="5A79B74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Management and Commerce</w:t>
            </w:r>
          </w:p>
        </w:tc>
        <w:tc>
          <w:tcPr>
            <w:tcW w:w="1062" w:type="pct"/>
            <w:shd w:val="clear" w:color="auto" w:fill="auto"/>
            <w:vAlign w:val="center"/>
            <w:hideMark/>
          </w:tcPr>
          <w:p w14:paraId="0A79061F"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Accounting</w:t>
            </w:r>
          </w:p>
        </w:tc>
        <w:tc>
          <w:tcPr>
            <w:tcW w:w="663" w:type="pct"/>
            <w:shd w:val="clear" w:color="auto" w:fill="auto"/>
            <w:vAlign w:val="center"/>
          </w:tcPr>
          <w:p w14:paraId="5FEC993E" w14:textId="540C259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74</w:t>
            </w:r>
          </w:p>
        </w:tc>
        <w:tc>
          <w:tcPr>
            <w:tcW w:w="636" w:type="pct"/>
            <w:shd w:val="clear" w:color="auto" w:fill="auto"/>
            <w:vAlign w:val="center"/>
          </w:tcPr>
          <w:p w14:paraId="12BFD264" w14:textId="710B78A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45</w:t>
            </w:r>
          </w:p>
        </w:tc>
        <w:tc>
          <w:tcPr>
            <w:tcW w:w="602" w:type="pct"/>
            <w:shd w:val="clear" w:color="auto" w:fill="auto"/>
            <w:vAlign w:val="center"/>
          </w:tcPr>
          <w:p w14:paraId="63F70B43" w14:textId="601FCA1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c>
          <w:tcPr>
            <w:tcW w:w="602" w:type="pct"/>
            <w:shd w:val="clear" w:color="auto" w:fill="auto"/>
            <w:vAlign w:val="center"/>
          </w:tcPr>
          <w:p w14:paraId="1777E761" w14:textId="3E98120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6DF42623" w14:textId="6AF9135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r>
      <w:tr w:rsidR="00576B3D" w:rsidRPr="00576B3D" w14:paraId="61EE5244" w14:textId="77777777" w:rsidTr="00576B3D">
        <w:tc>
          <w:tcPr>
            <w:tcW w:w="834" w:type="pct"/>
            <w:vMerge/>
            <w:vAlign w:val="center"/>
            <w:hideMark/>
          </w:tcPr>
          <w:p w14:paraId="149C26EE"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58E45C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Business Management</w:t>
            </w:r>
          </w:p>
        </w:tc>
        <w:tc>
          <w:tcPr>
            <w:tcW w:w="663" w:type="pct"/>
            <w:shd w:val="clear" w:color="auto" w:fill="auto"/>
            <w:vAlign w:val="center"/>
          </w:tcPr>
          <w:p w14:paraId="7E181B3D" w14:textId="706837F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36" w:type="pct"/>
            <w:shd w:val="clear" w:color="auto" w:fill="auto"/>
            <w:vAlign w:val="center"/>
          </w:tcPr>
          <w:p w14:paraId="7DD9F096" w14:textId="6938CC1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2" w:type="pct"/>
            <w:shd w:val="clear" w:color="auto" w:fill="auto"/>
            <w:vAlign w:val="center"/>
          </w:tcPr>
          <w:p w14:paraId="2CEFAD65" w14:textId="42FA467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c>
          <w:tcPr>
            <w:tcW w:w="602" w:type="pct"/>
            <w:shd w:val="clear" w:color="auto" w:fill="auto"/>
            <w:vAlign w:val="center"/>
          </w:tcPr>
          <w:p w14:paraId="01DBBBC2" w14:textId="166E920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65BEC090" w14:textId="2AE5235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r>
      <w:tr w:rsidR="00576B3D" w:rsidRPr="00576B3D" w14:paraId="23107CA4" w14:textId="77777777" w:rsidTr="00576B3D">
        <w:tc>
          <w:tcPr>
            <w:tcW w:w="834" w:type="pct"/>
            <w:vMerge/>
            <w:vAlign w:val="center"/>
            <w:hideMark/>
          </w:tcPr>
          <w:p w14:paraId="0ED6F883"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68086C1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Sales &amp; Marketing</w:t>
            </w:r>
          </w:p>
        </w:tc>
        <w:tc>
          <w:tcPr>
            <w:tcW w:w="663" w:type="pct"/>
            <w:shd w:val="clear" w:color="auto" w:fill="auto"/>
            <w:vAlign w:val="center"/>
          </w:tcPr>
          <w:p w14:paraId="26279888" w14:textId="3389595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36" w:type="pct"/>
            <w:shd w:val="clear" w:color="auto" w:fill="auto"/>
            <w:vAlign w:val="center"/>
          </w:tcPr>
          <w:p w14:paraId="58135BA4" w14:textId="3734E97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57</w:t>
            </w:r>
          </w:p>
        </w:tc>
        <w:tc>
          <w:tcPr>
            <w:tcW w:w="602" w:type="pct"/>
            <w:shd w:val="clear" w:color="auto" w:fill="auto"/>
            <w:vAlign w:val="center"/>
          </w:tcPr>
          <w:p w14:paraId="79AF924B" w14:textId="03ED876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5F8C40C7" w14:textId="4A700F9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49</w:t>
            </w:r>
          </w:p>
        </w:tc>
        <w:tc>
          <w:tcPr>
            <w:tcW w:w="600" w:type="pct"/>
            <w:shd w:val="clear" w:color="auto" w:fill="auto"/>
            <w:vAlign w:val="center"/>
          </w:tcPr>
          <w:p w14:paraId="229E041C" w14:textId="4814301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03C2C98F" w14:textId="77777777" w:rsidTr="00576B3D">
        <w:tc>
          <w:tcPr>
            <w:tcW w:w="834" w:type="pct"/>
            <w:vMerge/>
            <w:vAlign w:val="center"/>
            <w:hideMark/>
          </w:tcPr>
          <w:p w14:paraId="4A8A6A9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B27A926" w14:textId="66F36014"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Management &amp; Commerce – Other</w:t>
            </w:r>
          </w:p>
        </w:tc>
        <w:tc>
          <w:tcPr>
            <w:tcW w:w="663" w:type="pct"/>
            <w:shd w:val="clear" w:color="auto" w:fill="auto"/>
            <w:vAlign w:val="center"/>
          </w:tcPr>
          <w:p w14:paraId="7B90FA88" w14:textId="49868AD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36" w:type="pct"/>
            <w:shd w:val="clear" w:color="auto" w:fill="auto"/>
            <w:vAlign w:val="center"/>
          </w:tcPr>
          <w:p w14:paraId="03E82A8C" w14:textId="4989772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2" w:type="pct"/>
            <w:shd w:val="clear" w:color="auto" w:fill="auto"/>
            <w:vAlign w:val="center"/>
          </w:tcPr>
          <w:p w14:paraId="7CB4E923" w14:textId="39AD089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4360F154" w14:textId="3E2F07C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7917090A" w14:textId="2D4B553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r>
      <w:tr w:rsidR="00576B3D" w:rsidRPr="00576B3D" w14:paraId="0EFF0633" w14:textId="77777777" w:rsidTr="00576B3D">
        <w:tc>
          <w:tcPr>
            <w:tcW w:w="834" w:type="pct"/>
            <w:vMerge/>
            <w:vAlign w:val="center"/>
            <w:hideMark/>
          </w:tcPr>
          <w:p w14:paraId="62BB2F6A"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216E5C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Banking &amp; Finance</w:t>
            </w:r>
          </w:p>
        </w:tc>
        <w:tc>
          <w:tcPr>
            <w:tcW w:w="663" w:type="pct"/>
            <w:shd w:val="clear" w:color="auto" w:fill="auto"/>
            <w:vAlign w:val="center"/>
          </w:tcPr>
          <w:p w14:paraId="0378D457" w14:textId="3E10B74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36" w:type="pct"/>
            <w:shd w:val="clear" w:color="auto" w:fill="auto"/>
            <w:vAlign w:val="center"/>
          </w:tcPr>
          <w:p w14:paraId="4D76BC0F" w14:textId="2253332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45</w:t>
            </w:r>
          </w:p>
        </w:tc>
        <w:tc>
          <w:tcPr>
            <w:tcW w:w="602" w:type="pct"/>
            <w:shd w:val="clear" w:color="auto" w:fill="auto"/>
            <w:vAlign w:val="center"/>
          </w:tcPr>
          <w:p w14:paraId="5F197CF7" w14:textId="6CDD056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6FDBF0AF" w14:textId="7626064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0" w:type="pct"/>
            <w:shd w:val="clear" w:color="auto" w:fill="auto"/>
            <w:vAlign w:val="center"/>
          </w:tcPr>
          <w:p w14:paraId="63AD6B6C" w14:textId="2BCBD05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r>
      <w:tr w:rsidR="00576B3D" w:rsidRPr="00576B3D" w14:paraId="3AE849D7" w14:textId="77777777" w:rsidTr="00576B3D">
        <w:tc>
          <w:tcPr>
            <w:tcW w:w="834" w:type="pct"/>
            <w:vMerge w:val="restart"/>
            <w:shd w:val="clear" w:color="auto" w:fill="auto"/>
            <w:vAlign w:val="center"/>
            <w:hideMark/>
          </w:tcPr>
          <w:p w14:paraId="689D7E9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Society and Culture</w:t>
            </w:r>
          </w:p>
        </w:tc>
        <w:tc>
          <w:tcPr>
            <w:tcW w:w="1062" w:type="pct"/>
            <w:shd w:val="clear" w:color="auto" w:fill="auto"/>
            <w:vAlign w:val="center"/>
            <w:hideMark/>
          </w:tcPr>
          <w:p w14:paraId="7D0E12D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Political Science</w:t>
            </w:r>
          </w:p>
        </w:tc>
        <w:tc>
          <w:tcPr>
            <w:tcW w:w="663" w:type="pct"/>
            <w:shd w:val="clear" w:color="auto" w:fill="auto"/>
            <w:vAlign w:val="center"/>
          </w:tcPr>
          <w:p w14:paraId="1FF58D7C" w14:textId="4504B83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76</w:t>
            </w:r>
          </w:p>
        </w:tc>
        <w:tc>
          <w:tcPr>
            <w:tcW w:w="636" w:type="pct"/>
            <w:shd w:val="clear" w:color="auto" w:fill="auto"/>
            <w:vAlign w:val="center"/>
          </w:tcPr>
          <w:p w14:paraId="2A419DB3" w14:textId="611C775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2" w:type="pct"/>
            <w:shd w:val="clear" w:color="auto" w:fill="auto"/>
            <w:vAlign w:val="center"/>
          </w:tcPr>
          <w:p w14:paraId="324B92BA" w14:textId="1C1C130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1848B3FA" w14:textId="7C1226F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51</w:t>
            </w:r>
          </w:p>
        </w:tc>
        <w:tc>
          <w:tcPr>
            <w:tcW w:w="600" w:type="pct"/>
            <w:shd w:val="clear" w:color="auto" w:fill="auto"/>
            <w:vAlign w:val="center"/>
          </w:tcPr>
          <w:p w14:paraId="382D3F75" w14:textId="5F6DB98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6B342A8D" w14:textId="77777777" w:rsidTr="00576B3D">
        <w:tc>
          <w:tcPr>
            <w:tcW w:w="834" w:type="pct"/>
            <w:vMerge/>
            <w:vAlign w:val="center"/>
            <w:hideMark/>
          </w:tcPr>
          <w:p w14:paraId="7C658AE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5E8DC86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 xml:space="preserve">Humanities </w:t>
            </w:r>
            <w:proofErr w:type="spellStart"/>
            <w:r w:rsidRPr="00576B3D">
              <w:rPr>
                <w:rFonts w:ascii="Times New Roman" w:eastAsia="Times New Roman" w:hAnsi="Times New Roman" w:cs="Times New Roman"/>
                <w:color w:val="000000"/>
                <w:sz w:val="18"/>
                <w:szCs w:val="18"/>
                <w:lang w:eastAsia="en-AU"/>
              </w:rPr>
              <w:t>inc</w:t>
            </w:r>
            <w:proofErr w:type="spellEnd"/>
            <w:r w:rsidRPr="00576B3D">
              <w:rPr>
                <w:rFonts w:ascii="Times New Roman" w:eastAsia="Times New Roman" w:hAnsi="Times New Roman" w:cs="Times New Roman"/>
                <w:color w:val="000000"/>
                <w:sz w:val="18"/>
                <w:szCs w:val="18"/>
                <w:lang w:eastAsia="en-AU"/>
              </w:rPr>
              <w:t xml:space="preserve"> History &amp; Geography</w:t>
            </w:r>
          </w:p>
        </w:tc>
        <w:tc>
          <w:tcPr>
            <w:tcW w:w="663" w:type="pct"/>
            <w:shd w:val="clear" w:color="auto" w:fill="auto"/>
            <w:vAlign w:val="center"/>
          </w:tcPr>
          <w:p w14:paraId="004E2290" w14:textId="0F7279B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36" w:type="pct"/>
            <w:shd w:val="clear" w:color="auto" w:fill="auto"/>
            <w:vAlign w:val="center"/>
          </w:tcPr>
          <w:p w14:paraId="5090AD8D" w14:textId="35B4DC0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2" w:type="pct"/>
            <w:shd w:val="clear" w:color="auto" w:fill="auto"/>
            <w:vAlign w:val="center"/>
          </w:tcPr>
          <w:p w14:paraId="595EDFC0" w14:textId="766A550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c>
          <w:tcPr>
            <w:tcW w:w="602" w:type="pct"/>
            <w:shd w:val="clear" w:color="auto" w:fill="auto"/>
            <w:vAlign w:val="center"/>
          </w:tcPr>
          <w:p w14:paraId="27BAB5B3" w14:textId="684DE9B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53</w:t>
            </w:r>
          </w:p>
        </w:tc>
        <w:tc>
          <w:tcPr>
            <w:tcW w:w="600" w:type="pct"/>
            <w:shd w:val="clear" w:color="auto" w:fill="auto"/>
            <w:vAlign w:val="center"/>
          </w:tcPr>
          <w:p w14:paraId="40D94B8D" w14:textId="100C774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r>
      <w:tr w:rsidR="00576B3D" w:rsidRPr="00576B3D" w14:paraId="526A986F" w14:textId="77777777" w:rsidTr="00576B3D">
        <w:tc>
          <w:tcPr>
            <w:tcW w:w="834" w:type="pct"/>
            <w:vMerge/>
            <w:vAlign w:val="center"/>
            <w:hideMark/>
          </w:tcPr>
          <w:p w14:paraId="4B51444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07B4542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Language &amp; Literature</w:t>
            </w:r>
          </w:p>
        </w:tc>
        <w:tc>
          <w:tcPr>
            <w:tcW w:w="663" w:type="pct"/>
            <w:shd w:val="clear" w:color="auto" w:fill="auto"/>
            <w:vAlign w:val="center"/>
          </w:tcPr>
          <w:p w14:paraId="2C0CE3D0" w14:textId="494908E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77</w:t>
            </w:r>
          </w:p>
        </w:tc>
        <w:tc>
          <w:tcPr>
            <w:tcW w:w="636" w:type="pct"/>
            <w:shd w:val="clear" w:color="auto" w:fill="auto"/>
            <w:vAlign w:val="center"/>
          </w:tcPr>
          <w:p w14:paraId="058C6A46" w14:textId="11E6860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51</w:t>
            </w:r>
          </w:p>
        </w:tc>
        <w:tc>
          <w:tcPr>
            <w:tcW w:w="602" w:type="pct"/>
            <w:shd w:val="clear" w:color="auto" w:fill="auto"/>
            <w:vAlign w:val="center"/>
          </w:tcPr>
          <w:p w14:paraId="76D5AC62" w14:textId="53B01EF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88</w:t>
            </w:r>
          </w:p>
        </w:tc>
        <w:tc>
          <w:tcPr>
            <w:tcW w:w="602" w:type="pct"/>
            <w:shd w:val="clear" w:color="auto" w:fill="auto"/>
            <w:vAlign w:val="center"/>
          </w:tcPr>
          <w:p w14:paraId="7E432B33" w14:textId="26A0EFE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0" w:type="pct"/>
            <w:shd w:val="clear" w:color="auto" w:fill="auto"/>
            <w:vAlign w:val="center"/>
          </w:tcPr>
          <w:p w14:paraId="71DD509D" w14:textId="07213D2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r>
      <w:tr w:rsidR="00576B3D" w:rsidRPr="00576B3D" w14:paraId="6908CD84" w14:textId="77777777" w:rsidTr="00576B3D">
        <w:tc>
          <w:tcPr>
            <w:tcW w:w="834" w:type="pct"/>
            <w:vMerge/>
            <w:vAlign w:val="center"/>
            <w:hideMark/>
          </w:tcPr>
          <w:p w14:paraId="5E66CED6"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2919D2E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Social Work</w:t>
            </w:r>
          </w:p>
        </w:tc>
        <w:tc>
          <w:tcPr>
            <w:tcW w:w="663" w:type="pct"/>
            <w:shd w:val="clear" w:color="auto" w:fill="auto"/>
            <w:vAlign w:val="center"/>
          </w:tcPr>
          <w:p w14:paraId="5EBC44ED" w14:textId="2133C3C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c>
          <w:tcPr>
            <w:tcW w:w="636" w:type="pct"/>
            <w:shd w:val="clear" w:color="auto" w:fill="auto"/>
            <w:vAlign w:val="center"/>
          </w:tcPr>
          <w:p w14:paraId="77AD189A" w14:textId="59EA957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48</w:t>
            </w:r>
          </w:p>
        </w:tc>
        <w:tc>
          <w:tcPr>
            <w:tcW w:w="602" w:type="pct"/>
            <w:shd w:val="clear" w:color="auto" w:fill="auto"/>
            <w:vAlign w:val="center"/>
          </w:tcPr>
          <w:p w14:paraId="4695CA59" w14:textId="1775C15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7B80A2A7" w14:textId="1B86F3C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10ECD735" w14:textId="23431CF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r>
      <w:tr w:rsidR="00576B3D" w:rsidRPr="00576B3D" w14:paraId="2E194BD5" w14:textId="77777777" w:rsidTr="00576B3D">
        <w:tc>
          <w:tcPr>
            <w:tcW w:w="834" w:type="pct"/>
            <w:vMerge/>
            <w:vAlign w:val="center"/>
            <w:hideMark/>
          </w:tcPr>
          <w:p w14:paraId="11C122D0"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39614195"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Psychology</w:t>
            </w:r>
          </w:p>
        </w:tc>
        <w:tc>
          <w:tcPr>
            <w:tcW w:w="663" w:type="pct"/>
            <w:shd w:val="clear" w:color="auto" w:fill="auto"/>
            <w:vAlign w:val="center"/>
          </w:tcPr>
          <w:p w14:paraId="631DB78F" w14:textId="60BA28DC"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36" w:type="pct"/>
            <w:shd w:val="clear" w:color="auto" w:fill="auto"/>
            <w:vAlign w:val="center"/>
          </w:tcPr>
          <w:p w14:paraId="0617DF44" w14:textId="60BE5B8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2" w:type="pct"/>
            <w:shd w:val="clear" w:color="auto" w:fill="auto"/>
            <w:vAlign w:val="center"/>
          </w:tcPr>
          <w:p w14:paraId="5CDCDFE9" w14:textId="01CB5C69"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86</w:t>
            </w:r>
          </w:p>
        </w:tc>
        <w:tc>
          <w:tcPr>
            <w:tcW w:w="602" w:type="pct"/>
            <w:shd w:val="clear" w:color="auto" w:fill="auto"/>
            <w:vAlign w:val="center"/>
          </w:tcPr>
          <w:p w14:paraId="2086CDEE" w14:textId="71A4EB5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0" w:type="pct"/>
            <w:shd w:val="clear" w:color="auto" w:fill="auto"/>
            <w:vAlign w:val="center"/>
          </w:tcPr>
          <w:p w14:paraId="6E96E698" w14:textId="5EE5D94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86</w:t>
            </w:r>
          </w:p>
        </w:tc>
      </w:tr>
      <w:tr w:rsidR="00576B3D" w:rsidRPr="00576B3D" w14:paraId="35D91B63" w14:textId="77777777" w:rsidTr="00576B3D">
        <w:tc>
          <w:tcPr>
            <w:tcW w:w="834" w:type="pct"/>
            <w:vMerge/>
            <w:vAlign w:val="center"/>
            <w:hideMark/>
          </w:tcPr>
          <w:p w14:paraId="1B7EF28A"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702B488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Law</w:t>
            </w:r>
          </w:p>
        </w:tc>
        <w:tc>
          <w:tcPr>
            <w:tcW w:w="663" w:type="pct"/>
            <w:shd w:val="clear" w:color="auto" w:fill="auto"/>
            <w:vAlign w:val="center"/>
          </w:tcPr>
          <w:p w14:paraId="478A96A5" w14:textId="32CD53D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c>
          <w:tcPr>
            <w:tcW w:w="636" w:type="pct"/>
            <w:shd w:val="clear" w:color="auto" w:fill="auto"/>
            <w:vAlign w:val="center"/>
          </w:tcPr>
          <w:p w14:paraId="2AC220EB" w14:textId="0A15E07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54</w:t>
            </w:r>
          </w:p>
        </w:tc>
        <w:tc>
          <w:tcPr>
            <w:tcW w:w="602" w:type="pct"/>
            <w:shd w:val="clear" w:color="auto" w:fill="auto"/>
            <w:vAlign w:val="center"/>
          </w:tcPr>
          <w:p w14:paraId="74759D34" w14:textId="0450A65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c>
          <w:tcPr>
            <w:tcW w:w="602" w:type="pct"/>
            <w:shd w:val="clear" w:color="auto" w:fill="auto"/>
            <w:vAlign w:val="center"/>
          </w:tcPr>
          <w:p w14:paraId="5F1CB8D1" w14:textId="25096C0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0" w:type="pct"/>
            <w:shd w:val="clear" w:color="auto" w:fill="auto"/>
            <w:vAlign w:val="center"/>
          </w:tcPr>
          <w:p w14:paraId="6BEB1D8A" w14:textId="758168D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84</w:t>
            </w:r>
          </w:p>
        </w:tc>
      </w:tr>
      <w:tr w:rsidR="00576B3D" w:rsidRPr="00576B3D" w14:paraId="3E4812CF" w14:textId="77777777" w:rsidTr="00576B3D">
        <w:tc>
          <w:tcPr>
            <w:tcW w:w="834" w:type="pct"/>
            <w:vMerge/>
            <w:vAlign w:val="center"/>
            <w:hideMark/>
          </w:tcPr>
          <w:p w14:paraId="64FC804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45D2F3E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Justice Studies &amp; Policing</w:t>
            </w:r>
          </w:p>
        </w:tc>
        <w:tc>
          <w:tcPr>
            <w:tcW w:w="663" w:type="pct"/>
            <w:shd w:val="clear" w:color="auto" w:fill="auto"/>
            <w:vAlign w:val="center"/>
          </w:tcPr>
          <w:p w14:paraId="48E4786E" w14:textId="00A09B7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74</w:t>
            </w:r>
          </w:p>
        </w:tc>
        <w:tc>
          <w:tcPr>
            <w:tcW w:w="636" w:type="pct"/>
            <w:shd w:val="clear" w:color="auto" w:fill="auto"/>
            <w:vAlign w:val="center"/>
          </w:tcPr>
          <w:p w14:paraId="7FECE9AD" w14:textId="2C79BCB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44</w:t>
            </w:r>
          </w:p>
        </w:tc>
        <w:tc>
          <w:tcPr>
            <w:tcW w:w="602" w:type="pct"/>
            <w:shd w:val="clear" w:color="auto" w:fill="auto"/>
            <w:vAlign w:val="center"/>
          </w:tcPr>
          <w:p w14:paraId="3ECD8A42" w14:textId="5548813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75</w:t>
            </w:r>
          </w:p>
        </w:tc>
        <w:tc>
          <w:tcPr>
            <w:tcW w:w="602" w:type="pct"/>
            <w:shd w:val="clear" w:color="auto" w:fill="auto"/>
            <w:vAlign w:val="center"/>
          </w:tcPr>
          <w:p w14:paraId="6E3DDBEB" w14:textId="5991A85B"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562AAD52" w14:textId="43F481F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1D4174BF" w14:textId="77777777" w:rsidTr="00576B3D">
        <w:tc>
          <w:tcPr>
            <w:tcW w:w="834" w:type="pct"/>
            <w:vMerge/>
            <w:vAlign w:val="center"/>
            <w:hideMark/>
          </w:tcPr>
          <w:p w14:paraId="6E0657E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046633E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Economics</w:t>
            </w:r>
          </w:p>
        </w:tc>
        <w:tc>
          <w:tcPr>
            <w:tcW w:w="663" w:type="pct"/>
            <w:shd w:val="clear" w:color="auto" w:fill="auto"/>
            <w:vAlign w:val="center"/>
          </w:tcPr>
          <w:p w14:paraId="5FE2AED6" w14:textId="162B224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68</w:t>
            </w:r>
          </w:p>
        </w:tc>
        <w:tc>
          <w:tcPr>
            <w:tcW w:w="636" w:type="pct"/>
            <w:shd w:val="clear" w:color="auto" w:fill="auto"/>
            <w:vAlign w:val="center"/>
          </w:tcPr>
          <w:p w14:paraId="165A3A3C" w14:textId="0FCE91B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2" w:type="pct"/>
            <w:shd w:val="clear" w:color="auto" w:fill="auto"/>
            <w:vAlign w:val="center"/>
          </w:tcPr>
          <w:p w14:paraId="1E78D841" w14:textId="02B94C3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1D0D01E5" w14:textId="19AC891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45</w:t>
            </w:r>
          </w:p>
        </w:tc>
        <w:tc>
          <w:tcPr>
            <w:tcW w:w="600" w:type="pct"/>
            <w:shd w:val="clear" w:color="auto" w:fill="auto"/>
            <w:vAlign w:val="center"/>
          </w:tcPr>
          <w:p w14:paraId="170E5E39" w14:textId="0B13B49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r>
      <w:tr w:rsidR="00576B3D" w:rsidRPr="00576B3D" w14:paraId="25A92C7D" w14:textId="77777777" w:rsidTr="00576B3D">
        <w:tc>
          <w:tcPr>
            <w:tcW w:w="834" w:type="pct"/>
            <w:vMerge/>
            <w:vAlign w:val="center"/>
            <w:hideMark/>
          </w:tcPr>
          <w:p w14:paraId="7328742A"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71FD529C"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Sport &amp; Recreation</w:t>
            </w:r>
          </w:p>
        </w:tc>
        <w:tc>
          <w:tcPr>
            <w:tcW w:w="663" w:type="pct"/>
            <w:shd w:val="clear" w:color="auto" w:fill="auto"/>
            <w:vAlign w:val="center"/>
          </w:tcPr>
          <w:p w14:paraId="1E57257B" w14:textId="0E03B3B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c>
          <w:tcPr>
            <w:tcW w:w="636" w:type="pct"/>
            <w:shd w:val="clear" w:color="auto" w:fill="auto"/>
            <w:vAlign w:val="center"/>
          </w:tcPr>
          <w:p w14:paraId="1045AE70" w14:textId="3F112E9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60</w:t>
            </w:r>
          </w:p>
        </w:tc>
        <w:tc>
          <w:tcPr>
            <w:tcW w:w="602" w:type="pct"/>
            <w:shd w:val="clear" w:color="auto" w:fill="auto"/>
            <w:vAlign w:val="center"/>
          </w:tcPr>
          <w:p w14:paraId="5C41AE7E" w14:textId="1134636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02" w:type="pct"/>
            <w:shd w:val="clear" w:color="auto" w:fill="auto"/>
            <w:vAlign w:val="center"/>
          </w:tcPr>
          <w:p w14:paraId="5ECFED44" w14:textId="21D5D0B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0" w:type="pct"/>
            <w:shd w:val="clear" w:color="auto" w:fill="auto"/>
            <w:vAlign w:val="center"/>
          </w:tcPr>
          <w:p w14:paraId="69CE2D35" w14:textId="22B3D63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89</w:t>
            </w:r>
          </w:p>
        </w:tc>
      </w:tr>
      <w:tr w:rsidR="00576B3D" w:rsidRPr="00576B3D" w14:paraId="70DB40E0" w14:textId="77777777" w:rsidTr="00576B3D">
        <w:tc>
          <w:tcPr>
            <w:tcW w:w="834" w:type="pct"/>
            <w:vMerge w:val="restart"/>
            <w:shd w:val="clear" w:color="auto" w:fill="auto"/>
            <w:vAlign w:val="center"/>
            <w:hideMark/>
          </w:tcPr>
          <w:p w14:paraId="661C6FE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Creative Arts</w:t>
            </w:r>
          </w:p>
        </w:tc>
        <w:tc>
          <w:tcPr>
            <w:tcW w:w="1062" w:type="pct"/>
            <w:shd w:val="clear" w:color="auto" w:fill="auto"/>
            <w:vAlign w:val="center"/>
            <w:hideMark/>
          </w:tcPr>
          <w:p w14:paraId="6BFDEF78"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Art &amp; Design</w:t>
            </w:r>
          </w:p>
        </w:tc>
        <w:tc>
          <w:tcPr>
            <w:tcW w:w="663" w:type="pct"/>
            <w:shd w:val="clear" w:color="auto" w:fill="auto"/>
            <w:vAlign w:val="center"/>
          </w:tcPr>
          <w:p w14:paraId="07D8C6C8" w14:textId="682DD37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36" w:type="pct"/>
            <w:shd w:val="clear" w:color="auto" w:fill="auto"/>
            <w:vAlign w:val="center"/>
          </w:tcPr>
          <w:p w14:paraId="224EA79F" w14:textId="41178EF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60</w:t>
            </w:r>
          </w:p>
        </w:tc>
        <w:tc>
          <w:tcPr>
            <w:tcW w:w="602" w:type="pct"/>
            <w:shd w:val="clear" w:color="auto" w:fill="auto"/>
            <w:vAlign w:val="center"/>
          </w:tcPr>
          <w:p w14:paraId="3E8144BF" w14:textId="3FD4A62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80</w:t>
            </w:r>
          </w:p>
        </w:tc>
        <w:tc>
          <w:tcPr>
            <w:tcW w:w="602" w:type="pct"/>
            <w:shd w:val="clear" w:color="auto" w:fill="auto"/>
            <w:vAlign w:val="center"/>
          </w:tcPr>
          <w:p w14:paraId="00371FE5" w14:textId="5BF6C26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5DCF32C3" w14:textId="248D48B5"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79</w:t>
            </w:r>
          </w:p>
        </w:tc>
      </w:tr>
      <w:tr w:rsidR="00576B3D" w:rsidRPr="00576B3D" w14:paraId="156CEE2C" w14:textId="77777777" w:rsidTr="00576B3D">
        <w:tc>
          <w:tcPr>
            <w:tcW w:w="834" w:type="pct"/>
            <w:vMerge/>
            <w:vAlign w:val="center"/>
            <w:hideMark/>
          </w:tcPr>
          <w:p w14:paraId="2654B807"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1B24B8B1"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Music &amp; Performing Arts</w:t>
            </w:r>
          </w:p>
        </w:tc>
        <w:tc>
          <w:tcPr>
            <w:tcW w:w="663" w:type="pct"/>
            <w:shd w:val="clear" w:color="auto" w:fill="auto"/>
            <w:vAlign w:val="center"/>
          </w:tcPr>
          <w:p w14:paraId="6ACE111A" w14:textId="5B2B065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c>
          <w:tcPr>
            <w:tcW w:w="636" w:type="pct"/>
            <w:shd w:val="clear" w:color="auto" w:fill="auto"/>
            <w:vAlign w:val="center"/>
          </w:tcPr>
          <w:p w14:paraId="7E72F220" w14:textId="1C9E44F8"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71</w:t>
            </w:r>
          </w:p>
        </w:tc>
        <w:tc>
          <w:tcPr>
            <w:tcW w:w="602" w:type="pct"/>
            <w:shd w:val="clear" w:color="auto" w:fill="auto"/>
            <w:vAlign w:val="center"/>
          </w:tcPr>
          <w:p w14:paraId="1ABFB42E" w14:textId="7EC89503"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47701A9C" w14:textId="700999C2"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52</w:t>
            </w:r>
          </w:p>
        </w:tc>
        <w:tc>
          <w:tcPr>
            <w:tcW w:w="600" w:type="pct"/>
            <w:shd w:val="clear" w:color="auto" w:fill="auto"/>
            <w:vAlign w:val="center"/>
          </w:tcPr>
          <w:p w14:paraId="32B99A9B" w14:textId="3B5CA97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78</w:t>
            </w:r>
          </w:p>
        </w:tc>
      </w:tr>
      <w:tr w:rsidR="00576B3D" w:rsidRPr="00576B3D" w14:paraId="2DE27305" w14:textId="77777777" w:rsidTr="00576B3D">
        <w:tc>
          <w:tcPr>
            <w:tcW w:w="834" w:type="pct"/>
            <w:vMerge/>
            <w:vAlign w:val="center"/>
            <w:hideMark/>
          </w:tcPr>
          <w:p w14:paraId="0EF9DADD"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p>
        </w:tc>
        <w:tc>
          <w:tcPr>
            <w:tcW w:w="1062" w:type="pct"/>
            <w:shd w:val="clear" w:color="auto" w:fill="auto"/>
            <w:vAlign w:val="center"/>
            <w:hideMark/>
          </w:tcPr>
          <w:p w14:paraId="224E11B3"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Communication, Media &amp; Journalism</w:t>
            </w:r>
          </w:p>
        </w:tc>
        <w:tc>
          <w:tcPr>
            <w:tcW w:w="663" w:type="pct"/>
            <w:shd w:val="clear" w:color="auto" w:fill="auto"/>
            <w:vAlign w:val="center"/>
          </w:tcPr>
          <w:p w14:paraId="2809C975" w14:textId="6CDE8CDA"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c>
          <w:tcPr>
            <w:tcW w:w="636" w:type="pct"/>
            <w:shd w:val="clear" w:color="auto" w:fill="auto"/>
            <w:vAlign w:val="center"/>
          </w:tcPr>
          <w:p w14:paraId="1A8267A5" w14:textId="30CE77BD"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61</w:t>
            </w:r>
          </w:p>
        </w:tc>
        <w:tc>
          <w:tcPr>
            <w:tcW w:w="602" w:type="pct"/>
            <w:shd w:val="clear" w:color="auto" w:fill="auto"/>
            <w:vAlign w:val="center"/>
          </w:tcPr>
          <w:p w14:paraId="17CEEC20" w14:textId="7BD460E7"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82</w:t>
            </w:r>
          </w:p>
        </w:tc>
        <w:tc>
          <w:tcPr>
            <w:tcW w:w="602" w:type="pct"/>
            <w:shd w:val="clear" w:color="auto" w:fill="auto"/>
            <w:vAlign w:val="center"/>
          </w:tcPr>
          <w:p w14:paraId="78455087" w14:textId="1D96768E"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50</w:t>
            </w:r>
          </w:p>
        </w:tc>
        <w:tc>
          <w:tcPr>
            <w:tcW w:w="600" w:type="pct"/>
            <w:shd w:val="clear" w:color="auto" w:fill="auto"/>
            <w:vAlign w:val="center"/>
          </w:tcPr>
          <w:p w14:paraId="162F4122" w14:textId="304EEA26"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85</w:t>
            </w:r>
          </w:p>
        </w:tc>
      </w:tr>
      <w:tr w:rsidR="00576B3D" w:rsidRPr="00576B3D" w14:paraId="60EFA641" w14:textId="77777777" w:rsidTr="00576B3D">
        <w:tc>
          <w:tcPr>
            <w:tcW w:w="834" w:type="pct"/>
            <w:shd w:val="clear" w:color="auto" w:fill="auto"/>
            <w:vAlign w:val="center"/>
            <w:hideMark/>
          </w:tcPr>
          <w:p w14:paraId="63634D19"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Food, Hospitality and Personal Services</w:t>
            </w:r>
          </w:p>
        </w:tc>
        <w:tc>
          <w:tcPr>
            <w:tcW w:w="1062" w:type="pct"/>
            <w:shd w:val="clear" w:color="auto" w:fill="auto"/>
            <w:vAlign w:val="center"/>
            <w:hideMark/>
          </w:tcPr>
          <w:p w14:paraId="7391A074" w14:textId="77777777" w:rsidR="00576B3D" w:rsidRPr="00576B3D" w:rsidRDefault="00576B3D" w:rsidP="00576B3D">
            <w:pPr>
              <w:spacing w:after="0" w:line="240" w:lineRule="auto"/>
              <w:contextualSpacing/>
              <w:rPr>
                <w:rFonts w:ascii="Times New Roman" w:eastAsia="Times New Roman" w:hAnsi="Times New Roman" w:cs="Times New Roman"/>
                <w:color w:val="000000"/>
                <w:sz w:val="18"/>
                <w:szCs w:val="18"/>
                <w:lang w:eastAsia="en-AU"/>
              </w:rPr>
            </w:pPr>
            <w:r w:rsidRPr="00576B3D">
              <w:rPr>
                <w:rFonts w:ascii="Times New Roman" w:eastAsia="Times New Roman" w:hAnsi="Times New Roman" w:cs="Times New Roman"/>
                <w:color w:val="000000"/>
                <w:sz w:val="18"/>
                <w:szCs w:val="18"/>
                <w:lang w:eastAsia="en-AU"/>
              </w:rPr>
              <w:t>Tourism, Hospitality &amp; Personal Services</w:t>
            </w:r>
          </w:p>
        </w:tc>
        <w:tc>
          <w:tcPr>
            <w:tcW w:w="663" w:type="pct"/>
            <w:shd w:val="clear" w:color="auto" w:fill="auto"/>
            <w:vAlign w:val="center"/>
          </w:tcPr>
          <w:p w14:paraId="34C58351" w14:textId="5E796EFF"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81</w:t>
            </w:r>
          </w:p>
        </w:tc>
        <w:tc>
          <w:tcPr>
            <w:tcW w:w="636" w:type="pct"/>
            <w:shd w:val="clear" w:color="auto" w:fill="auto"/>
            <w:vAlign w:val="center"/>
          </w:tcPr>
          <w:p w14:paraId="184B99F6" w14:textId="73A41981"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58</w:t>
            </w:r>
          </w:p>
        </w:tc>
        <w:tc>
          <w:tcPr>
            <w:tcW w:w="602" w:type="pct"/>
            <w:shd w:val="clear" w:color="auto" w:fill="auto"/>
            <w:vAlign w:val="center"/>
          </w:tcPr>
          <w:p w14:paraId="275E3C8C" w14:textId="7973672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83</w:t>
            </w:r>
          </w:p>
        </w:tc>
        <w:tc>
          <w:tcPr>
            <w:tcW w:w="602" w:type="pct"/>
            <w:shd w:val="clear" w:color="auto" w:fill="auto"/>
            <w:vAlign w:val="center"/>
          </w:tcPr>
          <w:p w14:paraId="654599F4" w14:textId="5B48C4E4"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55</w:t>
            </w:r>
          </w:p>
        </w:tc>
        <w:tc>
          <w:tcPr>
            <w:tcW w:w="600" w:type="pct"/>
            <w:shd w:val="clear" w:color="auto" w:fill="auto"/>
            <w:vAlign w:val="center"/>
          </w:tcPr>
          <w:p w14:paraId="3A301057" w14:textId="11B63F90" w:rsidR="00576B3D" w:rsidRPr="00576B3D" w:rsidRDefault="00576B3D" w:rsidP="00576B3D">
            <w:pPr>
              <w:spacing w:after="0" w:line="240" w:lineRule="auto"/>
              <w:contextualSpacing/>
              <w:jc w:val="center"/>
              <w:rPr>
                <w:rFonts w:ascii="Times New Roman" w:eastAsia="Times New Roman" w:hAnsi="Times New Roman" w:cs="Times New Roman"/>
                <w:color w:val="000000"/>
                <w:sz w:val="18"/>
                <w:szCs w:val="18"/>
                <w:lang w:eastAsia="en-AU"/>
              </w:rPr>
            </w:pPr>
            <w:r w:rsidRPr="00576B3D">
              <w:rPr>
                <w:rFonts w:ascii="Times New Roman" w:hAnsi="Times New Roman" w:cs="Times New Roman"/>
                <w:color w:val="000000"/>
                <w:sz w:val="18"/>
                <w:szCs w:val="18"/>
              </w:rPr>
              <w:t>91</w:t>
            </w:r>
          </w:p>
        </w:tc>
      </w:tr>
      <w:tr w:rsidR="008C78A8" w:rsidRPr="00576B3D" w14:paraId="147C7B0E" w14:textId="77777777" w:rsidTr="00576B3D">
        <w:tc>
          <w:tcPr>
            <w:tcW w:w="1896" w:type="pct"/>
            <w:gridSpan w:val="2"/>
            <w:shd w:val="clear" w:color="auto" w:fill="auto"/>
            <w:vAlign w:val="center"/>
            <w:hideMark/>
          </w:tcPr>
          <w:p w14:paraId="64CA04D8" w14:textId="77777777" w:rsidR="008C78A8" w:rsidRPr="00576B3D" w:rsidRDefault="008C78A8" w:rsidP="00576B3D">
            <w:pPr>
              <w:spacing w:after="0" w:line="240" w:lineRule="auto"/>
              <w:contextualSpacing/>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Total</w:t>
            </w:r>
          </w:p>
        </w:tc>
        <w:tc>
          <w:tcPr>
            <w:tcW w:w="663" w:type="pct"/>
            <w:shd w:val="clear" w:color="auto" w:fill="auto"/>
            <w:vAlign w:val="center"/>
            <w:hideMark/>
          </w:tcPr>
          <w:p w14:paraId="3528CEA0" w14:textId="77777777" w:rsidR="008C78A8" w:rsidRPr="00576B3D" w:rsidRDefault="008C78A8"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79</w:t>
            </w:r>
          </w:p>
        </w:tc>
        <w:tc>
          <w:tcPr>
            <w:tcW w:w="636" w:type="pct"/>
            <w:shd w:val="clear" w:color="auto" w:fill="auto"/>
            <w:vAlign w:val="center"/>
            <w:hideMark/>
          </w:tcPr>
          <w:p w14:paraId="798BA923" w14:textId="77777777" w:rsidR="008C78A8" w:rsidRPr="00576B3D" w:rsidRDefault="008C78A8"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57</w:t>
            </w:r>
          </w:p>
        </w:tc>
        <w:tc>
          <w:tcPr>
            <w:tcW w:w="602" w:type="pct"/>
            <w:shd w:val="clear" w:color="auto" w:fill="auto"/>
            <w:vAlign w:val="center"/>
            <w:hideMark/>
          </w:tcPr>
          <w:p w14:paraId="7DE49BD2" w14:textId="77777777" w:rsidR="008C78A8" w:rsidRPr="00576B3D" w:rsidRDefault="008C78A8"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79</w:t>
            </w:r>
          </w:p>
        </w:tc>
        <w:tc>
          <w:tcPr>
            <w:tcW w:w="602" w:type="pct"/>
            <w:shd w:val="clear" w:color="auto" w:fill="auto"/>
            <w:vAlign w:val="center"/>
            <w:hideMark/>
          </w:tcPr>
          <w:p w14:paraId="463ACE16" w14:textId="77777777" w:rsidR="008C78A8" w:rsidRPr="00576B3D" w:rsidRDefault="008C78A8"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53</w:t>
            </w:r>
          </w:p>
        </w:tc>
        <w:tc>
          <w:tcPr>
            <w:tcW w:w="600" w:type="pct"/>
            <w:shd w:val="clear" w:color="auto" w:fill="auto"/>
            <w:vAlign w:val="center"/>
            <w:hideMark/>
          </w:tcPr>
          <w:p w14:paraId="5900F323" w14:textId="77777777" w:rsidR="008C78A8" w:rsidRPr="00576B3D" w:rsidRDefault="008C78A8" w:rsidP="00576B3D">
            <w:pPr>
              <w:spacing w:after="0" w:line="240" w:lineRule="auto"/>
              <w:contextualSpacing/>
              <w:jc w:val="center"/>
              <w:rPr>
                <w:rFonts w:ascii="Times New Roman" w:eastAsia="Times New Roman" w:hAnsi="Times New Roman" w:cs="Times New Roman"/>
                <w:b/>
                <w:color w:val="000000"/>
                <w:sz w:val="18"/>
                <w:szCs w:val="18"/>
                <w:lang w:eastAsia="en-AU"/>
              </w:rPr>
            </w:pPr>
            <w:r w:rsidRPr="00576B3D">
              <w:rPr>
                <w:rFonts w:ascii="Times New Roman" w:eastAsia="Times New Roman" w:hAnsi="Times New Roman" w:cs="Times New Roman"/>
                <w:b/>
                <w:color w:val="000000"/>
                <w:sz w:val="18"/>
                <w:szCs w:val="18"/>
                <w:lang w:eastAsia="en-AU"/>
              </w:rPr>
              <w:t>83</w:t>
            </w:r>
          </w:p>
        </w:tc>
      </w:tr>
    </w:tbl>
    <w:p w14:paraId="06898CCD" w14:textId="77777777" w:rsidR="008C78A8" w:rsidRDefault="008C78A8" w:rsidP="00C3006F">
      <w:pPr>
        <w:pStyle w:val="Body"/>
      </w:pPr>
    </w:p>
    <w:p w14:paraId="65EB373D" w14:textId="77777777" w:rsidR="00243EA5" w:rsidRDefault="00243EA5" w:rsidP="00C3006F">
      <w:pPr>
        <w:pStyle w:val="Body"/>
      </w:pPr>
    </w:p>
    <w:p w14:paraId="0BB303CB" w14:textId="77777777" w:rsidR="00070CF1" w:rsidRDefault="00070CF1" w:rsidP="00070CF1">
      <w:pPr>
        <w:pStyle w:val="Heading2"/>
      </w:pPr>
      <w:bookmarkStart w:id="51" w:name="_Toc380587146"/>
      <w:r>
        <w:t>4.</w:t>
      </w:r>
      <w:r w:rsidR="00954920">
        <w:t>2</w:t>
      </w:r>
      <w:r>
        <w:tab/>
        <w:t>University experience perceptions over time</w:t>
      </w:r>
      <w:bookmarkEnd w:id="51"/>
    </w:p>
    <w:p w14:paraId="1F25EE52" w14:textId="30E8D908" w:rsidR="004B257C" w:rsidRDefault="00742525" w:rsidP="00742525">
      <w:pPr>
        <w:pStyle w:val="Body"/>
        <w:jc w:val="both"/>
      </w:pPr>
      <w:r>
        <w:t>Table 14 compares</w:t>
      </w:r>
      <w:r w:rsidR="00823478">
        <w:t xml:space="preserve"> </w:t>
      </w:r>
      <w:r w:rsidR="007D7BDD">
        <w:t xml:space="preserve">results </w:t>
      </w:r>
      <w:r>
        <w:t>from the 2013 UES with those from 2012. When reading the results in this table there are several critical issues to bear in mind. First,</w:t>
      </w:r>
      <w:r w:rsidR="00100A58">
        <w:t xml:space="preserve"> while confidence intervals are not shown in Table 14, it is important again to consider the precision of the estimates, especially in relation to subject areas based on small numbers of observations. Some apparent differences may not be statistically significant. Second, as noted </w:t>
      </w:r>
      <w:r w:rsidR="007521B7">
        <w:t>previously, the 2012 and 2013 collections differed in a number of key respects, including the use of telephone interviewing in 2012, the new course-level focus of the 2013 UES</w:t>
      </w:r>
      <w:r w:rsidR="0035411A">
        <w:t>,</w:t>
      </w:r>
      <w:r w:rsidR="007521B7">
        <w:t xml:space="preserve"> and differences between the two collections in terms of what constitutes a completed survey</w:t>
      </w:r>
      <w:r w:rsidR="0035411A">
        <w:t xml:space="preserve"> and a later-year student</w:t>
      </w:r>
      <w:r w:rsidR="007521B7">
        <w:t>.</w:t>
      </w:r>
      <w:r w:rsidR="0035411A">
        <w:t xml:space="preserve"> </w:t>
      </w:r>
      <w:r w:rsidR="007521B7">
        <w:t xml:space="preserve">These methodological differences may explain at least some of the differences in </w:t>
      </w:r>
      <w:r w:rsidR="007D7BDD">
        <w:t xml:space="preserve">results </w:t>
      </w:r>
      <w:r w:rsidR="007521B7">
        <w:t xml:space="preserve">between the 2012 and 2013 collections. Finally, while the 2012 UES report presented average scores for each focus area, the 2013 report presents </w:t>
      </w:r>
      <w:r w:rsidR="0063687A">
        <w:t>percentage satisfied results</w:t>
      </w:r>
      <w:r w:rsidR="007521B7">
        <w:t>.</w:t>
      </w:r>
      <w:r w:rsidR="00A37414">
        <w:t xml:space="preserve"> To allow for valid comparisons to be made between the two years, </w:t>
      </w:r>
      <w:r w:rsidR="0063687A">
        <w:t>percentage satisfied results</w:t>
      </w:r>
      <w:r w:rsidR="00A37414">
        <w:t xml:space="preserve"> were generated from the 2012 data file using the approach detailed in Appendix B.</w:t>
      </w:r>
      <w:r w:rsidR="0035411A">
        <w:t xml:space="preserve"> As a result, these figures will not reconcile with those presented in the 2012 UES National Report.</w:t>
      </w:r>
    </w:p>
    <w:p w14:paraId="16E41C2C" w14:textId="77777777" w:rsidR="004B257C" w:rsidRDefault="004B257C" w:rsidP="00742525">
      <w:pPr>
        <w:pStyle w:val="Body"/>
        <w:jc w:val="both"/>
      </w:pPr>
    </w:p>
    <w:p w14:paraId="75CA9E20" w14:textId="5CFCCB49" w:rsidR="00100A58" w:rsidRDefault="004B257C" w:rsidP="00742525">
      <w:pPr>
        <w:pStyle w:val="Body"/>
        <w:jc w:val="both"/>
      </w:pPr>
      <w:r>
        <w:lastRenderedPageBreak/>
        <w:t>A</w:t>
      </w:r>
      <w:r w:rsidR="00A37414">
        <w:t xml:space="preserve">t </w:t>
      </w:r>
      <w:r w:rsidR="006708A0">
        <w:t xml:space="preserve">the </w:t>
      </w:r>
      <w:r w:rsidR="00A37414">
        <w:t xml:space="preserve">national level, </w:t>
      </w:r>
      <w:r w:rsidR="00EA0486">
        <w:t xml:space="preserve">the largest difference in </w:t>
      </w:r>
      <w:r w:rsidR="0063687A">
        <w:t>percentage satisfied results</w:t>
      </w:r>
      <w:r w:rsidR="00EA0486">
        <w:t xml:space="preserve"> between years was observed in relation to the skills development focus area, with 3 percentage points separating 2012 (82</w:t>
      </w:r>
      <w:r w:rsidR="001333BD">
        <w:t xml:space="preserve"> per cent</w:t>
      </w:r>
      <w:r w:rsidR="00EA0486">
        <w:t>) and 2013 (79</w:t>
      </w:r>
      <w:r w:rsidR="001333BD">
        <w:t xml:space="preserve"> per cent</w:t>
      </w:r>
      <w:r w:rsidR="00EA0486">
        <w:t>). In relation to the teaching quality focus area, 2 percentage points separated 2012 (81</w:t>
      </w:r>
      <w:r w:rsidR="001333BD">
        <w:t xml:space="preserve"> per cent</w:t>
      </w:r>
      <w:r w:rsidR="00EA0486">
        <w:t>) and 2013 (79</w:t>
      </w:r>
      <w:r w:rsidR="001333BD">
        <w:t xml:space="preserve"> per cent</w:t>
      </w:r>
      <w:r w:rsidR="00EA0486">
        <w:t>). The difference</w:t>
      </w:r>
      <w:r w:rsidR="006708A0">
        <w:t xml:space="preserve"> </w:t>
      </w:r>
      <w:r w:rsidR="00EA0486">
        <w:t>between years in relation to the</w:t>
      </w:r>
      <w:r w:rsidR="006708A0">
        <w:t xml:space="preserve"> learner engagement and learning resources focus areas was only 1 percentage point, with the latter being the only focus area with a higher result in 2013 than 2012. No difference was observed in relation to the student support focus area. </w:t>
      </w:r>
      <w:r w:rsidR="00EA0486">
        <w:t xml:space="preserve">Given the large number of observations at the national level, these differences are likely to be statistically significant; however, as noted previously, they may be due to methodological differences between the 2012 and 2013 collections. </w:t>
      </w:r>
      <w:r w:rsidR="001333BD">
        <w:t>In any case</w:t>
      </w:r>
      <w:r w:rsidR="00EA0486">
        <w:t xml:space="preserve">, the differences </w:t>
      </w:r>
      <w:r w:rsidR="000436C0">
        <w:t xml:space="preserve">at the national level </w:t>
      </w:r>
      <w:r w:rsidR="00EA0486">
        <w:t xml:space="preserve">are </w:t>
      </w:r>
      <w:r w:rsidR="001333BD">
        <w:t>relatively small</w:t>
      </w:r>
      <w:r w:rsidR="00EA0486">
        <w:t>.</w:t>
      </w:r>
      <w:r w:rsidR="00B2687C">
        <w:t xml:space="preserve"> </w:t>
      </w:r>
    </w:p>
    <w:p w14:paraId="792135DF" w14:textId="77777777" w:rsidR="00100A58" w:rsidRDefault="00100A58" w:rsidP="00742525">
      <w:pPr>
        <w:pStyle w:val="Body"/>
        <w:jc w:val="both"/>
      </w:pPr>
    </w:p>
    <w:p w14:paraId="0A1C9CC8" w14:textId="77777777" w:rsidR="00070CF1" w:rsidRDefault="009120A9" w:rsidP="00C75BCA">
      <w:pPr>
        <w:pStyle w:val="Table"/>
      </w:pPr>
      <w:bookmarkStart w:id="52" w:name="_Toc380587189"/>
      <w:r w:rsidRPr="009120A9">
        <w:t xml:space="preserve">Table 14. </w:t>
      </w:r>
      <w:r w:rsidR="0063687A">
        <w:t>Percentage satisfied results</w:t>
      </w:r>
      <w:r w:rsidRPr="009120A9">
        <w:t xml:space="preserve"> by subject area</w:t>
      </w:r>
      <w:r w:rsidR="004B177D">
        <w:t>, 2012 and 2013</w:t>
      </w:r>
      <w:bookmarkEnd w:id="5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72"/>
        <w:gridCol w:w="1999"/>
        <w:gridCol w:w="568"/>
        <w:gridCol w:w="568"/>
        <w:gridCol w:w="567"/>
        <w:gridCol w:w="567"/>
        <w:gridCol w:w="571"/>
        <w:gridCol w:w="567"/>
        <w:gridCol w:w="567"/>
        <w:gridCol w:w="567"/>
        <w:gridCol w:w="567"/>
        <w:gridCol w:w="562"/>
      </w:tblGrid>
      <w:tr w:rsidR="00EF510F" w:rsidRPr="00DA05F9" w14:paraId="1118C891" w14:textId="77777777" w:rsidTr="00DA05F9">
        <w:tc>
          <w:tcPr>
            <w:tcW w:w="850" w:type="pct"/>
            <w:vMerge w:val="restart"/>
            <w:shd w:val="clear" w:color="auto" w:fill="auto"/>
            <w:vAlign w:val="center"/>
            <w:hideMark/>
          </w:tcPr>
          <w:p w14:paraId="06B7665F" w14:textId="77777777" w:rsidR="00EF510F" w:rsidRPr="00DA05F9" w:rsidRDefault="00EF510F"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Broad field of education</w:t>
            </w:r>
          </w:p>
        </w:tc>
        <w:tc>
          <w:tcPr>
            <w:tcW w:w="1080" w:type="pct"/>
            <w:vMerge w:val="restart"/>
            <w:shd w:val="clear" w:color="auto" w:fill="auto"/>
            <w:vAlign w:val="center"/>
            <w:hideMark/>
          </w:tcPr>
          <w:p w14:paraId="44DF0974" w14:textId="77777777" w:rsidR="00EF510F" w:rsidRPr="00DA05F9" w:rsidRDefault="00EF510F"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Subject area</w:t>
            </w:r>
          </w:p>
        </w:tc>
        <w:tc>
          <w:tcPr>
            <w:tcW w:w="1537" w:type="pct"/>
            <w:gridSpan w:val="5"/>
            <w:shd w:val="clear" w:color="auto" w:fill="auto"/>
            <w:vAlign w:val="center"/>
            <w:hideMark/>
          </w:tcPr>
          <w:p w14:paraId="3B7A70CC" w14:textId="500B03C0" w:rsidR="00EF510F" w:rsidRPr="00DA05F9" w:rsidRDefault="00EF510F"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2012</w:t>
            </w:r>
            <w:r w:rsidR="004B177D" w:rsidRPr="00DA05F9">
              <w:rPr>
                <w:rFonts w:ascii="Times New Roman" w:eastAsia="Times New Roman" w:hAnsi="Times New Roman" w:cs="Times New Roman"/>
                <w:b/>
                <w:color w:val="000000"/>
                <w:sz w:val="18"/>
                <w:szCs w:val="18"/>
                <w:vertAlign w:val="superscript"/>
                <w:lang w:eastAsia="en-AU"/>
              </w:rPr>
              <w:t>a</w:t>
            </w:r>
            <w:r w:rsidR="008516FE" w:rsidRPr="00DA05F9">
              <w:rPr>
                <w:rFonts w:ascii="Times New Roman" w:eastAsia="Times New Roman" w:hAnsi="Times New Roman" w:cs="Times New Roman"/>
                <w:b/>
                <w:color w:val="000000"/>
                <w:sz w:val="18"/>
                <w:szCs w:val="18"/>
                <w:vertAlign w:val="superscript"/>
                <w:lang w:eastAsia="en-AU"/>
              </w:rPr>
              <w:t>b</w:t>
            </w:r>
            <w:proofErr w:type="spellEnd"/>
          </w:p>
        </w:tc>
        <w:tc>
          <w:tcPr>
            <w:tcW w:w="1532" w:type="pct"/>
            <w:gridSpan w:val="5"/>
            <w:shd w:val="clear" w:color="auto" w:fill="auto"/>
            <w:vAlign w:val="center"/>
            <w:hideMark/>
          </w:tcPr>
          <w:p w14:paraId="63460ACA" w14:textId="77777777" w:rsidR="00EF510F" w:rsidRPr="00DA05F9" w:rsidRDefault="00EF510F"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2013</w:t>
            </w:r>
            <w:r w:rsidR="004B177D" w:rsidRPr="00DA05F9">
              <w:rPr>
                <w:rFonts w:ascii="Times New Roman" w:eastAsia="Times New Roman" w:hAnsi="Times New Roman" w:cs="Times New Roman"/>
                <w:b/>
                <w:color w:val="000000"/>
                <w:sz w:val="18"/>
                <w:szCs w:val="18"/>
                <w:vertAlign w:val="superscript"/>
                <w:lang w:eastAsia="en-AU"/>
              </w:rPr>
              <w:t>a</w:t>
            </w:r>
            <w:proofErr w:type="spellEnd"/>
          </w:p>
        </w:tc>
      </w:tr>
      <w:tr w:rsidR="009120A9" w:rsidRPr="00DA05F9" w14:paraId="7D3FC7E8" w14:textId="77777777" w:rsidTr="00DA05F9">
        <w:tc>
          <w:tcPr>
            <w:tcW w:w="850" w:type="pct"/>
            <w:vMerge/>
            <w:vAlign w:val="center"/>
            <w:hideMark/>
          </w:tcPr>
          <w:p w14:paraId="7ED32CB4" w14:textId="77777777" w:rsidR="009120A9" w:rsidRPr="00DA05F9" w:rsidRDefault="009120A9" w:rsidP="00DA05F9">
            <w:pPr>
              <w:spacing w:after="0" w:line="240" w:lineRule="auto"/>
              <w:contextualSpacing/>
              <w:rPr>
                <w:rFonts w:ascii="Times New Roman" w:eastAsia="Times New Roman" w:hAnsi="Times New Roman" w:cs="Times New Roman"/>
                <w:b/>
                <w:color w:val="000000"/>
                <w:sz w:val="18"/>
                <w:szCs w:val="18"/>
                <w:lang w:eastAsia="en-AU"/>
              </w:rPr>
            </w:pPr>
          </w:p>
        </w:tc>
        <w:tc>
          <w:tcPr>
            <w:tcW w:w="1080" w:type="pct"/>
            <w:vMerge/>
            <w:vAlign w:val="center"/>
            <w:hideMark/>
          </w:tcPr>
          <w:p w14:paraId="0666E0EB" w14:textId="77777777" w:rsidR="009120A9" w:rsidRPr="00DA05F9" w:rsidRDefault="009120A9" w:rsidP="00DA05F9">
            <w:pPr>
              <w:spacing w:after="0" w:line="240" w:lineRule="auto"/>
              <w:contextualSpacing/>
              <w:rPr>
                <w:rFonts w:ascii="Times New Roman" w:eastAsia="Times New Roman" w:hAnsi="Times New Roman" w:cs="Times New Roman"/>
                <w:b/>
                <w:color w:val="000000"/>
                <w:sz w:val="18"/>
                <w:szCs w:val="18"/>
                <w:lang w:eastAsia="en-AU"/>
              </w:rPr>
            </w:pPr>
          </w:p>
        </w:tc>
        <w:tc>
          <w:tcPr>
            <w:tcW w:w="307" w:type="pct"/>
            <w:shd w:val="clear" w:color="auto" w:fill="auto"/>
            <w:vAlign w:val="center"/>
            <w:hideMark/>
          </w:tcPr>
          <w:p w14:paraId="33CF3DA9"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SD</w:t>
            </w:r>
          </w:p>
        </w:tc>
        <w:tc>
          <w:tcPr>
            <w:tcW w:w="307" w:type="pct"/>
            <w:shd w:val="clear" w:color="auto" w:fill="auto"/>
            <w:vAlign w:val="center"/>
            <w:hideMark/>
          </w:tcPr>
          <w:p w14:paraId="307D4F44"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LE</w:t>
            </w:r>
          </w:p>
        </w:tc>
        <w:tc>
          <w:tcPr>
            <w:tcW w:w="307" w:type="pct"/>
            <w:shd w:val="clear" w:color="auto" w:fill="auto"/>
            <w:vAlign w:val="center"/>
            <w:hideMark/>
          </w:tcPr>
          <w:p w14:paraId="5256B97F"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TQ</w:t>
            </w:r>
            <w:proofErr w:type="spellEnd"/>
          </w:p>
        </w:tc>
        <w:tc>
          <w:tcPr>
            <w:tcW w:w="307" w:type="pct"/>
            <w:shd w:val="clear" w:color="auto" w:fill="auto"/>
            <w:vAlign w:val="center"/>
            <w:hideMark/>
          </w:tcPr>
          <w:p w14:paraId="64171626"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SS</w:t>
            </w:r>
          </w:p>
        </w:tc>
        <w:tc>
          <w:tcPr>
            <w:tcW w:w="309" w:type="pct"/>
            <w:shd w:val="clear" w:color="auto" w:fill="auto"/>
            <w:vAlign w:val="center"/>
            <w:hideMark/>
          </w:tcPr>
          <w:p w14:paraId="64B9A7EA"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LR</w:t>
            </w:r>
            <w:proofErr w:type="spellEnd"/>
          </w:p>
        </w:tc>
        <w:tc>
          <w:tcPr>
            <w:tcW w:w="307" w:type="pct"/>
            <w:shd w:val="clear" w:color="auto" w:fill="auto"/>
            <w:vAlign w:val="center"/>
            <w:hideMark/>
          </w:tcPr>
          <w:p w14:paraId="416B9C5E"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SD</w:t>
            </w:r>
          </w:p>
        </w:tc>
        <w:tc>
          <w:tcPr>
            <w:tcW w:w="307" w:type="pct"/>
            <w:shd w:val="clear" w:color="auto" w:fill="auto"/>
            <w:vAlign w:val="center"/>
            <w:hideMark/>
          </w:tcPr>
          <w:p w14:paraId="585A8C40"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LE</w:t>
            </w:r>
          </w:p>
        </w:tc>
        <w:tc>
          <w:tcPr>
            <w:tcW w:w="307" w:type="pct"/>
            <w:shd w:val="clear" w:color="auto" w:fill="auto"/>
            <w:vAlign w:val="center"/>
            <w:hideMark/>
          </w:tcPr>
          <w:p w14:paraId="24C365BE"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TQ</w:t>
            </w:r>
            <w:proofErr w:type="spellEnd"/>
          </w:p>
        </w:tc>
        <w:tc>
          <w:tcPr>
            <w:tcW w:w="307" w:type="pct"/>
            <w:shd w:val="clear" w:color="auto" w:fill="auto"/>
            <w:vAlign w:val="center"/>
            <w:hideMark/>
          </w:tcPr>
          <w:p w14:paraId="7722F27A"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SS</w:t>
            </w:r>
          </w:p>
        </w:tc>
        <w:tc>
          <w:tcPr>
            <w:tcW w:w="305" w:type="pct"/>
            <w:shd w:val="clear" w:color="auto" w:fill="auto"/>
            <w:vAlign w:val="center"/>
            <w:hideMark/>
          </w:tcPr>
          <w:p w14:paraId="12BD24F7" w14:textId="77777777" w:rsidR="009120A9" w:rsidRPr="00DA05F9" w:rsidRDefault="009120A9" w:rsidP="00DA05F9">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DA05F9">
              <w:rPr>
                <w:rFonts w:ascii="Times New Roman" w:eastAsia="Times New Roman" w:hAnsi="Times New Roman" w:cs="Times New Roman"/>
                <w:b/>
                <w:color w:val="000000"/>
                <w:sz w:val="18"/>
                <w:szCs w:val="18"/>
                <w:lang w:eastAsia="en-AU"/>
              </w:rPr>
              <w:t>LR</w:t>
            </w:r>
            <w:proofErr w:type="spellEnd"/>
          </w:p>
        </w:tc>
      </w:tr>
      <w:tr w:rsidR="00DA05F9" w:rsidRPr="00DA05F9" w14:paraId="6E5E086E" w14:textId="77777777" w:rsidTr="00DA05F9">
        <w:tc>
          <w:tcPr>
            <w:tcW w:w="850" w:type="pct"/>
            <w:vMerge w:val="restart"/>
            <w:shd w:val="clear" w:color="auto" w:fill="auto"/>
            <w:vAlign w:val="center"/>
            <w:hideMark/>
          </w:tcPr>
          <w:p w14:paraId="12E5079F"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Natural and Physical Sciences</w:t>
            </w:r>
          </w:p>
        </w:tc>
        <w:tc>
          <w:tcPr>
            <w:tcW w:w="1080" w:type="pct"/>
            <w:shd w:val="clear" w:color="auto" w:fill="auto"/>
            <w:vAlign w:val="center"/>
            <w:hideMark/>
          </w:tcPr>
          <w:p w14:paraId="77620772"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Natural &amp; Physical Sciences</w:t>
            </w:r>
          </w:p>
        </w:tc>
        <w:tc>
          <w:tcPr>
            <w:tcW w:w="307" w:type="pct"/>
            <w:shd w:val="clear" w:color="auto" w:fill="auto"/>
            <w:vAlign w:val="center"/>
          </w:tcPr>
          <w:p w14:paraId="06C49275" w14:textId="5E77C07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E3357AA" w14:textId="331F74B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52B6E155" w14:textId="58CC6D8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4CEF6C25" w14:textId="359211C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1814A15C" w14:textId="3FC1F62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6A7EF8B2" w14:textId="1B99A3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2417C04C" w14:textId="7014415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7" w:type="pct"/>
            <w:shd w:val="clear" w:color="auto" w:fill="auto"/>
            <w:vAlign w:val="center"/>
          </w:tcPr>
          <w:p w14:paraId="3E38F236" w14:textId="541AB27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29B0C9DA" w14:textId="1F3D6AC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7E3C6790" w14:textId="12353AB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r>
      <w:tr w:rsidR="00DA05F9" w:rsidRPr="00DA05F9" w14:paraId="18330400" w14:textId="77777777" w:rsidTr="00DA05F9">
        <w:tc>
          <w:tcPr>
            <w:tcW w:w="850" w:type="pct"/>
            <w:vMerge/>
            <w:vAlign w:val="center"/>
            <w:hideMark/>
          </w:tcPr>
          <w:p w14:paraId="28764D63"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D839851"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Mathematics</w:t>
            </w:r>
          </w:p>
        </w:tc>
        <w:tc>
          <w:tcPr>
            <w:tcW w:w="307" w:type="pct"/>
            <w:shd w:val="clear" w:color="auto" w:fill="auto"/>
            <w:vAlign w:val="center"/>
          </w:tcPr>
          <w:p w14:paraId="1C7754F6" w14:textId="6515281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29032CAC" w14:textId="77B102A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7" w:type="pct"/>
            <w:shd w:val="clear" w:color="auto" w:fill="auto"/>
            <w:vAlign w:val="center"/>
          </w:tcPr>
          <w:p w14:paraId="79D58B03" w14:textId="5CC0A9B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1042EBB4" w14:textId="663CEAD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59</w:t>
            </w:r>
          </w:p>
        </w:tc>
        <w:tc>
          <w:tcPr>
            <w:tcW w:w="309" w:type="pct"/>
            <w:shd w:val="clear" w:color="auto" w:fill="auto"/>
            <w:vAlign w:val="center"/>
          </w:tcPr>
          <w:p w14:paraId="7259045F" w14:textId="4A09130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5C09A240" w14:textId="1F19643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78A26742" w14:textId="2C25F8C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7" w:type="pct"/>
            <w:shd w:val="clear" w:color="auto" w:fill="auto"/>
            <w:vAlign w:val="center"/>
          </w:tcPr>
          <w:p w14:paraId="09605268" w14:textId="47C6CF7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4F4603F9" w14:textId="3112509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5" w:type="pct"/>
            <w:shd w:val="clear" w:color="auto" w:fill="auto"/>
            <w:vAlign w:val="center"/>
          </w:tcPr>
          <w:p w14:paraId="4C133708" w14:textId="26AA7F7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r>
      <w:tr w:rsidR="00DA05F9" w:rsidRPr="00DA05F9" w14:paraId="29344CAC" w14:textId="77777777" w:rsidTr="00DA05F9">
        <w:tc>
          <w:tcPr>
            <w:tcW w:w="850" w:type="pct"/>
            <w:vMerge/>
            <w:vAlign w:val="center"/>
            <w:hideMark/>
          </w:tcPr>
          <w:p w14:paraId="782D4286"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7B5DF64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Biological Sciences</w:t>
            </w:r>
          </w:p>
        </w:tc>
        <w:tc>
          <w:tcPr>
            <w:tcW w:w="307" w:type="pct"/>
            <w:shd w:val="clear" w:color="auto" w:fill="auto"/>
            <w:vAlign w:val="center"/>
          </w:tcPr>
          <w:p w14:paraId="5EBEF044" w14:textId="1D12334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5E144A20" w14:textId="5E4654E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4B6C9D45" w14:textId="4B33220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20DA2C45" w14:textId="03ACCAF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9" w:type="pct"/>
            <w:shd w:val="clear" w:color="auto" w:fill="auto"/>
            <w:vAlign w:val="center"/>
          </w:tcPr>
          <w:p w14:paraId="6CE1227D" w14:textId="16F36BE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88</w:t>
            </w:r>
          </w:p>
        </w:tc>
        <w:tc>
          <w:tcPr>
            <w:tcW w:w="307" w:type="pct"/>
            <w:shd w:val="clear" w:color="auto" w:fill="auto"/>
            <w:vAlign w:val="center"/>
          </w:tcPr>
          <w:p w14:paraId="13F503EF" w14:textId="75E873B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9A4984E" w14:textId="71ACD10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62</w:t>
            </w:r>
          </w:p>
        </w:tc>
        <w:tc>
          <w:tcPr>
            <w:tcW w:w="307" w:type="pct"/>
            <w:shd w:val="clear" w:color="auto" w:fill="auto"/>
            <w:vAlign w:val="center"/>
          </w:tcPr>
          <w:p w14:paraId="7A73AFD0" w14:textId="0DDC02B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432CC9B4" w14:textId="4C61D6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5" w:type="pct"/>
            <w:shd w:val="clear" w:color="auto" w:fill="auto"/>
            <w:vAlign w:val="center"/>
          </w:tcPr>
          <w:p w14:paraId="2842E412" w14:textId="6073299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r>
      <w:tr w:rsidR="00DA05F9" w:rsidRPr="00DA05F9" w14:paraId="2C00D1A5" w14:textId="77777777" w:rsidTr="00DA05F9">
        <w:tc>
          <w:tcPr>
            <w:tcW w:w="850" w:type="pct"/>
            <w:vMerge/>
            <w:vAlign w:val="center"/>
            <w:hideMark/>
          </w:tcPr>
          <w:p w14:paraId="566E3CE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E240CCA"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Medical Science &amp; Technology</w:t>
            </w:r>
          </w:p>
        </w:tc>
        <w:tc>
          <w:tcPr>
            <w:tcW w:w="307" w:type="pct"/>
            <w:shd w:val="clear" w:color="auto" w:fill="auto"/>
            <w:vAlign w:val="center"/>
          </w:tcPr>
          <w:p w14:paraId="280B802B" w14:textId="0C11391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5C40C2D8" w14:textId="0BC814A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62</w:t>
            </w:r>
          </w:p>
        </w:tc>
        <w:tc>
          <w:tcPr>
            <w:tcW w:w="307" w:type="pct"/>
            <w:shd w:val="clear" w:color="auto" w:fill="auto"/>
            <w:vAlign w:val="center"/>
          </w:tcPr>
          <w:p w14:paraId="3B7FAE69" w14:textId="15CE0B3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2C52D919" w14:textId="1C90F2B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015F5D97" w14:textId="7FBBC64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42962499" w14:textId="3D0F568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1506EB03" w14:textId="1078511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45728078" w14:textId="72CCA2F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54B76624" w14:textId="2F94F15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5" w:type="pct"/>
            <w:shd w:val="clear" w:color="auto" w:fill="auto"/>
            <w:vAlign w:val="center"/>
          </w:tcPr>
          <w:p w14:paraId="1AD65829" w14:textId="7FFB6A2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r>
      <w:tr w:rsidR="00DA05F9" w:rsidRPr="00DA05F9" w14:paraId="383C1AAE" w14:textId="77777777" w:rsidTr="00DA05F9">
        <w:tc>
          <w:tcPr>
            <w:tcW w:w="850" w:type="pct"/>
            <w:shd w:val="clear" w:color="auto" w:fill="auto"/>
            <w:vAlign w:val="center"/>
            <w:hideMark/>
          </w:tcPr>
          <w:p w14:paraId="36777BF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IT</w:t>
            </w:r>
          </w:p>
        </w:tc>
        <w:tc>
          <w:tcPr>
            <w:tcW w:w="1080" w:type="pct"/>
            <w:shd w:val="clear" w:color="auto" w:fill="auto"/>
            <w:vAlign w:val="center"/>
            <w:hideMark/>
          </w:tcPr>
          <w:p w14:paraId="20DC529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Computing &amp; Information Systems</w:t>
            </w:r>
          </w:p>
        </w:tc>
        <w:tc>
          <w:tcPr>
            <w:tcW w:w="307" w:type="pct"/>
            <w:shd w:val="clear" w:color="auto" w:fill="auto"/>
            <w:vAlign w:val="center"/>
          </w:tcPr>
          <w:p w14:paraId="3F59D8E7" w14:textId="35FF1D1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74E2F287" w14:textId="170AE6D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7" w:type="pct"/>
            <w:shd w:val="clear" w:color="auto" w:fill="auto"/>
            <w:vAlign w:val="center"/>
          </w:tcPr>
          <w:p w14:paraId="417F125D" w14:textId="1846EC3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42F05439" w14:textId="73E114E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9" w:type="pct"/>
            <w:shd w:val="clear" w:color="auto" w:fill="auto"/>
            <w:vAlign w:val="center"/>
          </w:tcPr>
          <w:p w14:paraId="18DBF1C4" w14:textId="1CECE09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48D6A4A0" w14:textId="6B2421F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6D765F58" w14:textId="643741B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7" w:type="pct"/>
            <w:shd w:val="clear" w:color="auto" w:fill="auto"/>
            <w:vAlign w:val="center"/>
          </w:tcPr>
          <w:p w14:paraId="7134AF46" w14:textId="36E0EC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0D34F776" w14:textId="6DE2026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4406140D" w14:textId="1283DCB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709092EC" w14:textId="77777777" w:rsidTr="00DA05F9">
        <w:tc>
          <w:tcPr>
            <w:tcW w:w="850" w:type="pct"/>
            <w:vMerge w:val="restart"/>
            <w:shd w:val="clear" w:color="auto" w:fill="auto"/>
            <w:vAlign w:val="center"/>
            <w:hideMark/>
          </w:tcPr>
          <w:p w14:paraId="74D84486"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Engineering and Related Technologies</w:t>
            </w:r>
          </w:p>
        </w:tc>
        <w:tc>
          <w:tcPr>
            <w:tcW w:w="1080" w:type="pct"/>
            <w:shd w:val="clear" w:color="auto" w:fill="auto"/>
            <w:vAlign w:val="center"/>
            <w:hideMark/>
          </w:tcPr>
          <w:p w14:paraId="27C9B52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Engineering – Other</w:t>
            </w:r>
          </w:p>
        </w:tc>
        <w:tc>
          <w:tcPr>
            <w:tcW w:w="307" w:type="pct"/>
            <w:shd w:val="clear" w:color="auto" w:fill="auto"/>
            <w:vAlign w:val="center"/>
          </w:tcPr>
          <w:p w14:paraId="003859CA" w14:textId="5C5B9CB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0CD95714" w14:textId="4197F9F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08EE52B1" w14:textId="7E5D384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39E7098A" w14:textId="59448A1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48</w:t>
            </w:r>
          </w:p>
        </w:tc>
        <w:tc>
          <w:tcPr>
            <w:tcW w:w="309" w:type="pct"/>
            <w:shd w:val="clear" w:color="auto" w:fill="auto"/>
            <w:vAlign w:val="center"/>
          </w:tcPr>
          <w:p w14:paraId="6F65B505" w14:textId="3572FBF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2BDE7B7A" w14:textId="67B6956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1133B823" w14:textId="628F144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082BCEC4" w14:textId="2609723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13A7E396" w14:textId="536F3E9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5" w:type="pct"/>
            <w:shd w:val="clear" w:color="auto" w:fill="auto"/>
            <w:vAlign w:val="center"/>
          </w:tcPr>
          <w:p w14:paraId="2AD2B5AE" w14:textId="6DC1BAF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6F3A04D8" w14:textId="77777777" w:rsidTr="00DA05F9">
        <w:tc>
          <w:tcPr>
            <w:tcW w:w="850" w:type="pct"/>
            <w:vMerge/>
            <w:vAlign w:val="center"/>
            <w:hideMark/>
          </w:tcPr>
          <w:p w14:paraId="75616935"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350E11A9"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Engineering – Process &amp; Resources</w:t>
            </w:r>
          </w:p>
        </w:tc>
        <w:tc>
          <w:tcPr>
            <w:tcW w:w="307" w:type="pct"/>
            <w:shd w:val="clear" w:color="auto" w:fill="auto"/>
            <w:vAlign w:val="center"/>
          </w:tcPr>
          <w:p w14:paraId="77C86086" w14:textId="1ADE8F5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5D2BF69B" w14:textId="672EA80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64</w:t>
            </w:r>
          </w:p>
        </w:tc>
        <w:tc>
          <w:tcPr>
            <w:tcW w:w="307" w:type="pct"/>
            <w:shd w:val="clear" w:color="auto" w:fill="auto"/>
            <w:vAlign w:val="center"/>
          </w:tcPr>
          <w:p w14:paraId="7AA070F2" w14:textId="03F09B5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7819EF8B" w14:textId="4085069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48</w:t>
            </w:r>
          </w:p>
        </w:tc>
        <w:tc>
          <w:tcPr>
            <w:tcW w:w="309" w:type="pct"/>
            <w:shd w:val="clear" w:color="auto" w:fill="auto"/>
            <w:vAlign w:val="center"/>
          </w:tcPr>
          <w:p w14:paraId="16079C9D" w14:textId="4A59C2F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3D0FE2EA" w14:textId="3C2E7CD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25810779" w14:textId="5E77CED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69</w:t>
            </w:r>
          </w:p>
        </w:tc>
        <w:tc>
          <w:tcPr>
            <w:tcW w:w="307" w:type="pct"/>
            <w:shd w:val="clear" w:color="auto" w:fill="auto"/>
            <w:vAlign w:val="center"/>
          </w:tcPr>
          <w:p w14:paraId="620865FA" w14:textId="3546272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773D0A6C" w14:textId="5F58ED5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5" w:type="pct"/>
            <w:shd w:val="clear" w:color="auto" w:fill="auto"/>
            <w:vAlign w:val="center"/>
          </w:tcPr>
          <w:p w14:paraId="7BC5D2EF" w14:textId="71960B3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r>
      <w:tr w:rsidR="00DA05F9" w:rsidRPr="00DA05F9" w14:paraId="619946F2" w14:textId="77777777" w:rsidTr="00DA05F9">
        <w:tc>
          <w:tcPr>
            <w:tcW w:w="850" w:type="pct"/>
            <w:vMerge/>
            <w:vAlign w:val="center"/>
            <w:hideMark/>
          </w:tcPr>
          <w:p w14:paraId="1FD8D393"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C3960A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 xml:space="preserve">Engineering – Mechanical </w:t>
            </w:r>
          </w:p>
        </w:tc>
        <w:tc>
          <w:tcPr>
            <w:tcW w:w="307" w:type="pct"/>
            <w:shd w:val="clear" w:color="auto" w:fill="auto"/>
            <w:vAlign w:val="center"/>
          </w:tcPr>
          <w:p w14:paraId="203EC87B" w14:textId="00FF23C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239DE549" w14:textId="570BFF5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7B71E9BF" w14:textId="024F0D4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5C21487C" w14:textId="2DBD91A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43</w:t>
            </w:r>
          </w:p>
        </w:tc>
        <w:tc>
          <w:tcPr>
            <w:tcW w:w="309" w:type="pct"/>
            <w:shd w:val="clear" w:color="auto" w:fill="auto"/>
            <w:vAlign w:val="center"/>
          </w:tcPr>
          <w:p w14:paraId="03E69FE2" w14:textId="5C8A396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4190449E" w14:textId="2438B99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56A53EFC" w14:textId="2F3568E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1C6E1E5E" w14:textId="2F06D1A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70</w:t>
            </w:r>
          </w:p>
        </w:tc>
        <w:tc>
          <w:tcPr>
            <w:tcW w:w="307" w:type="pct"/>
            <w:shd w:val="clear" w:color="auto" w:fill="auto"/>
            <w:vAlign w:val="center"/>
          </w:tcPr>
          <w:p w14:paraId="478FC74D" w14:textId="33A56B5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5" w:type="pct"/>
            <w:shd w:val="clear" w:color="auto" w:fill="auto"/>
            <w:vAlign w:val="center"/>
          </w:tcPr>
          <w:p w14:paraId="71DDB5ED" w14:textId="6C142F5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r>
      <w:tr w:rsidR="00DA05F9" w:rsidRPr="00DA05F9" w14:paraId="38DD93F7" w14:textId="77777777" w:rsidTr="00DA05F9">
        <w:tc>
          <w:tcPr>
            <w:tcW w:w="850" w:type="pct"/>
            <w:vMerge/>
            <w:vAlign w:val="center"/>
            <w:hideMark/>
          </w:tcPr>
          <w:p w14:paraId="5043A9E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ED8C8C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Engineering – Civil</w:t>
            </w:r>
          </w:p>
        </w:tc>
        <w:tc>
          <w:tcPr>
            <w:tcW w:w="307" w:type="pct"/>
            <w:shd w:val="clear" w:color="auto" w:fill="auto"/>
            <w:vAlign w:val="center"/>
          </w:tcPr>
          <w:p w14:paraId="6D9C0C74" w14:textId="5359989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1696AFE2" w14:textId="2F40C40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66</w:t>
            </w:r>
          </w:p>
        </w:tc>
        <w:tc>
          <w:tcPr>
            <w:tcW w:w="307" w:type="pct"/>
            <w:shd w:val="clear" w:color="auto" w:fill="auto"/>
            <w:vAlign w:val="center"/>
          </w:tcPr>
          <w:p w14:paraId="2DE640C0" w14:textId="62AD508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754EE2CF" w14:textId="2DF835C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45</w:t>
            </w:r>
          </w:p>
        </w:tc>
        <w:tc>
          <w:tcPr>
            <w:tcW w:w="309" w:type="pct"/>
            <w:shd w:val="clear" w:color="auto" w:fill="auto"/>
            <w:vAlign w:val="center"/>
          </w:tcPr>
          <w:p w14:paraId="6E600FF7" w14:textId="2633ACC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76515ECE" w14:textId="5D68052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2AAEEA37" w14:textId="7A9B659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66</w:t>
            </w:r>
          </w:p>
        </w:tc>
        <w:tc>
          <w:tcPr>
            <w:tcW w:w="307" w:type="pct"/>
            <w:shd w:val="clear" w:color="auto" w:fill="auto"/>
            <w:vAlign w:val="center"/>
          </w:tcPr>
          <w:p w14:paraId="135C10AE" w14:textId="36952E5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4DF8AEBD" w14:textId="141EB8F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48</w:t>
            </w:r>
          </w:p>
        </w:tc>
        <w:tc>
          <w:tcPr>
            <w:tcW w:w="305" w:type="pct"/>
            <w:shd w:val="clear" w:color="auto" w:fill="auto"/>
            <w:vAlign w:val="center"/>
          </w:tcPr>
          <w:p w14:paraId="58546618" w14:textId="79AA7F8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7B20CF04" w14:textId="77777777" w:rsidTr="00DA05F9">
        <w:tc>
          <w:tcPr>
            <w:tcW w:w="850" w:type="pct"/>
            <w:vMerge/>
            <w:vAlign w:val="center"/>
            <w:hideMark/>
          </w:tcPr>
          <w:p w14:paraId="27823E21"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A9631D5"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Engineering – Electrical &amp; Electronic</w:t>
            </w:r>
          </w:p>
        </w:tc>
        <w:tc>
          <w:tcPr>
            <w:tcW w:w="307" w:type="pct"/>
            <w:shd w:val="clear" w:color="auto" w:fill="auto"/>
            <w:vAlign w:val="center"/>
          </w:tcPr>
          <w:p w14:paraId="7F029AE8" w14:textId="639A0BE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21FDB104" w14:textId="27C6E24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59</w:t>
            </w:r>
          </w:p>
        </w:tc>
        <w:tc>
          <w:tcPr>
            <w:tcW w:w="307" w:type="pct"/>
            <w:shd w:val="clear" w:color="auto" w:fill="auto"/>
            <w:vAlign w:val="center"/>
          </w:tcPr>
          <w:p w14:paraId="1C7CAE50" w14:textId="13E2827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7637EDF4" w14:textId="73B431E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9" w:type="pct"/>
            <w:shd w:val="clear" w:color="auto" w:fill="auto"/>
            <w:vAlign w:val="center"/>
          </w:tcPr>
          <w:p w14:paraId="5AB0A100" w14:textId="62EB2B8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451D647A" w14:textId="1CEBF0F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13A4703E" w14:textId="2287AB6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2672BEC9" w14:textId="49C7D52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1B0DEAB5" w14:textId="124821B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5" w:type="pct"/>
            <w:shd w:val="clear" w:color="auto" w:fill="auto"/>
            <w:vAlign w:val="center"/>
          </w:tcPr>
          <w:p w14:paraId="7FF1D261" w14:textId="744325D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r>
      <w:tr w:rsidR="00DA05F9" w:rsidRPr="00DA05F9" w14:paraId="4506059D" w14:textId="77777777" w:rsidTr="00DA05F9">
        <w:tc>
          <w:tcPr>
            <w:tcW w:w="850" w:type="pct"/>
            <w:vMerge/>
            <w:vAlign w:val="center"/>
            <w:hideMark/>
          </w:tcPr>
          <w:p w14:paraId="34B2CF5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AC9961F"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 xml:space="preserve">Engineering – Aerospace </w:t>
            </w:r>
          </w:p>
        </w:tc>
        <w:tc>
          <w:tcPr>
            <w:tcW w:w="307" w:type="pct"/>
            <w:shd w:val="clear" w:color="auto" w:fill="auto"/>
            <w:vAlign w:val="center"/>
          </w:tcPr>
          <w:p w14:paraId="329108B7" w14:textId="5E88915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01082C13" w14:textId="383D46B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318F9558" w14:textId="21CFDC7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6C610C89" w14:textId="3E48805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46</w:t>
            </w:r>
          </w:p>
        </w:tc>
        <w:tc>
          <w:tcPr>
            <w:tcW w:w="309" w:type="pct"/>
            <w:shd w:val="clear" w:color="auto" w:fill="auto"/>
            <w:vAlign w:val="center"/>
          </w:tcPr>
          <w:p w14:paraId="622AD89E" w14:textId="7E715B2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20C51CC3" w14:textId="4F0F0B8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44ED25E1" w14:textId="0F395DC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58D2F5B0" w14:textId="26D0910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30284FAF" w14:textId="2A58E10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1585B1E3" w14:textId="2EBCE24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r>
      <w:tr w:rsidR="00DA05F9" w:rsidRPr="00DA05F9" w14:paraId="61C49968" w14:textId="77777777" w:rsidTr="00DA05F9">
        <w:tc>
          <w:tcPr>
            <w:tcW w:w="850" w:type="pct"/>
            <w:vMerge w:val="restart"/>
            <w:shd w:val="clear" w:color="auto" w:fill="auto"/>
            <w:vAlign w:val="center"/>
            <w:hideMark/>
          </w:tcPr>
          <w:p w14:paraId="1312421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Architecture and Building</w:t>
            </w:r>
          </w:p>
        </w:tc>
        <w:tc>
          <w:tcPr>
            <w:tcW w:w="1080" w:type="pct"/>
            <w:shd w:val="clear" w:color="auto" w:fill="auto"/>
            <w:vAlign w:val="center"/>
            <w:hideMark/>
          </w:tcPr>
          <w:p w14:paraId="3E7D141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Architecture &amp; Urban Environments</w:t>
            </w:r>
          </w:p>
        </w:tc>
        <w:tc>
          <w:tcPr>
            <w:tcW w:w="307" w:type="pct"/>
            <w:shd w:val="clear" w:color="auto" w:fill="auto"/>
            <w:vAlign w:val="center"/>
          </w:tcPr>
          <w:p w14:paraId="5F796E21" w14:textId="51CCF40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5082E0C6" w14:textId="3EB9F1F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47F5DE47" w14:textId="7E84EA5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3E5D152C" w14:textId="4C1E383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47</w:t>
            </w:r>
          </w:p>
        </w:tc>
        <w:tc>
          <w:tcPr>
            <w:tcW w:w="309" w:type="pct"/>
            <w:shd w:val="clear" w:color="auto" w:fill="auto"/>
            <w:vAlign w:val="center"/>
          </w:tcPr>
          <w:p w14:paraId="1402087C" w14:textId="3E5F432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69</w:t>
            </w:r>
          </w:p>
        </w:tc>
        <w:tc>
          <w:tcPr>
            <w:tcW w:w="307" w:type="pct"/>
            <w:shd w:val="clear" w:color="auto" w:fill="auto"/>
            <w:vAlign w:val="center"/>
          </w:tcPr>
          <w:p w14:paraId="2D0C4C2C" w14:textId="1F42258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4BD306A1" w14:textId="47A73E9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79B235BC" w14:textId="7618A1F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44C4790A" w14:textId="2A0B21C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45</w:t>
            </w:r>
          </w:p>
        </w:tc>
        <w:tc>
          <w:tcPr>
            <w:tcW w:w="305" w:type="pct"/>
            <w:shd w:val="clear" w:color="auto" w:fill="auto"/>
            <w:vAlign w:val="center"/>
          </w:tcPr>
          <w:p w14:paraId="40644555" w14:textId="081CACF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r>
      <w:tr w:rsidR="00DA05F9" w:rsidRPr="00DA05F9" w14:paraId="71FE0B16" w14:textId="77777777" w:rsidTr="00DA05F9">
        <w:tc>
          <w:tcPr>
            <w:tcW w:w="850" w:type="pct"/>
            <w:vMerge/>
            <w:vAlign w:val="center"/>
            <w:hideMark/>
          </w:tcPr>
          <w:p w14:paraId="4E3E083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3CCE133A"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Building &amp; Construction</w:t>
            </w:r>
          </w:p>
        </w:tc>
        <w:tc>
          <w:tcPr>
            <w:tcW w:w="307" w:type="pct"/>
            <w:shd w:val="clear" w:color="auto" w:fill="auto"/>
            <w:vAlign w:val="center"/>
          </w:tcPr>
          <w:p w14:paraId="48C46B77" w14:textId="31CD179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325B9471" w14:textId="240DFB8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41</w:t>
            </w:r>
          </w:p>
        </w:tc>
        <w:tc>
          <w:tcPr>
            <w:tcW w:w="307" w:type="pct"/>
            <w:shd w:val="clear" w:color="auto" w:fill="auto"/>
            <w:vAlign w:val="center"/>
          </w:tcPr>
          <w:p w14:paraId="7E5A6F37" w14:textId="477657E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65</w:t>
            </w:r>
          </w:p>
        </w:tc>
        <w:tc>
          <w:tcPr>
            <w:tcW w:w="307" w:type="pct"/>
            <w:shd w:val="clear" w:color="auto" w:fill="auto"/>
            <w:vAlign w:val="center"/>
          </w:tcPr>
          <w:p w14:paraId="6E698BB6" w14:textId="22183E0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41</w:t>
            </w:r>
          </w:p>
        </w:tc>
        <w:tc>
          <w:tcPr>
            <w:tcW w:w="309" w:type="pct"/>
            <w:shd w:val="clear" w:color="auto" w:fill="auto"/>
            <w:vAlign w:val="center"/>
          </w:tcPr>
          <w:p w14:paraId="6221B356" w14:textId="171029A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41E9CB93" w14:textId="4F250E8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41339E5E" w14:textId="5BAAEF6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7" w:type="pct"/>
            <w:shd w:val="clear" w:color="auto" w:fill="auto"/>
            <w:vAlign w:val="center"/>
          </w:tcPr>
          <w:p w14:paraId="744F5F6D" w14:textId="47AE987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70</w:t>
            </w:r>
          </w:p>
        </w:tc>
        <w:tc>
          <w:tcPr>
            <w:tcW w:w="307" w:type="pct"/>
            <w:shd w:val="clear" w:color="auto" w:fill="auto"/>
            <w:vAlign w:val="center"/>
          </w:tcPr>
          <w:p w14:paraId="240CCC4A" w14:textId="101BA5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47</w:t>
            </w:r>
          </w:p>
        </w:tc>
        <w:tc>
          <w:tcPr>
            <w:tcW w:w="305" w:type="pct"/>
            <w:shd w:val="clear" w:color="auto" w:fill="auto"/>
            <w:vAlign w:val="center"/>
          </w:tcPr>
          <w:p w14:paraId="1A05F7BF" w14:textId="0F9AE10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75E09378" w14:textId="77777777" w:rsidTr="00DA05F9">
        <w:tc>
          <w:tcPr>
            <w:tcW w:w="850" w:type="pct"/>
            <w:vMerge w:val="restart"/>
            <w:shd w:val="clear" w:color="auto" w:fill="auto"/>
            <w:vAlign w:val="center"/>
            <w:hideMark/>
          </w:tcPr>
          <w:p w14:paraId="39FC4DB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Agriculture and Environmental Studies</w:t>
            </w:r>
          </w:p>
        </w:tc>
        <w:tc>
          <w:tcPr>
            <w:tcW w:w="1080" w:type="pct"/>
            <w:shd w:val="clear" w:color="auto" w:fill="auto"/>
            <w:vAlign w:val="center"/>
            <w:hideMark/>
          </w:tcPr>
          <w:p w14:paraId="1F3F4A84"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Agriculture &amp; Forestry</w:t>
            </w:r>
          </w:p>
        </w:tc>
        <w:tc>
          <w:tcPr>
            <w:tcW w:w="307" w:type="pct"/>
            <w:shd w:val="clear" w:color="auto" w:fill="auto"/>
            <w:vAlign w:val="center"/>
          </w:tcPr>
          <w:p w14:paraId="5A1A7149" w14:textId="4A2E744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4378D45D" w14:textId="732F54D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7" w:type="pct"/>
            <w:shd w:val="clear" w:color="auto" w:fill="auto"/>
            <w:vAlign w:val="center"/>
          </w:tcPr>
          <w:p w14:paraId="0D77BB45" w14:textId="79D63A1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4558047B" w14:textId="2A7F153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9" w:type="pct"/>
            <w:shd w:val="clear" w:color="auto" w:fill="auto"/>
            <w:vAlign w:val="center"/>
          </w:tcPr>
          <w:p w14:paraId="5CB0C849" w14:textId="685DB3D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05007E0D" w14:textId="43B7443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7EF070EA" w14:textId="68C11C8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7" w:type="pct"/>
            <w:shd w:val="clear" w:color="auto" w:fill="auto"/>
            <w:vAlign w:val="center"/>
          </w:tcPr>
          <w:p w14:paraId="6928CA0D" w14:textId="536FDDA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5CDC371A" w14:textId="05981B0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073ACD3F" w14:textId="3750B11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r>
      <w:tr w:rsidR="00DA05F9" w:rsidRPr="00DA05F9" w14:paraId="515CD2EF" w14:textId="77777777" w:rsidTr="00DA05F9">
        <w:tc>
          <w:tcPr>
            <w:tcW w:w="850" w:type="pct"/>
            <w:vMerge/>
            <w:vAlign w:val="center"/>
            <w:hideMark/>
          </w:tcPr>
          <w:p w14:paraId="43865B8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14722A7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Environmental Studies</w:t>
            </w:r>
          </w:p>
        </w:tc>
        <w:tc>
          <w:tcPr>
            <w:tcW w:w="307" w:type="pct"/>
            <w:shd w:val="clear" w:color="auto" w:fill="auto"/>
            <w:vAlign w:val="center"/>
          </w:tcPr>
          <w:p w14:paraId="7AD45B64" w14:textId="28373A8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FC2F9B3" w14:textId="69CC3AD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7" w:type="pct"/>
            <w:shd w:val="clear" w:color="auto" w:fill="auto"/>
            <w:vAlign w:val="center"/>
          </w:tcPr>
          <w:p w14:paraId="35F210EF" w14:textId="5AFAD52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2280708D" w14:textId="63CFFAB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346A8EE4" w14:textId="3CD2AF4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76F8871C" w14:textId="2DA6438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3764258C" w14:textId="5E7A58A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180146C0" w14:textId="16A7F61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403F3E5" w14:textId="449931D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5" w:type="pct"/>
            <w:shd w:val="clear" w:color="auto" w:fill="auto"/>
            <w:vAlign w:val="center"/>
          </w:tcPr>
          <w:p w14:paraId="26B037E3" w14:textId="4418E7C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r>
      <w:tr w:rsidR="00DA05F9" w:rsidRPr="00DA05F9" w14:paraId="4AB756C7" w14:textId="77777777" w:rsidTr="00DA05F9">
        <w:tc>
          <w:tcPr>
            <w:tcW w:w="850" w:type="pct"/>
            <w:vMerge w:val="restart"/>
            <w:shd w:val="clear" w:color="auto" w:fill="auto"/>
            <w:vAlign w:val="center"/>
            <w:hideMark/>
          </w:tcPr>
          <w:p w14:paraId="711501FF"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Health</w:t>
            </w:r>
          </w:p>
        </w:tc>
        <w:tc>
          <w:tcPr>
            <w:tcW w:w="1080" w:type="pct"/>
            <w:shd w:val="clear" w:color="auto" w:fill="auto"/>
            <w:vAlign w:val="center"/>
            <w:hideMark/>
          </w:tcPr>
          <w:p w14:paraId="4DFA9869"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Health Services &amp; Support</w:t>
            </w:r>
          </w:p>
        </w:tc>
        <w:tc>
          <w:tcPr>
            <w:tcW w:w="307" w:type="pct"/>
            <w:shd w:val="clear" w:color="auto" w:fill="auto"/>
            <w:vAlign w:val="center"/>
          </w:tcPr>
          <w:p w14:paraId="21B5C8E4" w14:textId="014F006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55E89703" w14:textId="4ECE5AA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56F6332B" w14:textId="5D79D66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E15D3BC" w14:textId="2623D34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9" w:type="pct"/>
            <w:shd w:val="clear" w:color="auto" w:fill="auto"/>
            <w:vAlign w:val="center"/>
          </w:tcPr>
          <w:p w14:paraId="6668A857" w14:textId="476D807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580EF1AA" w14:textId="0A7FC63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5059DB5A" w14:textId="62E4AD9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2240E84F" w14:textId="79E4196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2F1CE5A8" w14:textId="3EAF49F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02A33866" w14:textId="65B4DEB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r>
      <w:tr w:rsidR="00DA05F9" w:rsidRPr="00DA05F9" w14:paraId="646ABBD4" w14:textId="77777777" w:rsidTr="00DA05F9">
        <w:tc>
          <w:tcPr>
            <w:tcW w:w="850" w:type="pct"/>
            <w:vMerge/>
            <w:vAlign w:val="center"/>
            <w:hideMark/>
          </w:tcPr>
          <w:p w14:paraId="7688F333"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7EE6D36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Public Health</w:t>
            </w:r>
          </w:p>
        </w:tc>
        <w:tc>
          <w:tcPr>
            <w:tcW w:w="307" w:type="pct"/>
            <w:shd w:val="clear" w:color="auto" w:fill="auto"/>
            <w:vAlign w:val="center"/>
          </w:tcPr>
          <w:p w14:paraId="784800C8" w14:textId="64C9796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7D53030C" w14:textId="2044506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7" w:type="pct"/>
            <w:shd w:val="clear" w:color="auto" w:fill="auto"/>
            <w:vAlign w:val="center"/>
          </w:tcPr>
          <w:p w14:paraId="74A8D014" w14:textId="77CE027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B437EB0" w14:textId="3540A6A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9" w:type="pct"/>
            <w:shd w:val="clear" w:color="auto" w:fill="auto"/>
            <w:vAlign w:val="center"/>
          </w:tcPr>
          <w:p w14:paraId="375FDD4F" w14:textId="0C4558D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90</w:t>
            </w:r>
          </w:p>
        </w:tc>
        <w:tc>
          <w:tcPr>
            <w:tcW w:w="307" w:type="pct"/>
            <w:shd w:val="clear" w:color="auto" w:fill="auto"/>
            <w:vAlign w:val="center"/>
          </w:tcPr>
          <w:p w14:paraId="73BA0274" w14:textId="66D0305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41FD056A" w14:textId="5BDABBF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22C5954B" w14:textId="7168D39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10FD134C" w14:textId="5D89DC7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57DA1529" w14:textId="0CDB72E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r>
      <w:tr w:rsidR="00DA05F9" w:rsidRPr="00DA05F9" w14:paraId="0E7343AB" w14:textId="77777777" w:rsidTr="00DA05F9">
        <w:tc>
          <w:tcPr>
            <w:tcW w:w="850" w:type="pct"/>
            <w:vMerge/>
            <w:vAlign w:val="center"/>
            <w:hideMark/>
          </w:tcPr>
          <w:p w14:paraId="6DB4B078"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7E2E07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Medicine</w:t>
            </w:r>
          </w:p>
        </w:tc>
        <w:tc>
          <w:tcPr>
            <w:tcW w:w="307" w:type="pct"/>
            <w:shd w:val="clear" w:color="auto" w:fill="auto"/>
            <w:vAlign w:val="center"/>
          </w:tcPr>
          <w:p w14:paraId="65CAB64F" w14:textId="72D47A6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2CC0D68F" w14:textId="5C69A36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7CF3E7F7" w14:textId="5BAD9CC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3416DB87" w14:textId="2E643E4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44</w:t>
            </w:r>
          </w:p>
        </w:tc>
        <w:tc>
          <w:tcPr>
            <w:tcW w:w="309" w:type="pct"/>
            <w:shd w:val="clear" w:color="auto" w:fill="auto"/>
            <w:vAlign w:val="center"/>
          </w:tcPr>
          <w:p w14:paraId="6BF099FD" w14:textId="56B62EA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085077D9" w14:textId="59D4188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121279E8" w14:textId="38BDE2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69DB63FD" w14:textId="67AB664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2097CF48" w14:textId="357F38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5" w:type="pct"/>
            <w:shd w:val="clear" w:color="auto" w:fill="auto"/>
            <w:vAlign w:val="center"/>
          </w:tcPr>
          <w:p w14:paraId="7AF7C5FC" w14:textId="6CABA6D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r>
      <w:tr w:rsidR="00DA05F9" w:rsidRPr="00DA05F9" w14:paraId="22708F70" w14:textId="77777777" w:rsidTr="00DA05F9">
        <w:tc>
          <w:tcPr>
            <w:tcW w:w="850" w:type="pct"/>
            <w:vMerge/>
            <w:vAlign w:val="center"/>
            <w:hideMark/>
          </w:tcPr>
          <w:p w14:paraId="76F7B8F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1880686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Nursing</w:t>
            </w:r>
          </w:p>
        </w:tc>
        <w:tc>
          <w:tcPr>
            <w:tcW w:w="307" w:type="pct"/>
            <w:shd w:val="clear" w:color="auto" w:fill="auto"/>
            <w:vAlign w:val="center"/>
          </w:tcPr>
          <w:p w14:paraId="1132DF2A" w14:textId="56CAAFA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67A7FF42" w14:textId="38C191B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7" w:type="pct"/>
            <w:shd w:val="clear" w:color="auto" w:fill="auto"/>
            <w:vAlign w:val="center"/>
          </w:tcPr>
          <w:p w14:paraId="32F87F3D" w14:textId="74FF7FC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02360F18" w14:textId="08D5E9E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6EEDCD94" w14:textId="117A4ED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33F49A02" w14:textId="102B7A3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49C51737" w14:textId="6EFC652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7" w:type="pct"/>
            <w:shd w:val="clear" w:color="auto" w:fill="auto"/>
            <w:vAlign w:val="center"/>
          </w:tcPr>
          <w:p w14:paraId="291886AD" w14:textId="63C236F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2CF371B1" w14:textId="2CC4078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5" w:type="pct"/>
            <w:shd w:val="clear" w:color="auto" w:fill="auto"/>
            <w:vAlign w:val="center"/>
          </w:tcPr>
          <w:p w14:paraId="125D5AC9" w14:textId="7761F02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r>
      <w:tr w:rsidR="00DA05F9" w:rsidRPr="00DA05F9" w14:paraId="483FB40D" w14:textId="77777777" w:rsidTr="00DA05F9">
        <w:tc>
          <w:tcPr>
            <w:tcW w:w="850" w:type="pct"/>
            <w:vMerge/>
            <w:vAlign w:val="center"/>
            <w:hideMark/>
          </w:tcPr>
          <w:p w14:paraId="533B7AE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2BE7BBA1"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Pharmacy</w:t>
            </w:r>
          </w:p>
        </w:tc>
        <w:tc>
          <w:tcPr>
            <w:tcW w:w="307" w:type="pct"/>
            <w:shd w:val="clear" w:color="auto" w:fill="auto"/>
            <w:vAlign w:val="center"/>
          </w:tcPr>
          <w:p w14:paraId="7415C7AF" w14:textId="3E41CEE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29A6742" w14:textId="7DAAEE5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63</w:t>
            </w:r>
          </w:p>
        </w:tc>
        <w:tc>
          <w:tcPr>
            <w:tcW w:w="307" w:type="pct"/>
            <w:shd w:val="clear" w:color="auto" w:fill="auto"/>
            <w:vAlign w:val="center"/>
          </w:tcPr>
          <w:p w14:paraId="78780AFE" w14:textId="2187A1C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304A9F13" w14:textId="6B56457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9" w:type="pct"/>
            <w:shd w:val="clear" w:color="auto" w:fill="auto"/>
            <w:vAlign w:val="center"/>
          </w:tcPr>
          <w:p w14:paraId="39C55C91" w14:textId="67B35E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637CF726" w14:textId="0346084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4C2249CA" w14:textId="30B7F04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65</w:t>
            </w:r>
          </w:p>
        </w:tc>
        <w:tc>
          <w:tcPr>
            <w:tcW w:w="307" w:type="pct"/>
            <w:shd w:val="clear" w:color="auto" w:fill="auto"/>
            <w:vAlign w:val="center"/>
          </w:tcPr>
          <w:p w14:paraId="5A75B42E" w14:textId="1B8A540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708E34D4" w14:textId="24C7494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1A8DAD57" w14:textId="0C53A28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r>
      <w:tr w:rsidR="00DA05F9" w:rsidRPr="00DA05F9" w14:paraId="500A40EF" w14:textId="77777777" w:rsidTr="00DA05F9">
        <w:tc>
          <w:tcPr>
            <w:tcW w:w="850" w:type="pct"/>
            <w:vMerge/>
            <w:vAlign w:val="center"/>
            <w:hideMark/>
          </w:tcPr>
          <w:p w14:paraId="4EEB4192"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323F58A1"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Dentistry</w:t>
            </w:r>
          </w:p>
        </w:tc>
        <w:tc>
          <w:tcPr>
            <w:tcW w:w="307" w:type="pct"/>
            <w:shd w:val="clear" w:color="auto" w:fill="auto"/>
            <w:vAlign w:val="center"/>
          </w:tcPr>
          <w:p w14:paraId="4337E31E" w14:textId="16D8602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5210CC71" w14:textId="05ECADD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59</w:t>
            </w:r>
          </w:p>
        </w:tc>
        <w:tc>
          <w:tcPr>
            <w:tcW w:w="307" w:type="pct"/>
            <w:shd w:val="clear" w:color="auto" w:fill="auto"/>
            <w:vAlign w:val="center"/>
          </w:tcPr>
          <w:p w14:paraId="697FDD05" w14:textId="63D6523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694EFE14" w14:textId="301C256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46</w:t>
            </w:r>
          </w:p>
        </w:tc>
        <w:tc>
          <w:tcPr>
            <w:tcW w:w="309" w:type="pct"/>
            <w:shd w:val="clear" w:color="auto" w:fill="auto"/>
            <w:vAlign w:val="center"/>
          </w:tcPr>
          <w:p w14:paraId="1676295F" w14:textId="42D2AC3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69</w:t>
            </w:r>
          </w:p>
        </w:tc>
        <w:tc>
          <w:tcPr>
            <w:tcW w:w="307" w:type="pct"/>
            <w:shd w:val="clear" w:color="auto" w:fill="auto"/>
            <w:vAlign w:val="center"/>
          </w:tcPr>
          <w:p w14:paraId="4E1DEEC3" w14:textId="7F8EFE8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6D5D9317" w14:textId="2BC7EAB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62</w:t>
            </w:r>
          </w:p>
        </w:tc>
        <w:tc>
          <w:tcPr>
            <w:tcW w:w="307" w:type="pct"/>
            <w:shd w:val="clear" w:color="auto" w:fill="auto"/>
            <w:vAlign w:val="center"/>
          </w:tcPr>
          <w:p w14:paraId="39E0DAE8" w14:textId="2F85698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72</w:t>
            </w:r>
          </w:p>
        </w:tc>
        <w:tc>
          <w:tcPr>
            <w:tcW w:w="307" w:type="pct"/>
            <w:shd w:val="clear" w:color="auto" w:fill="auto"/>
            <w:vAlign w:val="center"/>
          </w:tcPr>
          <w:p w14:paraId="023AD25F" w14:textId="2C2ED04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25A5430E" w14:textId="1AF8813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r>
      <w:tr w:rsidR="00DA05F9" w:rsidRPr="00DA05F9" w14:paraId="0B1EFA6A" w14:textId="77777777" w:rsidTr="00DA05F9">
        <w:tc>
          <w:tcPr>
            <w:tcW w:w="850" w:type="pct"/>
            <w:vMerge/>
            <w:vAlign w:val="center"/>
            <w:hideMark/>
          </w:tcPr>
          <w:p w14:paraId="346A014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61C0665F"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Veterinary Science</w:t>
            </w:r>
          </w:p>
        </w:tc>
        <w:tc>
          <w:tcPr>
            <w:tcW w:w="307" w:type="pct"/>
            <w:shd w:val="clear" w:color="auto" w:fill="auto"/>
            <w:vAlign w:val="center"/>
          </w:tcPr>
          <w:p w14:paraId="2D243955" w14:textId="55FEAC0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61B83E27" w14:textId="261A63F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70</w:t>
            </w:r>
          </w:p>
        </w:tc>
        <w:tc>
          <w:tcPr>
            <w:tcW w:w="307" w:type="pct"/>
            <w:shd w:val="clear" w:color="auto" w:fill="auto"/>
            <w:vAlign w:val="center"/>
          </w:tcPr>
          <w:p w14:paraId="74355AEC" w14:textId="5D79788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3DEDFA22" w14:textId="1812D58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46</w:t>
            </w:r>
          </w:p>
        </w:tc>
        <w:tc>
          <w:tcPr>
            <w:tcW w:w="309" w:type="pct"/>
            <w:shd w:val="clear" w:color="auto" w:fill="auto"/>
            <w:vAlign w:val="center"/>
          </w:tcPr>
          <w:p w14:paraId="6DA1C17E" w14:textId="25964BC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7188E220" w14:textId="4A8203E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2B57E06F" w14:textId="78DBB3F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6549D112" w14:textId="1F93F3C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5BE69C12" w14:textId="09FC0C9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38FE3408" w14:textId="257C850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6DFFB75D" w14:textId="77777777" w:rsidTr="00DA05F9">
        <w:tc>
          <w:tcPr>
            <w:tcW w:w="850" w:type="pct"/>
            <w:vMerge/>
            <w:vAlign w:val="center"/>
            <w:hideMark/>
          </w:tcPr>
          <w:p w14:paraId="3E79706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3D8F1B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Physiotherapy</w:t>
            </w:r>
          </w:p>
        </w:tc>
        <w:tc>
          <w:tcPr>
            <w:tcW w:w="307" w:type="pct"/>
            <w:shd w:val="clear" w:color="auto" w:fill="auto"/>
            <w:vAlign w:val="center"/>
          </w:tcPr>
          <w:p w14:paraId="44BE917D" w14:textId="3A28548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88</w:t>
            </w:r>
          </w:p>
        </w:tc>
        <w:tc>
          <w:tcPr>
            <w:tcW w:w="307" w:type="pct"/>
            <w:shd w:val="clear" w:color="auto" w:fill="auto"/>
            <w:vAlign w:val="center"/>
          </w:tcPr>
          <w:p w14:paraId="5DE03A3B" w14:textId="383EF82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7E26D0C2" w14:textId="62C31D2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90</w:t>
            </w:r>
          </w:p>
        </w:tc>
        <w:tc>
          <w:tcPr>
            <w:tcW w:w="307" w:type="pct"/>
            <w:shd w:val="clear" w:color="auto" w:fill="auto"/>
            <w:vAlign w:val="center"/>
          </w:tcPr>
          <w:p w14:paraId="32238ED3" w14:textId="724330D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192B014F" w14:textId="16B5C51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21DDE035" w14:textId="35092F6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57EF270C" w14:textId="3C6C103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0CB9D061" w14:textId="18B684E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4F7BC49F" w14:textId="2D15DFA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5" w:type="pct"/>
            <w:shd w:val="clear" w:color="auto" w:fill="auto"/>
            <w:vAlign w:val="center"/>
          </w:tcPr>
          <w:p w14:paraId="5A32E81E" w14:textId="3B329B1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90</w:t>
            </w:r>
          </w:p>
        </w:tc>
      </w:tr>
      <w:tr w:rsidR="00DA05F9" w:rsidRPr="00DA05F9" w14:paraId="308165DD" w14:textId="77777777" w:rsidTr="00DA05F9">
        <w:tc>
          <w:tcPr>
            <w:tcW w:w="850" w:type="pct"/>
            <w:vMerge/>
            <w:vAlign w:val="center"/>
            <w:hideMark/>
          </w:tcPr>
          <w:p w14:paraId="062A5D48"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2249354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Occupational Therapy</w:t>
            </w:r>
          </w:p>
        </w:tc>
        <w:tc>
          <w:tcPr>
            <w:tcW w:w="307" w:type="pct"/>
            <w:shd w:val="clear" w:color="auto" w:fill="auto"/>
            <w:vAlign w:val="center"/>
          </w:tcPr>
          <w:p w14:paraId="6D8CA486" w14:textId="48E231A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88</w:t>
            </w:r>
          </w:p>
        </w:tc>
        <w:tc>
          <w:tcPr>
            <w:tcW w:w="307" w:type="pct"/>
            <w:shd w:val="clear" w:color="auto" w:fill="auto"/>
            <w:vAlign w:val="center"/>
          </w:tcPr>
          <w:p w14:paraId="4790A56F" w14:textId="28974BB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13277DCD" w14:textId="4F40EEA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6D11D938" w14:textId="0910F6A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9" w:type="pct"/>
            <w:shd w:val="clear" w:color="auto" w:fill="auto"/>
            <w:vAlign w:val="center"/>
          </w:tcPr>
          <w:p w14:paraId="60C71893" w14:textId="6AD2568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5106BA82" w14:textId="1F74470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0A2DF7C7" w14:textId="4AD6901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70</w:t>
            </w:r>
          </w:p>
        </w:tc>
        <w:tc>
          <w:tcPr>
            <w:tcW w:w="307" w:type="pct"/>
            <w:shd w:val="clear" w:color="auto" w:fill="auto"/>
            <w:vAlign w:val="center"/>
          </w:tcPr>
          <w:p w14:paraId="20874C03" w14:textId="2461CDE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017BC3D8" w14:textId="57257FD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0414E427" w14:textId="54A75D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90</w:t>
            </w:r>
          </w:p>
        </w:tc>
      </w:tr>
      <w:tr w:rsidR="00DA05F9" w:rsidRPr="00DA05F9" w14:paraId="4107CDB6" w14:textId="77777777" w:rsidTr="00DA05F9">
        <w:tc>
          <w:tcPr>
            <w:tcW w:w="850" w:type="pct"/>
            <w:vMerge w:val="restart"/>
            <w:shd w:val="clear" w:color="auto" w:fill="auto"/>
            <w:vAlign w:val="center"/>
            <w:hideMark/>
          </w:tcPr>
          <w:p w14:paraId="6F2DAF6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Education</w:t>
            </w:r>
          </w:p>
        </w:tc>
        <w:tc>
          <w:tcPr>
            <w:tcW w:w="1080" w:type="pct"/>
            <w:shd w:val="clear" w:color="auto" w:fill="auto"/>
            <w:vAlign w:val="center"/>
            <w:hideMark/>
          </w:tcPr>
          <w:p w14:paraId="46ADD97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Teacher Education – Other</w:t>
            </w:r>
          </w:p>
        </w:tc>
        <w:tc>
          <w:tcPr>
            <w:tcW w:w="307" w:type="pct"/>
            <w:shd w:val="clear" w:color="auto" w:fill="auto"/>
            <w:vAlign w:val="center"/>
          </w:tcPr>
          <w:p w14:paraId="167D9051" w14:textId="5915937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6A162939" w14:textId="2BC7A7F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7" w:type="pct"/>
            <w:shd w:val="clear" w:color="auto" w:fill="auto"/>
            <w:vAlign w:val="center"/>
          </w:tcPr>
          <w:p w14:paraId="6F385994" w14:textId="2583266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5FD175DB" w14:textId="3365842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9" w:type="pct"/>
            <w:shd w:val="clear" w:color="auto" w:fill="auto"/>
            <w:vAlign w:val="center"/>
          </w:tcPr>
          <w:p w14:paraId="01A32C67" w14:textId="588AB4B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6BEB16B9" w14:textId="33ACDA5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34D3B6F6" w14:textId="0941E2A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391ED535" w14:textId="3FA1C5D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6EE623EC" w14:textId="3C307FE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0DFD147E" w14:textId="2BA7D23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r>
      <w:tr w:rsidR="00DA05F9" w:rsidRPr="00DA05F9" w14:paraId="00FD0630" w14:textId="77777777" w:rsidTr="00DA05F9">
        <w:tc>
          <w:tcPr>
            <w:tcW w:w="850" w:type="pct"/>
            <w:vMerge/>
            <w:vAlign w:val="center"/>
            <w:hideMark/>
          </w:tcPr>
          <w:p w14:paraId="636B91D6"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30C6ACF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Teacher Education – Early Childhood</w:t>
            </w:r>
          </w:p>
        </w:tc>
        <w:tc>
          <w:tcPr>
            <w:tcW w:w="307" w:type="pct"/>
            <w:shd w:val="clear" w:color="auto" w:fill="auto"/>
            <w:vAlign w:val="center"/>
          </w:tcPr>
          <w:p w14:paraId="50E63AA0" w14:textId="7E60ED1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2B63DD20" w14:textId="67745D2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3126D5AA" w14:textId="76276EA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9DFA7B6" w14:textId="61CDA8D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9" w:type="pct"/>
            <w:shd w:val="clear" w:color="auto" w:fill="auto"/>
            <w:vAlign w:val="center"/>
          </w:tcPr>
          <w:p w14:paraId="5431B97F" w14:textId="29D2C00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12A628D0" w14:textId="6037F67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B7867B7" w14:textId="5DF6604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7" w:type="pct"/>
            <w:shd w:val="clear" w:color="auto" w:fill="auto"/>
            <w:vAlign w:val="center"/>
          </w:tcPr>
          <w:p w14:paraId="252F9B25" w14:textId="4FD8A77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2E5F8EBE" w14:textId="459C42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5" w:type="pct"/>
            <w:shd w:val="clear" w:color="auto" w:fill="auto"/>
            <w:vAlign w:val="center"/>
          </w:tcPr>
          <w:p w14:paraId="22F3E09F" w14:textId="16A2196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r>
      <w:tr w:rsidR="00DA05F9" w:rsidRPr="00DA05F9" w14:paraId="5208CE1E" w14:textId="77777777" w:rsidTr="00DA05F9">
        <w:tc>
          <w:tcPr>
            <w:tcW w:w="850" w:type="pct"/>
            <w:vMerge/>
            <w:vAlign w:val="center"/>
            <w:hideMark/>
          </w:tcPr>
          <w:p w14:paraId="05E30B6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7239F99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Teacher Education – Primary &amp; Secondary</w:t>
            </w:r>
          </w:p>
        </w:tc>
        <w:tc>
          <w:tcPr>
            <w:tcW w:w="307" w:type="pct"/>
            <w:shd w:val="clear" w:color="auto" w:fill="auto"/>
            <w:vAlign w:val="center"/>
          </w:tcPr>
          <w:p w14:paraId="3529D708" w14:textId="27FA778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212B2427" w14:textId="4EC8688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0F16A245" w14:textId="795F183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725BEA16" w14:textId="5031355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9" w:type="pct"/>
            <w:shd w:val="clear" w:color="auto" w:fill="auto"/>
            <w:vAlign w:val="center"/>
          </w:tcPr>
          <w:p w14:paraId="4B303099" w14:textId="0AD86DE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12C538EC" w14:textId="63B4377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3257952" w14:textId="13C1986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3FAC127C" w14:textId="05010AD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474DF4C4" w14:textId="1409253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5" w:type="pct"/>
            <w:shd w:val="clear" w:color="auto" w:fill="auto"/>
            <w:vAlign w:val="center"/>
          </w:tcPr>
          <w:p w14:paraId="14B3D541" w14:textId="3DE532F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r>
      <w:tr w:rsidR="00DA05F9" w:rsidRPr="00DA05F9" w14:paraId="3F7D3814" w14:textId="77777777" w:rsidTr="00DA05F9">
        <w:tc>
          <w:tcPr>
            <w:tcW w:w="850" w:type="pct"/>
            <w:vMerge w:val="restart"/>
            <w:shd w:val="clear" w:color="auto" w:fill="auto"/>
            <w:vAlign w:val="center"/>
            <w:hideMark/>
          </w:tcPr>
          <w:p w14:paraId="36D834E2"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Management and Commerce</w:t>
            </w:r>
          </w:p>
        </w:tc>
        <w:tc>
          <w:tcPr>
            <w:tcW w:w="1080" w:type="pct"/>
            <w:shd w:val="clear" w:color="auto" w:fill="auto"/>
            <w:vAlign w:val="center"/>
            <w:hideMark/>
          </w:tcPr>
          <w:p w14:paraId="1F718FB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Accounting</w:t>
            </w:r>
          </w:p>
        </w:tc>
        <w:tc>
          <w:tcPr>
            <w:tcW w:w="307" w:type="pct"/>
            <w:shd w:val="clear" w:color="auto" w:fill="auto"/>
            <w:vAlign w:val="center"/>
          </w:tcPr>
          <w:p w14:paraId="62A3B34D" w14:textId="4B37AE9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3D227DEB" w14:textId="3232BB4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47</w:t>
            </w:r>
          </w:p>
        </w:tc>
        <w:tc>
          <w:tcPr>
            <w:tcW w:w="307" w:type="pct"/>
            <w:shd w:val="clear" w:color="auto" w:fill="auto"/>
            <w:vAlign w:val="center"/>
          </w:tcPr>
          <w:p w14:paraId="6F457E41" w14:textId="5F47EDA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5809744E" w14:textId="657535D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9" w:type="pct"/>
            <w:shd w:val="clear" w:color="auto" w:fill="auto"/>
            <w:vAlign w:val="center"/>
          </w:tcPr>
          <w:p w14:paraId="7DBFB55D" w14:textId="5C9EB9C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E9DB99B" w14:textId="1CE0862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43E63CDC" w14:textId="6C87FD0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45</w:t>
            </w:r>
          </w:p>
        </w:tc>
        <w:tc>
          <w:tcPr>
            <w:tcW w:w="307" w:type="pct"/>
            <w:shd w:val="clear" w:color="auto" w:fill="auto"/>
            <w:vAlign w:val="center"/>
          </w:tcPr>
          <w:p w14:paraId="72B99DAF" w14:textId="3803EF5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55E333A4" w14:textId="0A01636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0840F82B" w14:textId="7250146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r>
      <w:tr w:rsidR="00DA05F9" w:rsidRPr="00DA05F9" w14:paraId="6780F8FF" w14:textId="77777777" w:rsidTr="00DA05F9">
        <w:tc>
          <w:tcPr>
            <w:tcW w:w="850" w:type="pct"/>
            <w:vMerge/>
            <w:vAlign w:val="center"/>
            <w:hideMark/>
          </w:tcPr>
          <w:p w14:paraId="41DD226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B7E43D4"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Business Management</w:t>
            </w:r>
          </w:p>
        </w:tc>
        <w:tc>
          <w:tcPr>
            <w:tcW w:w="307" w:type="pct"/>
            <w:shd w:val="clear" w:color="auto" w:fill="auto"/>
            <w:vAlign w:val="center"/>
          </w:tcPr>
          <w:p w14:paraId="15FCF782" w14:textId="60D5661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24AFE163" w14:textId="75BB443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7" w:type="pct"/>
            <w:shd w:val="clear" w:color="auto" w:fill="auto"/>
            <w:vAlign w:val="center"/>
          </w:tcPr>
          <w:p w14:paraId="0A665E6C" w14:textId="2C340DF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14410557" w14:textId="640810B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9" w:type="pct"/>
            <w:shd w:val="clear" w:color="auto" w:fill="auto"/>
            <w:vAlign w:val="center"/>
          </w:tcPr>
          <w:p w14:paraId="1D76A59C" w14:textId="247757B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6BBC24B1" w14:textId="052AA78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2BD87E08" w14:textId="5069BB3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2B67C9C1" w14:textId="0340DAC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47B3CA94" w14:textId="6A166A1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576F64F5" w14:textId="78F11E7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r>
      <w:tr w:rsidR="00DA05F9" w:rsidRPr="00DA05F9" w14:paraId="486D9B22" w14:textId="77777777" w:rsidTr="00DA05F9">
        <w:tc>
          <w:tcPr>
            <w:tcW w:w="850" w:type="pct"/>
            <w:vMerge/>
            <w:vAlign w:val="center"/>
            <w:hideMark/>
          </w:tcPr>
          <w:p w14:paraId="59DD415A"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1820F70F"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Sales &amp; Marketing</w:t>
            </w:r>
          </w:p>
        </w:tc>
        <w:tc>
          <w:tcPr>
            <w:tcW w:w="307" w:type="pct"/>
            <w:shd w:val="clear" w:color="auto" w:fill="auto"/>
            <w:vAlign w:val="center"/>
          </w:tcPr>
          <w:p w14:paraId="43B2BA5D" w14:textId="230596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AA4594D" w14:textId="286FC38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59</w:t>
            </w:r>
          </w:p>
        </w:tc>
        <w:tc>
          <w:tcPr>
            <w:tcW w:w="307" w:type="pct"/>
            <w:shd w:val="clear" w:color="auto" w:fill="auto"/>
            <w:vAlign w:val="center"/>
          </w:tcPr>
          <w:p w14:paraId="4E02BECE" w14:textId="62ACD84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5A5ECAE3" w14:textId="1BF0F0A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9" w:type="pct"/>
            <w:shd w:val="clear" w:color="auto" w:fill="auto"/>
            <w:vAlign w:val="center"/>
          </w:tcPr>
          <w:p w14:paraId="019A4F72" w14:textId="054D3BF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17E667E3" w14:textId="5529D25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7D2C2E07" w14:textId="4076D55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7" w:type="pct"/>
            <w:shd w:val="clear" w:color="auto" w:fill="auto"/>
            <w:vAlign w:val="center"/>
          </w:tcPr>
          <w:p w14:paraId="22EEC196" w14:textId="29E2D82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3C855D1A" w14:textId="7E8BF5F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5" w:type="pct"/>
            <w:shd w:val="clear" w:color="auto" w:fill="auto"/>
            <w:vAlign w:val="center"/>
          </w:tcPr>
          <w:p w14:paraId="63517E78" w14:textId="5A67C05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398BD884" w14:textId="77777777" w:rsidTr="00DA05F9">
        <w:tc>
          <w:tcPr>
            <w:tcW w:w="850" w:type="pct"/>
            <w:vMerge/>
            <w:vAlign w:val="center"/>
            <w:hideMark/>
          </w:tcPr>
          <w:p w14:paraId="2FE54384"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095BE278" w14:textId="715D402C"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Management &amp; Commerce – Other</w:t>
            </w:r>
          </w:p>
        </w:tc>
        <w:tc>
          <w:tcPr>
            <w:tcW w:w="307" w:type="pct"/>
            <w:shd w:val="clear" w:color="auto" w:fill="auto"/>
            <w:vAlign w:val="center"/>
          </w:tcPr>
          <w:p w14:paraId="250BBBF6" w14:textId="579CEEC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4E367FD8" w14:textId="3A8224B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1BD35325" w14:textId="2DC725B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15296578" w14:textId="4BFEE83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9" w:type="pct"/>
            <w:shd w:val="clear" w:color="auto" w:fill="auto"/>
            <w:vAlign w:val="center"/>
          </w:tcPr>
          <w:p w14:paraId="70267AD1" w14:textId="0D20A20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F42960B" w14:textId="594BECD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0882F00D" w14:textId="50C9659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7" w:type="pct"/>
            <w:shd w:val="clear" w:color="auto" w:fill="auto"/>
            <w:vAlign w:val="center"/>
          </w:tcPr>
          <w:p w14:paraId="223FE436" w14:textId="594A62B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0822BC05" w14:textId="15BAB83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3793BB79" w14:textId="3738E6E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r>
      <w:tr w:rsidR="00DA05F9" w:rsidRPr="00DA05F9" w14:paraId="01B5DB99" w14:textId="77777777" w:rsidTr="00DA05F9">
        <w:tc>
          <w:tcPr>
            <w:tcW w:w="850" w:type="pct"/>
            <w:vMerge/>
            <w:vAlign w:val="center"/>
            <w:hideMark/>
          </w:tcPr>
          <w:p w14:paraId="44FE0556"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601F95B9"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Banking &amp; Finance</w:t>
            </w:r>
          </w:p>
        </w:tc>
        <w:tc>
          <w:tcPr>
            <w:tcW w:w="307" w:type="pct"/>
            <w:shd w:val="clear" w:color="auto" w:fill="auto"/>
            <w:vAlign w:val="center"/>
          </w:tcPr>
          <w:p w14:paraId="36BFC01C" w14:textId="72639BE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7539CD35" w14:textId="726168F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7" w:type="pct"/>
            <w:shd w:val="clear" w:color="auto" w:fill="auto"/>
            <w:vAlign w:val="center"/>
          </w:tcPr>
          <w:p w14:paraId="45825EB1" w14:textId="1E051A2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73</w:t>
            </w:r>
          </w:p>
        </w:tc>
        <w:tc>
          <w:tcPr>
            <w:tcW w:w="307" w:type="pct"/>
            <w:shd w:val="clear" w:color="auto" w:fill="auto"/>
            <w:vAlign w:val="center"/>
          </w:tcPr>
          <w:p w14:paraId="357790A1" w14:textId="44C95A8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9" w:type="pct"/>
            <w:shd w:val="clear" w:color="auto" w:fill="auto"/>
            <w:vAlign w:val="center"/>
          </w:tcPr>
          <w:p w14:paraId="46F452A5" w14:textId="7BA3D43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26135BD6" w14:textId="1CFDE64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4FB6D6B1" w14:textId="5377455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45</w:t>
            </w:r>
          </w:p>
        </w:tc>
        <w:tc>
          <w:tcPr>
            <w:tcW w:w="307" w:type="pct"/>
            <w:shd w:val="clear" w:color="auto" w:fill="auto"/>
            <w:vAlign w:val="center"/>
          </w:tcPr>
          <w:p w14:paraId="345715C0" w14:textId="21AD2DB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0BEA2B3D" w14:textId="0BBFCE6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5" w:type="pct"/>
            <w:shd w:val="clear" w:color="auto" w:fill="auto"/>
            <w:vAlign w:val="center"/>
          </w:tcPr>
          <w:p w14:paraId="31897763" w14:textId="585D0D3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r>
      <w:tr w:rsidR="00DA05F9" w:rsidRPr="00DA05F9" w14:paraId="5658F670" w14:textId="77777777" w:rsidTr="00DA05F9">
        <w:tc>
          <w:tcPr>
            <w:tcW w:w="850" w:type="pct"/>
            <w:vMerge w:val="restart"/>
            <w:shd w:val="clear" w:color="auto" w:fill="auto"/>
            <w:vAlign w:val="center"/>
            <w:hideMark/>
          </w:tcPr>
          <w:p w14:paraId="38B62CC3"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Society and Culture</w:t>
            </w:r>
          </w:p>
        </w:tc>
        <w:tc>
          <w:tcPr>
            <w:tcW w:w="1080" w:type="pct"/>
            <w:shd w:val="clear" w:color="auto" w:fill="auto"/>
            <w:vAlign w:val="center"/>
            <w:hideMark/>
          </w:tcPr>
          <w:p w14:paraId="3FE006D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Political Science</w:t>
            </w:r>
          </w:p>
        </w:tc>
        <w:tc>
          <w:tcPr>
            <w:tcW w:w="307" w:type="pct"/>
            <w:shd w:val="clear" w:color="auto" w:fill="auto"/>
            <w:vAlign w:val="center"/>
          </w:tcPr>
          <w:p w14:paraId="10723F78" w14:textId="5EC156F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09F99346" w14:textId="3A31D96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46938C24" w14:textId="256E53E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25742542" w14:textId="1495BF0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9" w:type="pct"/>
            <w:shd w:val="clear" w:color="auto" w:fill="auto"/>
            <w:vAlign w:val="center"/>
          </w:tcPr>
          <w:p w14:paraId="73C62931" w14:textId="4FCF326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1427434D" w14:textId="04D1F19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76</w:t>
            </w:r>
          </w:p>
        </w:tc>
        <w:tc>
          <w:tcPr>
            <w:tcW w:w="307" w:type="pct"/>
            <w:shd w:val="clear" w:color="auto" w:fill="auto"/>
            <w:vAlign w:val="center"/>
          </w:tcPr>
          <w:p w14:paraId="414D963F" w14:textId="052E278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7" w:type="pct"/>
            <w:shd w:val="clear" w:color="auto" w:fill="auto"/>
            <w:vAlign w:val="center"/>
          </w:tcPr>
          <w:p w14:paraId="5889CE58" w14:textId="56AFB25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9BDEF8B" w14:textId="2D5ACD2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5" w:type="pct"/>
            <w:shd w:val="clear" w:color="auto" w:fill="auto"/>
            <w:vAlign w:val="center"/>
          </w:tcPr>
          <w:p w14:paraId="469B7EB6" w14:textId="0F7D984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5B471C54" w14:textId="77777777" w:rsidTr="00DA05F9">
        <w:tc>
          <w:tcPr>
            <w:tcW w:w="850" w:type="pct"/>
            <w:vMerge/>
            <w:vAlign w:val="center"/>
            <w:hideMark/>
          </w:tcPr>
          <w:p w14:paraId="2DF31D3A"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62B4FB2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 xml:space="preserve">Humanities </w:t>
            </w:r>
            <w:proofErr w:type="spellStart"/>
            <w:r w:rsidRPr="00DA05F9">
              <w:rPr>
                <w:rFonts w:ascii="Times New Roman" w:eastAsia="Times New Roman" w:hAnsi="Times New Roman" w:cs="Times New Roman"/>
                <w:color w:val="000000"/>
                <w:sz w:val="18"/>
                <w:szCs w:val="18"/>
                <w:lang w:eastAsia="en-AU"/>
              </w:rPr>
              <w:t>inc</w:t>
            </w:r>
            <w:proofErr w:type="spellEnd"/>
            <w:r w:rsidRPr="00DA05F9">
              <w:rPr>
                <w:rFonts w:ascii="Times New Roman" w:eastAsia="Times New Roman" w:hAnsi="Times New Roman" w:cs="Times New Roman"/>
                <w:color w:val="000000"/>
                <w:sz w:val="18"/>
                <w:szCs w:val="18"/>
                <w:lang w:eastAsia="en-AU"/>
              </w:rPr>
              <w:t xml:space="preserve"> History &amp; Geography</w:t>
            </w:r>
          </w:p>
        </w:tc>
        <w:tc>
          <w:tcPr>
            <w:tcW w:w="307" w:type="pct"/>
            <w:shd w:val="clear" w:color="auto" w:fill="auto"/>
            <w:vAlign w:val="center"/>
          </w:tcPr>
          <w:p w14:paraId="54150DFE" w14:textId="0898332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46C6B3E5" w14:textId="51F02F4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7" w:type="pct"/>
            <w:shd w:val="clear" w:color="auto" w:fill="auto"/>
            <w:vAlign w:val="center"/>
          </w:tcPr>
          <w:p w14:paraId="4FF0443D" w14:textId="06534A4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4F76AF27" w14:textId="4456680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9" w:type="pct"/>
            <w:shd w:val="clear" w:color="auto" w:fill="auto"/>
            <w:vAlign w:val="center"/>
          </w:tcPr>
          <w:p w14:paraId="172A4097" w14:textId="41E2B32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4AFC9707" w14:textId="6046C0D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573ACDE5" w14:textId="1560E00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7" w:type="pct"/>
            <w:shd w:val="clear" w:color="auto" w:fill="auto"/>
            <w:vAlign w:val="center"/>
          </w:tcPr>
          <w:p w14:paraId="05F9A8AE" w14:textId="407F6A4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c>
          <w:tcPr>
            <w:tcW w:w="307" w:type="pct"/>
            <w:shd w:val="clear" w:color="auto" w:fill="auto"/>
            <w:vAlign w:val="center"/>
          </w:tcPr>
          <w:p w14:paraId="55C8D08F" w14:textId="731CD15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5" w:type="pct"/>
            <w:shd w:val="clear" w:color="auto" w:fill="auto"/>
            <w:vAlign w:val="center"/>
          </w:tcPr>
          <w:p w14:paraId="13F5E461" w14:textId="33974B7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r>
      <w:tr w:rsidR="00DA05F9" w:rsidRPr="00DA05F9" w14:paraId="5CEBEFD3" w14:textId="77777777" w:rsidTr="00DA05F9">
        <w:tc>
          <w:tcPr>
            <w:tcW w:w="850" w:type="pct"/>
            <w:vMerge/>
            <w:vAlign w:val="center"/>
            <w:hideMark/>
          </w:tcPr>
          <w:p w14:paraId="52169A1B"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822E49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Language &amp; Literature</w:t>
            </w:r>
          </w:p>
        </w:tc>
        <w:tc>
          <w:tcPr>
            <w:tcW w:w="307" w:type="pct"/>
            <w:shd w:val="clear" w:color="auto" w:fill="auto"/>
            <w:vAlign w:val="center"/>
          </w:tcPr>
          <w:p w14:paraId="7DA9169A" w14:textId="4B8AC97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5AD4FB4B" w14:textId="2660259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7" w:type="pct"/>
            <w:shd w:val="clear" w:color="auto" w:fill="auto"/>
            <w:vAlign w:val="center"/>
          </w:tcPr>
          <w:p w14:paraId="37B95512" w14:textId="518EC44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5C0171CC" w14:textId="6D0CE15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9" w:type="pct"/>
            <w:shd w:val="clear" w:color="auto" w:fill="auto"/>
            <w:vAlign w:val="center"/>
          </w:tcPr>
          <w:p w14:paraId="3E778C48" w14:textId="222E732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0B4D7296" w14:textId="4E363CA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3531A275" w14:textId="11C12C7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51</w:t>
            </w:r>
          </w:p>
        </w:tc>
        <w:tc>
          <w:tcPr>
            <w:tcW w:w="307" w:type="pct"/>
            <w:shd w:val="clear" w:color="auto" w:fill="auto"/>
            <w:vAlign w:val="center"/>
          </w:tcPr>
          <w:p w14:paraId="4C3244A9" w14:textId="3AD345E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88</w:t>
            </w:r>
          </w:p>
        </w:tc>
        <w:tc>
          <w:tcPr>
            <w:tcW w:w="307" w:type="pct"/>
            <w:shd w:val="clear" w:color="auto" w:fill="auto"/>
            <w:vAlign w:val="center"/>
          </w:tcPr>
          <w:p w14:paraId="3F80DF49" w14:textId="562E11C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5" w:type="pct"/>
            <w:shd w:val="clear" w:color="auto" w:fill="auto"/>
            <w:vAlign w:val="center"/>
          </w:tcPr>
          <w:p w14:paraId="4E02CFD5" w14:textId="406DBF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r>
      <w:tr w:rsidR="00DA05F9" w:rsidRPr="00DA05F9" w14:paraId="726C1640" w14:textId="77777777" w:rsidTr="00DA05F9">
        <w:tc>
          <w:tcPr>
            <w:tcW w:w="850" w:type="pct"/>
            <w:vMerge/>
            <w:vAlign w:val="center"/>
            <w:hideMark/>
          </w:tcPr>
          <w:p w14:paraId="625C5C8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0C55751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Social Work</w:t>
            </w:r>
          </w:p>
        </w:tc>
        <w:tc>
          <w:tcPr>
            <w:tcW w:w="307" w:type="pct"/>
            <w:shd w:val="clear" w:color="auto" w:fill="auto"/>
            <w:vAlign w:val="center"/>
          </w:tcPr>
          <w:p w14:paraId="4579BDFC" w14:textId="0ECBE90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6A7A4316" w14:textId="3FB7676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7" w:type="pct"/>
            <w:shd w:val="clear" w:color="auto" w:fill="auto"/>
            <w:vAlign w:val="center"/>
          </w:tcPr>
          <w:p w14:paraId="6F6C9B53" w14:textId="7A073E5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348FB46B" w14:textId="02EFCB4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9" w:type="pct"/>
            <w:shd w:val="clear" w:color="auto" w:fill="auto"/>
            <w:vAlign w:val="center"/>
          </w:tcPr>
          <w:p w14:paraId="08092AB1" w14:textId="4457234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c>
          <w:tcPr>
            <w:tcW w:w="307" w:type="pct"/>
            <w:shd w:val="clear" w:color="auto" w:fill="auto"/>
            <w:vAlign w:val="center"/>
          </w:tcPr>
          <w:p w14:paraId="62B77628" w14:textId="4D5CB13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33CBCAA" w14:textId="78077A3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48</w:t>
            </w:r>
          </w:p>
        </w:tc>
        <w:tc>
          <w:tcPr>
            <w:tcW w:w="307" w:type="pct"/>
            <w:shd w:val="clear" w:color="auto" w:fill="auto"/>
            <w:vAlign w:val="center"/>
          </w:tcPr>
          <w:p w14:paraId="3C1EA152" w14:textId="51E9B8F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7E1F9F47" w14:textId="0E6A0C7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1E2E547E" w14:textId="156DDDB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r>
      <w:tr w:rsidR="00DA05F9" w:rsidRPr="00DA05F9" w14:paraId="1BDD4EDE" w14:textId="77777777" w:rsidTr="00DA05F9">
        <w:tc>
          <w:tcPr>
            <w:tcW w:w="850" w:type="pct"/>
            <w:vMerge/>
            <w:vAlign w:val="center"/>
            <w:hideMark/>
          </w:tcPr>
          <w:p w14:paraId="379E8319"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571814A5"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Psychology</w:t>
            </w:r>
          </w:p>
        </w:tc>
        <w:tc>
          <w:tcPr>
            <w:tcW w:w="307" w:type="pct"/>
            <w:shd w:val="clear" w:color="auto" w:fill="auto"/>
            <w:vAlign w:val="center"/>
          </w:tcPr>
          <w:p w14:paraId="51DCF17B" w14:textId="3E539FA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2428D8F9" w14:textId="2920D27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4E188167" w14:textId="6B37D2C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1D29280F" w14:textId="579F416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56</w:t>
            </w:r>
          </w:p>
        </w:tc>
        <w:tc>
          <w:tcPr>
            <w:tcW w:w="309" w:type="pct"/>
            <w:shd w:val="clear" w:color="auto" w:fill="auto"/>
            <w:vAlign w:val="center"/>
          </w:tcPr>
          <w:p w14:paraId="4EF2808B" w14:textId="139C6C4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483A3E12" w14:textId="32DEB7A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7D6C0FC1" w14:textId="253942A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7" w:type="pct"/>
            <w:shd w:val="clear" w:color="auto" w:fill="auto"/>
            <w:vAlign w:val="center"/>
          </w:tcPr>
          <w:p w14:paraId="35A54970" w14:textId="20BF2CE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20FF1DF0" w14:textId="612B70A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5" w:type="pct"/>
            <w:shd w:val="clear" w:color="auto" w:fill="auto"/>
            <w:vAlign w:val="center"/>
          </w:tcPr>
          <w:p w14:paraId="762C4844" w14:textId="5A8D16A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r>
      <w:tr w:rsidR="00DA05F9" w:rsidRPr="00DA05F9" w14:paraId="79518E6E" w14:textId="77777777" w:rsidTr="00DA05F9">
        <w:tc>
          <w:tcPr>
            <w:tcW w:w="850" w:type="pct"/>
            <w:vMerge/>
            <w:vAlign w:val="center"/>
            <w:hideMark/>
          </w:tcPr>
          <w:p w14:paraId="14275F5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582158D"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Law</w:t>
            </w:r>
          </w:p>
        </w:tc>
        <w:tc>
          <w:tcPr>
            <w:tcW w:w="307" w:type="pct"/>
            <w:shd w:val="clear" w:color="auto" w:fill="auto"/>
            <w:vAlign w:val="center"/>
          </w:tcPr>
          <w:p w14:paraId="2A81A6DA" w14:textId="14DB797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4AEAD0DC" w14:textId="42CE976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7" w:type="pct"/>
            <w:shd w:val="clear" w:color="auto" w:fill="auto"/>
            <w:vAlign w:val="center"/>
          </w:tcPr>
          <w:p w14:paraId="2D5B75B1" w14:textId="0A9227F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28BEE51D" w14:textId="24145D1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9" w:type="pct"/>
            <w:shd w:val="clear" w:color="auto" w:fill="auto"/>
            <w:vAlign w:val="center"/>
          </w:tcPr>
          <w:p w14:paraId="3E684CE5" w14:textId="3C4408D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425AD258" w14:textId="71ABAF2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31445C0D" w14:textId="626C6AB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54</w:t>
            </w:r>
          </w:p>
        </w:tc>
        <w:tc>
          <w:tcPr>
            <w:tcW w:w="307" w:type="pct"/>
            <w:shd w:val="clear" w:color="auto" w:fill="auto"/>
            <w:vAlign w:val="center"/>
          </w:tcPr>
          <w:p w14:paraId="268C2FA6" w14:textId="7447348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6B0CAD5F" w14:textId="6AB688B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5" w:type="pct"/>
            <w:shd w:val="clear" w:color="auto" w:fill="auto"/>
            <w:vAlign w:val="center"/>
          </w:tcPr>
          <w:p w14:paraId="60640CF2" w14:textId="77A7A98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84</w:t>
            </w:r>
          </w:p>
        </w:tc>
      </w:tr>
      <w:tr w:rsidR="00DA05F9" w:rsidRPr="00DA05F9" w14:paraId="6908F37D" w14:textId="77777777" w:rsidTr="00DA05F9">
        <w:tc>
          <w:tcPr>
            <w:tcW w:w="850" w:type="pct"/>
            <w:vMerge/>
            <w:vAlign w:val="center"/>
            <w:hideMark/>
          </w:tcPr>
          <w:p w14:paraId="48D20F1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3D99CC62"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Justice Studies &amp; Policing</w:t>
            </w:r>
          </w:p>
        </w:tc>
        <w:tc>
          <w:tcPr>
            <w:tcW w:w="307" w:type="pct"/>
            <w:shd w:val="clear" w:color="auto" w:fill="auto"/>
            <w:vAlign w:val="center"/>
          </w:tcPr>
          <w:p w14:paraId="50429C13" w14:textId="664BE0A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266A61E4" w14:textId="07F5E43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7" w:type="pct"/>
            <w:shd w:val="clear" w:color="auto" w:fill="auto"/>
            <w:vAlign w:val="center"/>
          </w:tcPr>
          <w:p w14:paraId="5A3A2B43" w14:textId="7F402C3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049A9577" w14:textId="5BED93A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9" w:type="pct"/>
            <w:shd w:val="clear" w:color="auto" w:fill="auto"/>
            <w:vAlign w:val="center"/>
          </w:tcPr>
          <w:p w14:paraId="3964ADD4" w14:textId="4446146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88</w:t>
            </w:r>
          </w:p>
        </w:tc>
        <w:tc>
          <w:tcPr>
            <w:tcW w:w="307" w:type="pct"/>
            <w:shd w:val="clear" w:color="auto" w:fill="auto"/>
            <w:vAlign w:val="center"/>
          </w:tcPr>
          <w:p w14:paraId="666D6F50" w14:textId="761F59B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0F542CFA" w14:textId="2BC27C6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44</w:t>
            </w:r>
          </w:p>
        </w:tc>
        <w:tc>
          <w:tcPr>
            <w:tcW w:w="307" w:type="pct"/>
            <w:shd w:val="clear" w:color="auto" w:fill="auto"/>
            <w:vAlign w:val="center"/>
          </w:tcPr>
          <w:p w14:paraId="2B4E2F4A" w14:textId="5F2B660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75</w:t>
            </w:r>
          </w:p>
        </w:tc>
        <w:tc>
          <w:tcPr>
            <w:tcW w:w="307" w:type="pct"/>
            <w:shd w:val="clear" w:color="auto" w:fill="auto"/>
            <w:vAlign w:val="center"/>
          </w:tcPr>
          <w:p w14:paraId="7178F3C2" w14:textId="1EF679A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482C5D6D" w14:textId="70A6DF3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34C87BF6" w14:textId="77777777" w:rsidTr="00DA05F9">
        <w:tc>
          <w:tcPr>
            <w:tcW w:w="850" w:type="pct"/>
            <w:vMerge/>
            <w:vAlign w:val="center"/>
            <w:hideMark/>
          </w:tcPr>
          <w:p w14:paraId="1771FAE6"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0AB30008"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Economics</w:t>
            </w:r>
          </w:p>
        </w:tc>
        <w:tc>
          <w:tcPr>
            <w:tcW w:w="307" w:type="pct"/>
            <w:shd w:val="clear" w:color="auto" w:fill="auto"/>
            <w:vAlign w:val="center"/>
          </w:tcPr>
          <w:p w14:paraId="1014E869" w14:textId="26988E6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0D24ABC9" w14:textId="459B1BF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7" w:type="pct"/>
            <w:shd w:val="clear" w:color="auto" w:fill="auto"/>
            <w:vAlign w:val="center"/>
          </w:tcPr>
          <w:p w14:paraId="52DEF4DE" w14:textId="6A8DC9A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74</w:t>
            </w:r>
          </w:p>
        </w:tc>
        <w:tc>
          <w:tcPr>
            <w:tcW w:w="307" w:type="pct"/>
            <w:shd w:val="clear" w:color="auto" w:fill="auto"/>
            <w:vAlign w:val="center"/>
          </w:tcPr>
          <w:p w14:paraId="4E64C0FD" w14:textId="5C7EA2A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9" w:type="pct"/>
            <w:shd w:val="clear" w:color="auto" w:fill="auto"/>
            <w:vAlign w:val="center"/>
          </w:tcPr>
          <w:p w14:paraId="0A4C89AC" w14:textId="0131B77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354A4435" w14:textId="4CCDA34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68</w:t>
            </w:r>
          </w:p>
        </w:tc>
        <w:tc>
          <w:tcPr>
            <w:tcW w:w="307" w:type="pct"/>
            <w:shd w:val="clear" w:color="auto" w:fill="auto"/>
            <w:vAlign w:val="center"/>
          </w:tcPr>
          <w:p w14:paraId="7D276BFC" w14:textId="07FEEA3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7" w:type="pct"/>
            <w:shd w:val="clear" w:color="auto" w:fill="auto"/>
            <w:vAlign w:val="center"/>
          </w:tcPr>
          <w:p w14:paraId="6C668E5E" w14:textId="596CE62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357094AD" w14:textId="41C61E4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45</w:t>
            </w:r>
          </w:p>
        </w:tc>
        <w:tc>
          <w:tcPr>
            <w:tcW w:w="305" w:type="pct"/>
            <w:shd w:val="clear" w:color="auto" w:fill="auto"/>
            <w:vAlign w:val="center"/>
          </w:tcPr>
          <w:p w14:paraId="3B04734F" w14:textId="6884D89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r>
      <w:tr w:rsidR="00DA05F9" w:rsidRPr="00DA05F9" w14:paraId="7B014971" w14:textId="77777777" w:rsidTr="00DA05F9">
        <w:tc>
          <w:tcPr>
            <w:tcW w:w="850" w:type="pct"/>
            <w:vMerge/>
            <w:vAlign w:val="center"/>
            <w:hideMark/>
          </w:tcPr>
          <w:p w14:paraId="0A48532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13ABB1C7"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Sport &amp; Recreation</w:t>
            </w:r>
          </w:p>
        </w:tc>
        <w:tc>
          <w:tcPr>
            <w:tcW w:w="307" w:type="pct"/>
            <w:shd w:val="clear" w:color="auto" w:fill="auto"/>
            <w:vAlign w:val="center"/>
          </w:tcPr>
          <w:p w14:paraId="3CCFDD42" w14:textId="678C483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0D680F23" w14:textId="0BBB03B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7" w:type="pct"/>
            <w:shd w:val="clear" w:color="auto" w:fill="auto"/>
            <w:vAlign w:val="center"/>
          </w:tcPr>
          <w:p w14:paraId="6C19633D" w14:textId="208AD4AF"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25011DD6" w14:textId="090DF67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49</w:t>
            </w:r>
          </w:p>
        </w:tc>
        <w:tc>
          <w:tcPr>
            <w:tcW w:w="309" w:type="pct"/>
            <w:shd w:val="clear" w:color="auto" w:fill="auto"/>
            <w:vAlign w:val="center"/>
          </w:tcPr>
          <w:p w14:paraId="36E26C31" w14:textId="77B4481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275D5849" w14:textId="4B7625A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4310C31C" w14:textId="0E8F106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7519D3CC" w14:textId="2174CA4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7ADF3603" w14:textId="188112F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5" w:type="pct"/>
            <w:shd w:val="clear" w:color="auto" w:fill="auto"/>
            <w:vAlign w:val="center"/>
          </w:tcPr>
          <w:p w14:paraId="6028097F" w14:textId="2AC122F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89</w:t>
            </w:r>
          </w:p>
        </w:tc>
      </w:tr>
      <w:tr w:rsidR="00DA05F9" w:rsidRPr="00DA05F9" w14:paraId="37BE5E58" w14:textId="77777777" w:rsidTr="00DA05F9">
        <w:tc>
          <w:tcPr>
            <w:tcW w:w="850" w:type="pct"/>
            <w:vMerge w:val="restart"/>
            <w:shd w:val="clear" w:color="auto" w:fill="auto"/>
            <w:vAlign w:val="center"/>
            <w:hideMark/>
          </w:tcPr>
          <w:p w14:paraId="7B6B5B0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Creative Arts</w:t>
            </w:r>
          </w:p>
        </w:tc>
        <w:tc>
          <w:tcPr>
            <w:tcW w:w="1080" w:type="pct"/>
            <w:shd w:val="clear" w:color="auto" w:fill="auto"/>
            <w:vAlign w:val="center"/>
            <w:hideMark/>
          </w:tcPr>
          <w:p w14:paraId="608EFF04"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Art &amp; Design</w:t>
            </w:r>
          </w:p>
        </w:tc>
        <w:tc>
          <w:tcPr>
            <w:tcW w:w="307" w:type="pct"/>
            <w:shd w:val="clear" w:color="auto" w:fill="auto"/>
            <w:vAlign w:val="center"/>
          </w:tcPr>
          <w:p w14:paraId="68DA2B92" w14:textId="2401707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14C66831" w14:textId="6643F9B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59</w:t>
            </w:r>
          </w:p>
        </w:tc>
        <w:tc>
          <w:tcPr>
            <w:tcW w:w="307" w:type="pct"/>
            <w:shd w:val="clear" w:color="auto" w:fill="auto"/>
            <w:vAlign w:val="center"/>
          </w:tcPr>
          <w:p w14:paraId="1A97E5B6" w14:textId="58CED63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50543CA6" w14:textId="11FBD5F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47</w:t>
            </w:r>
          </w:p>
        </w:tc>
        <w:tc>
          <w:tcPr>
            <w:tcW w:w="309" w:type="pct"/>
            <w:shd w:val="clear" w:color="auto" w:fill="auto"/>
            <w:vAlign w:val="center"/>
          </w:tcPr>
          <w:p w14:paraId="4AA79BB9" w14:textId="054B449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1B0DE5DF" w14:textId="4E66142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7F38516F" w14:textId="3D20C4A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60</w:t>
            </w:r>
          </w:p>
        </w:tc>
        <w:tc>
          <w:tcPr>
            <w:tcW w:w="307" w:type="pct"/>
            <w:shd w:val="clear" w:color="auto" w:fill="auto"/>
            <w:vAlign w:val="center"/>
          </w:tcPr>
          <w:p w14:paraId="2E98FCB9" w14:textId="2D2557B8"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80</w:t>
            </w:r>
          </w:p>
        </w:tc>
        <w:tc>
          <w:tcPr>
            <w:tcW w:w="307" w:type="pct"/>
            <w:shd w:val="clear" w:color="auto" w:fill="auto"/>
            <w:vAlign w:val="center"/>
          </w:tcPr>
          <w:p w14:paraId="3E24002D" w14:textId="0CA2FCE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06279651" w14:textId="63CCA8DE"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79</w:t>
            </w:r>
          </w:p>
        </w:tc>
      </w:tr>
      <w:tr w:rsidR="00DA05F9" w:rsidRPr="00DA05F9" w14:paraId="795E9022" w14:textId="77777777" w:rsidTr="00DA05F9">
        <w:tc>
          <w:tcPr>
            <w:tcW w:w="850" w:type="pct"/>
            <w:vMerge/>
            <w:vAlign w:val="center"/>
            <w:hideMark/>
          </w:tcPr>
          <w:p w14:paraId="1D36234C"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40F4DF78"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Music &amp; Performing Arts</w:t>
            </w:r>
          </w:p>
        </w:tc>
        <w:tc>
          <w:tcPr>
            <w:tcW w:w="307" w:type="pct"/>
            <w:shd w:val="clear" w:color="auto" w:fill="auto"/>
            <w:vAlign w:val="center"/>
          </w:tcPr>
          <w:p w14:paraId="0D2DD5AA" w14:textId="1690A11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326A90C8" w14:textId="45815FC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3D412112" w14:textId="0F4510E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069E9645" w14:textId="67A5D75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48</w:t>
            </w:r>
          </w:p>
        </w:tc>
        <w:tc>
          <w:tcPr>
            <w:tcW w:w="309" w:type="pct"/>
            <w:shd w:val="clear" w:color="auto" w:fill="auto"/>
            <w:vAlign w:val="center"/>
          </w:tcPr>
          <w:p w14:paraId="0CF789AB" w14:textId="6043F123"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77</w:t>
            </w:r>
          </w:p>
        </w:tc>
        <w:tc>
          <w:tcPr>
            <w:tcW w:w="307" w:type="pct"/>
            <w:shd w:val="clear" w:color="auto" w:fill="auto"/>
            <w:vAlign w:val="center"/>
          </w:tcPr>
          <w:p w14:paraId="0F692C3B" w14:textId="3D77380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c>
          <w:tcPr>
            <w:tcW w:w="307" w:type="pct"/>
            <w:shd w:val="clear" w:color="auto" w:fill="auto"/>
            <w:vAlign w:val="center"/>
          </w:tcPr>
          <w:p w14:paraId="50D2955F" w14:textId="21ACFCD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71</w:t>
            </w:r>
          </w:p>
        </w:tc>
        <w:tc>
          <w:tcPr>
            <w:tcW w:w="307" w:type="pct"/>
            <w:shd w:val="clear" w:color="auto" w:fill="auto"/>
            <w:vAlign w:val="center"/>
          </w:tcPr>
          <w:p w14:paraId="39B9315B" w14:textId="046BD87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10A753B7" w14:textId="385AF37D"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52</w:t>
            </w:r>
          </w:p>
        </w:tc>
        <w:tc>
          <w:tcPr>
            <w:tcW w:w="305" w:type="pct"/>
            <w:shd w:val="clear" w:color="auto" w:fill="auto"/>
            <w:vAlign w:val="center"/>
          </w:tcPr>
          <w:p w14:paraId="7E435D48" w14:textId="143BE21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78</w:t>
            </w:r>
          </w:p>
        </w:tc>
      </w:tr>
      <w:tr w:rsidR="00DA05F9" w:rsidRPr="00DA05F9" w14:paraId="5E6A5E20" w14:textId="77777777" w:rsidTr="00DA05F9">
        <w:tc>
          <w:tcPr>
            <w:tcW w:w="850" w:type="pct"/>
            <w:vMerge/>
            <w:vAlign w:val="center"/>
            <w:hideMark/>
          </w:tcPr>
          <w:p w14:paraId="3BCC67A8"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p>
        </w:tc>
        <w:tc>
          <w:tcPr>
            <w:tcW w:w="1080" w:type="pct"/>
            <w:shd w:val="clear" w:color="auto" w:fill="auto"/>
            <w:vAlign w:val="center"/>
            <w:hideMark/>
          </w:tcPr>
          <w:p w14:paraId="2BB162E3"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Communication, Media &amp; Journalism</w:t>
            </w:r>
          </w:p>
        </w:tc>
        <w:tc>
          <w:tcPr>
            <w:tcW w:w="307" w:type="pct"/>
            <w:shd w:val="clear" w:color="auto" w:fill="auto"/>
            <w:vAlign w:val="center"/>
          </w:tcPr>
          <w:p w14:paraId="4F2B638C" w14:textId="4DDFB5A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4E96DDD5" w14:textId="1A491CB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62</w:t>
            </w:r>
          </w:p>
        </w:tc>
        <w:tc>
          <w:tcPr>
            <w:tcW w:w="307" w:type="pct"/>
            <w:shd w:val="clear" w:color="auto" w:fill="auto"/>
            <w:vAlign w:val="center"/>
          </w:tcPr>
          <w:p w14:paraId="0CC90468" w14:textId="01DE754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16BABCF6" w14:textId="4E465A3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53</w:t>
            </w:r>
          </w:p>
        </w:tc>
        <w:tc>
          <w:tcPr>
            <w:tcW w:w="309" w:type="pct"/>
            <w:shd w:val="clear" w:color="auto" w:fill="auto"/>
            <w:vAlign w:val="center"/>
          </w:tcPr>
          <w:p w14:paraId="14EFDF2B" w14:textId="7BFF007C"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c>
          <w:tcPr>
            <w:tcW w:w="307" w:type="pct"/>
            <w:shd w:val="clear" w:color="auto" w:fill="auto"/>
            <w:vAlign w:val="center"/>
          </w:tcPr>
          <w:p w14:paraId="51513821" w14:textId="585D8AD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33E33D14" w14:textId="17A3FE9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61</w:t>
            </w:r>
          </w:p>
        </w:tc>
        <w:tc>
          <w:tcPr>
            <w:tcW w:w="307" w:type="pct"/>
            <w:shd w:val="clear" w:color="auto" w:fill="auto"/>
            <w:vAlign w:val="center"/>
          </w:tcPr>
          <w:p w14:paraId="2FAB021B" w14:textId="096AF8A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82</w:t>
            </w:r>
          </w:p>
        </w:tc>
        <w:tc>
          <w:tcPr>
            <w:tcW w:w="307" w:type="pct"/>
            <w:shd w:val="clear" w:color="auto" w:fill="auto"/>
            <w:vAlign w:val="center"/>
          </w:tcPr>
          <w:p w14:paraId="4E7C977B" w14:textId="67D27DBA"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50</w:t>
            </w:r>
          </w:p>
        </w:tc>
        <w:tc>
          <w:tcPr>
            <w:tcW w:w="305" w:type="pct"/>
            <w:shd w:val="clear" w:color="auto" w:fill="auto"/>
            <w:vAlign w:val="center"/>
          </w:tcPr>
          <w:p w14:paraId="1CCC2313" w14:textId="112E3EF6"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85</w:t>
            </w:r>
          </w:p>
        </w:tc>
      </w:tr>
      <w:tr w:rsidR="00DA05F9" w:rsidRPr="00DA05F9" w14:paraId="0B9E7379" w14:textId="77777777" w:rsidTr="00DA05F9">
        <w:tc>
          <w:tcPr>
            <w:tcW w:w="850" w:type="pct"/>
            <w:shd w:val="clear" w:color="auto" w:fill="auto"/>
            <w:vAlign w:val="center"/>
            <w:hideMark/>
          </w:tcPr>
          <w:p w14:paraId="31A9E3BE"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Food, Hospitality and Personal Services</w:t>
            </w:r>
          </w:p>
        </w:tc>
        <w:tc>
          <w:tcPr>
            <w:tcW w:w="1080" w:type="pct"/>
            <w:shd w:val="clear" w:color="auto" w:fill="auto"/>
            <w:vAlign w:val="center"/>
            <w:hideMark/>
          </w:tcPr>
          <w:p w14:paraId="5D92BC00" w14:textId="77777777" w:rsidR="00DA05F9" w:rsidRPr="00DA05F9" w:rsidRDefault="00DA05F9" w:rsidP="00DA05F9">
            <w:pPr>
              <w:spacing w:after="0" w:line="240" w:lineRule="auto"/>
              <w:contextualSpacing/>
              <w:rPr>
                <w:rFonts w:ascii="Times New Roman" w:eastAsia="Times New Roman" w:hAnsi="Times New Roman" w:cs="Times New Roman"/>
                <w:color w:val="000000"/>
                <w:sz w:val="18"/>
                <w:szCs w:val="18"/>
                <w:lang w:eastAsia="en-AU"/>
              </w:rPr>
            </w:pPr>
            <w:r w:rsidRPr="00DA05F9">
              <w:rPr>
                <w:rFonts w:ascii="Times New Roman" w:eastAsia="Times New Roman" w:hAnsi="Times New Roman" w:cs="Times New Roman"/>
                <w:color w:val="000000"/>
                <w:sz w:val="18"/>
                <w:szCs w:val="18"/>
                <w:lang w:eastAsia="en-AU"/>
              </w:rPr>
              <w:t>Tourism, Hospitality &amp; Personal Services</w:t>
            </w:r>
          </w:p>
        </w:tc>
        <w:tc>
          <w:tcPr>
            <w:tcW w:w="307" w:type="pct"/>
            <w:shd w:val="clear" w:color="auto" w:fill="auto"/>
            <w:vAlign w:val="center"/>
          </w:tcPr>
          <w:p w14:paraId="61432CE1" w14:textId="370EB30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691DAE9E" w14:textId="49F66982"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57</w:t>
            </w:r>
          </w:p>
        </w:tc>
        <w:tc>
          <w:tcPr>
            <w:tcW w:w="307" w:type="pct"/>
            <w:shd w:val="clear" w:color="auto" w:fill="auto"/>
            <w:vAlign w:val="center"/>
          </w:tcPr>
          <w:p w14:paraId="32C0DF68" w14:textId="0D3A7DE4"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87</w:t>
            </w:r>
          </w:p>
        </w:tc>
        <w:tc>
          <w:tcPr>
            <w:tcW w:w="307" w:type="pct"/>
            <w:shd w:val="clear" w:color="auto" w:fill="auto"/>
            <w:vAlign w:val="center"/>
          </w:tcPr>
          <w:p w14:paraId="2C4763DC" w14:textId="17FC494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62</w:t>
            </w:r>
          </w:p>
        </w:tc>
        <w:tc>
          <w:tcPr>
            <w:tcW w:w="309" w:type="pct"/>
            <w:shd w:val="clear" w:color="auto" w:fill="auto"/>
            <w:vAlign w:val="center"/>
          </w:tcPr>
          <w:p w14:paraId="49CEC8E9" w14:textId="449309A5"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86</w:t>
            </w:r>
          </w:p>
        </w:tc>
        <w:tc>
          <w:tcPr>
            <w:tcW w:w="307" w:type="pct"/>
            <w:shd w:val="clear" w:color="auto" w:fill="auto"/>
            <w:vAlign w:val="center"/>
          </w:tcPr>
          <w:p w14:paraId="1CFE7241" w14:textId="3632168B"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81</w:t>
            </w:r>
          </w:p>
        </w:tc>
        <w:tc>
          <w:tcPr>
            <w:tcW w:w="307" w:type="pct"/>
            <w:shd w:val="clear" w:color="auto" w:fill="auto"/>
            <w:vAlign w:val="center"/>
          </w:tcPr>
          <w:p w14:paraId="6871F8C2" w14:textId="3A97AEA9"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58</w:t>
            </w:r>
          </w:p>
        </w:tc>
        <w:tc>
          <w:tcPr>
            <w:tcW w:w="307" w:type="pct"/>
            <w:shd w:val="clear" w:color="auto" w:fill="auto"/>
            <w:vAlign w:val="center"/>
          </w:tcPr>
          <w:p w14:paraId="77611FD0" w14:textId="68144CE7"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83</w:t>
            </w:r>
          </w:p>
        </w:tc>
        <w:tc>
          <w:tcPr>
            <w:tcW w:w="307" w:type="pct"/>
            <w:shd w:val="clear" w:color="auto" w:fill="auto"/>
            <w:vAlign w:val="center"/>
          </w:tcPr>
          <w:p w14:paraId="640E59A2" w14:textId="6DD72D01"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55</w:t>
            </w:r>
          </w:p>
        </w:tc>
        <w:tc>
          <w:tcPr>
            <w:tcW w:w="305" w:type="pct"/>
            <w:shd w:val="clear" w:color="auto" w:fill="auto"/>
            <w:vAlign w:val="center"/>
          </w:tcPr>
          <w:p w14:paraId="15918B6C" w14:textId="72E67F90" w:rsidR="00DA05F9" w:rsidRPr="00DA05F9" w:rsidRDefault="00DA05F9" w:rsidP="00DA05F9">
            <w:pPr>
              <w:spacing w:after="0" w:line="240" w:lineRule="auto"/>
              <w:contextualSpacing/>
              <w:jc w:val="center"/>
              <w:rPr>
                <w:rFonts w:ascii="Times New Roman" w:eastAsia="Times New Roman" w:hAnsi="Times New Roman" w:cs="Times New Roman"/>
                <w:color w:val="000000"/>
                <w:sz w:val="18"/>
                <w:szCs w:val="18"/>
                <w:lang w:eastAsia="en-AU"/>
              </w:rPr>
            </w:pPr>
            <w:r w:rsidRPr="00DA05F9">
              <w:rPr>
                <w:rFonts w:ascii="Times New Roman" w:hAnsi="Times New Roman" w:cs="Times New Roman"/>
                <w:color w:val="000000"/>
                <w:sz w:val="18"/>
                <w:szCs w:val="18"/>
              </w:rPr>
              <w:t>91</w:t>
            </w:r>
          </w:p>
        </w:tc>
      </w:tr>
      <w:tr w:rsidR="004B4821" w:rsidRPr="00DA05F9" w14:paraId="6D540A5A" w14:textId="77777777" w:rsidTr="00DA05F9">
        <w:tc>
          <w:tcPr>
            <w:tcW w:w="1931" w:type="pct"/>
            <w:gridSpan w:val="2"/>
            <w:shd w:val="clear" w:color="auto" w:fill="auto"/>
            <w:vAlign w:val="center"/>
            <w:hideMark/>
          </w:tcPr>
          <w:p w14:paraId="58C09623" w14:textId="77777777" w:rsidR="004B4821" w:rsidRPr="00DA05F9" w:rsidRDefault="004B4821" w:rsidP="00DA05F9">
            <w:pPr>
              <w:spacing w:after="0" w:line="240" w:lineRule="auto"/>
              <w:contextualSpacing/>
              <w:rPr>
                <w:rFonts w:ascii="Times New Roman" w:eastAsia="Times New Roman" w:hAnsi="Times New Roman" w:cs="Times New Roman"/>
                <w:b/>
                <w:color w:val="000000"/>
                <w:sz w:val="18"/>
                <w:szCs w:val="18"/>
                <w:lang w:eastAsia="en-AU"/>
              </w:rPr>
            </w:pPr>
            <w:r w:rsidRPr="00DA05F9">
              <w:rPr>
                <w:rFonts w:ascii="Times New Roman" w:eastAsia="Times New Roman" w:hAnsi="Times New Roman" w:cs="Times New Roman"/>
                <w:b/>
                <w:color w:val="000000"/>
                <w:sz w:val="18"/>
                <w:szCs w:val="18"/>
                <w:lang w:eastAsia="en-AU"/>
              </w:rPr>
              <w:t>Total</w:t>
            </w:r>
          </w:p>
        </w:tc>
        <w:tc>
          <w:tcPr>
            <w:tcW w:w="307" w:type="pct"/>
            <w:shd w:val="clear" w:color="auto" w:fill="auto"/>
            <w:vAlign w:val="center"/>
          </w:tcPr>
          <w:p w14:paraId="6F4CAADB" w14:textId="3FC7BB7B"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82</w:t>
            </w:r>
          </w:p>
        </w:tc>
        <w:tc>
          <w:tcPr>
            <w:tcW w:w="307" w:type="pct"/>
            <w:shd w:val="clear" w:color="auto" w:fill="auto"/>
            <w:vAlign w:val="center"/>
          </w:tcPr>
          <w:p w14:paraId="6B439435" w14:textId="6C70313A"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58</w:t>
            </w:r>
          </w:p>
        </w:tc>
        <w:tc>
          <w:tcPr>
            <w:tcW w:w="307" w:type="pct"/>
            <w:shd w:val="clear" w:color="auto" w:fill="auto"/>
            <w:vAlign w:val="center"/>
          </w:tcPr>
          <w:p w14:paraId="1A99B0D0" w14:textId="271D6C37"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81</w:t>
            </w:r>
          </w:p>
        </w:tc>
        <w:tc>
          <w:tcPr>
            <w:tcW w:w="307" w:type="pct"/>
            <w:shd w:val="clear" w:color="auto" w:fill="auto"/>
            <w:vAlign w:val="center"/>
          </w:tcPr>
          <w:p w14:paraId="1520E346" w14:textId="2ECD546C"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53</w:t>
            </w:r>
          </w:p>
        </w:tc>
        <w:tc>
          <w:tcPr>
            <w:tcW w:w="309" w:type="pct"/>
            <w:shd w:val="clear" w:color="auto" w:fill="auto"/>
            <w:vAlign w:val="center"/>
          </w:tcPr>
          <w:p w14:paraId="29BBA163" w14:textId="162C6FEE"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82</w:t>
            </w:r>
          </w:p>
        </w:tc>
        <w:tc>
          <w:tcPr>
            <w:tcW w:w="307" w:type="pct"/>
            <w:shd w:val="clear" w:color="auto" w:fill="auto"/>
            <w:vAlign w:val="center"/>
          </w:tcPr>
          <w:p w14:paraId="1E2B2C35" w14:textId="41CEB5E2"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79</w:t>
            </w:r>
          </w:p>
        </w:tc>
        <w:tc>
          <w:tcPr>
            <w:tcW w:w="307" w:type="pct"/>
            <w:shd w:val="clear" w:color="auto" w:fill="auto"/>
            <w:vAlign w:val="center"/>
          </w:tcPr>
          <w:p w14:paraId="794BAD8A" w14:textId="32247053"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57</w:t>
            </w:r>
          </w:p>
        </w:tc>
        <w:tc>
          <w:tcPr>
            <w:tcW w:w="307" w:type="pct"/>
            <w:shd w:val="clear" w:color="auto" w:fill="auto"/>
            <w:vAlign w:val="center"/>
          </w:tcPr>
          <w:p w14:paraId="674D817D" w14:textId="3AF5F619"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79</w:t>
            </w:r>
          </w:p>
        </w:tc>
        <w:tc>
          <w:tcPr>
            <w:tcW w:w="307" w:type="pct"/>
            <w:shd w:val="clear" w:color="auto" w:fill="auto"/>
            <w:vAlign w:val="center"/>
          </w:tcPr>
          <w:p w14:paraId="236D8A14" w14:textId="08EEDDAD"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53</w:t>
            </w:r>
          </w:p>
        </w:tc>
        <w:tc>
          <w:tcPr>
            <w:tcW w:w="305" w:type="pct"/>
            <w:shd w:val="clear" w:color="auto" w:fill="auto"/>
            <w:vAlign w:val="center"/>
          </w:tcPr>
          <w:p w14:paraId="3C56E9CC" w14:textId="4EBAD8FD" w:rsidR="004B4821" w:rsidRPr="00DA05F9" w:rsidRDefault="004B4821" w:rsidP="00DA05F9">
            <w:pPr>
              <w:spacing w:after="0" w:line="240" w:lineRule="auto"/>
              <w:contextualSpacing/>
              <w:jc w:val="center"/>
              <w:rPr>
                <w:rFonts w:ascii="Times New Roman" w:eastAsia="Times New Roman" w:hAnsi="Times New Roman" w:cs="Times New Roman"/>
                <w:b/>
                <w:color w:val="000000"/>
                <w:sz w:val="18"/>
                <w:szCs w:val="18"/>
                <w:lang w:eastAsia="en-AU"/>
              </w:rPr>
            </w:pPr>
            <w:r w:rsidRPr="00DA05F9">
              <w:rPr>
                <w:rFonts w:ascii="Times New Roman" w:hAnsi="Times New Roman" w:cs="Times New Roman"/>
                <w:b/>
                <w:sz w:val="18"/>
                <w:szCs w:val="18"/>
              </w:rPr>
              <w:t>83</w:t>
            </w:r>
          </w:p>
        </w:tc>
      </w:tr>
    </w:tbl>
    <w:p w14:paraId="4C1E1754" w14:textId="77777777" w:rsidR="009120A9" w:rsidRDefault="00526655" w:rsidP="008516FE">
      <w:pPr>
        <w:pStyle w:val="Body"/>
        <w:jc w:val="both"/>
        <w:rPr>
          <w:sz w:val="18"/>
          <w:szCs w:val="18"/>
        </w:rPr>
      </w:pPr>
      <w:r w:rsidRPr="00526655">
        <w:rPr>
          <w:sz w:val="18"/>
          <w:szCs w:val="18"/>
          <w:vertAlign w:val="superscript"/>
        </w:rPr>
        <w:t>a</w:t>
      </w:r>
      <w:r w:rsidRPr="00526655">
        <w:rPr>
          <w:sz w:val="18"/>
          <w:szCs w:val="18"/>
        </w:rPr>
        <w:t xml:space="preserve"> </w:t>
      </w:r>
      <w:r>
        <w:rPr>
          <w:sz w:val="18"/>
          <w:szCs w:val="18"/>
        </w:rPr>
        <w:t xml:space="preserve">SD = </w:t>
      </w:r>
      <w:r w:rsidRPr="00526655">
        <w:rPr>
          <w:sz w:val="18"/>
          <w:szCs w:val="18"/>
        </w:rPr>
        <w:t xml:space="preserve">Skills Development, </w:t>
      </w:r>
      <w:r>
        <w:rPr>
          <w:sz w:val="18"/>
          <w:szCs w:val="18"/>
        </w:rPr>
        <w:t xml:space="preserve">LE = </w:t>
      </w:r>
      <w:r w:rsidRPr="00526655">
        <w:rPr>
          <w:sz w:val="18"/>
          <w:szCs w:val="18"/>
        </w:rPr>
        <w:t xml:space="preserve">Learner Engagement, </w:t>
      </w:r>
      <w:proofErr w:type="spellStart"/>
      <w:r>
        <w:rPr>
          <w:sz w:val="18"/>
          <w:szCs w:val="18"/>
        </w:rPr>
        <w:t>TQ</w:t>
      </w:r>
      <w:proofErr w:type="spellEnd"/>
      <w:r>
        <w:rPr>
          <w:sz w:val="18"/>
          <w:szCs w:val="18"/>
        </w:rPr>
        <w:t xml:space="preserve"> = </w:t>
      </w:r>
      <w:r w:rsidRPr="00526655">
        <w:rPr>
          <w:sz w:val="18"/>
          <w:szCs w:val="18"/>
        </w:rPr>
        <w:t xml:space="preserve">Teaching Quality, </w:t>
      </w:r>
      <w:r>
        <w:rPr>
          <w:sz w:val="18"/>
          <w:szCs w:val="18"/>
        </w:rPr>
        <w:t xml:space="preserve">SS = </w:t>
      </w:r>
      <w:r w:rsidRPr="00526655">
        <w:rPr>
          <w:sz w:val="18"/>
          <w:szCs w:val="18"/>
        </w:rPr>
        <w:t xml:space="preserve">Student Support, </w:t>
      </w:r>
      <w:proofErr w:type="spellStart"/>
      <w:r>
        <w:rPr>
          <w:sz w:val="18"/>
          <w:szCs w:val="18"/>
        </w:rPr>
        <w:t>LR</w:t>
      </w:r>
      <w:proofErr w:type="spellEnd"/>
      <w:r>
        <w:rPr>
          <w:sz w:val="18"/>
          <w:szCs w:val="18"/>
        </w:rPr>
        <w:t xml:space="preserve"> = </w:t>
      </w:r>
      <w:r w:rsidRPr="00526655">
        <w:rPr>
          <w:sz w:val="18"/>
          <w:szCs w:val="18"/>
        </w:rPr>
        <w:t>Learning Resources</w:t>
      </w:r>
      <w:r>
        <w:rPr>
          <w:sz w:val="18"/>
          <w:szCs w:val="18"/>
        </w:rPr>
        <w:t>.</w:t>
      </w:r>
    </w:p>
    <w:p w14:paraId="519BC5A6" w14:textId="5D0F23D1" w:rsidR="008516FE" w:rsidRPr="00526655" w:rsidRDefault="008516FE" w:rsidP="008516FE">
      <w:pPr>
        <w:pStyle w:val="Body"/>
        <w:jc w:val="both"/>
        <w:rPr>
          <w:sz w:val="18"/>
          <w:szCs w:val="18"/>
        </w:rPr>
      </w:pPr>
      <w:r w:rsidRPr="008516FE">
        <w:rPr>
          <w:sz w:val="18"/>
          <w:szCs w:val="18"/>
          <w:vertAlign w:val="superscript"/>
        </w:rPr>
        <w:t>b</w:t>
      </w:r>
      <w:r>
        <w:rPr>
          <w:sz w:val="18"/>
          <w:szCs w:val="18"/>
        </w:rPr>
        <w:t xml:space="preserve"> Due to </w:t>
      </w:r>
      <w:r w:rsidR="009962B3">
        <w:rPr>
          <w:sz w:val="18"/>
          <w:szCs w:val="18"/>
        </w:rPr>
        <w:t xml:space="preserve">changes in </w:t>
      </w:r>
      <w:r>
        <w:rPr>
          <w:sz w:val="18"/>
          <w:szCs w:val="18"/>
        </w:rPr>
        <w:t>methodolog</w:t>
      </w:r>
      <w:r w:rsidR="009962B3">
        <w:rPr>
          <w:sz w:val="18"/>
          <w:szCs w:val="18"/>
        </w:rPr>
        <w:t>y</w:t>
      </w:r>
      <w:r>
        <w:rPr>
          <w:sz w:val="18"/>
          <w:szCs w:val="18"/>
        </w:rPr>
        <w:t>,</w:t>
      </w:r>
      <w:r w:rsidR="009962B3">
        <w:rPr>
          <w:sz w:val="18"/>
          <w:szCs w:val="18"/>
        </w:rPr>
        <w:t xml:space="preserve"> </w:t>
      </w:r>
      <w:r>
        <w:rPr>
          <w:sz w:val="18"/>
          <w:szCs w:val="18"/>
        </w:rPr>
        <w:t xml:space="preserve">care should be taken when comparing 2012 and 2013 results (see Section 4.2). </w:t>
      </w:r>
      <w:r w:rsidR="009962B3">
        <w:rPr>
          <w:sz w:val="18"/>
          <w:szCs w:val="18"/>
        </w:rPr>
        <w:t>Moreover</w:t>
      </w:r>
      <w:r>
        <w:rPr>
          <w:sz w:val="18"/>
          <w:szCs w:val="18"/>
        </w:rPr>
        <w:t>,</w:t>
      </w:r>
      <w:r w:rsidR="009962B3">
        <w:rPr>
          <w:sz w:val="18"/>
          <w:szCs w:val="18"/>
        </w:rPr>
        <w:t xml:space="preserve"> the </w:t>
      </w:r>
      <w:r>
        <w:rPr>
          <w:sz w:val="18"/>
          <w:szCs w:val="18"/>
        </w:rPr>
        <w:t xml:space="preserve">2012 results presented in Table 14 will not reconcile with those in the 2012 UES </w:t>
      </w:r>
      <w:r w:rsidR="0035411A">
        <w:rPr>
          <w:sz w:val="18"/>
          <w:szCs w:val="18"/>
        </w:rPr>
        <w:t>National R</w:t>
      </w:r>
      <w:r>
        <w:rPr>
          <w:sz w:val="18"/>
          <w:szCs w:val="18"/>
        </w:rPr>
        <w:t xml:space="preserve">eport due to </w:t>
      </w:r>
      <w:r w:rsidR="009962B3">
        <w:rPr>
          <w:sz w:val="18"/>
          <w:szCs w:val="18"/>
        </w:rPr>
        <w:t>the c</w:t>
      </w:r>
      <w:r>
        <w:rPr>
          <w:sz w:val="18"/>
          <w:szCs w:val="18"/>
        </w:rPr>
        <w:t xml:space="preserve">hange in reporting metric </w:t>
      </w:r>
      <w:r w:rsidR="009962B3">
        <w:rPr>
          <w:sz w:val="18"/>
          <w:szCs w:val="18"/>
        </w:rPr>
        <w:t xml:space="preserve">from average scores to percentage satisfied </w:t>
      </w:r>
      <w:r>
        <w:rPr>
          <w:sz w:val="18"/>
          <w:szCs w:val="18"/>
        </w:rPr>
        <w:t>(see Section 1.3).</w:t>
      </w:r>
    </w:p>
    <w:p w14:paraId="3971DC70" w14:textId="77777777" w:rsidR="00526655" w:rsidRDefault="00526655" w:rsidP="00070CF1">
      <w:pPr>
        <w:pStyle w:val="Body"/>
      </w:pPr>
    </w:p>
    <w:p w14:paraId="6022963E" w14:textId="77777777" w:rsidR="009120A9" w:rsidRPr="00070CF1" w:rsidRDefault="009120A9" w:rsidP="00070CF1">
      <w:pPr>
        <w:pStyle w:val="Body"/>
      </w:pPr>
    </w:p>
    <w:p w14:paraId="29EAB565" w14:textId="77777777" w:rsidR="00784303" w:rsidRDefault="002D32DD" w:rsidP="00C3006F">
      <w:pPr>
        <w:pStyle w:val="Heading2"/>
      </w:pPr>
      <w:bookmarkStart w:id="53" w:name="_Toc380587147"/>
      <w:r>
        <w:t>4.</w:t>
      </w:r>
      <w:r w:rsidR="00954920">
        <w:t>3</w:t>
      </w:r>
      <w:r>
        <w:tab/>
      </w:r>
      <w:r w:rsidR="00070CF1">
        <w:t>Results on individual questionnaire items</w:t>
      </w:r>
      <w:bookmarkEnd w:id="53"/>
    </w:p>
    <w:p w14:paraId="2C3DBA9C" w14:textId="656238B8" w:rsidR="00C133BD" w:rsidRDefault="003D6B46" w:rsidP="003D6B46">
      <w:pPr>
        <w:pStyle w:val="Body"/>
        <w:jc w:val="both"/>
      </w:pPr>
      <w:r>
        <w:t xml:space="preserve">Table 15 presents </w:t>
      </w:r>
      <w:r w:rsidR="0063687A">
        <w:t>percentage satisfied results</w:t>
      </w:r>
      <w:r>
        <w:t xml:space="preserve"> for the 47 individual survey items underpinning the five UES focus area</w:t>
      </w:r>
      <w:r w:rsidR="00A00CB3">
        <w:t>s</w:t>
      </w:r>
      <w:r w:rsidR="00C133BD">
        <w:t>, stratified by stage of studies</w:t>
      </w:r>
      <w:r w:rsidR="00A00CB3">
        <w:t>.</w:t>
      </w:r>
      <w:r w:rsidR="00B445A4">
        <w:t xml:space="preserve"> </w:t>
      </w:r>
      <w:r w:rsidR="0035411A">
        <w:t>R</w:t>
      </w:r>
      <w:r w:rsidR="00A00CB3">
        <w:t xml:space="preserve">esults from </w:t>
      </w:r>
      <w:r w:rsidR="001816C0">
        <w:t xml:space="preserve">the </w:t>
      </w:r>
      <w:r w:rsidR="00A00CB3">
        <w:t xml:space="preserve">2012 </w:t>
      </w:r>
      <w:r w:rsidR="001816C0">
        <w:t xml:space="preserve">UES </w:t>
      </w:r>
      <w:r w:rsidR="00A00CB3">
        <w:t>are presented to facilitate comparisons over time.</w:t>
      </w:r>
      <w:r w:rsidR="0035411A">
        <w:t xml:space="preserve"> </w:t>
      </w:r>
      <w:r w:rsidR="00B445A4">
        <w:t xml:space="preserve">When </w:t>
      </w:r>
      <w:r w:rsidR="001816C0">
        <w:t xml:space="preserve">reading </w:t>
      </w:r>
      <w:r w:rsidR="00B445A4">
        <w:t xml:space="preserve">the results in Table 15, the </w:t>
      </w:r>
      <w:r w:rsidR="001816C0">
        <w:t xml:space="preserve">previously discussed </w:t>
      </w:r>
      <w:r w:rsidR="00B445A4">
        <w:t>caveats on comparing</w:t>
      </w:r>
      <w:r w:rsidR="0035411A">
        <w:t xml:space="preserve"> </w:t>
      </w:r>
      <w:r w:rsidR="00B445A4">
        <w:t>the 2012 and 2013 UES collections should be borne in mind (see Section 4.2).</w:t>
      </w:r>
      <w:r w:rsidR="00611A06">
        <w:t xml:space="preserve"> </w:t>
      </w:r>
      <w:r w:rsidR="00A00CB3">
        <w:t xml:space="preserve"> </w:t>
      </w:r>
    </w:p>
    <w:p w14:paraId="572CC11F" w14:textId="77777777" w:rsidR="00C133BD" w:rsidRDefault="00C133BD" w:rsidP="003D6B46">
      <w:pPr>
        <w:pStyle w:val="Body"/>
        <w:jc w:val="both"/>
      </w:pPr>
    </w:p>
    <w:p w14:paraId="6AF9A2EB" w14:textId="231705E7" w:rsidR="00A744B8" w:rsidRDefault="001333BD" w:rsidP="003D6B46">
      <w:pPr>
        <w:pStyle w:val="Body"/>
        <w:jc w:val="both"/>
      </w:pPr>
      <w:r>
        <w:t xml:space="preserve">In relation to these individual items, percentage satisfied relates to the percentage of responses in the top two response categories. It is interesting to observe that many of the highest </w:t>
      </w:r>
      <w:r w:rsidR="0063687A">
        <w:t>percentage satisfied results</w:t>
      </w:r>
      <w:r>
        <w:t xml:space="preserve"> relate to the items constituting the learning resou</w:t>
      </w:r>
      <w:r w:rsidR="00BC57D0">
        <w:t>r</w:t>
      </w:r>
      <w:r>
        <w:t xml:space="preserve">ces focus area, with the quality of library resources and facilities especially highly rated (87 per cent), along with the quality of teaching spaces and online learning materials (both with 84 per cent). It is also reassuring to see a large </w:t>
      </w:r>
      <w:r w:rsidR="00A744B8">
        <w:t xml:space="preserve">percentage of responses expressing satisfaction with the quality of teaching and the entire educational experience (both with 79 per cent), which were also amongst the highest-rated items. The lowest </w:t>
      </w:r>
      <w:r w:rsidR="001816C0">
        <w:t xml:space="preserve">results </w:t>
      </w:r>
      <w:r w:rsidR="00A744B8">
        <w:t>were observed in relation to items in the student support focus area, with few students indicating that they used university services to support their studies (16 per cent) or that they received appropriate English language skill support (1</w:t>
      </w:r>
      <w:r w:rsidR="005D0E96">
        <w:t>8</w:t>
      </w:r>
      <w:r w:rsidR="00A744B8">
        <w:t xml:space="preserve"> per cent). </w:t>
      </w:r>
      <w:r w:rsidR="00CB5F9D">
        <w:t>It could also be c</w:t>
      </w:r>
      <w:r w:rsidR="00A744B8">
        <w:t>oncerning that only 26 per cent expressed the view that their institution offered support relevant to their circumstances.</w:t>
      </w:r>
    </w:p>
    <w:p w14:paraId="05EBF75A" w14:textId="77777777" w:rsidR="00A744B8" w:rsidRDefault="00A744B8" w:rsidP="003D6B46">
      <w:pPr>
        <w:pStyle w:val="Body"/>
        <w:jc w:val="both"/>
      </w:pPr>
    </w:p>
    <w:p w14:paraId="487CF36A" w14:textId="4343AEEC" w:rsidR="00843F5B" w:rsidRDefault="00843F5B" w:rsidP="003D6B46">
      <w:pPr>
        <w:pStyle w:val="Body"/>
        <w:jc w:val="both"/>
      </w:pPr>
      <w:r>
        <w:t xml:space="preserve">As expected, </w:t>
      </w:r>
      <w:r w:rsidR="00424B76">
        <w:t xml:space="preserve">some of </w:t>
      </w:r>
      <w:r>
        <w:t xml:space="preserve">the largest differences </w:t>
      </w:r>
      <w:r w:rsidR="00424B76">
        <w:t xml:space="preserve">in percentage satisfied results </w:t>
      </w:r>
      <w:r>
        <w:t xml:space="preserve">between </w:t>
      </w:r>
      <w:r w:rsidR="00424B76">
        <w:t>commencing and later-year students were observed in relation to the skills development focus area, specifically written communication skills, spoken communication skills and the ability to solve complex problems (</w:t>
      </w:r>
      <w:r w:rsidR="005D0E96">
        <w:t xml:space="preserve">each </w:t>
      </w:r>
      <w:r w:rsidR="00424B76">
        <w:t>with 11 percentage points). Commencing students, on the other hand, were much more likely than later-year students to indicate satisfaction with the support they received to settle into study, with 1</w:t>
      </w:r>
      <w:r w:rsidR="005D0E96">
        <w:t xml:space="preserve">2 </w:t>
      </w:r>
      <w:r w:rsidR="00424B76">
        <w:t xml:space="preserve">percentage points separating </w:t>
      </w:r>
      <w:r w:rsidR="007B186B">
        <w:t>them</w:t>
      </w:r>
      <w:r w:rsidR="00424B76">
        <w:t>.</w:t>
      </w:r>
      <w:r w:rsidR="007B186B">
        <w:t xml:space="preserve"> Given that this experience would still be fresh in the minds of commencing students, this is hardly a surprising result. In general, commencing students were more </w:t>
      </w:r>
      <w:r w:rsidR="007B186B">
        <w:lastRenderedPageBreak/>
        <w:t>likely to indicate satisfaction with the items relating to teaching quality, student support and learning resources, whereas later-year students were more likely to indicate satisfaction with the items relating to skills development and learner engagement.</w:t>
      </w:r>
      <w:r w:rsidR="00424B76">
        <w:t xml:space="preserve"> </w:t>
      </w:r>
    </w:p>
    <w:p w14:paraId="7C92FA6D" w14:textId="77777777" w:rsidR="00843F5B" w:rsidRDefault="00843F5B" w:rsidP="003D6B46">
      <w:pPr>
        <w:pStyle w:val="Body"/>
        <w:jc w:val="both"/>
      </w:pPr>
    </w:p>
    <w:p w14:paraId="2D9E2E65" w14:textId="77777777" w:rsidR="00D34B5E" w:rsidRDefault="009120A9" w:rsidP="00C75BCA">
      <w:pPr>
        <w:pStyle w:val="Table"/>
      </w:pPr>
      <w:bookmarkStart w:id="54" w:name="_Toc380587190"/>
      <w:r w:rsidRPr="009120A9">
        <w:t xml:space="preserve">Table 15. </w:t>
      </w:r>
      <w:r w:rsidR="0063687A">
        <w:t>Percentage satisfied results</w:t>
      </w:r>
      <w:r>
        <w:t xml:space="preserve"> for</w:t>
      </w:r>
      <w:r w:rsidR="00DE1557">
        <w:t xml:space="preserve"> </w:t>
      </w:r>
      <w:proofErr w:type="spellStart"/>
      <w:r>
        <w:t>UEQ</w:t>
      </w:r>
      <w:proofErr w:type="spellEnd"/>
      <w:r>
        <w:t xml:space="preserve"> items</w:t>
      </w:r>
      <w:r w:rsidR="00DE1557">
        <w:t xml:space="preserve"> by stage of studies, 2012 and 2013</w:t>
      </w:r>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678"/>
        <w:gridCol w:w="649"/>
        <w:gridCol w:w="649"/>
        <w:gridCol w:w="649"/>
        <w:gridCol w:w="649"/>
        <w:gridCol w:w="649"/>
        <w:gridCol w:w="645"/>
      </w:tblGrid>
      <w:tr w:rsidR="00815EF8" w:rsidRPr="0059613E" w14:paraId="421F30ED" w14:textId="77777777" w:rsidTr="0059613E">
        <w:trPr>
          <w:cantSplit/>
        </w:trPr>
        <w:tc>
          <w:tcPr>
            <w:tcW w:w="365" w:type="pct"/>
            <w:vMerge w:val="restart"/>
            <w:shd w:val="clear" w:color="auto" w:fill="auto"/>
            <w:vAlign w:val="center"/>
          </w:tcPr>
          <w:p w14:paraId="2866A9D7"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Focus area</w:t>
            </w:r>
          </w:p>
        </w:tc>
        <w:tc>
          <w:tcPr>
            <w:tcW w:w="2531" w:type="pct"/>
            <w:vMerge w:val="restart"/>
            <w:shd w:val="clear" w:color="auto" w:fill="auto"/>
            <w:vAlign w:val="center"/>
          </w:tcPr>
          <w:p w14:paraId="058E6C15"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Item</w:t>
            </w:r>
          </w:p>
        </w:tc>
        <w:tc>
          <w:tcPr>
            <w:tcW w:w="1053" w:type="pct"/>
            <w:gridSpan w:val="3"/>
            <w:shd w:val="clear" w:color="auto" w:fill="auto"/>
            <w:vAlign w:val="center"/>
          </w:tcPr>
          <w:p w14:paraId="43D52657" w14:textId="6696AD5E"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59613E">
              <w:rPr>
                <w:rFonts w:ascii="Times New Roman" w:eastAsia="Times New Roman" w:hAnsi="Times New Roman" w:cs="Times New Roman"/>
                <w:b/>
                <w:color w:val="000000"/>
                <w:sz w:val="18"/>
                <w:szCs w:val="18"/>
                <w:lang w:eastAsia="en-AU"/>
              </w:rPr>
              <w:t>2012</w:t>
            </w:r>
            <w:r w:rsidRPr="0059613E">
              <w:rPr>
                <w:rFonts w:ascii="Times New Roman" w:eastAsia="Times New Roman" w:hAnsi="Times New Roman" w:cs="Times New Roman"/>
                <w:b/>
                <w:color w:val="000000"/>
                <w:sz w:val="18"/>
                <w:szCs w:val="18"/>
                <w:vertAlign w:val="superscript"/>
                <w:lang w:eastAsia="en-AU"/>
              </w:rPr>
              <w:t>a</w:t>
            </w:r>
            <w:r w:rsidR="009962B3" w:rsidRPr="0059613E">
              <w:rPr>
                <w:rFonts w:ascii="Times New Roman" w:eastAsia="Times New Roman" w:hAnsi="Times New Roman" w:cs="Times New Roman"/>
                <w:b/>
                <w:color w:val="000000"/>
                <w:sz w:val="18"/>
                <w:szCs w:val="18"/>
                <w:vertAlign w:val="superscript"/>
                <w:lang w:eastAsia="en-AU"/>
              </w:rPr>
              <w:t>b</w:t>
            </w:r>
            <w:proofErr w:type="spellEnd"/>
          </w:p>
        </w:tc>
        <w:tc>
          <w:tcPr>
            <w:tcW w:w="1051" w:type="pct"/>
            <w:gridSpan w:val="3"/>
            <w:vAlign w:val="center"/>
          </w:tcPr>
          <w:p w14:paraId="632CA0BC"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proofErr w:type="spellStart"/>
            <w:r w:rsidRPr="0059613E">
              <w:rPr>
                <w:rFonts w:ascii="Times New Roman" w:eastAsia="Times New Roman" w:hAnsi="Times New Roman" w:cs="Times New Roman"/>
                <w:b/>
                <w:color w:val="000000"/>
                <w:sz w:val="18"/>
                <w:szCs w:val="18"/>
                <w:lang w:eastAsia="en-AU"/>
              </w:rPr>
              <w:t>2013</w:t>
            </w:r>
            <w:r w:rsidRPr="0059613E">
              <w:rPr>
                <w:rFonts w:ascii="Times New Roman" w:eastAsia="Times New Roman" w:hAnsi="Times New Roman" w:cs="Times New Roman"/>
                <w:b/>
                <w:color w:val="000000"/>
                <w:sz w:val="18"/>
                <w:szCs w:val="18"/>
                <w:vertAlign w:val="superscript"/>
                <w:lang w:eastAsia="en-AU"/>
              </w:rPr>
              <w:t>a</w:t>
            </w:r>
            <w:proofErr w:type="spellEnd"/>
          </w:p>
        </w:tc>
      </w:tr>
      <w:tr w:rsidR="005D0E96" w:rsidRPr="0059613E" w14:paraId="1F3BCA86" w14:textId="77777777" w:rsidTr="0059613E">
        <w:trPr>
          <w:cantSplit/>
        </w:trPr>
        <w:tc>
          <w:tcPr>
            <w:tcW w:w="365" w:type="pct"/>
            <w:vMerge/>
            <w:shd w:val="clear" w:color="auto" w:fill="auto"/>
            <w:vAlign w:val="center"/>
          </w:tcPr>
          <w:p w14:paraId="41A4CBC4"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p>
        </w:tc>
        <w:tc>
          <w:tcPr>
            <w:tcW w:w="2531" w:type="pct"/>
            <w:vMerge/>
            <w:shd w:val="clear" w:color="auto" w:fill="auto"/>
            <w:vAlign w:val="center"/>
          </w:tcPr>
          <w:p w14:paraId="6A29E59C"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p>
        </w:tc>
        <w:tc>
          <w:tcPr>
            <w:tcW w:w="351" w:type="pct"/>
            <w:shd w:val="clear" w:color="auto" w:fill="auto"/>
            <w:vAlign w:val="center"/>
          </w:tcPr>
          <w:p w14:paraId="645A6F7B"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C</w:t>
            </w:r>
          </w:p>
        </w:tc>
        <w:tc>
          <w:tcPr>
            <w:tcW w:w="351" w:type="pct"/>
            <w:vAlign w:val="center"/>
          </w:tcPr>
          <w:p w14:paraId="7C73AB67"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LY</w:t>
            </w:r>
          </w:p>
        </w:tc>
        <w:tc>
          <w:tcPr>
            <w:tcW w:w="351" w:type="pct"/>
            <w:vAlign w:val="center"/>
          </w:tcPr>
          <w:p w14:paraId="7C8399EE"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Total</w:t>
            </w:r>
          </w:p>
        </w:tc>
        <w:tc>
          <w:tcPr>
            <w:tcW w:w="351" w:type="pct"/>
            <w:vAlign w:val="center"/>
          </w:tcPr>
          <w:p w14:paraId="5FB5480E"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C</w:t>
            </w:r>
          </w:p>
        </w:tc>
        <w:tc>
          <w:tcPr>
            <w:tcW w:w="351" w:type="pct"/>
            <w:vAlign w:val="center"/>
          </w:tcPr>
          <w:p w14:paraId="489A2005"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LY</w:t>
            </w:r>
          </w:p>
        </w:tc>
        <w:tc>
          <w:tcPr>
            <w:tcW w:w="349" w:type="pct"/>
            <w:vAlign w:val="center"/>
          </w:tcPr>
          <w:p w14:paraId="5BCB3EF9" w14:textId="77777777" w:rsidR="00DE1557" w:rsidRPr="0059613E" w:rsidRDefault="00DE1557" w:rsidP="002573B3">
            <w:pPr>
              <w:spacing w:after="0" w:line="240" w:lineRule="auto"/>
              <w:contextualSpacing/>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Total</w:t>
            </w:r>
          </w:p>
        </w:tc>
      </w:tr>
      <w:tr w:rsidR="0059613E" w:rsidRPr="0059613E" w14:paraId="2456EF8D" w14:textId="77777777" w:rsidTr="0059613E">
        <w:trPr>
          <w:cantSplit/>
        </w:trPr>
        <w:tc>
          <w:tcPr>
            <w:tcW w:w="365" w:type="pct"/>
            <w:vMerge w:val="restart"/>
            <w:shd w:val="clear" w:color="auto" w:fill="auto"/>
            <w:textDirection w:val="btLr"/>
            <w:vAlign w:val="center"/>
            <w:hideMark/>
          </w:tcPr>
          <w:p w14:paraId="53D53804"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Skills Development</w:t>
            </w:r>
          </w:p>
        </w:tc>
        <w:tc>
          <w:tcPr>
            <w:tcW w:w="2531" w:type="pct"/>
            <w:shd w:val="clear" w:color="auto" w:fill="auto"/>
            <w:vAlign w:val="center"/>
            <w:hideMark/>
          </w:tcPr>
          <w:p w14:paraId="35D2DA4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critical and analytical thinking</w:t>
            </w:r>
          </w:p>
        </w:tc>
        <w:tc>
          <w:tcPr>
            <w:tcW w:w="351" w:type="pct"/>
            <w:shd w:val="clear" w:color="auto" w:fill="auto"/>
            <w:vAlign w:val="center"/>
          </w:tcPr>
          <w:p w14:paraId="750CB40D" w14:textId="14CF30A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c>
          <w:tcPr>
            <w:tcW w:w="351" w:type="pct"/>
            <w:vAlign w:val="center"/>
          </w:tcPr>
          <w:p w14:paraId="036443E6" w14:textId="6B8AFFD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c>
          <w:tcPr>
            <w:tcW w:w="351" w:type="pct"/>
            <w:vAlign w:val="center"/>
          </w:tcPr>
          <w:p w14:paraId="388D74B2" w14:textId="4E85AE4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25C2959A" w14:textId="797BA53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c>
          <w:tcPr>
            <w:tcW w:w="351" w:type="pct"/>
            <w:vAlign w:val="center"/>
          </w:tcPr>
          <w:p w14:paraId="34F1EC9E" w14:textId="177F385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73</w:t>
            </w:r>
          </w:p>
        </w:tc>
        <w:tc>
          <w:tcPr>
            <w:tcW w:w="349" w:type="pct"/>
            <w:vAlign w:val="center"/>
          </w:tcPr>
          <w:p w14:paraId="400F41AA" w14:textId="06A1C63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69</w:t>
            </w:r>
          </w:p>
        </w:tc>
      </w:tr>
      <w:tr w:rsidR="0059613E" w:rsidRPr="0059613E" w14:paraId="6FBA78B9" w14:textId="77777777" w:rsidTr="0059613E">
        <w:trPr>
          <w:cantSplit/>
        </w:trPr>
        <w:tc>
          <w:tcPr>
            <w:tcW w:w="365" w:type="pct"/>
            <w:vMerge/>
            <w:textDirection w:val="btLr"/>
            <w:vAlign w:val="center"/>
            <w:hideMark/>
          </w:tcPr>
          <w:p w14:paraId="3630B111"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05059F8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ability to solve complex problems</w:t>
            </w:r>
          </w:p>
        </w:tc>
        <w:tc>
          <w:tcPr>
            <w:tcW w:w="351" w:type="pct"/>
            <w:shd w:val="clear" w:color="auto" w:fill="auto"/>
            <w:vAlign w:val="center"/>
          </w:tcPr>
          <w:p w14:paraId="43C613C0" w14:textId="073DE69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c>
          <w:tcPr>
            <w:tcW w:w="351" w:type="pct"/>
            <w:vAlign w:val="center"/>
          </w:tcPr>
          <w:p w14:paraId="20F08372" w14:textId="6CC370E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69</w:t>
            </w:r>
          </w:p>
        </w:tc>
        <w:tc>
          <w:tcPr>
            <w:tcW w:w="351" w:type="pct"/>
            <w:vAlign w:val="center"/>
          </w:tcPr>
          <w:p w14:paraId="45EF65F5" w14:textId="20CEAC5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0C275507" w14:textId="33B6C42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53</w:t>
            </w:r>
          </w:p>
        </w:tc>
        <w:tc>
          <w:tcPr>
            <w:tcW w:w="351" w:type="pct"/>
            <w:vAlign w:val="center"/>
          </w:tcPr>
          <w:p w14:paraId="5BF5AC08" w14:textId="058FBC4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49" w:type="pct"/>
            <w:vAlign w:val="center"/>
          </w:tcPr>
          <w:p w14:paraId="7AD59B79" w14:textId="7636946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r>
      <w:tr w:rsidR="0059613E" w:rsidRPr="0059613E" w14:paraId="540D2C98" w14:textId="77777777" w:rsidTr="0059613E">
        <w:trPr>
          <w:cantSplit/>
        </w:trPr>
        <w:tc>
          <w:tcPr>
            <w:tcW w:w="365" w:type="pct"/>
            <w:vMerge/>
            <w:textDirection w:val="btLr"/>
            <w:vAlign w:val="center"/>
            <w:hideMark/>
          </w:tcPr>
          <w:p w14:paraId="5FB65681"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7121721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ability to work effectively with others</w:t>
            </w:r>
          </w:p>
        </w:tc>
        <w:tc>
          <w:tcPr>
            <w:tcW w:w="351" w:type="pct"/>
            <w:shd w:val="clear" w:color="auto" w:fill="auto"/>
            <w:vAlign w:val="center"/>
          </w:tcPr>
          <w:p w14:paraId="2B22FDC1" w14:textId="26E9395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51" w:type="pct"/>
            <w:vAlign w:val="center"/>
          </w:tcPr>
          <w:p w14:paraId="786D927A" w14:textId="5C49C8B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c>
          <w:tcPr>
            <w:tcW w:w="351" w:type="pct"/>
            <w:vAlign w:val="center"/>
          </w:tcPr>
          <w:p w14:paraId="1E994975" w14:textId="15A54BC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79A3E026" w14:textId="0159C9F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c>
          <w:tcPr>
            <w:tcW w:w="351" w:type="pct"/>
            <w:vAlign w:val="center"/>
          </w:tcPr>
          <w:p w14:paraId="1EDAF90F" w14:textId="6CA6086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49" w:type="pct"/>
            <w:vAlign w:val="center"/>
          </w:tcPr>
          <w:p w14:paraId="5191739D" w14:textId="389D6B6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r>
      <w:tr w:rsidR="0059613E" w:rsidRPr="0059613E" w14:paraId="6730CDBD" w14:textId="77777777" w:rsidTr="0059613E">
        <w:trPr>
          <w:cantSplit/>
        </w:trPr>
        <w:tc>
          <w:tcPr>
            <w:tcW w:w="365" w:type="pct"/>
            <w:vMerge/>
            <w:textDirection w:val="btLr"/>
            <w:vAlign w:val="center"/>
            <w:hideMark/>
          </w:tcPr>
          <w:p w14:paraId="1874A5E7"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E0D4AD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 xml:space="preserve">Developed confidence to learn independently </w:t>
            </w:r>
          </w:p>
        </w:tc>
        <w:tc>
          <w:tcPr>
            <w:tcW w:w="351" w:type="pct"/>
            <w:shd w:val="clear" w:color="auto" w:fill="auto"/>
            <w:vAlign w:val="center"/>
          </w:tcPr>
          <w:p w14:paraId="6EFDBFBF" w14:textId="0A2E29E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72</w:t>
            </w:r>
          </w:p>
        </w:tc>
        <w:tc>
          <w:tcPr>
            <w:tcW w:w="351" w:type="pct"/>
            <w:vAlign w:val="center"/>
          </w:tcPr>
          <w:p w14:paraId="17B1FCD3" w14:textId="280A7AC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51" w:type="pct"/>
            <w:vAlign w:val="center"/>
          </w:tcPr>
          <w:p w14:paraId="223CD6A3" w14:textId="3515FC4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c>
          <w:tcPr>
            <w:tcW w:w="351" w:type="pct"/>
            <w:vAlign w:val="center"/>
          </w:tcPr>
          <w:p w14:paraId="1302F699" w14:textId="277C795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67</w:t>
            </w:r>
          </w:p>
        </w:tc>
        <w:tc>
          <w:tcPr>
            <w:tcW w:w="351" w:type="pct"/>
            <w:vAlign w:val="center"/>
          </w:tcPr>
          <w:p w14:paraId="73BAF4B7" w14:textId="6D483CB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c>
          <w:tcPr>
            <w:tcW w:w="349" w:type="pct"/>
            <w:vAlign w:val="center"/>
          </w:tcPr>
          <w:p w14:paraId="664B05F7" w14:textId="074D720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r>
      <w:tr w:rsidR="0059613E" w:rsidRPr="0059613E" w14:paraId="341D5F1B" w14:textId="77777777" w:rsidTr="0059613E">
        <w:trPr>
          <w:cantSplit/>
        </w:trPr>
        <w:tc>
          <w:tcPr>
            <w:tcW w:w="365" w:type="pct"/>
            <w:vMerge/>
            <w:textDirection w:val="btLr"/>
            <w:vAlign w:val="center"/>
            <w:hideMark/>
          </w:tcPr>
          <w:p w14:paraId="5651B2E9"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17497A0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written communication skills</w:t>
            </w:r>
          </w:p>
        </w:tc>
        <w:tc>
          <w:tcPr>
            <w:tcW w:w="351" w:type="pct"/>
            <w:shd w:val="clear" w:color="auto" w:fill="auto"/>
            <w:vAlign w:val="center"/>
          </w:tcPr>
          <w:p w14:paraId="78DB08CD" w14:textId="411D1A1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05ED8B66" w14:textId="147EB52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c>
          <w:tcPr>
            <w:tcW w:w="351" w:type="pct"/>
            <w:vAlign w:val="center"/>
          </w:tcPr>
          <w:p w14:paraId="05098354" w14:textId="5BF7857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65</w:t>
            </w:r>
          </w:p>
        </w:tc>
        <w:tc>
          <w:tcPr>
            <w:tcW w:w="351" w:type="pct"/>
            <w:vAlign w:val="center"/>
          </w:tcPr>
          <w:p w14:paraId="58FFD4A1" w14:textId="41C8BF5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c>
          <w:tcPr>
            <w:tcW w:w="351" w:type="pct"/>
            <w:vAlign w:val="center"/>
          </w:tcPr>
          <w:p w14:paraId="698CF748" w14:textId="4D621A0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49" w:type="pct"/>
            <w:vAlign w:val="center"/>
          </w:tcPr>
          <w:p w14:paraId="5FF77A58" w14:textId="478DE7D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r>
      <w:tr w:rsidR="0059613E" w:rsidRPr="0059613E" w14:paraId="1CE335AC" w14:textId="77777777" w:rsidTr="0059613E">
        <w:trPr>
          <w:cantSplit/>
        </w:trPr>
        <w:tc>
          <w:tcPr>
            <w:tcW w:w="365" w:type="pct"/>
            <w:vMerge/>
            <w:textDirection w:val="btLr"/>
            <w:vAlign w:val="center"/>
            <w:hideMark/>
          </w:tcPr>
          <w:p w14:paraId="65D6602E"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C34A89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spoken communication skills</w:t>
            </w:r>
          </w:p>
        </w:tc>
        <w:tc>
          <w:tcPr>
            <w:tcW w:w="351" w:type="pct"/>
            <w:shd w:val="clear" w:color="auto" w:fill="auto"/>
            <w:vAlign w:val="center"/>
          </w:tcPr>
          <w:p w14:paraId="3B348791" w14:textId="2A05219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69418FED" w14:textId="21E7687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133B7787" w14:textId="459E79D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c>
          <w:tcPr>
            <w:tcW w:w="351" w:type="pct"/>
            <w:vAlign w:val="center"/>
          </w:tcPr>
          <w:p w14:paraId="6B653641" w14:textId="6BB3F45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51" w:type="pct"/>
            <w:vAlign w:val="center"/>
          </w:tcPr>
          <w:p w14:paraId="24DF4F01" w14:textId="71B13D9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c>
          <w:tcPr>
            <w:tcW w:w="349" w:type="pct"/>
            <w:vAlign w:val="center"/>
          </w:tcPr>
          <w:p w14:paraId="25E6A8B7" w14:textId="3793B1A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r>
      <w:tr w:rsidR="0059613E" w:rsidRPr="0059613E" w14:paraId="07287A4F" w14:textId="77777777" w:rsidTr="0059613E">
        <w:trPr>
          <w:cantSplit/>
        </w:trPr>
        <w:tc>
          <w:tcPr>
            <w:tcW w:w="365" w:type="pct"/>
            <w:vMerge/>
            <w:textDirection w:val="btLr"/>
            <w:vAlign w:val="center"/>
            <w:hideMark/>
          </w:tcPr>
          <w:p w14:paraId="538EBC02"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5CF7F3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Developed knowledge of field studying</w:t>
            </w:r>
          </w:p>
        </w:tc>
        <w:tc>
          <w:tcPr>
            <w:tcW w:w="351" w:type="pct"/>
            <w:shd w:val="clear" w:color="auto" w:fill="auto"/>
            <w:vAlign w:val="center"/>
          </w:tcPr>
          <w:p w14:paraId="2450C07E" w14:textId="3814172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48F5753E" w14:textId="75C852A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83</w:t>
            </w:r>
          </w:p>
        </w:tc>
        <w:tc>
          <w:tcPr>
            <w:tcW w:w="351" w:type="pct"/>
            <w:vAlign w:val="center"/>
          </w:tcPr>
          <w:p w14:paraId="0B9FB2B4" w14:textId="2117F90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82</w:t>
            </w:r>
          </w:p>
        </w:tc>
        <w:tc>
          <w:tcPr>
            <w:tcW w:w="351" w:type="pct"/>
            <w:vAlign w:val="center"/>
          </w:tcPr>
          <w:p w14:paraId="08975B71" w14:textId="2FB9877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76</w:t>
            </w:r>
          </w:p>
        </w:tc>
        <w:tc>
          <w:tcPr>
            <w:tcW w:w="351" w:type="pct"/>
            <w:vAlign w:val="center"/>
          </w:tcPr>
          <w:p w14:paraId="319BAC6F" w14:textId="7B8DC43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78</w:t>
            </w:r>
          </w:p>
        </w:tc>
        <w:tc>
          <w:tcPr>
            <w:tcW w:w="349" w:type="pct"/>
            <w:vAlign w:val="center"/>
          </w:tcPr>
          <w:p w14:paraId="3C32E282" w14:textId="08ADDE8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r>
      <w:tr w:rsidR="0059613E" w:rsidRPr="0059613E" w14:paraId="0D13774B" w14:textId="77777777" w:rsidTr="0059613E">
        <w:trPr>
          <w:cantSplit/>
        </w:trPr>
        <w:tc>
          <w:tcPr>
            <w:tcW w:w="365" w:type="pct"/>
            <w:vMerge/>
            <w:textDirection w:val="btLr"/>
            <w:vAlign w:val="center"/>
            <w:hideMark/>
          </w:tcPr>
          <w:p w14:paraId="36E8DD73"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1E8459D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 xml:space="preserve">Developed work-related knowledge and skills </w:t>
            </w:r>
          </w:p>
        </w:tc>
        <w:tc>
          <w:tcPr>
            <w:tcW w:w="351" w:type="pct"/>
            <w:shd w:val="clear" w:color="auto" w:fill="auto"/>
            <w:vAlign w:val="center"/>
          </w:tcPr>
          <w:p w14:paraId="5676AD59" w14:textId="113ECBD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21E503EE" w14:textId="311DE48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63</w:t>
            </w:r>
          </w:p>
        </w:tc>
        <w:tc>
          <w:tcPr>
            <w:tcW w:w="351" w:type="pct"/>
            <w:vAlign w:val="center"/>
          </w:tcPr>
          <w:p w14:paraId="69D477B5" w14:textId="62D59D9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63</w:t>
            </w:r>
          </w:p>
        </w:tc>
        <w:tc>
          <w:tcPr>
            <w:tcW w:w="351" w:type="pct"/>
            <w:vAlign w:val="center"/>
          </w:tcPr>
          <w:p w14:paraId="17014814" w14:textId="380C3FD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2736DB45" w14:textId="48F9F09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49" w:type="pct"/>
            <w:vAlign w:val="center"/>
          </w:tcPr>
          <w:p w14:paraId="7E869BC9" w14:textId="3790011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r>
      <w:tr w:rsidR="0059613E" w:rsidRPr="0059613E" w14:paraId="6D89E6F0" w14:textId="77777777" w:rsidTr="0059613E">
        <w:trPr>
          <w:cantSplit/>
        </w:trPr>
        <w:tc>
          <w:tcPr>
            <w:tcW w:w="365" w:type="pct"/>
            <w:vMerge w:val="restart"/>
            <w:shd w:val="clear" w:color="auto" w:fill="auto"/>
            <w:textDirection w:val="btLr"/>
            <w:vAlign w:val="center"/>
            <w:hideMark/>
          </w:tcPr>
          <w:p w14:paraId="3ED422BB"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Learner Engagement</w:t>
            </w:r>
          </w:p>
        </w:tc>
        <w:tc>
          <w:tcPr>
            <w:tcW w:w="2531" w:type="pct"/>
            <w:shd w:val="clear" w:color="auto" w:fill="auto"/>
            <w:vAlign w:val="center"/>
            <w:hideMark/>
          </w:tcPr>
          <w:p w14:paraId="6B453965"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Felt prepared for your study</w:t>
            </w:r>
          </w:p>
        </w:tc>
        <w:tc>
          <w:tcPr>
            <w:tcW w:w="351" w:type="pct"/>
            <w:shd w:val="clear" w:color="auto" w:fill="auto"/>
            <w:vAlign w:val="center"/>
          </w:tcPr>
          <w:p w14:paraId="59B7D33F" w14:textId="2A868B3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7C3005F4" w14:textId="0697E89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55</w:t>
            </w:r>
          </w:p>
        </w:tc>
        <w:tc>
          <w:tcPr>
            <w:tcW w:w="351" w:type="pct"/>
            <w:vAlign w:val="center"/>
          </w:tcPr>
          <w:p w14:paraId="59615B53" w14:textId="0CC1DAD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55</w:t>
            </w:r>
          </w:p>
        </w:tc>
        <w:tc>
          <w:tcPr>
            <w:tcW w:w="351" w:type="pct"/>
            <w:vAlign w:val="center"/>
          </w:tcPr>
          <w:p w14:paraId="06F95865" w14:textId="03F6487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26C0DAFB" w14:textId="1A470AE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49" w:type="pct"/>
            <w:vAlign w:val="center"/>
          </w:tcPr>
          <w:p w14:paraId="4F9DA32D" w14:textId="327AC5B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r>
      <w:tr w:rsidR="0059613E" w:rsidRPr="0059613E" w14:paraId="2AB8DEBE" w14:textId="77777777" w:rsidTr="0059613E">
        <w:trPr>
          <w:cantSplit/>
        </w:trPr>
        <w:tc>
          <w:tcPr>
            <w:tcW w:w="365" w:type="pct"/>
            <w:vMerge/>
            <w:textDirection w:val="btLr"/>
            <w:vAlign w:val="center"/>
            <w:hideMark/>
          </w:tcPr>
          <w:p w14:paraId="5E6D6D1D"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6FFC8F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Had a sense of belonging to your university</w:t>
            </w:r>
          </w:p>
        </w:tc>
        <w:tc>
          <w:tcPr>
            <w:tcW w:w="351" w:type="pct"/>
            <w:shd w:val="clear" w:color="auto" w:fill="auto"/>
            <w:vAlign w:val="center"/>
          </w:tcPr>
          <w:p w14:paraId="3DCDF7B0" w14:textId="2AFFF05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51" w:type="pct"/>
            <w:vAlign w:val="center"/>
          </w:tcPr>
          <w:p w14:paraId="21A3DEC0" w14:textId="37B44B4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42</w:t>
            </w:r>
          </w:p>
        </w:tc>
        <w:tc>
          <w:tcPr>
            <w:tcW w:w="351" w:type="pct"/>
            <w:vAlign w:val="center"/>
          </w:tcPr>
          <w:p w14:paraId="26A52DFD" w14:textId="1AB84DB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46</w:t>
            </w:r>
          </w:p>
        </w:tc>
        <w:tc>
          <w:tcPr>
            <w:tcW w:w="351" w:type="pct"/>
            <w:vAlign w:val="center"/>
          </w:tcPr>
          <w:p w14:paraId="29E20C44" w14:textId="2B8B23E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5FFD5FDF" w14:textId="13EE13E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49" w:type="pct"/>
            <w:vAlign w:val="center"/>
          </w:tcPr>
          <w:p w14:paraId="1653DFAE" w14:textId="2F7DCEA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50</w:t>
            </w:r>
          </w:p>
        </w:tc>
      </w:tr>
      <w:tr w:rsidR="0059613E" w:rsidRPr="0059613E" w14:paraId="3CECC134" w14:textId="77777777" w:rsidTr="0059613E">
        <w:trPr>
          <w:cantSplit/>
        </w:trPr>
        <w:tc>
          <w:tcPr>
            <w:tcW w:w="365" w:type="pct"/>
            <w:vMerge/>
            <w:textDirection w:val="btLr"/>
            <w:vAlign w:val="center"/>
            <w:hideMark/>
          </w:tcPr>
          <w:p w14:paraId="1145F246"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36C135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Participated in discussions online or face-to-face</w:t>
            </w:r>
          </w:p>
        </w:tc>
        <w:tc>
          <w:tcPr>
            <w:tcW w:w="351" w:type="pct"/>
            <w:shd w:val="clear" w:color="auto" w:fill="auto"/>
            <w:vAlign w:val="center"/>
          </w:tcPr>
          <w:p w14:paraId="242EB504" w14:textId="086E62D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2EE32E13" w14:textId="0DD2C17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51" w:type="pct"/>
            <w:vAlign w:val="center"/>
          </w:tcPr>
          <w:p w14:paraId="5C6B5DA7" w14:textId="69542F7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c>
          <w:tcPr>
            <w:tcW w:w="351" w:type="pct"/>
            <w:vAlign w:val="center"/>
          </w:tcPr>
          <w:p w14:paraId="1DF4A5D7" w14:textId="5DADEE8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4D8AD83C" w14:textId="74A3918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49" w:type="pct"/>
            <w:vAlign w:val="center"/>
          </w:tcPr>
          <w:p w14:paraId="6296594D" w14:textId="4212802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r>
      <w:tr w:rsidR="0059613E" w:rsidRPr="0059613E" w14:paraId="0F2A5EDB" w14:textId="77777777" w:rsidTr="0059613E">
        <w:trPr>
          <w:cantSplit/>
        </w:trPr>
        <w:tc>
          <w:tcPr>
            <w:tcW w:w="365" w:type="pct"/>
            <w:vMerge/>
            <w:textDirection w:val="btLr"/>
            <w:vAlign w:val="center"/>
            <w:hideMark/>
          </w:tcPr>
          <w:p w14:paraId="61BCC6C0"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2218BF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 xml:space="preserve">Worked with other students as part of your study </w:t>
            </w:r>
          </w:p>
        </w:tc>
        <w:tc>
          <w:tcPr>
            <w:tcW w:w="351" w:type="pct"/>
            <w:shd w:val="clear" w:color="auto" w:fill="auto"/>
            <w:vAlign w:val="center"/>
          </w:tcPr>
          <w:p w14:paraId="7C026E5E" w14:textId="5ACBDE5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045119D8" w14:textId="5A1D9EF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c>
          <w:tcPr>
            <w:tcW w:w="351" w:type="pct"/>
            <w:vAlign w:val="center"/>
          </w:tcPr>
          <w:p w14:paraId="3659132A" w14:textId="3D67A6F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69</w:t>
            </w:r>
          </w:p>
        </w:tc>
        <w:tc>
          <w:tcPr>
            <w:tcW w:w="351" w:type="pct"/>
            <w:vAlign w:val="center"/>
          </w:tcPr>
          <w:p w14:paraId="124105BB" w14:textId="4C7D580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638597BF" w14:textId="7FA5E50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49" w:type="pct"/>
            <w:vAlign w:val="center"/>
          </w:tcPr>
          <w:p w14:paraId="171B58CD" w14:textId="1A4FD5A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r>
      <w:tr w:rsidR="0059613E" w:rsidRPr="0059613E" w14:paraId="05C163C4" w14:textId="77777777" w:rsidTr="0059613E">
        <w:trPr>
          <w:cantSplit/>
        </w:trPr>
        <w:tc>
          <w:tcPr>
            <w:tcW w:w="365" w:type="pct"/>
            <w:vMerge/>
            <w:textDirection w:val="btLr"/>
            <w:vAlign w:val="center"/>
            <w:hideMark/>
          </w:tcPr>
          <w:p w14:paraId="6785BBBE"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10804D1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Interacted with students outside study requirements</w:t>
            </w:r>
          </w:p>
        </w:tc>
        <w:tc>
          <w:tcPr>
            <w:tcW w:w="351" w:type="pct"/>
            <w:shd w:val="clear" w:color="auto" w:fill="auto"/>
            <w:vAlign w:val="center"/>
          </w:tcPr>
          <w:p w14:paraId="251AB98F" w14:textId="03C4EDD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0D4D77FF" w14:textId="34E5407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70012B54" w14:textId="59E6527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77E83078" w14:textId="73F6A58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45</w:t>
            </w:r>
          </w:p>
        </w:tc>
        <w:tc>
          <w:tcPr>
            <w:tcW w:w="351" w:type="pct"/>
            <w:vAlign w:val="center"/>
          </w:tcPr>
          <w:p w14:paraId="21986EA5" w14:textId="58380C8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49" w:type="pct"/>
            <w:vAlign w:val="center"/>
          </w:tcPr>
          <w:p w14:paraId="6FD97DF0" w14:textId="79452F3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46</w:t>
            </w:r>
          </w:p>
        </w:tc>
      </w:tr>
      <w:tr w:rsidR="0059613E" w:rsidRPr="0059613E" w14:paraId="4FB4B6E6" w14:textId="77777777" w:rsidTr="0059613E">
        <w:trPr>
          <w:cantSplit/>
        </w:trPr>
        <w:tc>
          <w:tcPr>
            <w:tcW w:w="365" w:type="pct"/>
            <w:vMerge/>
            <w:textDirection w:val="btLr"/>
            <w:vAlign w:val="center"/>
            <w:hideMark/>
          </w:tcPr>
          <w:p w14:paraId="671D082E"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FCFAC7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Interacted with students who are very different from you</w:t>
            </w:r>
          </w:p>
        </w:tc>
        <w:tc>
          <w:tcPr>
            <w:tcW w:w="351" w:type="pct"/>
            <w:shd w:val="clear" w:color="auto" w:fill="auto"/>
            <w:vAlign w:val="center"/>
          </w:tcPr>
          <w:p w14:paraId="3D1856AE" w14:textId="6E32510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69C217F1" w14:textId="1B5CB04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51</w:t>
            </w:r>
          </w:p>
        </w:tc>
        <w:tc>
          <w:tcPr>
            <w:tcW w:w="351" w:type="pct"/>
            <w:vAlign w:val="center"/>
          </w:tcPr>
          <w:p w14:paraId="561D645F" w14:textId="4DE24E3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53</w:t>
            </w:r>
          </w:p>
        </w:tc>
        <w:tc>
          <w:tcPr>
            <w:tcW w:w="351" w:type="pct"/>
            <w:vAlign w:val="center"/>
          </w:tcPr>
          <w:p w14:paraId="40A078F6" w14:textId="7DDF219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674D5726" w14:textId="7419867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49" w:type="pct"/>
            <w:vAlign w:val="center"/>
          </w:tcPr>
          <w:p w14:paraId="1D152838" w14:textId="1249260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53</w:t>
            </w:r>
          </w:p>
        </w:tc>
      </w:tr>
      <w:tr w:rsidR="0059613E" w:rsidRPr="0059613E" w14:paraId="00C5B120" w14:textId="77777777" w:rsidTr="0059613E">
        <w:trPr>
          <w:cantSplit/>
        </w:trPr>
        <w:tc>
          <w:tcPr>
            <w:tcW w:w="365" w:type="pct"/>
            <w:vMerge/>
            <w:textDirection w:val="btLr"/>
            <w:vAlign w:val="center"/>
            <w:hideMark/>
          </w:tcPr>
          <w:p w14:paraId="62D96520"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9097915"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Been given opportunities to interact with local students</w:t>
            </w:r>
          </w:p>
        </w:tc>
        <w:tc>
          <w:tcPr>
            <w:tcW w:w="351" w:type="pct"/>
            <w:shd w:val="clear" w:color="auto" w:fill="auto"/>
            <w:vAlign w:val="center"/>
          </w:tcPr>
          <w:p w14:paraId="0B76E928" w14:textId="1B44B27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51</w:t>
            </w:r>
          </w:p>
        </w:tc>
        <w:tc>
          <w:tcPr>
            <w:tcW w:w="351" w:type="pct"/>
            <w:vAlign w:val="center"/>
          </w:tcPr>
          <w:p w14:paraId="6BDB64CB" w14:textId="357E28A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51" w:type="pct"/>
            <w:vAlign w:val="center"/>
          </w:tcPr>
          <w:p w14:paraId="5AB6A19A" w14:textId="43E9C6A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50</w:t>
            </w:r>
          </w:p>
        </w:tc>
        <w:tc>
          <w:tcPr>
            <w:tcW w:w="351" w:type="pct"/>
            <w:vAlign w:val="center"/>
          </w:tcPr>
          <w:p w14:paraId="2B62737A" w14:textId="7A772C3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7AF4E3B0" w14:textId="48E9211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49" w:type="pct"/>
            <w:vAlign w:val="center"/>
          </w:tcPr>
          <w:p w14:paraId="1FCFC502" w14:textId="32A8203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55</w:t>
            </w:r>
          </w:p>
        </w:tc>
      </w:tr>
      <w:tr w:rsidR="0059613E" w:rsidRPr="0059613E" w14:paraId="50351518" w14:textId="77777777" w:rsidTr="0059613E">
        <w:trPr>
          <w:cantSplit/>
        </w:trPr>
        <w:tc>
          <w:tcPr>
            <w:tcW w:w="365" w:type="pct"/>
            <w:vMerge w:val="restart"/>
            <w:shd w:val="clear" w:color="auto" w:fill="auto"/>
            <w:textDirection w:val="btLr"/>
            <w:vAlign w:val="center"/>
            <w:hideMark/>
          </w:tcPr>
          <w:p w14:paraId="3B28D278"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Teaching Quality</w:t>
            </w:r>
          </w:p>
        </w:tc>
        <w:tc>
          <w:tcPr>
            <w:tcW w:w="2531" w:type="pct"/>
            <w:shd w:val="clear" w:color="auto" w:fill="auto"/>
            <w:vAlign w:val="center"/>
            <w:hideMark/>
          </w:tcPr>
          <w:p w14:paraId="281F282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 xml:space="preserve">Study </w:t>
            </w:r>
            <w:proofErr w:type="spellStart"/>
            <w:r w:rsidRPr="0059613E">
              <w:rPr>
                <w:rFonts w:ascii="Times New Roman" w:eastAsia="Times New Roman" w:hAnsi="Times New Roman" w:cs="Times New Roman"/>
                <w:color w:val="000000"/>
                <w:sz w:val="16"/>
                <w:szCs w:val="16"/>
                <w:lang w:eastAsia="en-AU"/>
              </w:rPr>
              <w:t>well structured</w:t>
            </w:r>
            <w:proofErr w:type="spellEnd"/>
            <w:r w:rsidRPr="0059613E">
              <w:rPr>
                <w:rFonts w:ascii="Times New Roman" w:eastAsia="Times New Roman" w:hAnsi="Times New Roman" w:cs="Times New Roman"/>
                <w:color w:val="000000"/>
                <w:sz w:val="16"/>
                <w:szCs w:val="16"/>
                <w:lang w:eastAsia="en-AU"/>
              </w:rPr>
              <w:t xml:space="preserve"> and focused</w:t>
            </w:r>
          </w:p>
        </w:tc>
        <w:tc>
          <w:tcPr>
            <w:tcW w:w="351" w:type="pct"/>
            <w:shd w:val="clear" w:color="auto" w:fill="auto"/>
            <w:vAlign w:val="center"/>
          </w:tcPr>
          <w:p w14:paraId="4E533375" w14:textId="76E9A1A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68E9F58E" w14:textId="7BEC115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65</w:t>
            </w:r>
          </w:p>
        </w:tc>
        <w:tc>
          <w:tcPr>
            <w:tcW w:w="351" w:type="pct"/>
            <w:vAlign w:val="center"/>
          </w:tcPr>
          <w:p w14:paraId="727E318F" w14:textId="2A61DF9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6E402725" w14:textId="07CB8B7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2E2A9B5F" w14:textId="26B2CF8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49" w:type="pct"/>
            <w:vAlign w:val="center"/>
          </w:tcPr>
          <w:p w14:paraId="339758C4" w14:textId="34D0C38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65</w:t>
            </w:r>
          </w:p>
        </w:tc>
      </w:tr>
      <w:tr w:rsidR="0059613E" w:rsidRPr="0059613E" w14:paraId="04ADE1B9" w14:textId="77777777" w:rsidTr="0059613E">
        <w:trPr>
          <w:cantSplit/>
        </w:trPr>
        <w:tc>
          <w:tcPr>
            <w:tcW w:w="365" w:type="pct"/>
            <w:vMerge/>
            <w:textDirection w:val="btLr"/>
            <w:vAlign w:val="center"/>
            <w:hideMark/>
          </w:tcPr>
          <w:p w14:paraId="1F7714E9"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3669E44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Study relevant to education as a whole</w:t>
            </w:r>
          </w:p>
        </w:tc>
        <w:tc>
          <w:tcPr>
            <w:tcW w:w="351" w:type="pct"/>
            <w:shd w:val="clear" w:color="auto" w:fill="auto"/>
            <w:vAlign w:val="center"/>
          </w:tcPr>
          <w:p w14:paraId="1767ED30" w14:textId="47E9656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74</w:t>
            </w:r>
          </w:p>
        </w:tc>
        <w:tc>
          <w:tcPr>
            <w:tcW w:w="351" w:type="pct"/>
            <w:vAlign w:val="center"/>
          </w:tcPr>
          <w:p w14:paraId="0902F90C" w14:textId="5FE356E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72</w:t>
            </w:r>
          </w:p>
        </w:tc>
        <w:tc>
          <w:tcPr>
            <w:tcW w:w="351" w:type="pct"/>
            <w:vAlign w:val="center"/>
          </w:tcPr>
          <w:p w14:paraId="5218F416" w14:textId="2F8A219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73</w:t>
            </w:r>
          </w:p>
        </w:tc>
        <w:tc>
          <w:tcPr>
            <w:tcW w:w="351" w:type="pct"/>
            <w:vAlign w:val="center"/>
          </w:tcPr>
          <w:p w14:paraId="2258C8B6" w14:textId="61370B0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4318A3FE" w14:textId="17AFB4D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49" w:type="pct"/>
            <w:vAlign w:val="center"/>
          </w:tcPr>
          <w:p w14:paraId="235811C1" w14:textId="4ABA2C2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r>
      <w:tr w:rsidR="0059613E" w:rsidRPr="0059613E" w14:paraId="71978A5C" w14:textId="77777777" w:rsidTr="0059613E">
        <w:trPr>
          <w:cantSplit/>
        </w:trPr>
        <w:tc>
          <w:tcPr>
            <w:tcW w:w="365" w:type="pct"/>
            <w:vMerge/>
            <w:textDirection w:val="btLr"/>
            <w:vAlign w:val="center"/>
            <w:hideMark/>
          </w:tcPr>
          <w:p w14:paraId="1DB92A0F"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38F4F9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engaged you actively in learning</w:t>
            </w:r>
          </w:p>
        </w:tc>
        <w:tc>
          <w:tcPr>
            <w:tcW w:w="351" w:type="pct"/>
            <w:shd w:val="clear" w:color="auto" w:fill="auto"/>
            <w:vAlign w:val="center"/>
          </w:tcPr>
          <w:p w14:paraId="0BED8BBC" w14:textId="633D5C1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c>
          <w:tcPr>
            <w:tcW w:w="351" w:type="pct"/>
            <w:vAlign w:val="center"/>
          </w:tcPr>
          <w:p w14:paraId="33165508" w14:textId="4401C7F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7AC8F469" w14:textId="1361867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0A555E8D" w14:textId="1F6FF8A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08190B30" w14:textId="25A37A8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49" w:type="pct"/>
            <w:vAlign w:val="center"/>
          </w:tcPr>
          <w:p w14:paraId="43CEDA3F" w14:textId="0B9FA48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r>
      <w:tr w:rsidR="0059613E" w:rsidRPr="0059613E" w14:paraId="7E4B3050" w14:textId="77777777" w:rsidTr="0059613E">
        <w:trPr>
          <w:cantSplit/>
        </w:trPr>
        <w:tc>
          <w:tcPr>
            <w:tcW w:w="365" w:type="pct"/>
            <w:vMerge/>
            <w:textDirection w:val="btLr"/>
            <w:vAlign w:val="center"/>
            <w:hideMark/>
          </w:tcPr>
          <w:p w14:paraId="5DA3E5B4"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73B01503"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demonstrated concern for student learning</w:t>
            </w:r>
          </w:p>
        </w:tc>
        <w:tc>
          <w:tcPr>
            <w:tcW w:w="351" w:type="pct"/>
            <w:shd w:val="clear" w:color="auto" w:fill="auto"/>
            <w:vAlign w:val="center"/>
          </w:tcPr>
          <w:p w14:paraId="45230023" w14:textId="06774D4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51" w:type="pct"/>
            <w:vAlign w:val="center"/>
          </w:tcPr>
          <w:p w14:paraId="6AC915DB" w14:textId="29DB35F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c>
          <w:tcPr>
            <w:tcW w:w="351" w:type="pct"/>
            <w:vAlign w:val="center"/>
          </w:tcPr>
          <w:p w14:paraId="3F5855EA" w14:textId="59B1200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3AE4C674" w14:textId="7B26F00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51" w:type="pct"/>
            <w:vAlign w:val="center"/>
          </w:tcPr>
          <w:p w14:paraId="759E1ED0" w14:textId="1FD338E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49" w:type="pct"/>
            <w:vAlign w:val="center"/>
          </w:tcPr>
          <w:p w14:paraId="4E110720" w14:textId="053BA3A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r>
      <w:tr w:rsidR="0059613E" w:rsidRPr="0059613E" w14:paraId="23410DD5" w14:textId="77777777" w:rsidTr="0059613E">
        <w:trPr>
          <w:cantSplit/>
        </w:trPr>
        <w:tc>
          <w:tcPr>
            <w:tcW w:w="365" w:type="pct"/>
            <w:vMerge/>
            <w:textDirection w:val="btLr"/>
            <w:vAlign w:val="center"/>
            <w:hideMark/>
          </w:tcPr>
          <w:p w14:paraId="2589572A"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0E1A18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provided clear explanations on coursework and assessment</w:t>
            </w:r>
          </w:p>
        </w:tc>
        <w:tc>
          <w:tcPr>
            <w:tcW w:w="351" w:type="pct"/>
            <w:shd w:val="clear" w:color="auto" w:fill="auto"/>
            <w:vAlign w:val="center"/>
          </w:tcPr>
          <w:p w14:paraId="0AFE8586" w14:textId="5C02296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6155121C" w14:textId="59FBA8F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17A4B15D" w14:textId="268ED7D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c>
          <w:tcPr>
            <w:tcW w:w="351" w:type="pct"/>
            <w:vAlign w:val="center"/>
          </w:tcPr>
          <w:p w14:paraId="2434F38F" w14:textId="50FA219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63</w:t>
            </w:r>
          </w:p>
        </w:tc>
        <w:tc>
          <w:tcPr>
            <w:tcW w:w="351" w:type="pct"/>
            <w:vAlign w:val="center"/>
          </w:tcPr>
          <w:p w14:paraId="1E708653" w14:textId="26E7DF0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49" w:type="pct"/>
            <w:vAlign w:val="center"/>
          </w:tcPr>
          <w:p w14:paraId="5DDDDBAB" w14:textId="2863A6F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r>
      <w:tr w:rsidR="0059613E" w:rsidRPr="0059613E" w14:paraId="015EFFE7" w14:textId="77777777" w:rsidTr="0059613E">
        <w:trPr>
          <w:cantSplit/>
        </w:trPr>
        <w:tc>
          <w:tcPr>
            <w:tcW w:w="365" w:type="pct"/>
            <w:vMerge/>
            <w:textDirection w:val="btLr"/>
            <w:vAlign w:val="center"/>
            <w:hideMark/>
          </w:tcPr>
          <w:p w14:paraId="11BC6EA3"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04ED16E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stimulated you intellectually</w:t>
            </w:r>
          </w:p>
        </w:tc>
        <w:tc>
          <w:tcPr>
            <w:tcW w:w="351" w:type="pct"/>
            <w:shd w:val="clear" w:color="auto" w:fill="auto"/>
            <w:vAlign w:val="center"/>
          </w:tcPr>
          <w:p w14:paraId="1694F596" w14:textId="120A58D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6B9E4884" w14:textId="31FFA9B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65</w:t>
            </w:r>
          </w:p>
        </w:tc>
        <w:tc>
          <w:tcPr>
            <w:tcW w:w="351" w:type="pct"/>
            <w:vAlign w:val="center"/>
          </w:tcPr>
          <w:p w14:paraId="3250E5AB" w14:textId="381DC6D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67</w:t>
            </w:r>
          </w:p>
        </w:tc>
        <w:tc>
          <w:tcPr>
            <w:tcW w:w="351" w:type="pct"/>
            <w:vAlign w:val="center"/>
          </w:tcPr>
          <w:p w14:paraId="64879262" w14:textId="6962E4C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40079B75" w14:textId="11EF6DA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65</w:t>
            </w:r>
          </w:p>
        </w:tc>
        <w:tc>
          <w:tcPr>
            <w:tcW w:w="349" w:type="pct"/>
            <w:vAlign w:val="center"/>
          </w:tcPr>
          <w:p w14:paraId="7EE3B9E2" w14:textId="294D69F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67</w:t>
            </w:r>
          </w:p>
        </w:tc>
      </w:tr>
      <w:tr w:rsidR="0059613E" w:rsidRPr="0059613E" w14:paraId="6C05CEB2" w14:textId="77777777" w:rsidTr="0059613E">
        <w:trPr>
          <w:cantSplit/>
        </w:trPr>
        <w:tc>
          <w:tcPr>
            <w:tcW w:w="365" w:type="pct"/>
            <w:vMerge/>
            <w:textDirection w:val="btLr"/>
            <w:vAlign w:val="center"/>
            <w:hideMark/>
          </w:tcPr>
          <w:p w14:paraId="348BEA81"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76B0296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commented on your work in ways that help you learn</w:t>
            </w:r>
          </w:p>
        </w:tc>
        <w:tc>
          <w:tcPr>
            <w:tcW w:w="351" w:type="pct"/>
            <w:shd w:val="clear" w:color="auto" w:fill="auto"/>
            <w:vAlign w:val="center"/>
          </w:tcPr>
          <w:p w14:paraId="5F32731B" w14:textId="19E7169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2D76CB12" w14:textId="5159EA2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50</w:t>
            </w:r>
          </w:p>
        </w:tc>
        <w:tc>
          <w:tcPr>
            <w:tcW w:w="351" w:type="pct"/>
            <w:vAlign w:val="center"/>
          </w:tcPr>
          <w:p w14:paraId="41593978" w14:textId="0179CC5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51</w:t>
            </w:r>
          </w:p>
        </w:tc>
        <w:tc>
          <w:tcPr>
            <w:tcW w:w="351" w:type="pct"/>
            <w:vAlign w:val="center"/>
          </w:tcPr>
          <w:p w14:paraId="16FE98D2" w14:textId="389FFE9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51" w:type="pct"/>
            <w:vAlign w:val="center"/>
          </w:tcPr>
          <w:p w14:paraId="40397D2A" w14:textId="6CF6C56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49" w:type="pct"/>
            <w:vAlign w:val="center"/>
          </w:tcPr>
          <w:p w14:paraId="78839C08" w14:textId="520061A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r>
      <w:tr w:rsidR="0059613E" w:rsidRPr="0059613E" w14:paraId="5F5AA145" w14:textId="77777777" w:rsidTr="0059613E">
        <w:trPr>
          <w:cantSplit/>
        </w:trPr>
        <w:tc>
          <w:tcPr>
            <w:tcW w:w="365" w:type="pct"/>
            <w:vMerge/>
            <w:textDirection w:val="btLr"/>
            <w:vAlign w:val="center"/>
            <w:hideMark/>
          </w:tcPr>
          <w:p w14:paraId="35D7832B"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7CFCFE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seemed helpful and approachable</w:t>
            </w:r>
          </w:p>
        </w:tc>
        <w:tc>
          <w:tcPr>
            <w:tcW w:w="351" w:type="pct"/>
            <w:shd w:val="clear" w:color="auto" w:fill="auto"/>
            <w:vAlign w:val="center"/>
          </w:tcPr>
          <w:p w14:paraId="6A66BA9C" w14:textId="73AF1E1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0211E4A4" w14:textId="2022D4D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67</w:t>
            </w:r>
          </w:p>
        </w:tc>
        <w:tc>
          <w:tcPr>
            <w:tcW w:w="351" w:type="pct"/>
            <w:vAlign w:val="center"/>
          </w:tcPr>
          <w:p w14:paraId="037D259F" w14:textId="734D013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69</w:t>
            </w:r>
          </w:p>
        </w:tc>
        <w:tc>
          <w:tcPr>
            <w:tcW w:w="351" w:type="pct"/>
            <w:vAlign w:val="center"/>
          </w:tcPr>
          <w:p w14:paraId="73190786" w14:textId="6C34A08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c>
          <w:tcPr>
            <w:tcW w:w="351" w:type="pct"/>
            <w:vAlign w:val="center"/>
          </w:tcPr>
          <w:p w14:paraId="22428A72" w14:textId="39FE42B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49" w:type="pct"/>
            <w:vAlign w:val="center"/>
          </w:tcPr>
          <w:p w14:paraId="6DC5FBD2" w14:textId="6A5235D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69</w:t>
            </w:r>
          </w:p>
        </w:tc>
      </w:tr>
      <w:tr w:rsidR="0059613E" w:rsidRPr="0059613E" w14:paraId="4F7BA1BD" w14:textId="77777777" w:rsidTr="0059613E">
        <w:trPr>
          <w:cantSplit/>
        </w:trPr>
        <w:tc>
          <w:tcPr>
            <w:tcW w:w="365" w:type="pct"/>
            <w:vMerge/>
            <w:textDirection w:val="btLr"/>
            <w:vAlign w:val="center"/>
            <w:hideMark/>
          </w:tcPr>
          <w:p w14:paraId="32E9C92E"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DD7BFE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Teachers set assessment tasks that challenge you to learn</w:t>
            </w:r>
          </w:p>
        </w:tc>
        <w:tc>
          <w:tcPr>
            <w:tcW w:w="351" w:type="pct"/>
            <w:shd w:val="clear" w:color="auto" w:fill="auto"/>
            <w:vAlign w:val="center"/>
          </w:tcPr>
          <w:p w14:paraId="68E8F03B" w14:textId="6EE7ED9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51" w:type="pct"/>
            <w:vAlign w:val="center"/>
          </w:tcPr>
          <w:p w14:paraId="4B54EAF0" w14:textId="5291AE9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13C5DB6C" w14:textId="39E2B0E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74</w:t>
            </w:r>
          </w:p>
        </w:tc>
        <w:tc>
          <w:tcPr>
            <w:tcW w:w="351" w:type="pct"/>
            <w:vAlign w:val="center"/>
          </w:tcPr>
          <w:p w14:paraId="287F76BB" w14:textId="48A8E7D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51" w:type="pct"/>
            <w:vAlign w:val="center"/>
          </w:tcPr>
          <w:p w14:paraId="3CFABC20" w14:textId="12D38BE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72</w:t>
            </w:r>
          </w:p>
        </w:tc>
        <w:tc>
          <w:tcPr>
            <w:tcW w:w="349" w:type="pct"/>
            <w:vAlign w:val="center"/>
          </w:tcPr>
          <w:p w14:paraId="7A0FE972" w14:textId="58AB2AD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r>
      <w:tr w:rsidR="0059613E" w:rsidRPr="0059613E" w14:paraId="34F2DBA8" w14:textId="77777777" w:rsidTr="0059613E">
        <w:trPr>
          <w:cantSplit/>
        </w:trPr>
        <w:tc>
          <w:tcPr>
            <w:tcW w:w="365" w:type="pct"/>
            <w:vMerge/>
            <w:textDirection w:val="btLr"/>
            <w:vAlign w:val="center"/>
            <w:hideMark/>
          </w:tcPr>
          <w:p w14:paraId="54F8BC15"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554451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teaching</w:t>
            </w:r>
          </w:p>
        </w:tc>
        <w:tc>
          <w:tcPr>
            <w:tcW w:w="351" w:type="pct"/>
            <w:shd w:val="clear" w:color="auto" w:fill="auto"/>
            <w:vAlign w:val="center"/>
          </w:tcPr>
          <w:p w14:paraId="6CEBB742" w14:textId="3997084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86</w:t>
            </w:r>
          </w:p>
        </w:tc>
        <w:tc>
          <w:tcPr>
            <w:tcW w:w="351" w:type="pct"/>
            <w:vAlign w:val="center"/>
          </w:tcPr>
          <w:p w14:paraId="29E23D63" w14:textId="7224FF3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80</w:t>
            </w:r>
          </w:p>
        </w:tc>
        <w:tc>
          <w:tcPr>
            <w:tcW w:w="351" w:type="pct"/>
            <w:vAlign w:val="center"/>
          </w:tcPr>
          <w:p w14:paraId="6759D3B5" w14:textId="105F5A5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83</w:t>
            </w:r>
          </w:p>
        </w:tc>
        <w:tc>
          <w:tcPr>
            <w:tcW w:w="351" w:type="pct"/>
            <w:vAlign w:val="center"/>
          </w:tcPr>
          <w:p w14:paraId="7C1BB14C" w14:textId="3518829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4D6DBC0D" w14:textId="0857627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76</w:t>
            </w:r>
          </w:p>
        </w:tc>
        <w:tc>
          <w:tcPr>
            <w:tcW w:w="349" w:type="pct"/>
            <w:vAlign w:val="center"/>
          </w:tcPr>
          <w:p w14:paraId="05D419EA" w14:textId="1B68D66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79</w:t>
            </w:r>
          </w:p>
        </w:tc>
      </w:tr>
      <w:tr w:rsidR="0059613E" w:rsidRPr="0059613E" w14:paraId="5B0E5002" w14:textId="77777777" w:rsidTr="0059613E">
        <w:trPr>
          <w:cantSplit/>
        </w:trPr>
        <w:tc>
          <w:tcPr>
            <w:tcW w:w="365" w:type="pct"/>
            <w:vMerge/>
            <w:textDirection w:val="btLr"/>
            <w:vAlign w:val="center"/>
            <w:hideMark/>
          </w:tcPr>
          <w:p w14:paraId="63E197F7"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08FDA1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entire educational experience</w:t>
            </w:r>
          </w:p>
        </w:tc>
        <w:tc>
          <w:tcPr>
            <w:tcW w:w="351" w:type="pct"/>
            <w:shd w:val="clear" w:color="auto" w:fill="auto"/>
            <w:vAlign w:val="center"/>
          </w:tcPr>
          <w:p w14:paraId="09AD70E8" w14:textId="1FF70F1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83</w:t>
            </w:r>
          </w:p>
        </w:tc>
        <w:tc>
          <w:tcPr>
            <w:tcW w:w="351" w:type="pct"/>
            <w:vAlign w:val="center"/>
          </w:tcPr>
          <w:p w14:paraId="5DD126A2" w14:textId="640A594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51" w:type="pct"/>
            <w:vAlign w:val="center"/>
          </w:tcPr>
          <w:p w14:paraId="3BC3F117" w14:textId="7C1062B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80</w:t>
            </w:r>
          </w:p>
        </w:tc>
        <w:tc>
          <w:tcPr>
            <w:tcW w:w="351" w:type="pct"/>
            <w:vAlign w:val="center"/>
          </w:tcPr>
          <w:p w14:paraId="6704C9D5" w14:textId="1BA809D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82</w:t>
            </w:r>
          </w:p>
        </w:tc>
        <w:tc>
          <w:tcPr>
            <w:tcW w:w="351" w:type="pct"/>
            <w:vAlign w:val="center"/>
          </w:tcPr>
          <w:p w14:paraId="3DBFDF59" w14:textId="188DF3E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76</w:t>
            </w:r>
          </w:p>
        </w:tc>
        <w:tc>
          <w:tcPr>
            <w:tcW w:w="349" w:type="pct"/>
            <w:vAlign w:val="center"/>
          </w:tcPr>
          <w:p w14:paraId="04E8338D" w14:textId="18D23E8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79</w:t>
            </w:r>
          </w:p>
        </w:tc>
      </w:tr>
      <w:tr w:rsidR="0059613E" w:rsidRPr="0059613E" w14:paraId="6293DFE8" w14:textId="77777777" w:rsidTr="0059613E">
        <w:trPr>
          <w:cantSplit/>
        </w:trPr>
        <w:tc>
          <w:tcPr>
            <w:tcW w:w="365" w:type="pct"/>
            <w:vMerge w:val="restart"/>
            <w:shd w:val="clear" w:color="auto" w:fill="auto"/>
            <w:textDirection w:val="btLr"/>
            <w:vAlign w:val="center"/>
            <w:hideMark/>
          </w:tcPr>
          <w:p w14:paraId="4F2047E0"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Student Support</w:t>
            </w:r>
          </w:p>
        </w:tc>
        <w:tc>
          <w:tcPr>
            <w:tcW w:w="2531" w:type="pct"/>
            <w:shd w:val="clear" w:color="auto" w:fill="auto"/>
            <w:vAlign w:val="center"/>
            <w:hideMark/>
          </w:tcPr>
          <w:p w14:paraId="24722C7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Experienced efficient enrolment and admissions processes</w:t>
            </w:r>
          </w:p>
        </w:tc>
        <w:tc>
          <w:tcPr>
            <w:tcW w:w="351" w:type="pct"/>
            <w:shd w:val="clear" w:color="auto" w:fill="auto"/>
            <w:vAlign w:val="center"/>
          </w:tcPr>
          <w:p w14:paraId="4B20FE77" w14:textId="54B6A76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4BCEF345" w14:textId="7E41D24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5D578850" w14:textId="3E2C7A7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51" w:type="pct"/>
            <w:vAlign w:val="center"/>
          </w:tcPr>
          <w:p w14:paraId="021554A3" w14:textId="4B62A8C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68</w:t>
            </w:r>
          </w:p>
        </w:tc>
        <w:tc>
          <w:tcPr>
            <w:tcW w:w="351" w:type="pct"/>
            <w:vAlign w:val="center"/>
          </w:tcPr>
          <w:p w14:paraId="075C9017" w14:textId="22F2B98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63</w:t>
            </w:r>
          </w:p>
        </w:tc>
        <w:tc>
          <w:tcPr>
            <w:tcW w:w="349" w:type="pct"/>
            <w:vAlign w:val="center"/>
          </w:tcPr>
          <w:p w14:paraId="05106F8B" w14:textId="54C56AC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66</w:t>
            </w:r>
          </w:p>
        </w:tc>
      </w:tr>
      <w:tr w:rsidR="0059613E" w:rsidRPr="0059613E" w14:paraId="6BDE4936" w14:textId="77777777" w:rsidTr="0059613E">
        <w:trPr>
          <w:cantSplit/>
        </w:trPr>
        <w:tc>
          <w:tcPr>
            <w:tcW w:w="365" w:type="pct"/>
            <w:vMerge/>
            <w:textDirection w:val="btLr"/>
            <w:vAlign w:val="center"/>
            <w:hideMark/>
          </w:tcPr>
          <w:p w14:paraId="5E01AF9C"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01BACEF0"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Induction/orientation activities relevant and helpful</w:t>
            </w:r>
          </w:p>
        </w:tc>
        <w:tc>
          <w:tcPr>
            <w:tcW w:w="351" w:type="pct"/>
            <w:shd w:val="clear" w:color="auto" w:fill="auto"/>
            <w:vAlign w:val="center"/>
          </w:tcPr>
          <w:p w14:paraId="76A189CD" w14:textId="349F421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46</w:t>
            </w:r>
          </w:p>
        </w:tc>
        <w:tc>
          <w:tcPr>
            <w:tcW w:w="351" w:type="pct"/>
            <w:vAlign w:val="center"/>
          </w:tcPr>
          <w:p w14:paraId="2E307BA8" w14:textId="5CB763B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37</w:t>
            </w:r>
          </w:p>
        </w:tc>
        <w:tc>
          <w:tcPr>
            <w:tcW w:w="351" w:type="pct"/>
            <w:vAlign w:val="center"/>
          </w:tcPr>
          <w:p w14:paraId="1504A218" w14:textId="02794AE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42</w:t>
            </w:r>
          </w:p>
        </w:tc>
        <w:tc>
          <w:tcPr>
            <w:tcW w:w="351" w:type="pct"/>
            <w:vAlign w:val="center"/>
          </w:tcPr>
          <w:p w14:paraId="6DCB1FD3" w14:textId="023A8D0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51</w:t>
            </w:r>
          </w:p>
        </w:tc>
        <w:tc>
          <w:tcPr>
            <w:tcW w:w="351" w:type="pct"/>
            <w:vAlign w:val="center"/>
          </w:tcPr>
          <w:p w14:paraId="2490C8D5" w14:textId="1B421A7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42</w:t>
            </w:r>
          </w:p>
        </w:tc>
        <w:tc>
          <w:tcPr>
            <w:tcW w:w="349" w:type="pct"/>
            <w:vAlign w:val="center"/>
          </w:tcPr>
          <w:p w14:paraId="61754B80" w14:textId="51FE49E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48</w:t>
            </w:r>
          </w:p>
        </w:tc>
      </w:tr>
      <w:tr w:rsidR="0059613E" w:rsidRPr="0059613E" w14:paraId="108676F8" w14:textId="77777777" w:rsidTr="0059613E">
        <w:trPr>
          <w:cantSplit/>
        </w:trPr>
        <w:tc>
          <w:tcPr>
            <w:tcW w:w="365" w:type="pct"/>
            <w:vMerge/>
            <w:textDirection w:val="btLr"/>
            <w:vAlign w:val="center"/>
            <w:hideMark/>
          </w:tcPr>
          <w:p w14:paraId="49AB830B"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3CF228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Received support from university to settle into study</w:t>
            </w:r>
          </w:p>
        </w:tc>
        <w:tc>
          <w:tcPr>
            <w:tcW w:w="351" w:type="pct"/>
            <w:shd w:val="clear" w:color="auto" w:fill="auto"/>
            <w:vAlign w:val="center"/>
          </w:tcPr>
          <w:p w14:paraId="4C6C4D3D" w14:textId="2365ECB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43</w:t>
            </w:r>
          </w:p>
        </w:tc>
        <w:tc>
          <w:tcPr>
            <w:tcW w:w="351" w:type="pct"/>
            <w:vAlign w:val="center"/>
          </w:tcPr>
          <w:p w14:paraId="71DBFFD7" w14:textId="18374BD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29</w:t>
            </w:r>
          </w:p>
        </w:tc>
        <w:tc>
          <w:tcPr>
            <w:tcW w:w="351" w:type="pct"/>
            <w:vAlign w:val="center"/>
          </w:tcPr>
          <w:p w14:paraId="1FF2BD6A" w14:textId="1C64B69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36</w:t>
            </w:r>
          </w:p>
        </w:tc>
        <w:tc>
          <w:tcPr>
            <w:tcW w:w="351" w:type="pct"/>
            <w:vAlign w:val="center"/>
          </w:tcPr>
          <w:p w14:paraId="3E594AF9" w14:textId="5EBDAFF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029E0688" w14:textId="2E15AE1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40</w:t>
            </w:r>
          </w:p>
        </w:tc>
        <w:tc>
          <w:tcPr>
            <w:tcW w:w="349" w:type="pct"/>
            <w:vAlign w:val="center"/>
          </w:tcPr>
          <w:p w14:paraId="036D3B3E" w14:textId="10C57EA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r>
      <w:tr w:rsidR="0059613E" w:rsidRPr="0059613E" w14:paraId="234BDB82" w14:textId="77777777" w:rsidTr="0059613E">
        <w:trPr>
          <w:cantSplit/>
        </w:trPr>
        <w:tc>
          <w:tcPr>
            <w:tcW w:w="365" w:type="pct"/>
            <w:vMerge/>
            <w:textDirection w:val="btLr"/>
            <w:vAlign w:val="center"/>
            <w:hideMark/>
          </w:tcPr>
          <w:p w14:paraId="118ED078"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2EE041A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Administrative staff or systems: available</w:t>
            </w:r>
          </w:p>
        </w:tc>
        <w:tc>
          <w:tcPr>
            <w:tcW w:w="351" w:type="pct"/>
            <w:shd w:val="clear" w:color="auto" w:fill="auto"/>
            <w:vAlign w:val="center"/>
          </w:tcPr>
          <w:p w14:paraId="6C4392BF" w14:textId="0397B62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67</w:t>
            </w:r>
          </w:p>
        </w:tc>
        <w:tc>
          <w:tcPr>
            <w:tcW w:w="351" w:type="pct"/>
            <w:vAlign w:val="center"/>
          </w:tcPr>
          <w:p w14:paraId="7761A13B" w14:textId="6E3339C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51" w:type="pct"/>
            <w:vAlign w:val="center"/>
          </w:tcPr>
          <w:p w14:paraId="777355FB" w14:textId="3E3C51B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1EB680A3" w14:textId="2B1701B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63</w:t>
            </w:r>
          </w:p>
        </w:tc>
        <w:tc>
          <w:tcPr>
            <w:tcW w:w="351" w:type="pct"/>
            <w:vAlign w:val="center"/>
          </w:tcPr>
          <w:p w14:paraId="5A71A9D5" w14:textId="2CAA94F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49" w:type="pct"/>
            <w:vAlign w:val="center"/>
          </w:tcPr>
          <w:p w14:paraId="558D2832" w14:textId="2721916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r>
      <w:tr w:rsidR="0059613E" w:rsidRPr="0059613E" w14:paraId="27E35D13" w14:textId="77777777" w:rsidTr="0059613E">
        <w:trPr>
          <w:cantSplit/>
        </w:trPr>
        <w:tc>
          <w:tcPr>
            <w:tcW w:w="365" w:type="pct"/>
            <w:vMerge/>
            <w:textDirection w:val="btLr"/>
            <w:vAlign w:val="center"/>
            <w:hideMark/>
          </w:tcPr>
          <w:p w14:paraId="3030DFCC"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E06593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Administrative staff or systems: helpful</w:t>
            </w:r>
          </w:p>
        </w:tc>
        <w:tc>
          <w:tcPr>
            <w:tcW w:w="351" w:type="pct"/>
            <w:shd w:val="clear" w:color="auto" w:fill="auto"/>
            <w:vAlign w:val="center"/>
          </w:tcPr>
          <w:p w14:paraId="34999774" w14:textId="4DD34BA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03541C61" w14:textId="3E09DA2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55</w:t>
            </w:r>
          </w:p>
        </w:tc>
        <w:tc>
          <w:tcPr>
            <w:tcW w:w="351" w:type="pct"/>
            <w:vAlign w:val="center"/>
          </w:tcPr>
          <w:p w14:paraId="4CD1638B" w14:textId="1B01C7A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51" w:type="pct"/>
            <w:vAlign w:val="center"/>
          </w:tcPr>
          <w:p w14:paraId="17E4AF15" w14:textId="2E553D3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51" w:type="pct"/>
            <w:vAlign w:val="center"/>
          </w:tcPr>
          <w:p w14:paraId="3B1D6C1B" w14:textId="17194D6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53</w:t>
            </w:r>
          </w:p>
        </w:tc>
        <w:tc>
          <w:tcPr>
            <w:tcW w:w="349" w:type="pct"/>
            <w:vAlign w:val="center"/>
          </w:tcPr>
          <w:p w14:paraId="72C9197A" w14:textId="40BA4E2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r>
      <w:tr w:rsidR="0059613E" w:rsidRPr="0059613E" w14:paraId="756458C9" w14:textId="77777777" w:rsidTr="0059613E">
        <w:trPr>
          <w:cantSplit/>
        </w:trPr>
        <w:tc>
          <w:tcPr>
            <w:tcW w:w="365" w:type="pct"/>
            <w:vMerge/>
            <w:textDirection w:val="btLr"/>
            <w:vAlign w:val="center"/>
            <w:hideMark/>
          </w:tcPr>
          <w:p w14:paraId="58767034"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2BB4D9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Careers advisors: available</w:t>
            </w:r>
          </w:p>
        </w:tc>
        <w:tc>
          <w:tcPr>
            <w:tcW w:w="351" w:type="pct"/>
            <w:shd w:val="clear" w:color="auto" w:fill="auto"/>
            <w:vAlign w:val="center"/>
          </w:tcPr>
          <w:p w14:paraId="769D47E3" w14:textId="465494F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51" w:type="pct"/>
            <w:vAlign w:val="center"/>
          </w:tcPr>
          <w:p w14:paraId="0ADBD717" w14:textId="35E4ACE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46</w:t>
            </w:r>
          </w:p>
        </w:tc>
        <w:tc>
          <w:tcPr>
            <w:tcW w:w="351" w:type="pct"/>
            <w:vAlign w:val="center"/>
          </w:tcPr>
          <w:p w14:paraId="2ED73824" w14:textId="20CA624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51" w:type="pct"/>
            <w:vAlign w:val="center"/>
          </w:tcPr>
          <w:p w14:paraId="11918C0E" w14:textId="0F290C6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51" w:type="pct"/>
            <w:vAlign w:val="center"/>
          </w:tcPr>
          <w:p w14:paraId="17B6B9CC" w14:textId="34CD46E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42</w:t>
            </w:r>
          </w:p>
        </w:tc>
        <w:tc>
          <w:tcPr>
            <w:tcW w:w="349" w:type="pct"/>
            <w:vAlign w:val="center"/>
          </w:tcPr>
          <w:p w14:paraId="5802903D" w14:textId="4226A97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45</w:t>
            </w:r>
          </w:p>
        </w:tc>
      </w:tr>
      <w:tr w:rsidR="0059613E" w:rsidRPr="0059613E" w14:paraId="187412BF" w14:textId="77777777" w:rsidTr="0059613E">
        <w:trPr>
          <w:cantSplit/>
        </w:trPr>
        <w:tc>
          <w:tcPr>
            <w:tcW w:w="365" w:type="pct"/>
            <w:vMerge/>
            <w:textDirection w:val="btLr"/>
            <w:vAlign w:val="center"/>
            <w:hideMark/>
          </w:tcPr>
          <w:p w14:paraId="25AF150D"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8C75B47"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Careers advisors: helpful</w:t>
            </w:r>
          </w:p>
        </w:tc>
        <w:tc>
          <w:tcPr>
            <w:tcW w:w="351" w:type="pct"/>
            <w:shd w:val="clear" w:color="auto" w:fill="auto"/>
            <w:vAlign w:val="center"/>
          </w:tcPr>
          <w:p w14:paraId="23059E8B" w14:textId="6040435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48</w:t>
            </w:r>
          </w:p>
        </w:tc>
        <w:tc>
          <w:tcPr>
            <w:tcW w:w="351" w:type="pct"/>
            <w:vAlign w:val="center"/>
          </w:tcPr>
          <w:p w14:paraId="299FF59E" w14:textId="1C64969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44</w:t>
            </w:r>
          </w:p>
        </w:tc>
        <w:tc>
          <w:tcPr>
            <w:tcW w:w="351" w:type="pct"/>
            <w:vAlign w:val="center"/>
          </w:tcPr>
          <w:p w14:paraId="789E6DEF" w14:textId="59F29A0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45</w:t>
            </w:r>
          </w:p>
        </w:tc>
        <w:tc>
          <w:tcPr>
            <w:tcW w:w="351" w:type="pct"/>
            <w:vAlign w:val="center"/>
          </w:tcPr>
          <w:p w14:paraId="70EC6B39" w14:textId="4B0B5FE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47</w:t>
            </w:r>
          </w:p>
        </w:tc>
        <w:tc>
          <w:tcPr>
            <w:tcW w:w="351" w:type="pct"/>
            <w:vAlign w:val="center"/>
          </w:tcPr>
          <w:p w14:paraId="38DA5E39" w14:textId="0E6AC93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41</w:t>
            </w:r>
          </w:p>
        </w:tc>
        <w:tc>
          <w:tcPr>
            <w:tcW w:w="349" w:type="pct"/>
            <w:vAlign w:val="center"/>
          </w:tcPr>
          <w:p w14:paraId="2C5D7591" w14:textId="31B6ABA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44</w:t>
            </w:r>
          </w:p>
        </w:tc>
      </w:tr>
      <w:tr w:rsidR="0059613E" w:rsidRPr="0059613E" w14:paraId="7C0E9698" w14:textId="77777777" w:rsidTr="0059613E">
        <w:trPr>
          <w:cantSplit/>
        </w:trPr>
        <w:tc>
          <w:tcPr>
            <w:tcW w:w="365" w:type="pct"/>
            <w:vMerge/>
            <w:textDirection w:val="btLr"/>
            <w:vAlign w:val="center"/>
            <w:hideMark/>
          </w:tcPr>
          <w:p w14:paraId="37FFDF69"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E2A978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Academic or learning advisors: available</w:t>
            </w:r>
          </w:p>
        </w:tc>
        <w:tc>
          <w:tcPr>
            <w:tcW w:w="351" w:type="pct"/>
            <w:shd w:val="clear" w:color="auto" w:fill="auto"/>
            <w:vAlign w:val="center"/>
          </w:tcPr>
          <w:p w14:paraId="73052FAC" w14:textId="47E33F7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2902DAE3" w14:textId="74069B5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6D94049D" w14:textId="3C82FE2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c>
          <w:tcPr>
            <w:tcW w:w="351" w:type="pct"/>
            <w:vAlign w:val="center"/>
          </w:tcPr>
          <w:p w14:paraId="6281E62E" w14:textId="085DD19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61</w:t>
            </w:r>
          </w:p>
        </w:tc>
        <w:tc>
          <w:tcPr>
            <w:tcW w:w="351" w:type="pct"/>
            <w:vAlign w:val="center"/>
          </w:tcPr>
          <w:p w14:paraId="2C686953" w14:textId="123EBED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57</w:t>
            </w:r>
          </w:p>
        </w:tc>
        <w:tc>
          <w:tcPr>
            <w:tcW w:w="349" w:type="pct"/>
            <w:vAlign w:val="center"/>
          </w:tcPr>
          <w:p w14:paraId="3C9D5D3C" w14:textId="0C2BF2E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r>
      <w:tr w:rsidR="0059613E" w:rsidRPr="0059613E" w14:paraId="30C9740E" w14:textId="77777777" w:rsidTr="0059613E">
        <w:trPr>
          <w:cantSplit/>
        </w:trPr>
        <w:tc>
          <w:tcPr>
            <w:tcW w:w="365" w:type="pct"/>
            <w:vMerge/>
            <w:textDirection w:val="btLr"/>
            <w:vAlign w:val="center"/>
            <w:hideMark/>
          </w:tcPr>
          <w:p w14:paraId="56B43037"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9AA968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Academic or learning advisors: helpful</w:t>
            </w:r>
          </w:p>
        </w:tc>
        <w:tc>
          <w:tcPr>
            <w:tcW w:w="351" w:type="pct"/>
            <w:shd w:val="clear" w:color="auto" w:fill="auto"/>
            <w:vAlign w:val="center"/>
          </w:tcPr>
          <w:p w14:paraId="005CBB9E" w14:textId="0D13707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c>
          <w:tcPr>
            <w:tcW w:w="351" w:type="pct"/>
            <w:vAlign w:val="center"/>
          </w:tcPr>
          <w:p w14:paraId="00964D55" w14:textId="3DCEADE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58</w:t>
            </w:r>
          </w:p>
        </w:tc>
        <w:tc>
          <w:tcPr>
            <w:tcW w:w="351" w:type="pct"/>
            <w:vAlign w:val="center"/>
          </w:tcPr>
          <w:p w14:paraId="21215A73" w14:textId="3CF1FF2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60</w:t>
            </w:r>
          </w:p>
        </w:tc>
        <w:tc>
          <w:tcPr>
            <w:tcW w:w="351" w:type="pct"/>
            <w:vAlign w:val="center"/>
          </w:tcPr>
          <w:p w14:paraId="1797A1D8" w14:textId="2AD6A0F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64</w:t>
            </w:r>
          </w:p>
        </w:tc>
        <w:tc>
          <w:tcPr>
            <w:tcW w:w="351" w:type="pct"/>
            <w:vAlign w:val="center"/>
          </w:tcPr>
          <w:p w14:paraId="2F288CC6" w14:textId="06EABC4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59</w:t>
            </w:r>
          </w:p>
        </w:tc>
        <w:tc>
          <w:tcPr>
            <w:tcW w:w="349" w:type="pct"/>
            <w:vAlign w:val="center"/>
          </w:tcPr>
          <w:p w14:paraId="41AD4F56" w14:textId="7645329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62</w:t>
            </w:r>
          </w:p>
        </w:tc>
      </w:tr>
      <w:tr w:rsidR="0059613E" w:rsidRPr="0059613E" w14:paraId="71BBB00E" w14:textId="77777777" w:rsidTr="0059613E">
        <w:trPr>
          <w:cantSplit/>
        </w:trPr>
        <w:tc>
          <w:tcPr>
            <w:tcW w:w="365" w:type="pct"/>
            <w:vMerge/>
            <w:textDirection w:val="btLr"/>
            <w:vAlign w:val="center"/>
            <w:hideMark/>
          </w:tcPr>
          <w:p w14:paraId="3B760072"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38FBFA9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Support services: available</w:t>
            </w:r>
          </w:p>
        </w:tc>
        <w:tc>
          <w:tcPr>
            <w:tcW w:w="351" w:type="pct"/>
            <w:shd w:val="clear" w:color="auto" w:fill="auto"/>
            <w:vAlign w:val="center"/>
          </w:tcPr>
          <w:p w14:paraId="35C86EC2" w14:textId="57B2223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56</w:t>
            </w:r>
          </w:p>
        </w:tc>
        <w:tc>
          <w:tcPr>
            <w:tcW w:w="351" w:type="pct"/>
            <w:vAlign w:val="center"/>
          </w:tcPr>
          <w:p w14:paraId="654DD966" w14:textId="67D893A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7699FE7C" w14:textId="7AA4E2B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0CC4D27C" w14:textId="229AE5D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75CBA733" w14:textId="2B70551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49</w:t>
            </w:r>
          </w:p>
        </w:tc>
        <w:tc>
          <w:tcPr>
            <w:tcW w:w="349" w:type="pct"/>
            <w:vAlign w:val="center"/>
          </w:tcPr>
          <w:p w14:paraId="20DA4CA9" w14:textId="0F7CB04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r>
      <w:tr w:rsidR="0059613E" w:rsidRPr="0059613E" w14:paraId="2A823115" w14:textId="77777777" w:rsidTr="0059613E">
        <w:trPr>
          <w:cantSplit/>
        </w:trPr>
        <w:tc>
          <w:tcPr>
            <w:tcW w:w="365" w:type="pct"/>
            <w:vMerge/>
            <w:textDirection w:val="btLr"/>
            <w:vAlign w:val="center"/>
            <w:hideMark/>
          </w:tcPr>
          <w:p w14:paraId="485DFFEC"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92FDDD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Support services: helpful</w:t>
            </w:r>
          </w:p>
        </w:tc>
        <w:tc>
          <w:tcPr>
            <w:tcW w:w="351" w:type="pct"/>
            <w:shd w:val="clear" w:color="auto" w:fill="auto"/>
            <w:vAlign w:val="center"/>
          </w:tcPr>
          <w:p w14:paraId="1C5F8563" w14:textId="3D83E06C"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55</w:t>
            </w:r>
          </w:p>
        </w:tc>
        <w:tc>
          <w:tcPr>
            <w:tcW w:w="351" w:type="pct"/>
            <w:vAlign w:val="center"/>
          </w:tcPr>
          <w:p w14:paraId="178CE47C" w14:textId="07456B6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52</w:t>
            </w:r>
          </w:p>
        </w:tc>
        <w:tc>
          <w:tcPr>
            <w:tcW w:w="351" w:type="pct"/>
            <w:vAlign w:val="center"/>
          </w:tcPr>
          <w:p w14:paraId="13262165" w14:textId="0D35EB9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38DBE9F2" w14:textId="689AE66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54</w:t>
            </w:r>
          </w:p>
        </w:tc>
        <w:tc>
          <w:tcPr>
            <w:tcW w:w="351" w:type="pct"/>
            <w:vAlign w:val="center"/>
          </w:tcPr>
          <w:p w14:paraId="67AAC2FA" w14:textId="1985D74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51</w:t>
            </w:r>
          </w:p>
        </w:tc>
        <w:tc>
          <w:tcPr>
            <w:tcW w:w="349" w:type="pct"/>
            <w:vAlign w:val="center"/>
          </w:tcPr>
          <w:p w14:paraId="1D06D766" w14:textId="3E9FD0A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53</w:t>
            </w:r>
          </w:p>
        </w:tc>
      </w:tr>
      <w:tr w:rsidR="0059613E" w:rsidRPr="0059613E" w14:paraId="65884066" w14:textId="77777777" w:rsidTr="0059613E">
        <w:trPr>
          <w:cantSplit/>
        </w:trPr>
        <w:tc>
          <w:tcPr>
            <w:tcW w:w="365" w:type="pct"/>
            <w:vMerge/>
            <w:textDirection w:val="btLr"/>
            <w:vAlign w:val="center"/>
            <w:hideMark/>
          </w:tcPr>
          <w:p w14:paraId="5FA1C1FA"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B9B7B5F"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Used university services to support study</w:t>
            </w:r>
          </w:p>
        </w:tc>
        <w:tc>
          <w:tcPr>
            <w:tcW w:w="351" w:type="pct"/>
            <w:shd w:val="clear" w:color="auto" w:fill="auto"/>
            <w:vAlign w:val="center"/>
          </w:tcPr>
          <w:p w14:paraId="76D8C666" w14:textId="141449B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24</w:t>
            </w:r>
          </w:p>
        </w:tc>
        <w:tc>
          <w:tcPr>
            <w:tcW w:w="351" w:type="pct"/>
            <w:vAlign w:val="center"/>
          </w:tcPr>
          <w:p w14:paraId="75401D8E" w14:textId="695BFFE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20</w:t>
            </w:r>
          </w:p>
        </w:tc>
        <w:tc>
          <w:tcPr>
            <w:tcW w:w="351" w:type="pct"/>
            <w:vAlign w:val="center"/>
          </w:tcPr>
          <w:p w14:paraId="37BABD02" w14:textId="0974999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22</w:t>
            </w:r>
          </w:p>
        </w:tc>
        <w:tc>
          <w:tcPr>
            <w:tcW w:w="351" w:type="pct"/>
            <w:vAlign w:val="center"/>
          </w:tcPr>
          <w:p w14:paraId="11F1C946" w14:textId="5934B51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16</w:t>
            </w:r>
          </w:p>
        </w:tc>
        <w:tc>
          <w:tcPr>
            <w:tcW w:w="351" w:type="pct"/>
            <w:vAlign w:val="center"/>
          </w:tcPr>
          <w:p w14:paraId="03C34A37" w14:textId="5614ADB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15</w:t>
            </w:r>
          </w:p>
        </w:tc>
        <w:tc>
          <w:tcPr>
            <w:tcW w:w="349" w:type="pct"/>
            <w:vAlign w:val="center"/>
          </w:tcPr>
          <w:p w14:paraId="7602D3E7" w14:textId="725833D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16</w:t>
            </w:r>
          </w:p>
        </w:tc>
      </w:tr>
      <w:tr w:rsidR="0059613E" w:rsidRPr="0059613E" w14:paraId="6ABCFEA4" w14:textId="77777777" w:rsidTr="0059613E">
        <w:trPr>
          <w:cantSplit/>
        </w:trPr>
        <w:tc>
          <w:tcPr>
            <w:tcW w:w="365" w:type="pct"/>
            <w:vMerge/>
            <w:textDirection w:val="btLr"/>
            <w:vAlign w:val="center"/>
            <w:hideMark/>
          </w:tcPr>
          <w:p w14:paraId="371B7015"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32A7A61A"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Offered support relevant to circumstances</w:t>
            </w:r>
          </w:p>
        </w:tc>
        <w:tc>
          <w:tcPr>
            <w:tcW w:w="351" w:type="pct"/>
            <w:shd w:val="clear" w:color="auto" w:fill="auto"/>
            <w:vAlign w:val="center"/>
          </w:tcPr>
          <w:p w14:paraId="649C106E" w14:textId="3CC8D4E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24</w:t>
            </w:r>
          </w:p>
        </w:tc>
        <w:tc>
          <w:tcPr>
            <w:tcW w:w="351" w:type="pct"/>
            <w:vAlign w:val="center"/>
          </w:tcPr>
          <w:p w14:paraId="522F35C2" w14:textId="7F9D9FF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20</w:t>
            </w:r>
          </w:p>
        </w:tc>
        <w:tc>
          <w:tcPr>
            <w:tcW w:w="351" w:type="pct"/>
            <w:vAlign w:val="center"/>
          </w:tcPr>
          <w:p w14:paraId="782E3F98" w14:textId="5D0F1AC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22</w:t>
            </w:r>
          </w:p>
        </w:tc>
        <w:tc>
          <w:tcPr>
            <w:tcW w:w="351" w:type="pct"/>
            <w:vAlign w:val="center"/>
          </w:tcPr>
          <w:p w14:paraId="214AAE8B" w14:textId="27831FE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28</w:t>
            </w:r>
          </w:p>
        </w:tc>
        <w:tc>
          <w:tcPr>
            <w:tcW w:w="351" w:type="pct"/>
            <w:vAlign w:val="center"/>
          </w:tcPr>
          <w:p w14:paraId="4916DBF1" w14:textId="6C6CCCE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24</w:t>
            </w:r>
          </w:p>
        </w:tc>
        <w:tc>
          <w:tcPr>
            <w:tcW w:w="349" w:type="pct"/>
            <w:vAlign w:val="center"/>
          </w:tcPr>
          <w:p w14:paraId="0D009767" w14:textId="24FE3CF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26</w:t>
            </w:r>
          </w:p>
        </w:tc>
      </w:tr>
      <w:tr w:rsidR="0059613E" w:rsidRPr="0059613E" w14:paraId="36680267" w14:textId="77777777" w:rsidTr="0059613E">
        <w:trPr>
          <w:cantSplit/>
        </w:trPr>
        <w:tc>
          <w:tcPr>
            <w:tcW w:w="365" w:type="pct"/>
            <w:vMerge/>
            <w:textDirection w:val="btLr"/>
            <w:vAlign w:val="center"/>
            <w:hideMark/>
          </w:tcPr>
          <w:p w14:paraId="6F81CA91"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6145199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Received appropriate English language skill support</w:t>
            </w:r>
          </w:p>
        </w:tc>
        <w:tc>
          <w:tcPr>
            <w:tcW w:w="351" w:type="pct"/>
            <w:shd w:val="clear" w:color="auto" w:fill="auto"/>
            <w:vAlign w:val="center"/>
          </w:tcPr>
          <w:p w14:paraId="32F33B2D" w14:textId="4874E73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39</w:t>
            </w:r>
          </w:p>
        </w:tc>
        <w:tc>
          <w:tcPr>
            <w:tcW w:w="351" w:type="pct"/>
            <w:vAlign w:val="center"/>
          </w:tcPr>
          <w:p w14:paraId="38320337" w14:textId="47D6A72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34</w:t>
            </w:r>
          </w:p>
        </w:tc>
        <w:tc>
          <w:tcPr>
            <w:tcW w:w="351" w:type="pct"/>
            <w:vAlign w:val="center"/>
          </w:tcPr>
          <w:p w14:paraId="71B234F6" w14:textId="10D8822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36</w:t>
            </w:r>
          </w:p>
        </w:tc>
        <w:tc>
          <w:tcPr>
            <w:tcW w:w="351" w:type="pct"/>
            <w:vAlign w:val="center"/>
          </w:tcPr>
          <w:p w14:paraId="5CA6B55B" w14:textId="5D04ED7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20</w:t>
            </w:r>
          </w:p>
        </w:tc>
        <w:tc>
          <w:tcPr>
            <w:tcW w:w="351" w:type="pct"/>
            <w:vAlign w:val="center"/>
          </w:tcPr>
          <w:p w14:paraId="028844CC" w14:textId="211731B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16</w:t>
            </w:r>
          </w:p>
        </w:tc>
        <w:tc>
          <w:tcPr>
            <w:tcW w:w="349" w:type="pct"/>
            <w:vAlign w:val="center"/>
          </w:tcPr>
          <w:p w14:paraId="40C3E654" w14:textId="11DB35D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18</w:t>
            </w:r>
          </w:p>
        </w:tc>
      </w:tr>
      <w:tr w:rsidR="0059613E" w:rsidRPr="0059613E" w14:paraId="3ADC2496" w14:textId="77777777" w:rsidTr="0059613E">
        <w:trPr>
          <w:cantSplit/>
        </w:trPr>
        <w:tc>
          <w:tcPr>
            <w:tcW w:w="365" w:type="pct"/>
            <w:vMerge w:val="restart"/>
            <w:shd w:val="clear" w:color="auto" w:fill="auto"/>
            <w:textDirection w:val="btLr"/>
            <w:vAlign w:val="center"/>
            <w:hideMark/>
          </w:tcPr>
          <w:p w14:paraId="4F310AC0" w14:textId="77777777" w:rsidR="0059613E" w:rsidRPr="0059613E" w:rsidRDefault="0059613E" w:rsidP="0059613E">
            <w:pPr>
              <w:spacing w:after="0" w:line="240" w:lineRule="auto"/>
              <w:ind w:left="113" w:right="113"/>
              <w:contextualSpacing/>
              <w:jc w:val="center"/>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Learning Resources</w:t>
            </w:r>
          </w:p>
        </w:tc>
        <w:tc>
          <w:tcPr>
            <w:tcW w:w="2531" w:type="pct"/>
            <w:shd w:val="clear" w:color="auto" w:fill="auto"/>
            <w:vAlign w:val="center"/>
            <w:hideMark/>
          </w:tcPr>
          <w:p w14:paraId="27763FB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teaching spaces</w:t>
            </w:r>
          </w:p>
        </w:tc>
        <w:tc>
          <w:tcPr>
            <w:tcW w:w="351" w:type="pct"/>
            <w:shd w:val="clear" w:color="auto" w:fill="auto"/>
            <w:vAlign w:val="center"/>
          </w:tcPr>
          <w:p w14:paraId="7E7732C2" w14:textId="21AE26D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89</w:t>
            </w:r>
          </w:p>
        </w:tc>
        <w:tc>
          <w:tcPr>
            <w:tcW w:w="351" w:type="pct"/>
            <w:vAlign w:val="center"/>
          </w:tcPr>
          <w:p w14:paraId="3DE3302B" w14:textId="3114F1D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82</w:t>
            </w:r>
          </w:p>
        </w:tc>
        <w:tc>
          <w:tcPr>
            <w:tcW w:w="351" w:type="pct"/>
            <w:vAlign w:val="center"/>
          </w:tcPr>
          <w:p w14:paraId="4FBBA67B" w14:textId="0B8F19A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85</w:t>
            </w:r>
          </w:p>
        </w:tc>
        <w:tc>
          <w:tcPr>
            <w:tcW w:w="351" w:type="pct"/>
            <w:vAlign w:val="center"/>
          </w:tcPr>
          <w:p w14:paraId="6CEE93BF" w14:textId="0BD8E7C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86</w:t>
            </w:r>
          </w:p>
        </w:tc>
        <w:tc>
          <w:tcPr>
            <w:tcW w:w="351" w:type="pct"/>
            <w:vAlign w:val="center"/>
          </w:tcPr>
          <w:p w14:paraId="17A70924" w14:textId="1B3F8BC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80</w:t>
            </w:r>
          </w:p>
        </w:tc>
        <w:tc>
          <w:tcPr>
            <w:tcW w:w="349" w:type="pct"/>
            <w:vAlign w:val="center"/>
          </w:tcPr>
          <w:p w14:paraId="7E165C34" w14:textId="6FE2927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84</w:t>
            </w:r>
          </w:p>
        </w:tc>
      </w:tr>
      <w:tr w:rsidR="0059613E" w:rsidRPr="0059613E" w14:paraId="1B5131F9" w14:textId="77777777" w:rsidTr="0059613E">
        <w:trPr>
          <w:cantSplit/>
        </w:trPr>
        <w:tc>
          <w:tcPr>
            <w:tcW w:w="365" w:type="pct"/>
            <w:vMerge/>
            <w:vAlign w:val="center"/>
            <w:hideMark/>
          </w:tcPr>
          <w:p w14:paraId="2A74655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E605BB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student spaces and common areas</w:t>
            </w:r>
          </w:p>
        </w:tc>
        <w:tc>
          <w:tcPr>
            <w:tcW w:w="351" w:type="pct"/>
            <w:shd w:val="clear" w:color="auto" w:fill="auto"/>
            <w:vAlign w:val="center"/>
          </w:tcPr>
          <w:p w14:paraId="61ABACFC" w14:textId="621976A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79</w:t>
            </w:r>
          </w:p>
        </w:tc>
        <w:tc>
          <w:tcPr>
            <w:tcW w:w="351" w:type="pct"/>
            <w:vAlign w:val="center"/>
          </w:tcPr>
          <w:p w14:paraId="12182527" w14:textId="05EAEBD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71</w:t>
            </w:r>
          </w:p>
        </w:tc>
        <w:tc>
          <w:tcPr>
            <w:tcW w:w="351" w:type="pct"/>
            <w:vAlign w:val="center"/>
          </w:tcPr>
          <w:p w14:paraId="43560855" w14:textId="20678AC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c>
          <w:tcPr>
            <w:tcW w:w="351" w:type="pct"/>
            <w:vAlign w:val="center"/>
          </w:tcPr>
          <w:p w14:paraId="568A8370" w14:textId="3F42BF3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78</w:t>
            </w:r>
          </w:p>
        </w:tc>
        <w:tc>
          <w:tcPr>
            <w:tcW w:w="351" w:type="pct"/>
            <w:vAlign w:val="center"/>
          </w:tcPr>
          <w:p w14:paraId="1AE1425F" w14:textId="7EAD93A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70</w:t>
            </w:r>
          </w:p>
        </w:tc>
        <w:tc>
          <w:tcPr>
            <w:tcW w:w="349" w:type="pct"/>
            <w:vAlign w:val="center"/>
          </w:tcPr>
          <w:p w14:paraId="4EBBF274" w14:textId="6406CAE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r>
      <w:tr w:rsidR="0059613E" w:rsidRPr="0059613E" w14:paraId="24521473" w14:textId="77777777" w:rsidTr="0059613E">
        <w:trPr>
          <w:cantSplit/>
        </w:trPr>
        <w:tc>
          <w:tcPr>
            <w:tcW w:w="365" w:type="pct"/>
            <w:vMerge/>
            <w:vAlign w:val="center"/>
            <w:hideMark/>
          </w:tcPr>
          <w:p w14:paraId="14F6CB2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ADCDC74"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online learning materials</w:t>
            </w:r>
          </w:p>
        </w:tc>
        <w:tc>
          <w:tcPr>
            <w:tcW w:w="351" w:type="pct"/>
            <w:shd w:val="clear" w:color="auto" w:fill="auto"/>
            <w:vAlign w:val="center"/>
          </w:tcPr>
          <w:p w14:paraId="660231F1" w14:textId="73A3F522"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85</w:t>
            </w:r>
          </w:p>
        </w:tc>
        <w:tc>
          <w:tcPr>
            <w:tcW w:w="351" w:type="pct"/>
            <w:vAlign w:val="center"/>
          </w:tcPr>
          <w:p w14:paraId="7D42E8A7" w14:textId="7400100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80</w:t>
            </w:r>
          </w:p>
        </w:tc>
        <w:tc>
          <w:tcPr>
            <w:tcW w:w="351" w:type="pct"/>
            <w:vAlign w:val="center"/>
          </w:tcPr>
          <w:p w14:paraId="0AE44369" w14:textId="41741EAF"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83</w:t>
            </w:r>
          </w:p>
        </w:tc>
        <w:tc>
          <w:tcPr>
            <w:tcW w:w="351" w:type="pct"/>
            <w:vAlign w:val="center"/>
          </w:tcPr>
          <w:p w14:paraId="71FAC69E" w14:textId="1EC9EB5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86</w:t>
            </w:r>
          </w:p>
        </w:tc>
        <w:tc>
          <w:tcPr>
            <w:tcW w:w="351" w:type="pct"/>
            <w:vAlign w:val="center"/>
          </w:tcPr>
          <w:p w14:paraId="3CA2936F" w14:textId="4355C17E"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82</w:t>
            </w:r>
          </w:p>
        </w:tc>
        <w:tc>
          <w:tcPr>
            <w:tcW w:w="349" w:type="pct"/>
            <w:vAlign w:val="center"/>
          </w:tcPr>
          <w:p w14:paraId="43FEE2DD" w14:textId="4BECDFA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84</w:t>
            </w:r>
          </w:p>
        </w:tc>
      </w:tr>
      <w:tr w:rsidR="0059613E" w:rsidRPr="0059613E" w14:paraId="2E86DD37" w14:textId="77777777" w:rsidTr="0059613E">
        <w:trPr>
          <w:cantSplit/>
        </w:trPr>
        <w:tc>
          <w:tcPr>
            <w:tcW w:w="365" w:type="pct"/>
            <w:vMerge/>
            <w:vAlign w:val="center"/>
            <w:hideMark/>
          </w:tcPr>
          <w:p w14:paraId="7BE74349"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720D3A9B"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computing/IT resources</w:t>
            </w:r>
          </w:p>
        </w:tc>
        <w:tc>
          <w:tcPr>
            <w:tcW w:w="351" w:type="pct"/>
            <w:shd w:val="clear" w:color="auto" w:fill="auto"/>
            <w:vAlign w:val="center"/>
          </w:tcPr>
          <w:p w14:paraId="008E4C84" w14:textId="594D048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6E1A0F56" w14:textId="7AB46AD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75</w:t>
            </w:r>
          </w:p>
        </w:tc>
        <w:tc>
          <w:tcPr>
            <w:tcW w:w="351" w:type="pct"/>
            <w:vAlign w:val="center"/>
          </w:tcPr>
          <w:p w14:paraId="78CB3699" w14:textId="767491B9"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78</w:t>
            </w:r>
          </w:p>
        </w:tc>
        <w:tc>
          <w:tcPr>
            <w:tcW w:w="351" w:type="pct"/>
            <w:vAlign w:val="center"/>
          </w:tcPr>
          <w:p w14:paraId="26FA8797" w14:textId="710766B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83</w:t>
            </w:r>
          </w:p>
        </w:tc>
        <w:tc>
          <w:tcPr>
            <w:tcW w:w="351" w:type="pct"/>
            <w:vAlign w:val="center"/>
          </w:tcPr>
          <w:p w14:paraId="74307701" w14:textId="43FC1B6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49" w:type="pct"/>
            <w:vAlign w:val="center"/>
          </w:tcPr>
          <w:p w14:paraId="025268B0" w14:textId="39B301D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80</w:t>
            </w:r>
          </w:p>
        </w:tc>
      </w:tr>
      <w:tr w:rsidR="0059613E" w:rsidRPr="0059613E" w14:paraId="6FB3F23C" w14:textId="77777777" w:rsidTr="0059613E">
        <w:trPr>
          <w:cantSplit/>
        </w:trPr>
        <w:tc>
          <w:tcPr>
            <w:tcW w:w="365" w:type="pct"/>
            <w:vMerge/>
            <w:vAlign w:val="center"/>
            <w:hideMark/>
          </w:tcPr>
          <w:p w14:paraId="06E14015"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0A64197C"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assigned books, notes and resources</w:t>
            </w:r>
          </w:p>
        </w:tc>
        <w:tc>
          <w:tcPr>
            <w:tcW w:w="351" w:type="pct"/>
            <w:shd w:val="clear" w:color="auto" w:fill="auto"/>
            <w:vAlign w:val="center"/>
          </w:tcPr>
          <w:p w14:paraId="3D3251D6" w14:textId="2359CE3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4E7A4387" w14:textId="474940F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76</w:t>
            </w:r>
          </w:p>
        </w:tc>
        <w:tc>
          <w:tcPr>
            <w:tcW w:w="351" w:type="pct"/>
            <w:vAlign w:val="center"/>
          </w:tcPr>
          <w:p w14:paraId="437D6224" w14:textId="604F136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78</w:t>
            </w:r>
          </w:p>
        </w:tc>
        <w:tc>
          <w:tcPr>
            <w:tcW w:w="351" w:type="pct"/>
            <w:vAlign w:val="center"/>
          </w:tcPr>
          <w:p w14:paraId="3C2ADF96" w14:textId="54A87364"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53D05588" w14:textId="5D5FB1C5"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76</w:t>
            </w:r>
          </w:p>
        </w:tc>
        <w:tc>
          <w:tcPr>
            <w:tcW w:w="349" w:type="pct"/>
            <w:vAlign w:val="center"/>
          </w:tcPr>
          <w:p w14:paraId="7A6E2CA7" w14:textId="3B33C8BB"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79</w:t>
            </w:r>
          </w:p>
        </w:tc>
      </w:tr>
      <w:tr w:rsidR="0059613E" w:rsidRPr="0059613E" w14:paraId="535E64BE" w14:textId="77777777" w:rsidTr="0059613E">
        <w:trPr>
          <w:cantSplit/>
        </w:trPr>
        <w:tc>
          <w:tcPr>
            <w:tcW w:w="365" w:type="pct"/>
            <w:vMerge/>
            <w:vAlign w:val="center"/>
            <w:hideMark/>
          </w:tcPr>
          <w:p w14:paraId="6560D378"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4E9D7D2E"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laboratory or studio equipment</w:t>
            </w:r>
          </w:p>
        </w:tc>
        <w:tc>
          <w:tcPr>
            <w:tcW w:w="351" w:type="pct"/>
            <w:shd w:val="clear" w:color="auto" w:fill="auto"/>
            <w:vAlign w:val="center"/>
          </w:tcPr>
          <w:p w14:paraId="0AD83EB5" w14:textId="4CA8729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85</w:t>
            </w:r>
          </w:p>
        </w:tc>
        <w:tc>
          <w:tcPr>
            <w:tcW w:w="351" w:type="pct"/>
            <w:vAlign w:val="center"/>
          </w:tcPr>
          <w:p w14:paraId="24EA55EF" w14:textId="75400D33"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51" w:type="pct"/>
            <w:vAlign w:val="center"/>
          </w:tcPr>
          <w:p w14:paraId="4CEF83CC" w14:textId="35474647"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81</w:t>
            </w:r>
          </w:p>
        </w:tc>
        <w:tc>
          <w:tcPr>
            <w:tcW w:w="351" w:type="pct"/>
            <w:vAlign w:val="center"/>
          </w:tcPr>
          <w:p w14:paraId="1B9FF803" w14:textId="0A5FE93D"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85</w:t>
            </w:r>
          </w:p>
        </w:tc>
        <w:tc>
          <w:tcPr>
            <w:tcW w:w="351" w:type="pct"/>
            <w:vAlign w:val="center"/>
          </w:tcPr>
          <w:p w14:paraId="62FA48D4" w14:textId="1C837BA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77</w:t>
            </w:r>
          </w:p>
        </w:tc>
        <w:tc>
          <w:tcPr>
            <w:tcW w:w="349" w:type="pct"/>
            <w:vAlign w:val="center"/>
          </w:tcPr>
          <w:p w14:paraId="36C8E0A2" w14:textId="7B2BEC91"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82</w:t>
            </w:r>
          </w:p>
        </w:tc>
      </w:tr>
      <w:tr w:rsidR="0059613E" w:rsidRPr="0059613E" w14:paraId="35C655C6" w14:textId="77777777" w:rsidTr="0059613E">
        <w:trPr>
          <w:cantSplit/>
        </w:trPr>
        <w:tc>
          <w:tcPr>
            <w:tcW w:w="365" w:type="pct"/>
            <w:vMerge/>
            <w:vAlign w:val="center"/>
            <w:hideMark/>
          </w:tcPr>
          <w:p w14:paraId="674BA836"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8"/>
                <w:szCs w:val="18"/>
                <w:lang w:eastAsia="en-AU"/>
              </w:rPr>
            </w:pPr>
          </w:p>
        </w:tc>
        <w:tc>
          <w:tcPr>
            <w:tcW w:w="2531" w:type="pct"/>
            <w:shd w:val="clear" w:color="auto" w:fill="auto"/>
            <w:vAlign w:val="center"/>
            <w:hideMark/>
          </w:tcPr>
          <w:p w14:paraId="5C80FBA1" w14:textId="77777777" w:rsidR="0059613E" w:rsidRPr="0059613E" w:rsidRDefault="0059613E" w:rsidP="0059613E">
            <w:pPr>
              <w:spacing w:after="0" w:line="240" w:lineRule="auto"/>
              <w:contextualSpacing/>
              <w:rPr>
                <w:rFonts w:ascii="Times New Roman" w:eastAsia="Times New Roman" w:hAnsi="Times New Roman" w:cs="Times New Roman"/>
                <w:color w:val="000000"/>
                <w:sz w:val="16"/>
                <w:szCs w:val="16"/>
                <w:lang w:eastAsia="en-AU"/>
              </w:rPr>
            </w:pPr>
            <w:r w:rsidRPr="0059613E">
              <w:rPr>
                <w:rFonts w:ascii="Times New Roman" w:eastAsia="Times New Roman" w:hAnsi="Times New Roman" w:cs="Times New Roman"/>
                <w:color w:val="000000"/>
                <w:sz w:val="16"/>
                <w:szCs w:val="16"/>
                <w:lang w:eastAsia="en-AU"/>
              </w:rPr>
              <w:t>Quality of library resources and facilities</w:t>
            </w:r>
          </w:p>
        </w:tc>
        <w:tc>
          <w:tcPr>
            <w:tcW w:w="351" w:type="pct"/>
            <w:shd w:val="clear" w:color="auto" w:fill="auto"/>
            <w:vAlign w:val="center"/>
          </w:tcPr>
          <w:p w14:paraId="5B422B6D" w14:textId="5F1F5F4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89</w:t>
            </w:r>
          </w:p>
        </w:tc>
        <w:tc>
          <w:tcPr>
            <w:tcW w:w="351" w:type="pct"/>
            <w:vAlign w:val="center"/>
          </w:tcPr>
          <w:p w14:paraId="1488C992" w14:textId="5196F02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85</w:t>
            </w:r>
          </w:p>
        </w:tc>
        <w:tc>
          <w:tcPr>
            <w:tcW w:w="351" w:type="pct"/>
            <w:vAlign w:val="center"/>
          </w:tcPr>
          <w:p w14:paraId="5EA998C4" w14:textId="2687B4FA"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87</w:t>
            </w:r>
          </w:p>
        </w:tc>
        <w:tc>
          <w:tcPr>
            <w:tcW w:w="351" w:type="pct"/>
            <w:vAlign w:val="center"/>
          </w:tcPr>
          <w:p w14:paraId="2B566FEB" w14:textId="3F36A620"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88</w:t>
            </w:r>
          </w:p>
        </w:tc>
        <w:tc>
          <w:tcPr>
            <w:tcW w:w="351" w:type="pct"/>
            <w:vAlign w:val="center"/>
          </w:tcPr>
          <w:p w14:paraId="2E10669C" w14:textId="2E8FE228"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84</w:t>
            </w:r>
          </w:p>
        </w:tc>
        <w:tc>
          <w:tcPr>
            <w:tcW w:w="349" w:type="pct"/>
            <w:vAlign w:val="center"/>
          </w:tcPr>
          <w:p w14:paraId="463D3927" w14:textId="60E3EBC6" w:rsidR="0059613E" w:rsidRPr="0059613E" w:rsidRDefault="0059613E" w:rsidP="0059613E">
            <w:pPr>
              <w:spacing w:after="0" w:line="240" w:lineRule="auto"/>
              <w:contextualSpacing/>
              <w:jc w:val="center"/>
              <w:rPr>
                <w:rFonts w:ascii="Times New Roman" w:eastAsia="Times New Roman" w:hAnsi="Times New Roman" w:cs="Times New Roman"/>
                <w:color w:val="000000"/>
                <w:sz w:val="16"/>
                <w:szCs w:val="16"/>
                <w:lang w:eastAsia="en-AU"/>
              </w:rPr>
            </w:pPr>
            <w:r w:rsidRPr="0059613E">
              <w:rPr>
                <w:rFonts w:ascii="Times New Roman" w:hAnsi="Times New Roman" w:cs="Times New Roman"/>
                <w:color w:val="000000"/>
                <w:sz w:val="16"/>
                <w:szCs w:val="16"/>
              </w:rPr>
              <w:t>87</w:t>
            </w:r>
          </w:p>
        </w:tc>
      </w:tr>
    </w:tbl>
    <w:p w14:paraId="14D56725" w14:textId="77777777" w:rsidR="00DE1557" w:rsidRDefault="00DE1557" w:rsidP="00DE1557">
      <w:pPr>
        <w:pStyle w:val="Body"/>
        <w:rPr>
          <w:sz w:val="18"/>
          <w:szCs w:val="18"/>
        </w:rPr>
      </w:pPr>
      <w:r w:rsidRPr="00526655">
        <w:rPr>
          <w:sz w:val="18"/>
          <w:szCs w:val="18"/>
          <w:vertAlign w:val="superscript"/>
        </w:rPr>
        <w:t>a</w:t>
      </w:r>
      <w:r w:rsidRPr="00526655">
        <w:rPr>
          <w:sz w:val="18"/>
          <w:szCs w:val="18"/>
        </w:rPr>
        <w:t xml:space="preserve"> </w:t>
      </w:r>
      <w:r>
        <w:rPr>
          <w:sz w:val="18"/>
          <w:szCs w:val="18"/>
        </w:rPr>
        <w:t>C = Commencing</w:t>
      </w:r>
      <w:r w:rsidRPr="00526655">
        <w:rPr>
          <w:sz w:val="18"/>
          <w:szCs w:val="18"/>
        </w:rPr>
        <w:t xml:space="preserve">, </w:t>
      </w:r>
      <w:r>
        <w:rPr>
          <w:sz w:val="18"/>
          <w:szCs w:val="18"/>
        </w:rPr>
        <w:t>LY = Later year.</w:t>
      </w:r>
    </w:p>
    <w:p w14:paraId="298EA0D4" w14:textId="5FBCBC75" w:rsidR="009962B3" w:rsidRPr="00526655" w:rsidRDefault="009962B3" w:rsidP="009962B3">
      <w:pPr>
        <w:pStyle w:val="Body"/>
        <w:jc w:val="both"/>
        <w:rPr>
          <w:sz w:val="18"/>
          <w:szCs w:val="18"/>
        </w:rPr>
      </w:pPr>
      <w:r w:rsidRPr="008516FE">
        <w:rPr>
          <w:sz w:val="18"/>
          <w:szCs w:val="18"/>
          <w:vertAlign w:val="superscript"/>
        </w:rPr>
        <w:t>b</w:t>
      </w:r>
      <w:r>
        <w:rPr>
          <w:sz w:val="18"/>
          <w:szCs w:val="18"/>
        </w:rPr>
        <w:t xml:space="preserve"> Due to changes in methodology, care should be taken when comparing 2012 and 2013 results (see Section 4.2).</w:t>
      </w:r>
    </w:p>
    <w:p w14:paraId="59E2C497" w14:textId="77777777" w:rsidR="00B7498B" w:rsidRDefault="00B7498B" w:rsidP="00B7498B">
      <w:pPr>
        <w:pStyle w:val="Body"/>
      </w:pPr>
    </w:p>
    <w:p w14:paraId="6B9CC000" w14:textId="77777777" w:rsidR="00B7498B" w:rsidRDefault="00B7498B" w:rsidP="00B7498B">
      <w:pPr>
        <w:pStyle w:val="Body"/>
      </w:pPr>
    </w:p>
    <w:p w14:paraId="777EB675" w14:textId="47762D83" w:rsidR="00BF3912" w:rsidRDefault="00BF3912" w:rsidP="00BF3912">
      <w:pPr>
        <w:pStyle w:val="Body"/>
        <w:jc w:val="both"/>
      </w:pPr>
      <w:r>
        <w:t>Table 15 also demonstrates the extent of the variation in percentage satisfied results between items in the same focus area. The smallest variation is observed in relation to the learning resources focus area, with 12 percentage points separating the lowest and highest</w:t>
      </w:r>
      <w:r w:rsidR="00823478">
        <w:t xml:space="preserve"> results</w:t>
      </w:r>
      <w:r>
        <w:t xml:space="preserve">. Similarly, a range of 16 percentage points was observed in relation to </w:t>
      </w:r>
      <w:r w:rsidR="00823478">
        <w:t xml:space="preserve">the </w:t>
      </w:r>
      <w:r>
        <w:t>learner engagement</w:t>
      </w:r>
      <w:r w:rsidR="00823478">
        <w:t xml:space="preserve"> focus area</w:t>
      </w:r>
      <w:r>
        <w:t xml:space="preserve">. Conversely, 50 percentage points separated the lowest and highest percentage satisfied results in the student support </w:t>
      </w:r>
      <w:r>
        <w:lastRenderedPageBreak/>
        <w:t>focus area. In general, however, there was more variation in percentage satisfied results between the items in different focus areas than in the same focus area.</w:t>
      </w:r>
    </w:p>
    <w:p w14:paraId="3D85D953" w14:textId="77777777" w:rsidR="009962B3" w:rsidRDefault="009962B3" w:rsidP="00BF3912">
      <w:pPr>
        <w:pStyle w:val="Body"/>
        <w:jc w:val="both"/>
      </w:pPr>
    </w:p>
    <w:p w14:paraId="274CF3DD" w14:textId="1792FAE2" w:rsidR="00BF3912" w:rsidRDefault="00BF3912" w:rsidP="00BF3912">
      <w:pPr>
        <w:pStyle w:val="Body"/>
        <w:jc w:val="both"/>
      </w:pPr>
      <w:r>
        <w:t>Several large differences were observed between years. In particular, students who completed the 2012 UES were more likely than those who completed the 2013 survey to indicate that they received appropriate English language skill support (1</w:t>
      </w:r>
      <w:r w:rsidR="005D0E96">
        <w:t>8</w:t>
      </w:r>
      <w:r>
        <w:t xml:space="preserve"> percentage points), whereas the opposite was true in relation to support provided by the university to settle into study (11 percentage points). Given the </w:t>
      </w:r>
      <w:r w:rsidR="005D0E96">
        <w:t xml:space="preserve">previously discussed </w:t>
      </w:r>
      <w:r>
        <w:t>methodological differences between the 2012 and 2013 collections, these results should be interpreted with caution.</w:t>
      </w:r>
      <w:r w:rsidR="00611A06">
        <w:t xml:space="preserve"> </w:t>
      </w:r>
      <w:r>
        <w:t xml:space="preserve"> </w:t>
      </w:r>
    </w:p>
    <w:p w14:paraId="4E342C04" w14:textId="77777777" w:rsidR="00BF3912" w:rsidRDefault="00BF3912" w:rsidP="00B7498B">
      <w:pPr>
        <w:pStyle w:val="Body"/>
        <w:jc w:val="both"/>
      </w:pPr>
    </w:p>
    <w:p w14:paraId="42898146" w14:textId="77777777" w:rsidR="00B7498B" w:rsidRDefault="00B7498B" w:rsidP="00B7498B">
      <w:pPr>
        <w:pStyle w:val="Body"/>
        <w:jc w:val="both"/>
      </w:pPr>
      <w:r>
        <w:t xml:space="preserve">An analysis of the psychometric properties of the </w:t>
      </w:r>
      <w:proofErr w:type="spellStart"/>
      <w:r>
        <w:t>UEQ</w:t>
      </w:r>
      <w:proofErr w:type="spellEnd"/>
      <w:r>
        <w:t xml:space="preserve">, which uses a </w:t>
      </w:r>
      <w:proofErr w:type="spellStart"/>
      <w:r>
        <w:t>Rasch</w:t>
      </w:r>
      <w:proofErr w:type="spellEnd"/>
      <w:r>
        <w:t xml:space="preserve"> measurement model to assess how well the items in each focus area work together to measure a common trait, is presented in Appendix </w:t>
      </w:r>
      <w:r w:rsidR="000B4E11">
        <w:t>F</w:t>
      </w:r>
      <w:r>
        <w:t>.</w:t>
      </w:r>
      <w:r w:rsidR="00A471D2">
        <w:t xml:space="preserve"> Response category percentages</w:t>
      </w:r>
      <w:r w:rsidR="005D21C4">
        <w:t xml:space="preserve"> are presented in Appendix </w:t>
      </w:r>
      <w:r w:rsidR="000B4E11">
        <w:t>G</w:t>
      </w:r>
      <w:r w:rsidR="005D21C4">
        <w:t>.</w:t>
      </w:r>
    </w:p>
    <w:p w14:paraId="303142E2" w14:textId="77777777" w:rsidR="00B7498B" w:rsidRDefault="00B7498B" w:rsidP="00B7498B">
      <w:pPr>
        <w:pStyle w:val="Body"/>
      </w:pPr>
    </w:p>
    <w:p w14:paraId="6CDF9384" w14:textId="77777777" w:rsidR="00954920" w:rsidRDefault="00954920" w:rsidP="00954920">
      <w:pPr>
        <w:pStyle w:val="Heading2"/>
      </w:pPr>
      <w:bookmarkStart w:id="55" w:name="_Toc380587148"/>
      <w:r>
        <w:t>4.4</w:t>
      </w:r>
      <w:r>
        <w:tab/>
        <w:t>The university experience of students from different institutions</w:t>
      </w:r>
      <w:bookmarkEnd w:id="55"/>
    </w:p>
    <w:p w14:paraId="582B30BA" w14:textId="77777777" w:rsidR="00954920" w:rsidRDefault="0063687A" w:rsidP="00954920">
      <w:pPr>
        <w:spacing w:after="0"/>
        <w:jc w:val="both"/>
        <w:rPr>
          <w:rFonts w:ascii="Times New Roman" w:hAnsi="Times New Roman" w:cs="Times New Roman"/>
        </w:rPr>
      </w:pPr>
      <w:r>
        <w:rPr>
          <w:rFonts w:ascii="Times New Roman" w:hAnsi="Times New Roman" w:cs="Times New Roman"/>
        </w:rPr>
        <w:t>Percentage satisfied results</w:t>
      </w:r>
      <w:r w:rsidR="00954920">
        <w:rPr>
          <w:rFonts w:ascii="Times New Roman" w:hAnsi="Times New Roman" w:cs="Times New Roman"/>
        </w:rPr>
        <w:t xml:space="preserve"> on the entire educational experience and teaching quality items are given in Figures 1 and 2, respectively, for students from different higher education institutions. While this analysis is useful in terms of measuring differences in quality between institutions in the Australian higher education sector, it is important to note that this analysis does not account for differences in course offerings between institutions and the composition of the student bodies. To avoid creating a simplistic “league table” of higher education institutions, university names have been replaced with randomly-assigned numerical identifiers in Figures 1 and 2.</w:t>
      </w:r>
      <w:r w:rsidR="00954920">
        <w:rPr>
          <w:rStyle w:val="FootnoteReference"/>
          <w:rFonts w:ascii="Times New Roman" w:hAnsi="Times New Roman" w:cs="Times New Roman"/>
        </w:rPr>
        <w:footnoteReference w:id="15"/>
      </w:r>
    </w:p>
    <w:p w14:paraId="0BF9407E" w14:textId="77777777" w:rsidR="00954920" w:rsidRDefault="00954920" w:rsidP="00954920">
      <w:pPr>
        <w:spacing w:after="0"/>
        <w:jc w:val="both"/>
        <w:rPr>
          <w:rFonts w:ascii="Times New Roman" w:hAnsi="Times New Roman" w:cs="Times New Roman"/>
        </w:rPr>
      </w:pPr>
    </w:p>
    <w:p w14:paraId="742BCAFB" w14:textId="1B1DF25A" w:rsidR="00954920" w:rsidRDefault="00954920" w:rsidP="00954920">
      <w:pPr>
        <w:spacing w:after="0"/>
        <w:jc w:val="both"/>
        <w:rPr>
          <w:rFonts w:ascii="Times New Roman" w:hAnsi="Times New Roman" w:cs="Times New Roman"/>
        </w:rPr>
      </w:pPr>
      <w:r>
        <w:rPr>
          <w:rFonts w:ascii="Times New Roman" w:hAnsi="Times New Roman" w:cs="Times New Roman"/>
        </w:rPr>
        <w:t xml:space="preserve">Because of the relatively small number of students at the institutional level, 95 per cent confidence intervals have been included in these figures. A wider confidence interval implies that there is more variability in results. If the confidence intervals for two institutions overlap, this suggests that there may be no statistically significant difference between the </w:t>
      </w:r>
      <w:r w:rsidR="00823478">
        <w:rPr>
          <w:rFonts w:ascii="Times New Roman" w:hAnsi="Times New Roman" w:cs="Times New Roman"/>
        </w:rPr>
        <w:t>results</w:t>
      </w:r>
      <w:r>
        <w:rPr>
          <w:rFonts w:ascii="Times New Roman" w:hAnsi="Times New Roman" w:cs="Times New Roman"/>
        </w:rPr>
        <w:t xml:space="preserve">. If the confidence intervals do not overlap, then any difference between </w:t>
      </w:r>
      <w:r w:rsidR="00823478">
        <w:rPr>
          <w:rFonts w:ascii="Times New Roman" w:hAnsi="Times New Roman" w:cs="Times New Roman"/>
        </w:rPr>
        <w:t xml:space="preserve">results </w:t>
      </w:r>
      <w:r>
        <w:rPr>
          <w:rFonts w:ascii="Times New Roman" w:hAnsi="Times New Roman" w:cs="Times New Roman"/>
        </w:rPr>
        <w:t>is likely to be statistically significant.</w:t>
      </w:r>
    </w:p>
    <w:p w14:paraId="4F16FBA4" w14:textId="77777777" w:rsidR="00954920" w:rsidRDefault="00954920" w:rsidP="00954920">
      <w:pPr>
        <w:spacing w:after="0"/>
        <w:jc w:val="both"/>
        <w:rPr>
          <w:rFonts w:ascii="Times New Roman" w:hAnsi="Times New Roman" w:cs="Times New Roman"/>
        </w:rPr>
      </w:pPr>
    </w:p>
    <w:p w14:paraId="3FC0912E" w14:textId="70B243E6" w:rsidR="005B7691" w:rsidRPr="005B7691" w:rsidRDefault="005B7691" w:rsidP="005B7691">
      <w:pPr>
        <w:spacing w:after="0"/>
        <w:jc w:val="both"/>
        <w:rPr>
          <w:rFonts w:ascii="Times New Roman" w:hAnsi="Times New Roman" w:cs="Times New Roman"/>
        </w:rPr>
      </w:pPr>
      <w:r w:rsidRPr="005B7691">
        <w:rPr>
          <w:rFonts w:ascii="Times New Roman" w:hAnsi="Times New Roman" w:cs="Times New Roman"/>
        </w:rPr>
        <w:t xml:space="preserve">When institutional </w:t>
      </w:r>
      <w:r w:rsidR="0063687A">
        <w:rPr>
          <w:rFonts w:ascii="Times New Roman" w:hAnsi="Times New Roman" w:cs="Times New Roman"/>
        </w:rPr>
        <w:t>percentage satisfied results</w:t>
      </w:r>
      <w:r w:rsidRPr="005B7691">
        <w:rPr>
          <w:rFonts w:ascii="Times New Roman" w:hAnsi="Times New Roman" w:cs="Times New Roman"/>
        </w:rPr>
        <w:t xml:space="preserve"> are ordered for the two selected items, there is a fairly even increase</w:t>
      </w:r>
      <w:r w:rsidR="00823478">
        <w:rPr>
          <w:rFonts w:ascii="Times New Roman" w:hAnsi="Times New Roman" w:cs="Times New Roman"/>
        </w:rPr>
        <w:t xml:space="preserve"> </w:t>
      </w:r>
      <w:r w:rsidRPr="005B7691">
        <w:rPr>
          <w:rFonts w:ascii="Times New Roman" w:hAnsi="Times New Roman" w:cs="Times New Roman"/>
        </w:rPr>
        <w:t xml:space="preserve">from the bottom of the distribution to near the top, with a few institutions at the top of the distribution notably higher than the majority of institutions. Looking at Figure 1, which reports </w:t>
      </w:r>
      <w:r w:rsidR="0063687A">
        <w:rPr>
          <w:rFonts w:ascii="Times New Roman" w:hAnsi="Times New Roman" w:cs="Times New Roman"/>
        </w:rPr>
        <w:t>percentage satisfied results</w:t>
      </w:r>
      <w:r w:rsidRPr="005B7691">
        <w:rPr>
          <w:rFonts w:ascii="Times New Roman" w:hAnsi="Times New Roman" w:cs="Times New Roman"/>
        </w:rPr>
        <w:t xml:space="preserve"> on the quality of the entire educational experience item, the majority of institutions in the lower third of the distribution are significantly different to those in the higher third of the distribution, when confidence intervals are considered. While there does not appear to be many significant differences between institutions in the middle of the distribution, there are institutions</w:t>
      </w:r>
      <w:r w:rsidR="00DE1557">
        <w:rPr>
          <w:rFonts w:ascii="Times New Roman" w:hAnsi="Times New Roman" w:cs="Times New Roman"/>
        </w:rPr>
        <w:t xml:space="preserve"> </w:t>
      </w:r>
      <w:r w:rsidRPr="005B7691">
        <w:rPr>
          <w:rFonts w:ascii="Times New Roman" w:hAnsi="Times New Roman" w:cs="Times New Roman"/>
        </w:rPr>
        <w:t>at both ends of the distribution that are significantly different to those in the middle.</w:t>
      </w:r>
    </w:p>
    <w:p w14:paraId="598E59F1" w14:textId="77777777" w:rsidR="005B7691" w:rsidRPr="005B7691" w:rsidRDefault="005B7691" w:rsidP="005B7691">
      <w:pPr>
        <w:spacing w:after="0"/>
        <w:jc w:val="both"/>
        <w:rPr>
          <w:rFonts w:ascii="Times New Roman" w:hAnsi="Times New Roman" w:cs="Times New Roman"/>
        </w:rPr>
      </w:pPr>
    </w:p>
    <w:p w14:paraId="451D5049" w14:textId="0E7062AF" w:rsidR="005B7691" w:rsidRPr="000B2B5B" w:rsidRDefault="005B7691" w:rsidP="005B7691">
      <w:pPr>
        <w:spacing w:after="0"/>
        <w:jc w:val="both"/>
        <w:rPr>
          <w:rFonts w:ascii="Times New Roman" w:hAnsi="Times New Roman" w:cs="Times New Roman"/>
        </w:rPr>
      </w:pPr>
      <w:r w:rsidRPr="00C26DB3">
        <w:rPr>
          <w:rFonts w:ascii="Times New Roman" w:hAnsi="Times New Roman" w:cs="Times New Roman"/>
        </w:rPr>
        <w:t xml:space="preserve">A similar picture emerges from Figure 2, although the increase in </w:t>
      </w:r>
      <w:r w:rsidR="00823478">
        <w:rPr>
          <w:rFonts w:ascii="Times New Roman" w:hAnsi="Times New Roman" w:cs="Times New Roman"/>
        </w:rPr>
        <w:t xml:space="preserve">results </w:t>
      </w:r>
      <w:r w:rsidRPr="00C26DB3">
        <w:rPr>
          <w:rFonts w:ascii="Times New Roman" w:hAnsi="Times New Roman" w:cs="Times New Roman"/>
        </w:rPr>
        <w:t>across the distribution is steeper</w:t>
      </w:r>
      <w:r w:rsidR="00A812BB">
        <w:rPr>
          <w:rFonts w:ascii="Times New Roman" w:hAnsi="Times New Roman" w:cs="Times New Roman"/>
        </w:rPr>
        <w:t>. T</w:t>
      </w:r>
      <w:r w:rsidRPr="00C26DB3">
        <w:rPr>
          <w:rFonts w:ascii="Times New Roman" w:hAnsi="Times New Roman" w:cs="Times New Roman"/>
        </w:rPr>
        <w:t>here is a strong correlation in the ranking of institutions in both figures</w:t>
      </w:r>
      <w:r w:rsidR="00A812BB">
        <w:rPr>
          <w:rFonts w:ascii="Times New Roman" w:hAnsi="Times New Roman" w:cs="Times New Roman"/>
        </w:rPr>
        <w:t>;</w:t>
      </w:r>
      <w:r w:rsidRPr="00C26DB3">
        <w:rPr>
          <w:rFonts w:ascii="Times New Roman" w:hAnsi="Times New Roman" w:cs="Times New Roman"/>
        </w:rPr>
        <w:t xml:space="preserve"> </w:t>
      </w:r>
      <w:r w:rsidR="00A812BB">
        <w:rPr>
          <w:rFonts w:ascii="Times New Roman" w:hAnsi="Times New Roman" w:cs="Times New Roman"/>
        </w:rPr>
        <w:t xml:space="preserve">however, given </w:t>
      </w:r>
      <w:r w:rsidRPr="00C26DB3">
        <w:rPr>
          <w:rFonts w:ascii="Times New Roman" w:hAnsi="Times New Roman" w:cs="Times New Roman"/>
        </w:rPr>
        <w:t xml:space="preserve">that the items on which these two figures are based constitute part of the teaching quality focus area, this is not an unexpected result. The steeper increase in </w:t>
      </w:r>
      <w:r w:rsidR="00823478">
        <w:rPr>
          <w:rFonts w:ascii="Times New Roman" w:hAnsi="Times New Roman" w:cs="Times New Roman"/>
        </w:rPr>
        <w:t xml:space="preserve">results </w:t>
      </w:r>
      <w:r w:rsidRPr="00C26DB3">
        <w:rPr>
          <w:rFonts w:ascii="Times New Roman" w:hAnsi="Times New Roman" w:cs="Times New Roman"/>
        </w:rPr>
        <w:t xml:space="preserve">means there is a larger difference between the highest and lowest </w:t>
      </w:r>
      <w:r w:rsidR="0063687A">
        <w:rPr>
          <w:rFonts w:ascii="Times New Roman" w:hAnsi="Times New Roman" w:cs="Times New Roman"/>
        </w:rPr>
        <w:t>percentage satisfied results</w:t>
      </w:r>
      <w:r w:rsidRPr="00C26DB3">
        <w:rPr>
          <w:rFonts w:ascii="Times New Roman" w:hAnsi="Times New Roman" w:cs="Times New Roman"/>
        </w:rPr>
        <w:t xml:space="preserve"> in Figure 2 than Figure 1 (24 percentage points and 16 percentage points, respectively), although this result should be interpreted in the context of the wide confidence interval on the highest-ranked instituti</w:t>
      </w:r>
      <w:r w:rsidRPr="000B2B5B">
        <w:rPr>
          <w:rFonts w:ascii="Times New Roman" w:hAnsi="Times New Roman" w:cs="Times New Roman"/>
        </w:rPr>
        <w:t>on in Figure 2. The steeper slope</w:t>
      </w:r>
      <w:r w:rsidR="00A812BB">
        <w:rPr>
          <w:rFonts w:ascii="Times New Roman" w:hAnsi="Times New Roman" w:cs="Times New Roman"/>
        </w:rPr>
        <w:t xml:space="preserve"> observed </w:t>
      </w:r>
      <w:r w:rsidRPr="000B2B5B">
        <w:rPr>
          <w:rFonts w:ascii="Times New Roman" w:hAnsi="Times New Roman" w:cs="Times New Roman"/>
        </w:rPr>
        <w:t xml:space="preserve">in Figure </w:t>
      </w:r>
      <w:r w:rsidRPr="000B2B5B">
        <w:rPr>
          <w:rFonts w:ascii="Times New Roman" w:hAnsi="Times New Roman" w:cs="Times New Roman"/>
        </w:rPr>
        <w:lastRenderedPageBreak/>
        <w:t>2 also means that there are</w:t>
      </w:r>
      <w:r w:rsidR="00A812BB">
        <w:rPr>
          <w:rFonts w:ascii="Times New Roman" w:hAnsi="Times New Roman" w:cs="Times New Roman"/>
        </w:rPr>
        <w:t>,</w:t>
      </w:r>
      <w:r w:rsidRPr="000B2B5B">
        <w:rPr>
          <w:rFonts w:ascii="Times New Roman" w:hAnsi="Times New Roman" w:cs="Times New Roman"/>
        </w:rPr>
        <w:t xml:space="preserve"> in general</w:t>
      </w:r>
      <w:r w:rsidR="00A812BB">
        <w:rPr>
          <w:rFonts w:ascii="Times New Roman" w:hAnsi="Times New Roman" w:cs="Times New Roman"/>
        </w:rPr>
        <w:t>,</w:t>
      </w:r>
      <w:r w:rsidRPr="000B2B5B">
        <w:rPr>
          <w:rFonts w:ascii="Times New Roman" w:hAnsi="Times New Roman" w:cs="Times New Roman"/>
        </w:rPr>
        <w:t xml:space="preserve"> greater statistically significant differences for the quality of teaching item than for the quality of entire educational experience item.</w:t>
      </w:r>
    </w:p>
    <w:p w14:paraId="109DE347" w14:textId="77777777" w:rsidR="00954920" w:rsidRDefault="00954920" w:rsidP="00954920">
      <w:pPr>
        <w:spacing w:after="0"/>
        <w:jc w:val="both"/>
        <w:rPr>
          <w:rFonts w:ascii="Times New Roman" w:hAnsi="Times New Roman" w:cs="Times New Roman"/>
        </w:rPr>
      </w:pPr>
    </w:p>
    <w:p w14:paraId="1424DDB5" w14:textId="77777777" w:rsidR="00954920" w:rsidRDefault="008D3E6E" w:rsidP="00954920">
      <w:pPr>
        <w:spacing w:after="0"/>
        <w:jc w:val="center"/>
      </w:pPr>
      <w:r>
        <w:rPr>
          <w:noProof/>
          <w:lang w:eastAsia="en-AU"/>
        </w:rPr>
        <w:drawing>
          <wp:inline distT="0" distB="0" distL="0" distR="0" wp14:anchorId="71AA8A4C" wp14:editId="36887016">
            <wp:extent cx="5600700" cy="289560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srcRect/>
                    <a:stretch>
                      <a:fillRect/>
                    </a:stretch>
                  </pic:blipFill>
                  <pic:spPr bwMode="auto">
                    <a:xfrm>
                      <a:off x="0" y="0"/>
                      <a:ext cx="5600700" cy="2895600"/>
                    </a:xfrm>
                    <a:prstGeom prst="rect">
                      <a:avLst/>
                    </a:prstGeom>
                    <a:noFill/>
                  </pic:spPr>
                </pic:pic>
              </a:graphicData>
            </a:graphic>
          </wp:inline>
        </w:drawing>
      </w:r>
    </w:p>
    <w:p w14:paraId="655A2418" w14:textId="77777777" w:rsidR="00954920" w:rsidRDefault="00954920" w:rsidP="00C75BCA">
      <w:pPr>
        <w:pStyle w:val="Figure"/>
      </w:pPr>
      <w:bookmarkStart w:id="56" w:name="_Toc380587214"/>
      <w:r>
        <w:t xml:space="preserve">Figure 1. </w:t>
      </w:r>
      <w:r w:rsidR="0063687A">
        <w:t>Percentage satisfied results</w:t>
      </w:r>
      <w:r>
        <w:t xml:space="preserve"> on the q</w:t>
      </w:r>
      <w:r w:rsidRPr="008C78A8">
        <w:t>uality of entire educational experienc</w:t>
      </w:r>
      <w:r>
        <w:t>e</w:t>
      </w:r>
      <w:bookmarkEnd w:id="56"/>
    </w:p>
    <w:p w14:paraId="22B66726" w14:textId="77777777" w:rsidR="00CC3666" w:rsidRDefault="00CC3666" w:rsidP="00954920">
      <w:pPr>
        <w:pStyle w:val="Body"/>
      </w:pPr>
    </w:p>
    <w:p w14:paraId="19EBC60C" w14:textId="77777777" w:rsidR="00954920" w:rsidRDefault="008D3E6E" w:rsidP="00954920">
      <w:pPr>
        <w:pStyle w:val="Body"/>
        <w:jc w:val="center"/>
      </w:pPr>
      <w:r>
        <w:rPr>
          <w:noProof/>
          <w:lang w:eastAsia="en-AU"/>
        </w:rPr>
        <w:drawing>
          <wp:inline distT="0" distB="0" distL="0" distR="0" wp14:anchorId="2B40CABE" wp14:editId="6FAEB130">
            <wp:extent cx="5600700" cy="289560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srcRect/>
                    <a:stretch>
                      <a:fillRect/>
                    </a:stretch>
                  </pic:blipFill>
                  <pic:spPr bwMode="auto">
                    <a:xfrm>
                      <a:off x="0" y="0"/>
                      <a:ext cx="5600700" cy="2895600"/>
                    </a:xfrm>
                    <a:prstGeom prst="rect">
                      <a:avLst/>
                    </a:prstGeom>
                    <a:noFill/>
                  </pic:spPr>
                </pic:pic>
              </a:graphicData>
            </a:graphic>
          </wp:inline>
        </w:drawing>
      </w:r>
    </w:p>
    <w:p w14:paraId="05196D9D" w14:textId="77777777" w:rsidR="00954920" w:rsidRDefault="00954920" w:rsidP="00C75BCA">
      <w:pPr>
        <w:pStyle w:val="Figure"/>
      </w:pPr>
      <w:bookmarkStart w:id="57" w:name="_Toc380587215"/>
      <w:r>
        <w:t xml:space="preserve">Figure 2. </w:t>
      </w:r>
      <w:r w:rsidR="0063687A">
        <w:t>Percentage satisfied results</w:t>
      </w:r>
      <w:r>
        <w:t xml:space="preserve"> on the q</w:t>
      </w:r>
      <w:r w:rsidRPr="008C78A8">
        <w:t xml:space="preserve">uality of </w:t>
      </w:r>
      <w:r>
        <w:t>teaching</w:t>
      </w:r>
      <w:bookmarkEnd w:id="57"/>
    </w:p>
    <w:p w14:paraId="3B8EDCCD" w14:textId="77777777" w:rsidR="007F16F6" w:rsidRDefault="007F16F6" w:rsidP="007F16F6">
      <w:pPr>
        <w:pStyle w:val="Body"/>
      </w:pPr>
    </w:p>
    <w:p w14:paraId="72B98A39" w14:textId="77777777" w:rsidR="007F16F6" w:rsidRPr="007F16F6" w:rsidRDefault="007F16F6" w:rsidP="007F16F6">
      <w:pPr>
        <w:pStyle w:val="Body"/>
      </w:pPr>
    </w:p>
    <w:p w14:paraId="52F8A02C" w14:textId="77777777" w:rsidR="00070CF1" w:rsidRDefault="00D34B5E" w:rsidP="00070CF1">
      <w:pPr>
        <w:pStyle w:val="Heading2"/>
      </w:pPr>
      <w:bookmarkStart w:id="58" w:name="_Toc380587149"/>
      <w:r>
        <w:t>4.</w:t>
      </w:r>
      <w:r w:rsidR="00070CF1">
        <w:t>5</w:t>
      </w:r>
      <w:r>
        <w:tab/>
        <w:t>International</w:t>
      </w:r>
      <w:r w:rsidR="00070CF1">
        <w:t xml:space="preserve"> </w:t>
      </w:r>
      <w:r>
        <w:t>comparisons</w:t>
      </w:r>
      <w:bookmarkEnd w:id="58"/>
    </w:p>
    <w:p w14:paraId="27258E61" w14:textId="77777777" w:rsidR="00E97F22" w:rsidRDefault="00E97F22" w:rsidP="00E97F22">
      <w:pPr>
        <w:pStyle w:val="Body"/>
        <w:jc w:val="both"/>
      </w:pPr>
      <w:r>
        <w:t xml:space="preserve">A consideration when developing the UES was </w:t>
      </w:r>
      <w:r w:rsidR="00D43C6B">
        <w:t>to ensure the</w:t>
      </w:r>
      <w:r>
        <w:t xml:space="preserve"> ability </w:t>
      </w:r>
      <w:r w:rsidR="00D43C6B">
        <w:t xml:space="preserve">to use the data for </w:t>
      </w:r>
      <w:r>
        <w:t>benchmarking against similar student satisfaction surveys conducted in other national contexts. The “overall satisfaction” question on the National Survey of Student Engagement (</w:t>
      </w:r>
      <w:proofErr w:type="spellStart"/>
      <w:r>
        <w:t>NSSE</w:t>
      </w:r>
      <w:proofErr w:type="spellEnd"/>
      <w:r>
        <w:t>), for example, is highly similar to the quality of the entire educational experience item on the UES.</w:t>
      </w:r>
      <w:r>
        <w:rPr>
          <w:rStyle w:val="FootnoteReference"/>
        </w:rPr>
        <w:footnoteReference w:id="16"/>
      </w:r>
      <w:r>
        <w:t xml:space="preserve"> </w:t>
      </w:r>
      <w:proofErr w:type="spellStart"/>
      <w:r>
        <w:t>NSSE</w:t>
      </w:r>
      <w:proofErr w:type="spellEnd"/>
      <w:r>
        <w:t xml:space="preserve"> collects </w:t>
      </w:r>
      <w:r>
        <w:lastRenderedPageBreak/>
        <w:t xml:space="preserve">information on student participation in programs and activities that institutions provide for their personal development. It is administered </w:t>
      </w:r>
      <w:r w:rsidR="003A55E8">
        <w:t xml:space="preserve">widely </w:t>
      </w:r>
      <w:r>
        <w:t xml:space="preserve">in the USA and Canada, with </w:t>
      </w:r>
      <w:r w:rsidR="003A55E8">
        <w:t xml:space="preserve">371,284 students from 621 colleges and universities completing the 2013 </w:t>
      </w:r>
      <w:proofErr w:type="spellStart"/>
      <w:r w:rsidR="006D201C">
        <w:t>NSSE</w:t>
      </w:r>
      <w:proofErr w:type="spellEnd"/>
      <w:r w:rsidR="003A55E8">
        <w:t>.</w:t>
      </w:r>
      <w:r w:rsidR="009E0276">
        <w:rPr>
          <w:rStyle w:val="FootnoteReference"/>
        </w:rPr>
        <w:footnoteReference w:id="17"/>
      </w:r>
      <w:r w:rsidR="00EC3AC1">
        <w:t xml:space="preserve"> </w:t>
      </w:r>
    </w:p>
    <w:p w14:paraId="66D3E345" w14:textId="77777777" w:rsidR="009E0276" w:rsidRDefault="009E0276" w:rsidP="00E97F22">
      <w:pPr>
        <w:pStyle w:val="Body"/>
        <w:jc w:val="both"/>
      </w:pPr>
    </w:p>
    <w:p w14:paraId="69C2CB92" w14:textId="42768D67" w:rsidR="009E0276" w:rsidRDefault="009E0276" w:rsidP="00E97F22">
      <w:pPr>
        <w:pStyle w:val="Body"/>
        <w:jc w:val="both"/>
      </w:pPr>
      <w:r>
        <w:t>Figure 3 presents the percentage of surveyed students who rated their entire educational experience positively. Data from the 2011 UES should be treated with caution, as this was a pilot administration in which only 24 universities participated. The caveats noted in Section 4.3 concerning changes to the UES collection methodolog</w:t>
      </w:r>
      <w:r w:rsidR="003B3F54">
        <w:t xml:space="preserve">y should also be considered in relation to this figure. It is also critical to note that, while the 2012 and 2013 UES collections included every Australian university, </w:t>
      </w:r>
      <w:proofErr w:type="spellStart"/>
      <w:r w:rsidR="003B3F54">
        <w:t>NSSE</w:t>
      </w:r>
      <w:proofErr w:type="spellEnd"/>
      <w:r w:rsidR="003B3F54">
        <w:t xml:space="preserve"> is only administered to a subset of universities and colleges in </w:t>
      </w:r>
      <w:r w:rsidR="00475AD8">
        <w:t xml:space="preserve">the </w:t>
      </w:r>
      <w:r w:rsidR="003B3F54">
        <w:t>USA and Canada, which number more than 2,700</w:t>
      </w:r>
      <w:r w:rsidR="00D43C6B">
        <w:t xml:space="preserve"> in total</w:t>
      </w:r>
      <w:r w:rsidR="003B3F54">
        <w:t xml:space="preserve">. If the institutions that participate in </w:t>
      </w:r>
      <w:proofErr w:type="spellStart"/>
      <w:r w:rsidR="003B3F54">
        <w:t>NSSE</w:t>
      </w:r>
      <w:proofErr w:type="spellEnd"/>
      <w:r w:rsidR="003B3F54">
        <w:t xml:space="preserve"> differ from those that do not, the results will not necessarily reflect an unbiased </w:t>
      </w:r>
      <w:r w:rsidR="00253236">
        <w:t xml:space="preserve">estimate </w:t>
      </w:r>
      <w:r w:rsidR="003B3F54">
        <w:t xml:space="preserve">of student satisfaction at the </w:t>
      </w:r>
      <w:r w:rsidR="00481702">
        <w:t xml:space="preserve">overall </w:t>
      </w:r>
      <w:r w:rsidR="00253236">
        <w:t xml:space="preserve">sector </w:t>
      </w:r>
      <w:r w:rsidR="003B3F54">
        <w:t>level.</w:t>
      </w:r>
      <w:r w:rsidR="00481702">
        <w:t xml:space="preserve"> </w:t>
      </w:r>
      <w:r w:rsidR="006D201C">
        <w:t xml:space="preserve">If, for example, the </w:t>
      </w:r>
      <w:proofErr w:type="spellStart"/>
      <w:r w:rsidR="006D201C">
        <w:t>NSSE</w:t>
      </w:r>
      <w:proofErr w:type="spellEnd"/>
      <w:r w:rsidR="006D201C">
        <w:t xml:space="preserve"> is administered to students of “better” institutions, the results will be biased upward. </w:t>
      </w:r>
      <w:r w:rsidR="00823478">
        <w:t>Therefore</w:t>
      </w:r>
      <w:r w:rsidR="006D201C">
        <w:t>, a</w:t>
      </w:r>
      <w:r w:rsidR="00481702">
        <w:t xml:space="preserve">s more years of UES data are gathered using a consistent </w:t>
      </w:r>
      <w:r w:rsidR="00823478">
        <w:t xml:space="preserve">data </w:t>
      </w:r>
      <w:r w:rsidR="00481702">
        <w:t xml:space="preserve">collection methodology, comparing movements over time within sectors </w:t>
      </w:r>
      <w:r w:rsidR="006D201C">
        <w:t xml:space="preserve">(Australia and USA/Canada) </w:t>
      </w:r>
      <w:r w:rsidR="00481702">
        <w:t xml:space="preserve">could be more valid than comparing </w:t>
      </w:r>
      <w:r w:rsidR="00E80AD3">
        <w:t xml:space="preserve">the two </w:t>
      </w:r>
      <w:r w:rsidR="00481702">
        <w:t>sectors directly.</w:t>
      </w:r>
    </w:p>
    <w:p w14:paraId="71088364" w14:textId="77777777" w:rsidR="00D452A1" w:rsidRPr="00D452A1" w:rsidRDefault="00EC3AC1" w:rsidP="00E97F22">
      <w:pPr>
        <w:pStyle w:val="Body"/>
        <w:jc w:val="both"/>
      </w:pPr>
      <w:r>
        <w:t xml:space="preserve"> </w:t>
      </w:r>
    </w:p>
    <w:p w14:paraId="6EA58DFC" w14:textId="34116A37" w:rsidR="00070CF1" w:rsidRDefault="002A7EEC" w:rsidP="002A7EEC">
      <w:pPr>
        <w:pStyle w:val="Body"/>
        <w:jc w:val="center"/>
      </w:pPr>
      <w:r>
        <w:rPr>
          <w:noProof/>
          <w:lang w:eastAsia="en-AU"/>
        </w:rPr>
        <w:drawing>
          <wp:inline distT="0" distB="0" distL="0" distR="0" wp14:anchorId="580C0F7E" wp14:editId="0FBBD61A">
            <wp:extent cx="5591175" cy="2895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1175" cy="2895600"/>
                    </a:xfrm>
                    <a:prstGeom prst="rect">
                      <a:avLst/>
                    </a:prstGeom>
                    <a:noFill/>
                  </pic:spPr>
                </pic:pic>
              </a:graphicData>
            </a:graphic>
          </wp:inline>
        </w:drawing>
      </w:r>
    </w:p>
    <w:p w14:paraId="6044E3B9" w14:textId="77777777" w:rsidR="00D452A1" w:rsidRDefault="00D452A1" w:rsidP="00070CF1">
      <w:pPr>
        <w:pStyle w:val="Body"/>
      </w:pPr>
    </w:p>
    <w:p w14:paraId="4DE10EB1" w14:textId="77777777" w:rsidR="00D452A1" w:rsidRDefault="00C3457D" w:rsidP="00C75BCA">
      <w:pPr>
        <w:pStyle w:val="Figure"/>
      </w:pPr>
      <w:bookmarkStart w:id="59" w:name="_Toc380587216"/>
      <w:r>
        <w:t>Figure 3.</w:t>
      </w:r>
      <w:r w:rsidR="00C96C1E">
        <w:t xml:space="preserve"> Entire educational experience rated positively, UES and </w:t>
      </w:r>
      <w:proofErr w:type="spellStart"/>
      <w:r w:rsidR="00C96C1E">
        <w:t>NSSE</w:t>
      </w:r>
      <w:proofErr w:type="spellEnd"/>
      <w:r w:rsidR="00EC3AC1">
        <w:t xml:space="preserve">, </w:t>
      </w:r>
      <w:r w:rsidR="00C96C1E">
        <w:t>2008</w:t>
      </w:r>
      <w:r w:rsidR="00EC3AC1">
        <w:t xml:space="preserve"> to 20</w:t>
      </w:r>
      <w:r w:rsidR="00C96C1E">
        <w:t>13</w:t>
      </w:r>
      <w:bookmarkEnd w:id="59"/>
    </w:p>
    <w:p w14:paraId="4DFD7803" w14:textId="77777777" w:rsidR="00C3457D" w:rsidRDefault="00C3457D" w:rsidP="00070CF1">
      <w:pPr>
        <w:pStyle w:val="Body"/>
      </w:pPr>
    </w:p>
    <w:p w14:paraId="2C32FA6C" w14:textId="77777777" w:rsidR="002A7EEC" w:rsidRDefault="002A7EEC" w:rsidP="00070CF1">
      <w:pPr>
        <w:pStyle w:val="Body"/>
      </w:pPr>
    </w:p>
    <w:p w14:paraId="0FF1F185" w14:textId="4A9FE8DB" w:rsidR="0069377F" w:rsidRDefault="0069377F" w:rsidP="0069377F">
      <w:pPr>
        <w:pStyle w:val="Body"/>
        <w:jc w:val="both"/>
      </w:pPr>
      <w:r>
        <w:t xml:space="preserve">Bearing these caveats in mind, Figure 3 shows that respondents to the </w:t>
      </w:r>
      <w:proofErr w:type="spellStart"/>
      <w:r>
        <w:t>NSSE</w:t>
      </w:r>
      <w:proofErr w:type="spellEnd"/>
      <w:r>
        <w:t xml:space="preserve"> are more likely to be satisfied with their educational experience than respondents to the UES, especially amongst later-year students. It is also interesting to note that the </w:t>
      </w:r>
      <w:r w:rsidR="0063687A">
        <w:t>percentage satisfied results</w:t>
      </w:r>
      <w:r>
        <w:t xml:space="preserve"> of </w:t>
      </w:r>
      <w:proofErr w:type="spellStart"/>
      <w:r>
        <w:t>NSSE</w:t>
      </w:r>
      <w:proofErr w:type="spellEnd"/>
      <w:r>
        <w:t xml:space="preserve"> first- and senior-year students are much closer together than those of commencing and later-year students from the UES. The reason for this is not clear, but could relate to non-random</w:t>
      </w:r>
      <w:r w:rsidR="003853AD">
        <w:t xml:space="preserve"> </w:t>
      </w:r>
      <w:r>
        <w:t xml:space="preserve">participation in </w:t>
      </w:r>
      <w:proofErr w:type="spellStart"/>
      <w:r>
        <w:t>NSSE</w:t>
      </w:r>
      <w:proofErr w:type="spellEnd"/>
      <w:r>
        <w:t xml:space="preserve">, </w:t>
      </w:r>
      <w:r w:rsidR="003853AD">
        <w:t>in terms of both students and institutions</w:t>
      </w:r>
      <w:r>
        <w:t>, fundamental differences between the Australian and North American higher education sectors</w:t>
      </w:r>
      <w:r w:rsidR="00245654">
        <w:t>, or other methodological differences between the two surveys</w:t>
      </w:r>
      <w:r w:rsidR="007F16F6">
        <w:t>.</w:t>
      </w:r>
    </w:p>
    <w:p w14:paraId="00F9324B" w14:textId="77777777" w:rsidR="00CC3666" w:rsidRDefault="00CC3666" w:rsidP="0069377F">
      <w:pPr>
        <w:pStyle w:val="Body"/>
        <w:jc w:val="both"/>
      </w:pPr>
    </w:p>
    <w:p w14:paraId="0ACDEB3D" w14:textId="77777777" w:rsidR="00CC3666" w:rsidRDefault="00CC3666">
      <w:pPr>
        <w:rPr>
          <w:rFonts w:ascii="Times New Roman" w:hAnsi="Times New Roman" w:cs="Times New Roman"/>
          <w:b/>
        </w:rPr>
      </w:pPr>
      <w:bookmarkStart w:id="60" w:name="_Toc380587150"/>
      <w:r>
        <w:br w:type="page"/>
      </w:r>
    </w:p>
    <w:p w14:paraId="428C7F5F" w14:textId="730B1267" w:rsidR="009120A9" w:rsidRDefault="00070CF1" w:rsidP="00070CF1">
      <w:pPr>
        <w:pStyle w:val="Heading2"/>
      </w:pPr>
      <w:r>
        <w:lastRenderedPageBreak/>
        <w:t>4.6</w:t>
      </w:r>
      <w:r>
        <w:tab/>
      </w:r>
      <w:r w:rsidR="00D452A1">
        <w:t>E</w:t>
      </w:r>
      <w:r>
        <w:t>arly departure</w:t>
      </w:r>
      <w:bookmarkEnd w:id="60"/>
    </w:p>
    <w:p w14:paraId="22FF4651" w14:textId="77777777" w:rsidR="0069377F" w:rsidRDefault="0069377F" w:rsidP="0069377F">
      <w:pPr>
        <w:pStyle w:val="Body"/>
        <w:jc w:val="both"/>
      </w:pPr>
      <w:r>
        <w:t xml:space="preserve">In addition to the items asking students to rate their level of satisfaction with different aspects of their educational experience, students were also asked to indicate whether they had seriously considered leaving their university during 2013. The results of this question are presented by </w:t>
      </w:r>
      <w:r w:rsidR="00131C9A">
        <w:t xml:space="preserve">student </w:t>
      </w:r>
      <w:r>
        <w:t>subgroup in Table 16.</w:t>
      </w:r>
      <w:r w:rsidR="00131C9A">
        <w:t xml:space="preserve"> Overall, 17 per cent </w:t>
      </w:r>
      <w:r w:rsidR="00245654">
        <w:t xml:space="preserve">indicated </w:t>
      </w:r>
      <w:r w:rsidR="00ED039D">
        <w:t>that they had considered leaving</w:t>
      </w:r>
      <w:r w:rsidR="00131C9A">
        <w:t>.</w:t>
      </w:r>
    </w:p>
    <w:p w14:paraId="36394CFF" w14:textId="77777777" w:rsidR="00131C9A" w:rsidRDefault="00131C9A" w:rsidP="0069377F">
      <w:pPr>
        <w:pStyle w:val="Body"/>
        <w:jc w:val="both"/>
      </w:pPr>
    </w:p>
    <w:p w14:paraId="4F4B959F" w14:textId="77777777" w:rsidR="00EC1807" w:rsidRDefault="00ED039D" w:rsidP="0069377F">
      <w:pPr>
        <w:pStyle w:val="Body"/>
        <w:jc w:val="both"/>
      </w:pPr>
      <w:r>
        <w:t xml:space="preserve">As might be expected, commencing students were more likely than later-year students to consider leaving their university; however the difference </w:t>
      </w:r>
      <w:r w:rsidR="00E80AD3">
        <w:t xml:space="preserve">between these two groups </w:t>
      </w:r>
      <w:r>
        <w:t xml:space="preserve">was only </w:t>
      </w:r>
      <w:r w:rsidR="00E80AD3">
        <w:t>four</w:t>
      </w:r>
      <w:r>
        <w:t xml:space="preserve"> percentage points. This </w:t>
      </w:r>
      <w:r w:rsidR="00E80AD3">
        <w:t xml:space="preserve">unusually </w:t>
      </w:r>
      <w:r>
        <w:t xml:space="preserve">small difference may be </w:t>
      </w:r>
      <w:r w:rsidR="004A058B">
        <w:t xml:space="preserve">due to the fact </w:t>
      </w:r>
      <w:r>
        <w:t>tha</w:t>
      </w:r>
      <w:r w:rsidR="004A058B">
        <w:t>t</w:t>
      </w:r>
      <w:r w:rsidR="007F16F6">
        <w:t xml:space="preserve"> </w:t>
      </w:r>
      <w:r>
        <w:t>many commencing students</w:t>
      </w:r>
      <w:r w:rsidR="00E80AD3">
        <w:t xml:space="preserve"> </w:t>
      </w:r>
      <w:r w:rsidR="00EC1807">
        <w:t>who considered leaving</w:t>
      </w:r>
      <w:r w:rsidR="00E80AD3">
        <w:t xml:space="preserve"> </w:t>
      </w:r>
      <w:r w:rsidR="00EC1807">
        <w:t>university ha</w:t>
      </w:r>
      <w:r w:rsidR="004A058B">
        <w:t xml:space="preserve">d </w:t>
      </w:r>
      <w:r w:rsidR="00EC1807">
        <w:t xml:space="preserve">already </w:t>
      </w:r>
      <w:r w:rsidR="00E80AD3">
        <w:t xml:space="preserve">done so </w:t>
      </w:r>
      <w:r w:rsidR="00EC1807">
        <w:t>by the time the UES was conducted in August</w:t>
      </w:r>
      <w:r w:rsidR="00E80AD3">
        <w:t xml:space="preserve">, well into semester 2, and would not appear in the data. </w:t>
      </w:r>
    </w:p>
    <w:p w14:paraId="21B7DD70" w14:textId="77777777" w:rsidR="00EC1807" w:rsidRDefault="00EC1807" w:rsidP="0069377F">
      <w:pPr>
        <w:pStyle w:val="Body"/>
        <w:jc w:val="both"/>
      </w:pPr>
    </w:p>
    <w:p w14:paraId="25B6E203" w14:textId="77777777" w:rsidR="00EC1807" w:rsidRDefault="00EC1807" w:rsidP="0069377F">
      <w:pPr>
        <w:pStyle w:val="Body"/>
        <w:jc w:val="both"/>
      </w:pPr>
      <w:r>
        <w:t>Young students aged under 25 were less likely than their older classmates to have considered leaving their university. Aboriginal and Torres Strait Islander students were notably more likely to consider early departure than non-Indigenous students. This is interesting in light of the fact that Indigenous students were also much more likely to be satisfied with the support provided by their university (see Table 12). It could be that the support provided by their institution allowed them to remain enrolled in their courses, since the students who completed the UES were those who did not ultimately leave their university</w:t>
      </w:r>
      <w:r w:rsidR="0000146A">
        <w:t xml:space="preserve">, </w:t>
      </w:r>
      <w:r w:rsidR="004A058B">
        <w:t>at least</w:t>
      </w:r>
      <w:r w:rsidR="0000146A">
        <w:t xml:space="preserve"> at the time the UES </w:t>
      </w:r>
      <w:r w:rsidR="004A058B">
        <w:t>was administered</w:t>
      </w:r>
      <w:r>
        <w:t>.</w:t>
      </w:r>
    </w:p>
    <w:p w14:paraId="74095C23" w14:textId="77777777" w:rsidR="00EC1807" w:rsidRDefault="00EC1807" w:rsidP="0069377F">
      <w:pPr>
        <w:pStyle w:val="Body"/>
        <w:jc w:val="both"/>
      </w:pPr>
    </w:p>
    <w:p w14:paraId="26209CC2" w14:textId="77777777" w:rsidR="00ED039D" w:rsidRDefault="00EC1807" w:rsidP="0069377F">
      <w:pPr>
        <w:pStyle w:val="Body"/>
        <w:jc w:val="both"/>
      </w:pPr>
      <w:r>
        <w:t xml:space="preserve">Students who </w:t>
      </w:r>
      <w:r w:rsidR="00AD640E">
        <w:t>spoke English as their main language at home were more likely to consider leaving their university than those who spoke a language other than English at home. A similar pattern is observed in relation to domestic and international students.</w:t>
      </w:r>
      <w:r w:rsidR="00EC3AC1">
        <w:t xml:space="preserve"> </w:t>
      </w:r>
    </w:p>
    <w:p w14:paraId="4C2A83A3" w14:textId="77777777" w:rsidR="0069377F" w:rsidRPr="0069377F" w:rsidRDefault="0069377F" w:rsidP="0069377F">
      <w:pPr>
        <w:pStyle w:val="Body"/>
      </w:pPr>
    </w:p>
    <w:p w14:paraId="1608D0CB" w14:textId="77777777" w:rsidR="00AF46CE" w:rsidRPr="00AF46CE" w:rsidRDefault="00AF46CE" w:rsidP="00C75BCA">
      <w:pPr>
        <w:pStyle w:val="Table"/>
      </w:pPr>
      <w:bookmarkStart w:id="61" w:name="_Toc380587191"/>
      <w:r>
        <w:t>Table 16. Percentage of students considering early departure by subgroup</w:t>
      </w:r>
      <w:bookmarkEnd w:id="61"/>
    </w:p>
    <w:tbl>
      <w:tblPr>
        <w:tblW w:w="5000" w:type="pct"/>
        <w:tblLook w:val="04A0" w:firstRow="1" w:lastRow="0" w:firstColumn="1" w:lastColumn="0" w:noHBand="0" w:noVBand="1"/>
      </w:tblPr>
      <w:tblGrid>
        <w:gridCol w:w="1475"/>
        <w:gridCol w:w="1833"/>
        <w:gridCol w:w="1107"/>
        <w:gridCol w:w="1669"/>
        <w:gridCol w:w="2051"/>
        <w:gridCol w:w="1107"/>
      </w:tblGrid>
      <w:tr w:rsidR="00D452A1" w:rsidRPr="00564AE0" w14:paraId="445A272A" w14:textId="77777777" w:rsidTr="00564AE0">
        <w:tc>
          <w:tcPr>
            <w:tcW w:w="8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EC7A5"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Group</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627E0538"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Subgroup</w:t>
            </w:r>
          </w:p>
        </w:tc>
        <w:tc>
          <w:tcPr>
            <w:tcW w:w="585" w:type="pct"/>
            <w:tcBorders>
              <w:top w:val="single" w:sz="4" w:space="0" w:color="auto"/>
              <w:left w:val="nil"/>
              <w:bottom w:val="single" w:sz="4" w:space="0" w:color="auto"/>
              <w:right w:val="single" w:sz="4" w:space="0" w:color="auto"/>
            </w:tcBorders>
            <w:shd w:val="clear" w:color="auto" w:fill="auto"/>
            <w:vAlign w:val="center"/>
            <w:hideMark/>
          </w:tcPr>
          <w:p w14:paraId="179B0DFD"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Per cent considering departure</w:t>
            </w:r>
          </w:p>
        </w:tc>
        <w:tc>
          <w:tcPr>
            <w:tcW w:w="913" w:type="pct"/>
            <w:tcBorders>
              <w:top w:val="single" w:sz="4" w:space="0" w:color="auto"/>
              <w:left w:val="nil"/>
              <w:bottom w:val="single" w:sz="4" w:space="0" w:color="auto"/>
              <w:right w:val="single" w:sz="4" w:space="0" w:color="auto"/>
            </w:tcBorders>
            <w:shd w:val="clear" w:color="auto" w:fill="auto"/>
            <w:vAlign w:val="center"/>
            <w:hideMark/>
          </w:tcPr>
          <w:p w14:paraId="327451D1"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Group</w:t>
            </w:r>
          </w:p>
        </w:tc>
        <w:tc>
          <w:tcPr>
            <w:tcW w:w="1120" w:type="pct"/>
            <w:tcBorders>
              <w:top w:val="single" w:sz="4" w:space="0" w:color="auto"/>
              <w:left w:val="nil"/>
              <w:bottom w:val="single" w:sz="4" w:space="0" w:color="auto"/>
              <w:right w:val="single" w:sz="4" w:space="0" w:color="auto"/>
            </w:tcBorders>
            <w:shd w:val="clear" w:color="auto" w:fill="auto"/>
            <w:vAlign w:val="center"/>
            <w:hideMark/>
          </w:tcPr>
          <w:p w14:paraId="33738D87"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Subgroup</w:t>
            </w:r>
          </w:p>
        </w:tc>
        <w:tc>
          <w:tcPr>
            <w:tcW w:w="600" w:type="pct"/>
            <w:tcBorders>
              <w:top w:val="single" w:sz="4" w:space="0" w:color="auto"/>
              <w:left w:val="nil"/>
              <w:bottom w:val="single" w:sz="4" w:space="0" w:color="auto"/>
              <w:right w:val="single" w:sz="4" w:space="0" w:color="auto"/>
            </w:tcBorders>
            <w:shd w:val="clear" w:color="auto" w:fill="auto"/>
            <w:vAlign w:val="center"/>
            <w:hideMark/>
          </w:tcPr>
          <w:p w14:paraId="73093C45" w14:textId="77777777" w:rsidR="00D452A1" w:rsidRPr="007F16F6"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Per cent considering departure</w:t>
            </w:r>
          </w:p>
        </w:tc>
      </w:tr>
      <w:tr w:rsidR="00D452A1" w:rsidRPr="00564AE0" w14:paraId="2FFB3D39" w14:textId="77777777" w:rsidTr="00564AE0">
        <w:tc>
          <w:tcPr>
            <w:tcW w:w="809" w:type="pct"/>
            <w:vMerge w:val="restart"/>
            <w:tcBorders>
              <w:top w:val="nil"/>
              <w:left w:val="single" w:sz="4" w:space="0" w:color="auto"/>
              <w:bottom w:val="single" w:sz="4" w:space="0" w:color="000000"/>
              <w:right w:val="single" w:sz="4" w:space="0" w:color="auto"/>
            </w:tcBorders>
            <w:shd w:val="clear" w:color="auto" w:fill="auto"/>
            <w:vAlign w:val="center"/>
            <w:hideMark/>
          </w:tcPr>
          <w:p w14:paraId="519D5916"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Stage of studies</w:t>
            </w:r>
          </w:p>
        </w:tc>
        <w:tc>
          <w:tcPr>
            <w:tcW w:w="1002" w:type="pct"/>
            <w:tcBorders>
              <w:top w:val="nil"/>
              <w:left w:val="nil"/>
              <w:bottom w:val="single" w:sz="4" w:space="0" w:color="auto"/>
              <w:right w:val="single" w:sz="4" w:space="0" w:color="auto"/>
            </w:tcBorders>
            <w:shd w:val="clear" w:color="auto" w:fill="auto"/>
            <w:vAlign w:val="center"/>
            <w:hideMark/>
          </w:tcPr>
          <w:p w14:paraId="1C6F913D"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Commencing</w:t>
            </w:r>
          </w:p>
        </w:tc>
        <w:tc>
          <w:tcPr>
            <w:tcW w:w="585" w:type="pct"/>
            <w:tcBorders>
              <w:top w:val="nil"/>
              <w:left w:val="nil"/>
              <w:bottom w:val="single" w:sz="4" w:space="0" w:color="auto"/>
              <w:right w:val="single" w:sz="4" w:space="0" w:color="auto"/>
            </w:tcBorders>
            <w:shd w:val="clear" w:color="auto" w:fill="auto"/>
            <w:vAlign w:val="center"/>
            <w:hideMark/>
          </w:tcPr>
          <w:p w14:paraId="7F238861"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19</w:t>
            </w:r>
          </w:p>
        </w:tc>
        <w:tc>
          <w:tcPr>
            <w:tcW w:w="913" w:type="pct"/>
            <w:vMerge w:val="restart"/>
            <w:tcBorders>
              <w:top w:val="nil"/>
              <w:left w:val="single" w:sz="4" w:space="0" w:color="auto"/>
              <w:bottom w:val="single" w:sz="4" w:space="0" w:color="auto"/>
              <w:right w:val="single" w:sz="4" w:space="0" w:color="auto"/>
            </w:tcBorders>
            <w:shd w:val="clear" w:color="auto" w:fill="auto"/>
            <w:vAlign w:val="center"/>
            <w:hideMark/>
          </w:tcPr>
          <w:p w14:paraId="1133EC6C"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Disability</w:t>
            </w:r>
          </w:p>
        </w:tc>
        <w:tc>
          <w:tcPr>
            <w:tcW w:w="1120" w:type="pct"/>
            <w:tcBorders>
              <w:top w:val="nil"/>
              <w:left w:val="nil"/>
              <w:bottom w:val="single" w:sz="4" w:space="0" w:color="auto"/>
              <w:right w:val="single" w:sz="4" w:space="0" w:color="auto"/>
            </w:tcBorders>
            <w:shd w:val="clear" w:color="auto" w:fill="auto"/>
            <w:vAlign w:val="center"/>
            <w:hideMark/>
          </w:tcPr>
          <w:p w14:paraId="1001B664"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Disability reported</w:t>
            </w:r>
          </w:p>
        </w:tc>
        <w:tc>
          <w:tcPr>
            <w:tcW w:w="600" w:type="pct"/>
            <w:tcBorders>
              <w:top w:val="nil"/>
              <w:left w:val="nil"/>
              <w:bottom w:val="single" w:sz="4" w:space="0" w:color="auto"/>
              <w:right w:val="single" w:sz="4" w:space="0" w:color="auto"/>
            </w:tcBorders>
            <w:shd w:val="clear" w:color="auto" w:fill="auto"/>
            <w:vAlign w:val="center"/>
            <w:hideMark/>
          </w:tcPr>
          <w:p w14:paraId="2CBED4EC"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23</w:t>
            </w:r>
          </w:p>
        </w:tc>
      </w:tr>
      <w:tr w:rsidR="00D452A1" w:rsidRPr="00564AE0" w14:paraId="18C749C7" w14:textId="77777777" w:rsidTr="00564AE0">
        <w:tc>
          <w:tcPr>
            <w:tcW w:w="809" w:type="pct"/>
            <w:vMerge/>
            <w:tcBorders>
              <w:top w:val="nil"/>
              <w:left w:val="single" w:sz="4" w:space="0" w:color="auto"/>
              <w:bottom w:val="single" w:sz="4" w:space="0" w:color="000000"/>
              <w:right w:val="single" w:sz="4" w:space="0" w:color="auto"/>
            </w:tcBorders>
            <w:vAlign w:val="center"/>
            <w:hideMark/>
          </w:tcPr>
          <w:p w14:paraId="5468853A"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48CBF3E3"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Later year</w:t>
            </w:r>
          </w:p>
        </w:tc>
        <w:tc>
          <w:tcPr>
            <w:tcW w:w="585" w:type="pct"/>
            <w:tcBorders>
              <w:top w:val="nil"/>
              <w:left w:val="nil"/>
              <w:bottom w:val="single" w:sz="4" w:space="0" w:color="auto"/>
              <w:right w:val="single" w:sz="4" w:space="0" w:color="auto"/>
            </w:tcBorders>
            <w:shd w:val="clear" w:color="auto" w:fill="auto"/>
            <w:vAlign w:val="center"/>
            <w:hideMark/>
          </w:tcPr>
          <w:p w14:paraId="535821EE"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15</w:t>
            </w:r>
          </w:p>
        </w:tc>
        <w:tc>
          <w:tcPr>
            <w:tcW w:w="913" w:type="pct"/>
            <w:vMerge/>
            <w:tcBorders>
              <w:top w:val="nil"/>
              <w:left w:val="single" w:sz="4" w:space="0" w:color="auto"/>
              <w:bottom w:val="single" w:sz="4" w:space="0" w:color="auto"/>
              <w:right w:val="single" w:sz="4" w:space="0" w:color="auto"/>
            </w:tcBorders>
            <w:vAlign w:val="center"/>
            <w:hideMark/>
          </w:tcPr>
          <w:p w14:paraId="771A98D3"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5265D009"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No disability reported</w:t>
            </w:r>
          </w:p>
        </w:tc>
        <w:tc>
          <w:tcPr>
            <w:tcW w:w="600" w:type="pct"/>
            <w:tcBorders>
              <w:top w:val="nil"/>
              <w:left w:val="nil"/>
              <w:bottom w:val="single" w:sz="4" w:space="0" w:color="auto"/>
              <w:right w:val="single" w:sz="4" w:space="0" w:color="auto"/>
            </w:tcBorders>
            <w:shd w:val="clear" w:color="auto" w:fill="auto"/>
            <w:vAlign w:val="center"/>
            <w:hideMark/>
          </w:tcPr>
          <w:p w14:paraId="26EACD00"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44F19659" w14:textId="77777777" w:rsidTr="00564AE0">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3066036D"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Gender</w:t>
            </w:r>
          </w:p>
        </w:tc>
        <w:tc>
          <w:tcPr>
            <w:tcW w:w="1002" w:type="pct"/>
            <w:tcBorders>
              <w:top w:val="nil"/>
              <w:left w:val="nil"/>
              <w:bottom w:val="single" w:sz="4" w:space="0" w:color="auto"/>
              <w:right w:val="single" w:sz="4" w:space="0" w:color="auto"/>
            </w:tcBorders>
            <w:shd w:val="clear" w:color="auto" w:fill="auto"/>
            <w:vAlign w:val="center"/>
            <w:hideMark/>
          </w:tcPr>
          <w:p w14:paraId="549E45E9"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Male</w:t>
            </w:r>
          </w:p>
        </w:tc>
        <w:tc>
          <w:tcPr>
            <w:tcW w:w="585" w:type="pct"/>
            <w:tcBorders>
              <w:top w:val="nil"/>
              <w:left w:val="nil"/>
              <w:bottom w:val="single" w:sz="4" w:space="0" w:color="auto"/>
              <w:right w:val="single" w:sz="4" w:space="0" w:color="auto"/>
            </w:tcBorders>
            <w:shd w:val="clear" w:color="auto" w:fill="auto"/>
            <w:vAlign w:val="center"/>
            <w:hideMark/>
          </w:tcPr>
          <w:p w14:paraId="56ECE943"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16</w:t>
            </w:r>
          </w:p>
        </w:tc>
        <w:tc>
          <w:tcPr>
            <w:tcW w:w="913" w:type="pct"/>
            <w:vMerge w:val="restart"/>
            <w:tcBorders>
              <w:top w:val="nil"/>
              <w:left w:val="single" w:sz="4" w:space="0" w:color="auto"/>
              <w:bottom w:val="single" w:sz="4" w:space="0" w:color="auto"/>
              <w:right w:val="single" w:sz="4" w:space="0" w:color="auto"/>
            </w:tcBorders>
            <w:shd w:val="clear" w:color="auto" w:fill="auto"/>
            <w:vAlign w:val="center"/>
            <w:hideMark/>
          </w:tcPr>
          <w:p w14:paraId="59BDA593"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Study mode</w:t>
            </w:r>
          </w:p>
        </w:tc>
        <w:tc>
          <w:tcPr>
            <w:tcW w:w="1120" w:type="pct"/>
            <w:tcBorders>
              <w:top w:val="nil"/>
              <w:left w:val="nil"/>
              <w:bottom w:val="single" w:sz="4" w:space="0" w:color="auto"/>
              <w:right w:val="single" w:sz="4" w:space="0" w:color="auto"/>
            </w:tcBorders>
            <w:shd w:val="clear" w:color="auto" w:fill="auto"/>
            <w:vAlign w:val="center"/>
            <w:hideMark/>
          </w:tcPr>
          <w:p w14:paraId="5B85EA5E"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Internal</w:t>
            </w:r>
          </w:p>
        </w:tc>
        <w:tc>
          <w:tcPr>
            <w:tcW w:w="600" w:type="pct"/>
            <w:tcBorders>
              <w:top w:val="nil"/>
              <w:left w:val="nil"/>
              <w:bottom w:val="single" w:sz="4" w:space="0" w:color="auto"/>
              <w:right w:val="single" w:sz="4" w:space="0" w:color="auto"/>
            </w:tcBorders>
            <w:shd w:val="clear" w:color="auto" w:fill="auto"/>
            <w:vAlign w:val="center"/>
            <w:hideMark/>
          </w:tcPr>
          <w:p w14:paraId="3B7CFC8E"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67702C47"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0321A81B"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3D3ACA22"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Female</w:t>
            </w:r>
          </w:p>
        </w:tc>
        <w:tc>
          <w:tcPr>
            <w:tcW w:w="585" w:type="pct"/>
            <w:tcBorders>
              <w:top w:val="nil"/>
              <w:left w:val="nil"/>
              <w:bottom w:val="single" w:sz="4" w:space="0" w:color="auto"/>
              <w:right w:val="single" w:sz="4" w:space="0" w:color="auto"/>
            </w:tcBorders>
            <w:shd w:val="clear" w:color="auto" w:fill="auto"/>
            <w:vAlign w:val="center"/>
            <w:hideMark/>
          </w:tcPr>
          <w:p w14:paraId="13694848"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c>
          <w:tcPr>
            <w:tcW w:w="913" w:type="pct"/>
            <w:vMerge/>
            <w:tcBorders>
              <w:top w:val="nil"/>
              <w:left w:val="single" w:sz="4" w:space="0" w:color="auto"/>
              <w:bottom w:val="single" w:sz="4" w:space="0" w:color="auto"/>
              <w:right w:val="single" w:sz="4" w:space="0" w:color="auto"/>
            </w:tcBorders>
            <w:vAlign w:val="center"/>
            <w:hideMark/>
          </w:tcPr>
          <w:p w14:paraId="4906B90A"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21F58808"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External/multi-modal</w:t>
            </w:r>
          </w:p>
        </w:tc>
        <w:tc>
          <w:tcPr>
            <w:tcW w:w="600" w:type="pct"/>
            <w:tcBorders>
              <w:top w:val="nil"/>
              <w:left w:val="nil"/>
              <w:bottom w:val="single" w:sz="4" w:space="0" w:color="auto"/>
              <w:right w:val="single" w:sz="4" w:space="0" w:color="auto"/>
            </w:tcBorders>
            <w:shd w:val="clear" w:color="auto" w:fill="auto"/>
            <w:vAlign w:val="center"/>
            <w:hideMark/>
          </w:tcPr>
          <w:p w14:paraId="637054C0"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19</w:t>
            </w:r>
          </w:p>
        </w:tc>
      </w:tr>
      <w:tr w:rsidR="00D452A1" w:rsidRPr="00564AE0" w14:paraId="6EB90CDF" w14:textId="77777777" w:rsidTr="00564AE0">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555F9A86"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Age group</w:t>
            </w:r>
          </w:p>
        </w:tc>
        <w:tc>
          <w:tcPr>
            <w:tcW w:w="1002" w:type="pct"/>
            <w:tcBorders>
              <w:top w:val="nil"/>
              <w:left w:val="nil"/>
              <w:bottom w:val="single" w:sz="4" w:space="0" w:color="auto"/>
              <w:right w:val="single" w:sz="4" w:space="0" w:color="auto"/>
            </w:tcBorders>
            <w:shd w:val="clear" w:color="auto" w:fill="auto"/>
            <w:vAlign w:val="center"/>
            <w:hideMark/>
          </w:tcPr>
          <w:p w14:paraId="4FB7F4C0"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Under 25</w:t>
            </w:r>
          </w:p>
        </w:tc>
        <w:tc>
          <w:tcPr>
            <w:tcW w:w="585" w:type="pct"/>
            <w:tcBorders>
              <w:top w:val="nil"/>
              <w:left w:val="nil"/>
              <w:bottom w:val="single" w:sz="4" w:space="0" w:color="auto"/>
              <w:right w:val="single" w:sz="4" w:space="0" w:color="auto"/>
            </w:tcBorders>
            <w:shd w:val="clear" w:color="auto" w:fill="auto"/>
            <w:vAlign w:val="center"/>
            <w:hideMark/>
          </w:tcPr>
          <w:p w14:paraId="5F353D12"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16</w:t>
            </w:r>
          </w:p>
        </w:tc>
        <w:tc>
          <w:tcPr>
            <w:tcW w:w="913" w:type="pct"/>
            <w:vMerge w:val="restart"/>
            <w:tcBorders>
              <w:top w:val="nil"/>
              <w:left w:val="single" w:sz="4" w:space="0" w:color="auto"/>
              <w:bottom w:val="single" w:sz="4" w:space="0" w:color="auto"/>
              <w:right w:val="single" w:sz="4" w:space="0" w:color="auto"/>
            </w:tcBorders>
            <w:shd w:val="clear" w:color="auto" w:fill="auto"/>
            <w:vAlign w:val="center"/>
            <w:hideMark/>
          </w:tcPr>
          <w:p w14:paraId="1874B4C8"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International</w:t>
            </w:r>
          </w:p>
        </w:tc>
        <w:tc>
          <w:tcPr>
            <w:tcW w:w="1120" w:type="pct"/>
            <w:tcBorders>
              <w:top w:val="nil"/>
              <w:left w:val="nil"/>
              <w:bottom w:val="single" w:sz="4" w:space="0" w:color="auto"/>
              <w:right w:val="single" w:sz="4" w:space="0" w:color="auto"/>
            </w:tcBorders>
            <w:shd w:val="clear" w:color="auto" w:fill="auto"/>
            <w:vAlign w:val="center"/>
            <w:hideMark/>
          </w:tcPr>
          <w:p w14:paraId="50481CF2"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Domestic student</w:t>
            </w:r>
          </w:p>
        </w:tc>
        <w:tc>
          <w:tcPr>
            <w:tcW w:w="600" w:type="pct"/>
            <w:tcBorders>
              <w:top w:val="nil"/>
              <w:left w:val="nil"/>
              <w:bottom w:val="single" w:sz="4" w:space="0" w:color="auto"/>
              <w:right w:val="single" w:sz="4" w:space="0" w:color="auto"/>
            </w:tcBorders>
            <w:shd w:val="clear" w:color="auto" w:fill="auto"/>
            <w:vAlign w:val="center"/>
            <w:hideMark/>
          </w:tcPr>
          <w:p w14:paraId="798B43E8"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44103D7B"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4C2FAEF0"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5C5704A1"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25 to 29</w:t>
            </w:r>
          </w:p>
        </w:tc>
        <w:tc>
          <w:tcPr>
            <w:tcW w:w="585" w:type="pct"/>
            <w:tcBorders>
              <w:top w:val="nil"/>
              <w:left w:val="nil"/>
              <w:bottom w:val="single" w:sz="4" w:space="0" w:color="auto"/>
              <w:right w:val="single" w:sz="4" w:space="0" w:color="auto"/>
            </w:tcBorders>
            <w:shd w:val="clear" w:color="auto" w:fill="auto"/>
            <w:vAlign w:val="center"/>
            <w:hideMark/>
          </w:tcPr>
          <w:p w14:paraId="11596D5B"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20</w:t>
            </w:r>
          </w:p>
        </w:tc>
        <w:tc>
          <w:tcPr>
            <w:tcW w:w="913" w:type="pct"/>
            <w:vMerge/>
            <w:tcBorders>
              <w:top w:val="nil"/>
              <w:left w:val="single" w:sz="4" w:space="0" w:color="auto"/>
              <w:bottom w:val="single" w:sz="4" w:space="0" w:color="auto"/>
              <w:right w:val="single" w:sz="4" w:space="0" w:color="auto"/>
            </w:tcBorders>
            <w:vAlign w:val="center"/>
            <w:hideMark/>
          </w:tcPr>
          <w:p w14:paraId="2EC4FFDF"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5698D03F"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International student</w:t>
            </w:r>
          </w:p>
        </w:tc>
        <w:tc>
          <w:tcPr>
            <w:tcW w:w="600" w:type="pct"/>
            <w:tcBorders>
              <w:top w:val="nil"/>
              <w:left w:val="nil"/>
              <w:bottom w:val="single" w:sz="4" w:space="0" w:color="auto"/>
              <w:right w:val="single" w:sz="4" w:space="0" w:color="auto"/>
            </w:tcBorders>
            <w:shd w:val="clear" w:color="auto" w:fill="auto"/>
            <w:vAlign w:val="center"/>
            <w:hideMark/>
          </w:tcPr>
          <w:p w14:paraId="3F79F09B"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14</w:t>
            </w:r>
          </w:p>
        </w:tc>
      </w:tr>
      <w:tr w:rsidR="00D452A1" w:rsidRPr="00564AE0" w14:paraId="04DA605F"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3E1362FD"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08C94C72"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30 to 39</w:t>
            </w:r>
          </w:p>
        </w:tc>
        <w:tc>
          <w:tcPr>
            <w:tcW w:w="585" w:type="pct"/>
            <w:tcBorders>
              <w:top w:val="nil"/>
              <w:left w:val="nil"/>
              <w:bottom w:val="single" w:sz="4" w:space="0" w:color="auto"/>
              <w:right w:val="single" w:sz="4" w:space="0" w:color="auto"/>
            </w:tcBorders>
            <w:shd w:val="clear" w:color="auto" w:fill="auto"/>
            <w:vAlign w:val="center"/>
            <w:hideMark/>
          </w:tcPr>
          <w:p w14:paraId="2D865E4C"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20</w:t>
            </w:r>
          </w:p>
        </w:tc>
        <w:tc>
          <w:tcPr>
            <w:tcW w:w="913" w:type="pct"/>
            <w:vMerge w:val="restart"/>
            <w:tcBorders>
              <w:top w:val="nil"/>
              <w:left w:val="single" w:sz="4" w:space="0" w:color="auto"/>
              <w:bottom w:val="single" w:sz="4" w:space="0" w:color="auto"/>
              <w:right w:val="single" w:sz="4" w:space="0" w:color="auto"/>
            </w:tcBorders>
            <w:shd w:val="clear" w:color="auto" w:fill="auto"/>
            <w:vAlign w:val="center"/>
            <w:hideMark/>
          </w:tcPr>
          <w:p w14:paraId="16DC5BE2"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First in family</w:t>
            </w:r>
          </w:p>
        </w:tc>
        <w:tc>
          <w:tcPr>
            <w:tcW w:w="1120" w:type="pct"/>
            <w:tcBorders>
              <w:top w:val="nil"/>
              <w:left w:val="nil"/>
              <w:bottom w:val="single" w:sz="4" w:space="0" w:color="auto"/>
              <w:right w:val="single" w:sz="4" w:space="0" w:color="auto"/>
            </w:tcBorders>
            <w:shd w:val="clear" w:color="auto" w:fill="auto"/>
            <w:vAlign w:val="center"/>
            <w:hideMark/>
          </w:tcPr>
          <w:p w14:paraId="1EBDB183"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First in family</w:t>
            </w:r>
          </w:p>
        </w:tc>
        <w:tc>
          <w:tcPr>
            <w:tcW w:w="600" w:type="pct"/>
            <w:tcBorders>
              <w:top w:val="nil"/>
              <w:left w:val="nil"/>
              <w:bottom w:val="single" w:sz="4" w:space="0" w:color="auto"/>
              <w:right w:val="single" w:sz="4" w:space="0" w:color="auto"/>
            </w:tcBorders>
            <w:shd w:val="clear" w:color="auto" w:fill="auto"/>
            <w:vAlign w:val="center"/>
            <w:hideMark/>
          </w:tcPr>
          <w:p w14:paraId="6E4FC235"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20</w:t>
            </w:r>
          </w:p>
        </w:tc>
      </w:tr>
      <w:tr w:rsidR="00D452A1" w:rsidRPr="00564AE0" w14:paraId="3488E08A"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48AFCC64"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1B40F4CB"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40 and over</w:t>
            </w:r>
          </w:p>
        </w:tc>
        <w:tc>
          <w:tcPr>
            <w:tcW w:w="585" w:type="pct"/>
            <w:tcBorders>
              <w:top w:val="nil"/>
              <w:left w:val="nil"/>
              <w:bottom w:val="single" w:sz="4" w:space="0" w:color="auto"/>
              <w:right w:val="single" w:sz="4" w:space="0" w:color="auto"/>
            </w:tcBorders>
            <w:shd w:val="clear" w:color="auto" w:fill="auto"/>
            <w:vAlign w:val="center"/>
            <w:hideMark/>
          </w:tcPr>
          <w:p w14:paraId="25FBC8C5"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21</w:t>
            </w:r>
          </w:p>
        </w:tc>
        <w:tc>
          <w:tcPr>
            <w:tcW w:w="913" w:type="pct"/>
            <w:vMerge/>
            <w:tcBorders>
              <w:top w:val="nil"/>
              <w:left w:val="single" w:sz="4" w:space="0" w:color="auto"/>
              <w:bottom w:val="single" w:sz="4" w:space="0" w:color="auto"/>
              <w:right w:val="single" w:sz="4" w:space="0" w:color="auto"/>
            </w:tcBorders>
            <w:vAlign w:val="center"/>
            <w:hideMark/>
          </w:tcPr>
          <w:p w14:paraId="4751E9CF"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2C83858A"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Not first in family</w:t>
            </w:r>
          </w:p>
        </w:tc>
        <w:tc>
          <w:tcPr>
            <w:tcW w:w="600" w:type="pct"/>
            <w:tcBorders>
              <w:top w:val="nil"/>
              <w:left w:val="nil"/>
              <w:bottom w:val="single" w:sz="4" w:space="0" w:color="auto"/>
              <w:right w:val="single" w:sz="4" w:space="0" w:color="auto"/>
            </w:tcBorders>
            <w:shd w:val="clear" w:color="auto" w:fill="auto"/>
            <w:vAlign w:val="center"/>
            <w:hideMark/>
          </w:tcPr>
          <w:p w14:paraId="4CA6C2B8"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3059E551" w14:textId="77777777" w:rsidTr="00564AE0">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021AE3DB"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Indigenous</w:t>
            </w:r>
          </w:p>
        </w:tc>
        <w:tc>
          <w:tcPr>
            <w:tcW w:w="1002" w:type="pct"/>
            <w:tcBorders>
              <w:top w:val="nil"/>
              <w:left w:val="nil"/>
              <w:bottom w:val="single" w:sz="4" w:space="0" w:color="auto"/>
              <w:right w:val="single" w:sz="4" w:space="0" w:color="auto"/>
            </w:tcBorders>
            <w:shd w:val="clear" w:color="auto" w:fill="auto"/>
            <w:vAlign w:val="center"/>
            <w:hideMark/>
          </w:tcPr>
          <w:p w14:paraId="5CA3F43E"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roofErr w:type="spellStart"/>
            <w:r w:rsidRPr="00564AE0">
              <w:rPr>
                <w:rFonts w:ascii="Times New Roman" w:eastAsia="Times New Roman" w:hAnsi="Times New Roman" w:cs="Times New Roman"/>
                <w:color w:val="000000"/>
                <w:sz w:val="18"/>
                <w:szCs w:val="18"/>
                <w:lang w:eastAsia="en-AU"/>
              </w:rPr>
              <w:t>ATSI</w:t>
            </w:r>
            <w:proofErr w:type="spellEnd"/>
          </w:p>
        </w:tc>
        <w:tc>
          <w:tcPr>
            <w:tcW w:w="585" w:type="pct"/>
            <w:tcBorders>
              <w:top w:val="nil"/>
              <w:left w:val="nil"/>
              <w:bottom w:val="single" w:sz="4" w:space="0" w:color="auto"/>
              <w:right w:val="single" w:sz="4" w:space="0" w:color="auto"/>
            </w:tcBorders>
            <w:shd w:val="clear" w:color="auto" w:fill="auto"/>
            <w:vAlign w:val="center"/>
            <w:hideMark/>
          </w:tcPr>
          <w:p w14:paraId="18DDC465"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24</w:t>
            </w:r>
          </w:p>
        </w:tc>
        <w:tc>
          <w:tcPr>
            <w:tcW w:w="913" w:type="pct"/>
            <w:vMerge w:val="restart"/>
            <w:tcBorders>
              <w:top w:val="nil"/>
              <w:left w:val="single" w:sz="4" w:space="0" w:color="auto"/>
              <w:bottom w:val="single" w:sz="4" w:space="0" w:color="auto"/>
              <w:right w:val="single" w:sz="4" w:space="0" w:color="auto"/>
            </w:tcBorders>
            <w:shd w:val="clear" w:color="auto" w:fill="auto"/>
            <w:vAlign w:val="center"/>
            <w:hideMark/>
          </w:tcPr>
          <w:p w14:paraId="0EC42751"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Previous university experience</w:t>
            </w:r>
          </w:p>
        </w:tc>
        <w:tc>
          <w:tcPr>
            <w:tcW w:w="1120" w:type="pct"/>
            <w:tcBorders>
              <w:top w:val="nil"/>
              <w:left w:val="nil"/>
              <w:bottom w:val="single" w:sz="4" w:space="0" w:color="auto"/>
              <w:right w:val="single" w:sz="4" w:space="0" w:color="auto"/>
            </w:tcBorders>
            <w:shd w:val="clear" w:color="auto" w:fill="auto"/>
            <w:vAlign w:val="center"/>
            <w:hideMark/>
          </w:tcPr>
          <w:p w14:paraId="162512FD"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Current university</w:t>
            </w:r>
          </w:p>
        </w:tc>
        <w:tc>
          <w:tcPr>
            <w:tcW w:w="600" w:type="pct"/>
            <w:tcBorders>
              <w:top w:val="nil"/>
              <w:left w:val="nil"/>
              <w:bottom w:val="single" w:sz="4" w:space="0" w:color="auto"/>
              <w:right w:val="single" w:sz="4" w:space="0" w:color="auto"/>
            </w:tcBorders>
            <w:shd w:val="clear" w:color="auto" w:fill="auto"/>
            <w:vAlign w:val="center"/>
            <w:hideMark/>
          </w:tcPr>
          <w:p w14:paraId="27562F1B"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18</w:t>
            </w:r>
          </w:p>
        </w:tc>
      </w:tr>
      <w:tr w:rsidR="00D452A1" w:rsidRPr="00564AE0" w14:paraId="4686F0C1"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03BF2B59"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57EE9D6B"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 xml:space="preserve">Not </w:t>
            </w:r>
            <w:proofErr w:type="spellStart"/>
            <w:r w:rsidRPr="00564AE0">
              <w:rPr>
                <w:rFonts w:ascii="Times New Roman" w:eastAsia="Times New Roman" w:hAnsi="Times New Roman" w:cs="Times New Roman"/>
                <w:color w:val="000000"/>
                <w:sz w:val="18"/>
                <w:szCs w:val="18"/>
                <w:lang w:eastAsia="en-AU"/>
              </w:rPr>
              <w:t>ATSI</w:t>
            </w:r>
            <w:proofErr w:type="spellEnd"/>
          </w:p>
        </w:tc>
        <w:tc>
          <w:tcPr>
            <w:tcW w:w="585" w:type="pct"/>
            <w:tcBorders>
              <w:top w:val="nil"/>
              <w:left w:val="nil"/>
              <w:bottom w:val="single" w:sz="4" w:space="0" w:color="auto"/>
              <w:right w:val="single" w:sz="4" w:space="0" w:color="auto"/>
            </w:tcBorders>
            <w:shd w:val="clear" w:color="auto" w:fill="auto"/>
            <w:vAlign w:val="center"/>
            <w:hideMark/>
          </w:tcPr>
          <w:p w14:paraId="7819F287"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c>
          <w:tcPr>
            <w:tcW w:w="913" w:type="pct"/>
            <w:vMerge/>
            <w:tcBorders>
              <w:top w:val="nil"/>
              <w:left w:val="single" w:sz="4" w:space="0" w:color="auto"/>
              <w:bottom w:val="single" w:sz="4" w:space="0" w:color="auto"/>
              <w:right w:val="single" w:sz="4" w:space="0" w:color="auto"/>
            </w:tcBorders>
            <w:vAlign w:val="center"/>
            <w:hideMark/>
          </w:tcPr>
          <w:p w14:paraId="167A0B06"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6305A0E5"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Another university</w:t>
            </w:r>
          </w:p>
        </w:tc>
        <w:tc>
          <w:tcPr>
            <w:tcW w:w="600" w:type="pct"/>
            <w:tcBorders>
              <w:top w:val="nil"/>
              <w:left w:val="nil"/>
              <w:bottom w:val="single" w:sz="4" w:space="0" w:color="auto"/>
              <w:right w:val="single" w:sz="4" w:space="0" w:color="auto"/>
            </w:tcBorders>
            <w:shd w:val="clear" w:color="auto" w:fill="auto"/>
            <w:vAlign w:val="center"/>
            <w:hideMark/>
          </w:tcPr>
          <w:p w14:paraId="69FA687A"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382D3ABF" w14:textId="77777777" w:rsidTr="00564AE0">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41CEED30"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Home language</w:t>
            </w:r>
          </w:p>
        </w:tc>
        <w:tc>
          <w:tcPr>
            <w:tcW w:w="1002" w:type="pct"/>
            <w:tcBorders>
              <w:top w:val="nil"/>
              <w:left w:val="nil"/>
              <w:bottom w:val="single" w:sz="4" w:space="0" w:color="auto"/>
              <w:right w:val="single" w:sz="4" w:space="0" w:color="auto"/>
            </w:tcBorders>
            <w:shd w:val="clear" w:color="auto" w:fill="auto"/>
            <w:vAlign w:val="center"/>
            <w:hideMark/>
          </w:tcPr>
          <w:p w14:paraId="3A6E1272"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English</w:t>
            </w:r>
          </w:p>
        </w:tc>
        <w:tc>
          <w:tcPr>
            <w:tcW w:w="585" w:type="pct"/>
            <w:tcBorders>
              <w:top w:val="nil"/>
              <w:left w:val="nil"/>
              <w:bottom w:val="single" w:sz="4" w:space="0" w:color="auto"/>
              <w:right w:val="single" w:sz="4" w:space="0" w:color="auto"/>
            </w:tcBorders>
            <w:shd w:val="clear" w:color="auto" w:fill="auto"/>
            <w:vAlign w:val="center"/>
            <w:hideMark/>
          </w:tcPr>
          <w:p w14:paraId="2BC6683F"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18</w:t>
            </w:r>
          </w:p>
        </w:tc>
        <w:tc>
          <w:tcPr>
            <w:tcW w:w="913" w:type="pct"/>
            <w:vMerge/>
            <w:tcBorders>
              <w:top w:val="nil"/>
              <w:left w:val="single" w:sz="4" w:space="0" w:color="auto"/>
              <w:bottom w:val="single" w:sz="4" w:space="0" w:color="auto"/>
              <w:right w:val="single" w:sz="4" w:space="0" w:color="auto"/>
            </w:tcBorders>
            <w:vAlign w:val="center"/>
            <w:hideMark/>
          </w:tcPr>
          <w:p w14:paraId="759A01A4"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120" w:type="pct"/>
            <w:tcBorders>
              <w:top w:val="nil"/>
              <w:left w:val="nil"/>
              <w:bottom w:val="single" w:sz="4" w:space="0" w:color="auto"/>
              <w:right w:val="single" w:sz="4" w:space="0" w:color="auto"/>
            </w:tcBorders>
            <w:shd w:val="clear" w:color="auto" w:fill="auto"/>
            <w:vAlign w:val="center"/>
            <w:hideMark/>
          </w:tcPr>
          <w:p w14:paraId="303DD8BB"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New to higher education</w:t>
            </w:r>
          </w:p>
        </w:tc>
        <w:tc>
          <w:tcPr>
            <w:tcW w:w="600" w:type="pct"/>
            <w:tcBorders>
              <w:top w:val="nil"/>
              <w:left w:val="nil"/>
              <w:bottom w:val="single" w:sz="4" w:space="0" w:color="auto"/>
              <w:right w:val="single" w:sz="4" w:space="0" w:color="auto"/>
            </w:tcBorders>
            <w:shd w:val="clear" w:color="auto" w:fill="auto"/>
            <w:vAlign w:val="center"/>
            <w:hideMark/>
          </w:tcPr>
          <w:p w14:paraId="4FB043FE"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17</w:t>
            </w:r>
          </w:p>
        </w:tc>
      </w:tr>
      <w:tr w:rsidR="00D452A1" w:rsidRPr="00564AE0" w14:paraId="7F5326F2" w14:textId="77777777" w:rsidTr="00564AE0">
        <w:tc>
          <w:tcPr>
            <w:tcW w:w="809" w:type="pct"/>
            <w:vMerge/>
            <w:tcBorders>
              <w:top w:val="nil"/>
              <w:left w:val="single" w:sz="4" w:space="0" w:color="auto"/>
              <w:bottom w:val="single" w:sz="4" w:space="0" w:color="auto"/>
              <w:right w:val="single" w:sz="4" w:space="0" w:color="auto"/>
            </w:tcBorders>
            <w:vAlign w:val="center"/>
            <w:hideMark/>
          </w:tcPr>
          <w:p w14:paraId="3A337233"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p>
        </w:tc>
        <w:tc>
          <w:tcPr>
            <w:tcW w:w="1002" w:type="pct"/>
            <w:tcBorders>
              <w:top w:val="nil"/>
              <w:left w:val="nil"/>
              <w:bottom w:val="single" w:sz="4" w:space="0" w:color="auto"/>
              <w:right w:val="single" w:sz="4" w:space="0" w:color="auto"/>
            </w:tcBorders>
            <w:shd w:val="clear" w:color="auto" w:fill="auto"/>
            <w:vAlign w:val="center"/>
            <w:hideMark/>
          </w:tcPr>
          <w:p w14:paraId="62B0ECEF" w14:textId="77777777" w:rsidR="00D452A1" w:rsidRPr="00564AE0" w:rsidRDefault="00D452A1" w:rsidP="00564AE0">
            <w:pPr>
              <w:spacing w:after="0" w:line="240" w:lineRule="auto"/>
              <w:contextualSpacing/>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Other</w:t>
            </w:r>
          </w:p>
        </w:tc>
        <w:tc>
          <w:tcPr>
            <w:tcW w:w="585" w:type="pct"/>
            <w:tcBorders>
              <w:top w:val="nil"/>
              <w:left w:val="nil"/>
              <w:bottom w:val="single" w:sz="4" w:space="0" w:color="auto"/>
              <w:right w:val="single" w:sz="4" w:space="0" w:color="auto"/>
            </w:tcBorders>
            <w:shd w:val="clear" w:color="auto" w:fill="auto"/>
            <w:vAlign w:val="center"/>
            <w:hideMark/>
          </w:tcPr>
          <w:p w14:paraId="387E87EF" w14:textId="77777777" w:rsidR="00D452A1" w:rsidRPr="00564AE0" w:rsidRDefault="00D452A1" w:rsidP="00564AE0">
            <w:pPr>
              <w:spacing w:after="0" w:line="240" w:lineRule="auto"/>
              <w:contextualSpacing/>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15</w:t>
            </w:r>
          </w:p>
        </w:tc>
        <w:tc>
          <w:tcPr>
            <w:tcW w:w="2033"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931A002" w14:textId="77777777" w:rsidR="00D452A1" w:rsidRPr="00DE1557" w:rsidRDefault="00D452A1" w:rsidP="00564AE0">
            <w:pPr>
              <w:spacing w:after="0" w:line="240" w:lineRule="auto"/>
              <w:contextualSpacing/>
              <w:rPr>
                <w:rFonts w:ascii="Times New Roman" w:eastAsia="Times New Roman" w:hAnsi="Times New Roman" w:cs="Times New Roman"/>
                <w:b/>
                <w:color w:val="000000"/>
                <w:sz w:val="18"/>
                <w:szCs w:val="18"/>
                <w:lang w:eastAsia="en-AU"/>
              </w:rPr>
            </w:pPr>
            <w:r w:rsidRPr="00DE1557">
              <w:rPr>
                <w:rFonts w:ascii="Times New Roman" w:eastAsia="Times New Roman" w:hAnsi="Times New Roman" w:cs="Times New Roman"/>
                <w:b/>
                <w:color w:val="000000"/>
                <w:sz w:val="18"/>
                <w:szCs w:val="18"/>
                <w:lang w:eastAsia="en-AU"/>
              </w:rPr>
              <w:t>Total</w:t>
            </w:r>
          </w:p>
        </w:tc>
        <w:tc>
          <w:tcPr>
            <w:tcW w:w="600" w:type="pct"/>
            <w:tcBorders>
              <w:top w:val="nil"/>
              <w:left w:val="nil"/>
              <w:bottom w:val="single" w:sz="4" w:space="0" w:color="auto"/>
              <w:right w:val="single" w:sz="4" w:space="0" w:color="auto"/>
            </w:tcBorders>
            <w:shd w:val="clear" w:color="auto" w:fill="auto"/>
            <w:vAlign w:val="center"/>
            <w:hideMark/>
          </w:tcPr>
          <w:p w14:paraId="2FD451CE" w14:textId="77777777" w:rsidR="00D452A1" w:rsidRPr="00DE1557" w:rsidRDefault="00D452A1" w:rsidP="00564AE0">
            <w:pPr>
              <w:spacing w:after="0" w:line="240" w:lineRule="auto"/>
              <w:contextualSpacing/>
              <w:jc w:val="center"/>
              <w:rPr>
                <w:rFonts w:ascii="Times New Roman" w:eastAsia="Times New Roman" w:hAnsi="Times New Roman" w:cs="Times New Roman"/>
                <w:b/>
                <w:color w:val="000000"/>
                <w:sz w:val="18"/>
                <w:szCs w:val="18"/>
                <w:lang w:eastAsia="en-AU"/>
              </w:rPr>
            </w:pPr>
            <w:r w:rsidRPr="00DE1557">
              <w:rPr>
                <w:rFonts w:ascii="Times New Roman" w:eastAsia="Times New Roman" w:hAnsi="Times New Roman" w:cs="Times New Roman"/>
                <w:b/>
                <w:color w:val="000000"/>
                <w:sz w:val="18"/>
                <w:szCs w:val="18"/>
                <w:lang w:eastAsia="en-AU"/>
              </w:rPr>
              <w:t>17</w:t>
            </w:r>
          </w:p>
        </w:tc>
      </w:tr>
    </w:tbl>
    <w:p w14:paraId="340A0D52" w14:textId="77777777" w:rsidR="00D452A1" w:rsidRDefault="00D452A1" w:rsidP="001141A8">
      <w:pPr>
        <w:pStyle w:val="Body"/>
        <w:jc w:val="both"/>
      </w:pPr>
    </w:p>
    <w:p w14:paraId="00ADE2ED" w14:textId="77777777" w:rsidR="00A942D8" w:rsidRDefault="00A942D8" w:rsidP="001141A8">
      <w:pPr>
        <w:pStyle w:val="Body"/>
        <w:jc w:val="both"/>
      </w:pPr>
    </w:p>
    <w:p w14:paraId="29E7534C" w14:textId="77777777" w:rsidR="001141A8" w:rsidRDefault="001141A8" w:rsidP="00A942D8">
      <w:pPr>
        <w:pStyle w:val="Body"/>
        <w:jc w:val="both"/>
      </w:pPr>
      <w:r w:rsidRPr="001141A8">
        <w:t>Students who reported having a disability</w:t>
      </w:r>
      <w:r>
        <w:t xml:space="preserve"> </w:t>
      </w:r>
      <w:r w:rsidRPr="001141A8">
        <w:t xml:space="preserve">were more likely </w:t>
      </w:r>
      <w:r>
        <w:t xml:space="preserve">to have considered leaving their university than students who did not report having a disability. As was the case with Aboriginal and Torres Strait Islander students, students with a disability were more likely to express satisfaction with the level of support provided by their university (see Table 12). Students completing their studies </w:t>
      </w:r>
      <w:r w:rsidRPr="001141A8">
        <w:t>externally or by mixed-mode delivery</w:t>
      </w:r>
      <w:r>
        <w:t xml:space="preserve"> were more likely than internal students to consider early departure, but, at only two percentage points, the difference is not large. Students who were the first in their family to attend university were more likely than their peers to have considered leaving their university. This result is logical, considering that these students would generally </w:t>
      </w:r>
      <w:r w:rsidR="00A942D8">
        <w:t xml:space="preserve">know less about what to expect at university </w:t>
      </w:r>
      <w:r w:rsidR="00A942D8">
        <w:lastRenderedPageBreak/>
        <w:t>than those with a family history of higher education. No substantial differences in departure intentions were observed in relation to gender or previous university experience.</w:t>
      </w:r>
    </w:p>
    <w:p w14:paraId="2A73631A" w14:textId="77777777" w:rsidR="00A942D8" w:rsidRDefault="00A942D8" w:rsidP="00A942D8">
      <w:pPr>
        <w:pStyle w:val="Body"/>
        <w:jc w:val="both"/>
      </w:pPr>
    </w:p>
    <w:p w14:paraId="27ADAF48" w14:textId="77777777" w:rsidR="00A942D8" w:rsidRDefault="00A942D8" w:rsidP="00A942D8">
      <w:pPr>
        <w:pStyle w:val="Body"/>
        <w:jc w:val="both"/>
      </w:pPr>
      <w:r>
        <w:t xml:space="preserve">The percentage of students considering leaving their university in 2013 is plotted against average grades in Figure 4. The expected relationship is observed, with students achieving lower grades much more likely to consider early departure than students achieving high grades. This is most apparent for students achieving a grade of less than 50 per cent, </w:t>
      </w:r>
      <w:r w:rsidR="00643EB5">
        <w:t>of whom more than 40 per cent considered early departure in 2013.</w:t>
      </w:r>
    </w:p>
    <w:p w14:paraId="4D2A1C48" w14:textId="77777777" w:rsidR="00A942D8" w:rsidRDefault="00A942D8" w:rsidP="00A942D8">
      <w:pPr>
        <w:pStyle w:val="Body"/>
        <w:jc w:val="both"/>
      </w:pPr>
    </w:p>
    <w:p w14:paraId="638BE469" w14:textId="77777777" w:rsidR="009120A9" w:rsidRDefault="00564AE0" w:rsidP="00A942D8">
      <w:pPr>
        <w:spacing w:after="0"/>
        <w:jc w:val="center"/>
        <w:rPr>
          <w:rFonts w:ascii="Times New Roman" w:hAnsi="Times New Roman" w:cs="Times New Roman"/>
          <w:b/>
        </w:rPr>
      </w:pPr>
      <w:r>
        <w:rPr>
          <w:noProof/>
          <w:lang w:eastAsia="en-AU"/>
        </w:rPr>
        <w:drawing>
          <wp:inline distT="0" distB="0" distL="0" distR="0" wp14:anchorId="4E71F1DA" wp14:editId="045812F0">
            <wp:extent cx="5581650" cy="2876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1650" cy="2876550"/>
                    </a:xfrm>
                    <a:prstGeom prst="rect">
                      <a:avLst/>
                    </a:prstGeom>
                    <a:noFill/>
                  </pic:spPr>
                </pic:pic>
              </a:graphicData>
            </a:graphic>
          </wp:inline>
        </w:drawing>
      </w:r>
    </w:p>
    <w:p w14:paraId="08C68809" w14:textId="77777777" w:rsidR="00C3457D" w:rsidRDefault="00C3457D" w:rsidP="00C75BCA">
      <w:pPr>
        <w:pStyle w:val="Table"/>
      </w:pPr>
    </w:p>
    <w:p w14:paraId="435D665C" w14:textId="77777777" w:rsidR="00C3457D" w:rsidRDefault="00C3457D" w:rsidP="00C75BCA">
      <w:pPr>
        <w:pStyle w:val="Figure"/>
      </w:pPr>
      <w:bookmarkStart w:id="62" w:name="_Toc380587217"/>
      <w:r>
        <w:t>Figure 4.</w:t>
      </w:r>
      <w:r w:rsidR="00AF46CE">
        <w:t xml:space="preserve"> Percentage of students considering early departure by average grades to date</w:t>
      </w:r>
      <w:bookmarkEnd w:id="62"/>
      <w:r>
        <w:t xml:space="preserve"> </w:t>
      </w:r>
    </w:p>
    <w:p w14:paraId="712CADE3" w14:textId="77777777" w:rsidR="00C3457D" w:rsidRDefault="00C3457D" w:rsidP="00643EB5">
      <w:pPr>
        <w:pStyle w:val="Body"/>
        <w:jc w:val="both"/>
      </w:pPr>
    </w:p>
    <w:p w14:paraId="5A17CED5" w14:textId="77777777" w:rsidR="007F16F6" w:rsidRDefault="007F16F6" w:rsidP="00643EB5">
      <w:pPr>
        <w:pStyle w:val="Body"/>
        <w:jc w:val="both"/>
      </w:pPr>
    </w:p>
    <w:p w14:paraId="5E669479" w14:textId="77777777" w:rsidR="00643EB5" w:rsidRDefault="00643EB5" w:rsidP="00643EB5">
      <w:pPr>
        <w:pStyle w:val="Body"/>
        <w:jc w:val="both"/>
      </w:pPr>
      <w:r>
        <w:t xml:space="preserve">Students who expressed a serious consideration of leaving their university in 2013 were then asked to indicate, from a list of 30 possible reasons, why they considered doing so. These are summarised in Table 17. Students could select as many reasons as applied, so the percentages do not total 100. It is evident from the table that </w:t>
      </w:r>
      <w:r w:rsidR="009353B3">
        <w:t xml:space="preserve">some of </w:t>
      </w:r>
      <w:r>
        <w:t xml:space="preserve">the most common reasons relate to situational </w:t>
      </w:r>
      <w:r w:rsidR="00526655">
        <w:t>factors</w:t>
      </w:r>
      <w:r>
        <w:t>, such as health or stress (31 per cent), study/life balance (29 per cent), difficulties relating to workload and finances (both 28 per cent)</w:t>
      </w:r>
      <w:r w:rsidR="009353B3">
        <w:t>, the need to do paid work and unspecified personal reasons (both 23 per cent).</w:t>
      </w:r>
      <w:r w:rsidR="00DA2219">
        <w:t xml:space="preserve"> The fact that these reasons were indicated by such a large percentage of students underscores the importance of student support in terms of allowing students to continue with their studies.</w:t>
      </w:r>
    </w:p>
    <w:p w14:paraId="205AD0A8" w14:textId="77777777" w:rsidR="00DA2219" w:rsidRDefault="00DA2219" w:rsidP="00643EB5">
      <w:pPr>
        <w:pStyle w:val="Body"/>
        <w:jc w:val="both"/>
      </w:pPr>
    </w:p>
    <w:p w14:paraId="570389AF" w14:textId="77777777" w:rsidR="00643EB5" w:rsidRDefault="00DA2219" w:rsidP="00643EB5">
      <w:pPr>
        <w:pStyle w:val="Body"/>
        <w:jc w:val="both"/>
      </w:pPr>
      <w:r>
        <w:t xml:space="preserve">Encouragingly for institutions, the most common (arguably) institutional factor indicated by students was that their expectations had not been met (24 per cent). Other institutional factors were </w:t>
      </w:r>
      <w:r w:rsidR="007F16F6">
        <w:t xml:space="preserve">indicated much less frequently </w:t>
      </w:r>
      <w:r>
        <w:t>(e.g. academic support, administrative support, institutional reputation)</w:t>
      </w:r>
      <w:r w:rsidR="00526655">
        <w:t>.</w:t>
      </w:r>
      <w:r w:rsidR="00DC5929">
        <w:t xml:space="preserve"> </w:t>
      </w:r>
      <w:r w:rsidR="007F16F6">
        <w:t xml:space="preserve">Several </w:t>
      </w:r>
      <w:r w:rsidR="00526655">
        <w:t>dispositional factors were also relatively common, including boredom or lack of interest (21 per cent), career prospects, a change in direction and a need to take a break (each 20 per cent).</w:t>
      </w:r>
    </w:p>
    <w:p w14:paraId="3DC5D172" w14:textId="77777777" w:rsidR="0061300C" w:rsidRDefault="0061300C">
      <w:pPr>
        <w:rPr>
          <w:rFonts w:ascii="Times New Roman" w:hAnsi="Times New Roman" w:cs="Times New Roman"/>
        </w:rPr>
      </w:pPr>
      <w:r>
        <w:br w:type="page"/>
      </w:r>
    </w:p>
    <w:p w14:paraId="6900D834" w14:textId="77777777" w:rsidR="009120A9" w:rsidRDefault="009120A9" w:rsidP="00C75BCA">
      <w:pPr>
        <w:pStyle w:val="Table"/>
      </w:pPr>
      <w:bookmarkStart w:id="63" w:name="_Toc380587192"/>
      <w:r w:rsidRPr="009120A9">
        <w:lastRenderedPageBreak/>
        <w:t>Table 1</w:t>
      </w:r>
      <w:r w:rsidR="00AF46CE">
        <w:t>7</w:t>
      </w:r>
      <w:r w:rsidRPr="009120A9">
        <w:t>. Selected reasons for considering early departure</w:t>
      </w:r>
      <w:bookmarkEnd w:id="63"/>
    </w:p>
    <w:tbl>
      <w:tblPr>
        <w:tblW w:w="5000" w:type="pct"/>
        <w:tblLook w:val="04A0" w:firstRow="1" w:lastRow="0" w:firstColumn="1" w:lastColumn="0" w:noHBand="0" w:noVBand="1"/>
      </w:tblPr>
      <w:tblGrid>
        <w:gridCol w:w="2632"/>
        <w:gridCol w:w="1989"/>
        <w:gridCol w:w="2632"/>
        <w:gridCol w:w="1989"/>
      </w:tblGrid>
      <w:tr w:rsidR="009120A9" w:rsidRPr="0059613E" w14:paraId="24837C4F" w14:textId="77777777" w:rsidTr="009120A9">
        <w:tc>
          <w:tcPr>
            <w:tcW w:w="1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734244" w14:textId="77777777" w:rsidR="009120A9" w:rsidRPr="0059613E" w:rsidRDefault="009120A9" w:rsidP="009120A9">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Departure reason</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14:paraId="40C222D0" w14:textId="77777777" w:rsidR="009120A9" w:rsidRPr="0059613E" w:rsidRDefault="009120A9" w:rsidP="009120A9">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Per cent of those considering departure</w:t>
            </w:r>
          </w:p>
        </w:tc>
        <w:tc>
          <w:tcPr>
            <w:tcW w:w="1424" w:type="pct"/>
            <w:tcBorders>
              <w:top w:val="single" w:sz="4" w:space="0" w:color="auto"/>
              <w:left w:val="nil"/>
              <w:bottom w:val="single" w:sz="4" w:space="0" w:color="auto"/>
              <w:right w:val="single" w:sz="4" w:space="0" w:color="auto"/>
            </w:tcBorders>
            <w:shd w:val="clear" w:color="auto" w:fill="auto"/>
            <w:vAlign w:val="center"/>
            <w:hideMark/>
          </w:tcPr>
          <w:p w14:paraId="72BE65EB" w14:textId="77777777" w:rsidR="009120A9" w:rsidRPr="0059613E" w:rsidRDefault="009120A9" w:rsidP="009120A9">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Departure reason</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14:paraId="0D58D8D8" w14:textId="77777777" w:rsidR="009120A9" w:rsidRPr="0059613E" w:rsidRDefault="009120A9" w:rsidP="009120A9">
            <w:pPr>
              <w:spacing w:after="0" w:line="240" w:lineRule="auto"/>
              <w:jc w:val="center"/>
              <w:rPr>
                <w:rFonts w:ascii="Times New Roman" w:eastAsia="Times New Roman" w:hAnsi="Times New Roman" w:cs="Times New Roman"/>
                <w:b/>
                <w:color w:val="000000"/>
                <w:sz w:val="18"/>
                <w:szCs w:val="18"/>
                <w:lang w:eastAsia="en-AU"/>
              </w:rPr>
            </w:pPr>
            <w:r w:rsidRPr="0059613E">
              <w:rPr>
                <w:rFonts w:ascii="Times New Roman" w:eastAsia="Times New Roman" w:hAnsi="Times New Roman" w:cs="Times New Roman"/>
                <w:b/>
                <w:color w:val="000000"/>
                <w:sz w:val="18"/>
                <w:szCs w:val="18"/>
                <w:lang w:eastAsia="en-AU"/>
              </w:rPr>
              <w:t>Per cent of those considering departure</w:t>
            </w:r>
          </w:p>
        </w:tc>
      </w:tr>
      <w:tr w:rsidR="0059613E" w:rsidRPr="0059613E" w14:paraId="0038D114"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6344B21F"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Health or stress</w:t>
            </w:r>
          </w:p>
        </w:tc>
        <w:tc>
          <w:tcPr>
            <w:tcW w:w="1076" w:type="pct"/>
            <w:tcBorders>
              <w:top w:val="nil"/>
              <w:left w:val="nil"/>
              <w:bottom w:val="single" w:sz="4" w:space="0" w:color="auto"/>
              <w:right w:val="single" w:sz="4" w:space="0" w:color="auto"/>
            </w:tcBorders>
            <w:shd w:val="clear" w:color="auto" w:fill="auto"/>
            <w:noWrap/>
            <w:vAlign w:val="center"/>
          </w:tcPr>
          <w:p w14:paraId="5D723DC8" w14:textId="12420CD0"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31</w:t>
            </w:r>
          </w:p>
        </w:tc>
        <w:tc>
          <w:tcPr>
            <w:tcW w:w="1424" w:type="pct"/>
            <w:tcBorders>
              <w:top w:val="nil"/>
              <w:left w:val="nil"/>
              <w:bottom w:val="single" w:sz="4" w:space="0" w:color="auto"/>
              <w:right w:val="single" w:sz="4" w:space="0" w:color="auto"/>
            </w:tcBorders>
            <w:shd w:val="clear" w:color="auto" w:fill="auto"/>
            <w:noWrap/>
            <w:vAlign w:val="center"/>
            <w:hideMark/>
          </w:tcPr>
          <w:p w14:paraId="02B8F86D"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Other</w:t>
            </w:r>
          </w:p>
        </w:tc>
        <w:tc>
          <w:tcPr>
            <w:tcW w:w="1076" w:type="pct"/>
            <w:tcBorders>
              <w:top w:val="nil"/>
              <w:left w:val="nil"/>
              <w:bottom w:val="single" w:sz="4" w:space="0" w:color="auto"/>
              <w:right w:val="single" w:sz="4" w:space="0" w:color="auto"/>
            </w:tcBorders>
            <w:shd w:val="clear" w:color="auto" w:fill="auto"/>
            <w:noWrap/>
            <w:vAlign w:val="center"/>
          </w:tcPr>
          <w:p w14:paraId="0D1F2E1D" w14:textId="333CCC23"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13</w:t>
            </w:r>
          </w:p>
        </w:tc>
      </w:tr>
      <w:tr w:rsidR="0059613E" w:rsidRPr="0059613E" w14:paraId="573AEC92"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1EB99BC3"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Study / life balance</w:t>
            </w:r>
          </w:p>
        </w:tc>
        <w:tc>
          <w:tcPr>
            <w:tcW w:w="1076" w:type="pct"/>
            <w:tcBorders>
              <w:top w:val="nil"/>
              <w:left w:val="nil"/>
              <w:bottom w:val="single" w:sz="4" w:space="0" w:color="auto"/>
              <w:right w:val="single" w:sz="4" w:space="0" w:color="auto"/>
            </w:tcBorders>
            <w:shd w:val="clear" w:color="auto" w:fill="auto"/>
            <w:noWrap/>
            <w:vAlign w:val="center"/>
          </w:tcPr>
          <w:p w14:paraId="51995891" w14:textId="0AF24EBF"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29</w:t>
            </w:r>
          </w:p>
        </w:tc>
        <w:tc>
          <w:tcPr>
            <w:tcW w:w="1424" w:type="pct"/>
            <w:tcBorders>
              <w:top w:val="nil"/>
              <w:left w:val="nil"/>
              <w:bottom w:val="single" w:sz="4" w:space="0" w:color="auto"/>
              <w:right w:val="single" w:sz="4" w:space="0" w:color="auto"/>
            </w:tcBorders>
            <w:shd w:val="clear" w:color="auto" w:fill="auto"/>
            <w:noWrap/>
            <w:vAlign w:val="center"/>
            <w:hideMark/>
          </w:tcPr>
          <w:p w14:paraId="02E793F9"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Gap year / deferral</w:t>
            </w:r>
          </w:p>
        </w:tc>
        <w:tc>
          <w:tcPr>
            <w:tcW w:w="1076" w:type="pct"/>
            <w:tcBorders>
              <w:top w:val="nil"/>
              <w:left w:val="nil"/>
              <w:bottom w:val="single" w:sz="4" w:space="0" w:color="auto"/>
              <w:right w:val="single" w:sz="4" w:space="0" w:color="auto"/>
            </w:tcBorders>
            <w:shd w:val="clear" w:color="auto" w:fill="auto"/>
            <w:noWrap/>
            <w:vAlign w:val="center"/>
          </w:tcPr>
          <w:p w14:paraId="092478CC" w14:textId="3E70262B"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12</w:t>
            </w:r>
          </w:p>
        </w:tc>
      </w:tr>
      <w:tr w:rsidR="0059613E" w:rsidRPr="0059613E" w14:paraId="3C3F1398"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0A92924C"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Workload difficulties</w:t>
            </w:r>
          </w:p>
        </w:tc>
        <w:tc>
          <w:tcPr>
            <w:tcW w:w="1076" w:type="pct"/>
            <w:tcBorders>
              <w:top w:val="nil"/>
              <w:left w:val="nil"/>
              <w:bottom w:val="single" w:sz="4" w:space="0" w:color="auto"/>
              <w:right w:val="single" w:sz="4" w:space="0" w:color="auto"/>
            </w:tcBorders>
            <w:shd w:val="clear" w:color="auto" w:fill="auto"/>
            <w:noWrap/>
            <w:vAlign w:val="center"/>
          </w:tcPr>
          <w:p w14:paraId="34031C11" w14:textId="0CC3BE4C"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29</w:t>
            </w:r>
          </w:p>
        </w:tc>
        <w:tc>
          <w:tcPr>
            <w:tcW w:w="1424" w:type="pct"/>
            <w:tcBorders>
              <w:top w:val="nil"/>
              <w:left w:val="nil"/>
              <w:bottom w:val="single" w:sz="4" w:space="0" w:color="auto"/>
              <w:right w:val="single" w:sz="4" w:space="0" w:color="auto"/>
            </w:tcBorders>
            <w:shd w:val="clear" w:color="auto" w:fill="auto"/>
            <w:noWrap/>
            <w:vAlign w:val="center"/>
            <w:hideMark/>
          </w:tcPr>
          <w:p w14:paraId="76588353"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Commuting difficulties</w:t>
            </w:r>
          </w:p>
        </w:tc>
        <w:tc>
          <w:tcPr>
            <w:tcW w:w="1076" w:type="pct"/>
            <w:tcBorders>
              <w:top w:val="nil"/>
              <w:left w:val="nil"/>
              <w:bottom w:val="single" w:sz="4" w:space="0" w:color="auto"/>
              <w:right w:val="single" w:sz="4" w:space="0" w:color="auto"/>
            </w:tcBorders>
            <w:shd w:val="clear" w:color="auto" w:fill="auto"/>
            <w:noWrap/>
            <w:vAlign w:val="center"/>
          </w:tcPr>
          <w:p w14:paraId="3CB30E79" w14:textId="6F751616"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11</w:t>
            </w:r>
          </w:p>
        </w:tc>
      </w:tr>
      <w:tr w:rsidR="0059613E" w:rsidRPr="0059613E" w14:paraId="230F849F"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5ADF8DAD"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Financial difficulties</w:t>
            </w:r>
          </w:p>
        </w:tc>
        <w:tc>
          <w:tcPr>
            <w:tcW w:w="1076" w:type="pct"/>
            <w:tcBorders>
              <w:top w:val="nil"/>
              <w:left w:val="nil"/>
              <w:bottom w:val="single" w:sz="4" w:space="0" w:color="auto"/>
              <w:right w:val="single" w:sz="4" w:space="0" w:color="auto"/>
            </w:tcBorders>
            <w:shd w:val="clear" w:color="auto" w:fill="auto"/>
            <w:noWrap/>
            <w:vAlign w:val="center"/>
          </w:tcPr>
          <w:p w14:paraId="4D4B0F6C" w14:textId="4C6812F8"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28</w:t>
            </w:r>
          </w:p>
        </w:tc>
        <w:tc>
          <w:tcPr>
            <w:tcW w:w="1424" w:type="pct"/>
            <w:tcBorders>
              <w:top w:val="nil"/>
              <w:left w:val="nil"/>
              <w:bottom w:val="single" w:sz="4" w:space="0" w:color="auto"/>
              <w:right w:val="single" w:sz="4" w:space="0" w:color="auto"/>
            </w:tcBorders>
            <w:shd w:val="clear" w:color="auto" w:fill="auto"/>
            <w:noWrap/>
            <w:vAlign w:val="center"/>
            <w:hideMark/>
          </w:tcPr>
          <w:p w14:paraId="539B7973"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Academic exchange</w:t>
            </w:r>
          </w:p>
        </w:tc>
        <w:tc>
          <w:tcPr>
            <w:tcW w:w="1076" w:type="pct"/>
            <w:tcBorders>
              <w:top w:val="nil"/>
              <w:left w:val="nil"/>
              <w:bottom w:val="single" w:sz="4" w:space="0" w:color="auto"/>
              <w:right w:val="single" w:sz="4" w:space="0" w:color="auto"/>
            </w:tcBorders>
            <w:shd w:val="clear" w:color="auto" w:fill="auto"/>
            <w:noWrap/>
            <w:vAlign w:val="center"/>
          </w:tcPr>
          <w:p w14:paraId="0E8F1B1B" w14:textId="79DD3B5B"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10</w:t>
            </w:r>
          </w:p>
        </w:tc>
      </w:tr>
      <w:tr w:rsidR="0059613E" w:rsidRPr="0059613E" w14:paraId="025693A9"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255F88E0"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Expectations not met</w:t>
            </w:r>
          </w:p>
        </w:tc>
        <w:tc>
          <w:tcPr>
            <w:tcW w:w="1076" w:type="pct"/>
            <w:tcBorders>
              <w:top w:val="nil"/>
              <w:left w:val="nil"/>
              <w:bottom w:val="single" w:sz="4" w:space="0" w:color="auto"/>
              <w:right w:val="single" w:sz="4" w:space="0" w:color="auto"/>
            </w:tcBorders>
            <w:shd w:val="clear" w:color="auto" w:fill="auto"/>
            <w:noWrap/>
            <w:vAlign w:val="center"/>
          </w:tcPr>
          <w:p w14:paraId="5D12CD4B" w14:textId="4FAC981F"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24</w:t>
            </w:r>
          </w:p>
        </w:tc>
        <w:tc>
          <w:tcPr>
            <w:tcW w:w="1424" w:type="pct"/>
            <w:tcBorders>
              <w:top w:val="nil"/>
              <w:left w:val="nil"/>
              <w:bottom w:val="single" w:sz="4" w:space="0" w:color="auto"/>
              <w:right w:val="single" w:sz="4" w:space="0" w:color="auto"/>
            </w:tcBorders>
            <w:shd w:val="clear" w:color="auto" w:fill="auto"/>
            <w:noWrap/>
            <w:vAlign w:val="center"/>
            <w:hideMark/>
          </w:tcPr>
          <w:p w14:paraId="355AA0DF"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Fee difficulties</w:t>
            </w:r>
          </w:p>
        </w:tc>
        <w:tc>
          <w:tcPr>
            <w:tcW w:w="1076" w:type="pct"/>
            <w:tcBorders>
              <w:top w:val="nil"/>
              <w:left w:val="nil"/>
              <w:bottom w:val="single" w:sz="4" w:space="0" w:color="auto"/>
              <w:right w:val="single" w:sz="4" w:space="0" w:color="auto"/>
            </w:tcBorders>
            <w:shd w:val="clear" w:color="auto" w:fill="auto"/>
            <w:noWrap/>
            <w:vAlign w:val="center"/>
          </w:tcPr>
          <w:p w14:paraId="70DA50B1" w14:textId="373B0B85"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9</w:t>
            </w:r>
          </w:p>
        </w:tc>
      </w:tr>
      <w:tr w:rsidR="0059613E" w:rsidRPr="0059613E" w14:paraId="309DEBCA"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4E6B6986"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Need to do paid work</w:t>
            </w:r>
          </w:p>
        </w:tc>
        <w:tc>
          <w:tcPr>
            <w:tcW w:w="1076" w:type="pct"/>
            <w:tcBorders>
              <w:top w:val="nil"/>
              <w:left w:val="nil"/>
              <w:bottom w:val="single" w:sz="4" w:space="0" w:color="auto"/>
              <w:right w:val="single" w:sz="4" w:space="0" w:color="auto"/>
            </w:tcBorders>
            <w:shd w:val="clear" w:color="auto" w:fill="auto"/>
            <w:noWrap/>
            <w:vAlign w:val="center"/>
          </w:tcPr>
          <w:p w14:paraId="09BC1D31" w14:textId="2B54C9E9"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24</w:t>
            </w:r>
          </w:p>
        </w:tc>
        <w:tc>
          <w:tcPr>
            <w:tcW w:w="1424" w:type="pct"/>
            <w:tcBorders>
              <w:top w:val="nil"/>
              <w:left w:val="nil"/>
              <w:bottom w:val="single" w:sz="4" w:space="0" w:color="auto"/>
              <w:right w:val="single" w:sz="4" w:space="0" w:color="auto"/>
            </w:tcBorders>
            <w:shd w:val="clear" w:color="auto" w:fill="auto"/>
            <w:noWrap/>
            <w:vAlign w:val="center"/>
            <w:hideMark/>
          </w:tcPr>
          <w:p w14:paraId="10B88D50"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Other opportunities</w:t>
            </w:r>
          </w:p>
        </w:tc>
        <w:tc>
          <w:tcPr>
            <w:tcW w:w="1076" w:type="pct"/>
            <w:tcBorders>
              <w:top w:val="nil"/>
              <w:left w:val="nil"/>
              <w:bottom w:val="single" w:sz="4" w:space="0" w:color="auto"/>
              <w:right w:val="single" w:sz="4" w:space="0" w:color="auto"/>
            </w:tcBorders>
            <w:shd w:val="clear" w:color="auto" w:fill="auto"/>
            <w:noWrap/>
            <w:vAlign w:val="center"/>
          </w:tcPr>
          <w:p w14:paraId="1311E57F" w14:textId="6F35B1B9"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9</w:t>
            </w:r>
          </w:p>
        </w:tc>
      </w:tr>
      <w:tr w:rsidR="0059613E" w:rsidRPr="0059613E" w14:paraId="6CA74E40"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356B7621"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Personal reasons</w:t>
            </w:r>
          </w:p>
        </w:tc>
        <w:tc>
          <w:tcPr>
            <w:tcW w:w="1076" w:type="pct"/>
            <w:tcBorders>
              <w:top w:val="nil"/>
              <w:left w:val="nil"/>
              <w:bottom w:val="single" w:sz="4" w:space="0" w:color="auto"/>
              <w:right w:val="single" w:sz="4" w:space="0" w:color="auto"/>
            </w:tcBorders>
            <w:shd w:val="clear" w:color="auto" w:fill="auto"/>
            <w:noWrap/>
            <w:vAlign w:val="center"/>
          </w:tcPr>
          <w:p w14:paraId="769FB058" w14:textId="6ED2B1A7"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24</w:t>
            </w:r>
          </w:p>
        </w:tc>
        <w:tc>
          <w:tcPr>
            <w:tcW w:w="1424" w:type="pct"/>
            <w:tcBorders>
              <w:top w:val="nil"/>
              <w:left w:val="nil"/>
              <w:bottom w:val="single" w:sz="4" w:space="0" w:color="auto"/>
              <w:right w:val="single" w:sz="4" w:space="0" w:color="auto"/>
            </w:tcBorders>
            <w:shd w:val="clear" w:color="auto" w:fill="auto"/>
            <w:noWrap/>
            <w:vAlign w:val="center"/>
            <w:hideMark/>
          </w:tcPr>
          <w:p w14:paraId="673D106F"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Social reasons</w:t>
            </w:r>
          </w:p>
        </w:tc>
        <w:tc>
          <w:tcPr>
            <w:tcW w:w="1076" w:type="pct"/>
            <w:tcBorders>
              <w:top w:val="nil"/>
              <w:left w:val="nil"/>
              <w:bottom w:val="single" w:sz="4" w:space="0" w:color="auto"/>
              <w:right w:val="single" w:sz="4" w:space="0" w:color="auto"/>
            </w:tcBorders>
            <w:shd w:val="clear" w:color="auto" w:fill="auto"/>
            <w:noWrap/>
            <w:vAlign w:val="center"/>
          </w:tcPr>
          <w:p w14:paraId="2CAC64E4" w14:textId="79F00030"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8</w:t>
            </w:r>
          </w:p>
        </w:tc>
      </w:tr>
      <w:tr w:rsidR="0059613E" w:rsidRPr="0059613E" w14:paraId="3C669B86"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6971DBC4"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Boredom/lack of interest</w:t>
            </w:r>
          </w:p>
        </w:tc>
        <w:tc>
          <w:tcPr>
            <w:tcW w:w="1076" w:type="pct"/>
            <w:tcBorders>
              <w:top w:val="nil"/>
              <w:left w:val="nil"/>
              <w:bottom w:val="single" w:sz="4" w:space="0" w:color="auto"/>
              <w:right w:val="single" w:sz="4" w:space="0" w:color="auto"/>
            </w:tcBorders>
            <w:shd w:val="clear" w:color="auto" w:fill="auto"/>
            <w:noWrap/>
            <w:vAlign w:val="center"/>
          </w:tcPr>
          <w:p w14:paraId="5008EB68" w14:textId="23F654D9"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21</w:t>
            </w:r>
          </w:p>
        </w:tc>
        <w:tc>
          <w:tcPr>
            <w:tcW w:w="1424" w:type="pct"/>
            <w:tcBorders>
              <w:top w:val="nil"/>
              <w:left w:val="nil"/>
              <w:bottom w:val="single" w:sz="4" w:space="0" w:color="auto"/>
              <w:right w:val="single" w:sz="4" w:space="0" w:color="auto"/>
            </w:tcBorders>
            <w:shd w:val="clear" w:color="auto" w:fill="auto"/>
            <w:noWrap/>
            <w:vAlign w:val="center"/>
            <w:hideMark/>
          </w:tcPr>
          <w:p w14:paraId="013BE2A1"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Administrative support</w:t>
            </w:r>
          </w:p>
        </w:tc>
        <w:tc>
          <w:tcPr>
            <w:tcW w:w="1076" w:type="pct"/>
            <w:tcBorders>
              <w:top w:val="nil"/>
              <w:left w:val="nil"/>
              <w:bottom w:val="single" w:sz="4" w:space="0" w:color="auto"/>
              <w:right w:val="single" w:sz="4" w:space="0" w:color="auto"/>
            </w:tcBorders>
            <w:shd w:val="clear" w:color="auto" w:fill="auto"/>
            <w:noWrap/>
            <w:vAlign w:val="center"/>
          </w:tcPr>
          <w:p w14:paraId="7171F8E7" w14:textId="0744268E"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7</w:t>
            </w:r>
          </w:p>
        </w:tc>
      </w:tr>
      <w:tr w:rsidR="0059613E" w:rsidRPr="0059613E" w14:paraId="75361ABD"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47692E62"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Career prospects</w:t>
            </w:r>
          </w:p>
        </w:tc>
        <w:tc>
          <w:tcPr>
            <w:tcW w:w="1076" w:type="pct"/>
            <w:tcBorders>
              <w:top w:val="nil"/>
              <w:left w:val="nil"/>
              <w:bottom w:val="single" w:sz="4" w:space="0" w:color="auto"/>
              <w:right w:val="single" w:sz="4" w:space="0" w:color="auto"/>
            </w:tcBorders>
            <w:shd w:val="clear" w:color="auto" w:fill="auto"/>
            <w:noWrap/>
            <w:vAlign w:val="center"/>
          </w:tcPr>
          <w:p w14:paraId="2925431D" w14:textId="3C21C201"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20</w:t>
            </w:r>
          </w:p>
        </w:tc>
        <w:tc>
          <w:tcPr>
            <w:tcW w:w="1424" w:type="pct"/>
            <w:tcBorders>
              <w:top w:val="nil"/>
              <w:left w:val="nil"/>
              <w:bottom w:val="single" w:sz="4" w:space="0" w:color="auto"/>
              <w:right w:val="single" w:sz="4" w:space="0" w:color="auto"/>
            </w:tcBorders>
            <w:shd w:val="clear" w:color="auto" w:fill="auto"/>
            <w:noWrap/>
            <w:vAlign w:val="center"/>
            <w:hideMark/>
          </w:tcPr>
          <w:p w14:paraId="158C7D63"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Travel or tourism</w:t>
            </w:r>
          </w:p>
        </w:tc>
        <w:tc>
          <w:tcPr>
            <w:tcW w:w="1076" w:type="pct"/>
            <w:tcBorders>
              <w:top w:val="nil"/>
              <w:left w:val="nil"/>
              <w:bottom w:val="single" w:sz="4" w:space="0" w:color="auto"/>
              <w:right w:val="single" w:sz="4" w:space="0" w:color="auto"/>
            </w:tcBorders>
            <w:shd w:val="clear" w:color="auto" w:fill="auto"/>
            <w:noWrap/>
            <w:vAlign w:val="center"/>
          </w:tcPr>
          <w:p w14:paraId="49B30E3D" w14:textId="5C87C577"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7</w:t>
            </w:r>
          </w:p>
        </w:tc>
      </w:tr>
      <w:tr w:rsidR="0059613E" w:rsidRPr="0059613E" w14:paraId="2315BE54"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37ACCA09"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Change of direction</w:t>
            </w:r>
          </w:p>
        </w:tc>
        <w:tc>
          <w:tcPr>
            <w:tcW w:w="1076" w:type="pct"/>
            <w:tcBorders>
              <w:top w:val="nil"/>
              <w:left w:val="nil"/>
              <w:bottom w:val="single" w:sz="4" w:space="0" w:color="auto"/>
              <w:right w:val="single" w:sz="4" w:space="0" w:color="auto"/>
            </w:tcBorders>
            <w:shd w:val="clear" w:color="auto" w:fill="auto"/>
            <w:noWrap/>
            <w:vAlign w:val="center"/>
          </w:tcPr>
          <w:p w14:paraId="7ACF7B08" w14:textId="761C6A8A"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20</w:t>
            </w:r>
          </w:p>
        </w:tc>
        <w:tc>
          <w:tcPr>
            <w:tcW w:w="1424" w:type="pct"/>
            <w:tcBorders>
              <w:top w:val="nil"/>
              <w:left w:val="nil"/>
              <w:bottom w:val="single" w:sz="4" w:space="0" w:color="auto"/>
              <w:right w:val="single" w:sz="4" w:space="0" w:color="auto"/>
            </w:tcBorders>
            <w:shd w:val="clear" w:color="auto" w:fill="auto"/>
            <w:noWrap/>
            <w:vAlign w:val="center"/>
            <w:hideMark/>
          </w:tcPr>
          <w:p w14:paraId="04AFD1DA"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Institution reputation</w:t>
            </w:r>
          </w:p>
        </w:tc>
        <w:tc>
          <w:tcPr>
            <w:tcW w:w="1076" w:type="pct"/>
            <w:tcBorders>
              <w:top w:val="nil"/>
              <w:left w:val="nil"/>
              <w:bottom w:val="single" w:sz="4" w:space="0" w:color="auto"/>
              <w:right w:val="single" w:sz="4" w:space="0" w:color="auto"/>
            </w:tcBorders>
            <w:shd w:val="clear" w:color="auto" w:fill="auto"/>
            <w:noWrap/>
            <w:vAlign w:val="center"/>
          </w:tcPr>
          <w:p w14:paraId="68125A0E" w14:textId="5FAF42B1"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7</w:t>
            </w:r>
          </w:p>
        </w:tc>
      </w:tr>
      <w:tr w:rsidR="0059613E" w:rsidRPr="0059613E" w14:paraId="630449B2"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14335DEE"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Need a break</w:t>
            </w:r>
          </w:p>
        </w:tc>
        <w:tc>
          <w:tcPr>
            <w:tcW w:w="1076" w:type="pct"/>
            <w:tcBorders>
              <w:top w:val="nil"/>
              <w:left w:val="nil"/>
              <w:bottom w:val="single" w:sz="4" w:space="0" w:color="auto"/>
              <w:right w:val="single" w:sz="4" w:space="0" w:color="auto"/>
            </w:tcBorders>
            <w:shd w:val="clear" w:color="auto" w:fill="auto"/>
            <w:noWrap/>
            <w:vAlign w:val="center"/>
          </w:tcPr>
          <w:p w14:paraId="11A73CE5" w14:textId="3B302998"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20</w:t>
            </w:r>
          </w:p>
        </w:tc>
        <w:tc>
          <w:tcPr>
            <w:tcW w:w="1424" w:type="pct"/>
            <w:tcBorders>
              <w:top w:val="nil"/>
              <w:left w:val="nil"/>
              <w:bottom w:val="single" w:sz="4" w:space="0" w:color="auto"/>
              <w:right w:val="single" w:sz="4" w:space="0" w:color="auto"/>
            </w:tcBorders>
            <w:shd w:val="clear" w:color="auto" w:fill="auto"/>
            <w:noWrap/>
            <w:vAlign w:val="center"/>
            <w:hideMark/>
          </w:tcPr>
          <w:p w14:paraId="57D7D0F7"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Standards too high</w:t>
            </w:r>
          </w:p>
        </w:tc>
        <w:tc>
          <w:tcPr>
            <w:tcW w:w="1076" w:type="pct"/>
            <w:tcBorders>
              <w:top w:val="nil"/>
              <w:left w:val="nil"/>
              <w:bottom w:val="single" w:sz="4" w:space="0" w:color="auto"/>
              <w:right w:val="single" w:sz="4" w:space="0" w:color="auto"/>
            </w:tcBorders>
            <w:shd w:val="clear" w:color="auto" w:fill="auto"/>
            <w:noWrap/>
            <w:vAlign w:val="center"/>
          </w:tcPr>
          <w:p w14:paraId="0D788147" w14:textId="619E5FAF"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6</w:t>
            </w:r>
          </w:p>
        </w:tc>
      </w:tr>
      <w:tr w:rsidR="0059613E" w:rsidRPr="0059613E" w14:paraId="0CC7C421"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368C27C0"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Family responsibilities</w:t>
            </w:r>
          </w:p>
        </w:tc>
        <w:tc>
          <w:tcPr>
            <w:tcW w:w="1076" w:type="pct"/>
            <w:tcBorders>
              <w:top w:val="nil"/>
              <w:left w:val="nil"/>
              <w:bottom w:val="single" w:sz="4" w:space="0" w:color="auto"/>
              <w:right w:val="single" w:sz="4" w:space="0" w:color="auto"/>
            </w:tcBorders>
            <w:shd w:val="clear" w:color="auto" w:fill="auto"/>
            <w:noWrap/>
            <w:vAlign w:val="center"/>
          </w:tcPr>
          <w:p w14:paraId="39DDD4C8" w14:textId="41B870A1"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18</w:t>
            </w:r>
          </w:p>
        </w:tc>
        <w:tc>
          <w:tcPr>
            <w:tcW w:w="1424" w:type="pct"/>
            <w:tcBorders>
              <w:top w:val="nil"/>
              <w:left w:val="nil"/>
              <w:bottom w:val="single" w:sz="4" w:space="0" w:color="auto"/>
              <w:right w:val="single" w:sz="4" w:space="0" w:color="auto"/>
            </w:tcBorders>
            <w:shd w:val="clear" w:color="auto" w:fill="auto"/>
            <w:noWrap/>
            <w:vAlign w:val="center"/>
            <w:hideMark/>
          </w:tcPr>
          <w:p w14:paraId="0E38C2F1"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Graduating</w:t>
            </w:r>
          </w:p>
        </w:tc>
        <w:tc>
          <w:tcPr>
            <w:tcW w:w="1076" w:type="pct"/>
            <w:tcBorders>
              <w:top w:val="nil"/>
              <w:left w:val="nil"/>
              <w:bottom w:val="single" w:sz="4" w:space="0" w:color="auto"/>
              <w:right w:val="single" w:sz="4" w:space="0" w:color="auto"/>
            </w:tcBorders>
            <w:shd w:val="clear" w:color="auto" w:fill="auto"/>
            <w:noWrap/>
            <w:vAlign w:val="center"/>
          </w:tcPr>
          <w:p w14:paraId="329B5990" w14:textId="13C99F2F"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5</w:t>
            </w:r>
          </w:p>
        </w:tc>
      </w:tr>
      <w:tr w:rsidR="0059613E" w:rsidRPr="0059613E" w14:paraId="1E4FA9E5"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66BBDF28"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Academic support</w:t>
            </w:r>
          </w:p>
        </w:tc>
        <w:tc>
          <w:tcPr>
            <w:tcW w:w="1076" w:type="pct"/>
            <w:tcBorders>
              <w:top w:val="nil"/>
              <w:left w:val="nil"/>
              <w:bottom w:val="single" w:sz="4" w:space="0" w:color="auto"/>
              <w:right w:val="single" w:sz="4" w:space="0" w:color="auto"/>
            </w:tcBorders>
            <w:shd w:val="clear" w:color="auto" w:fill="auto"/>
            <w:noWrap/>
            <w:vAlign w:val="center"/>
          </w:tcPr>
          <w:p w14:paraId="506CF213" w14:textId="5BC5A41B"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15</w:t>
            </w:r>
          </w:p>
        </w:tc>
        <w:tc>
          <w:tcPr>
            <w:tcW w:w="1424" w:type="pct"/>
            <w:tcBorders>
              <w:top w:val="nil"/>
              <w:left w:val="nil"/>
              <w:bottom w:val="single" w:sz="4" w:space="0" w:color="auto"/>
              <w:right w:val="single" w:sz="4" w:space="0" w:color="auto"/>
            </w:tcBorders>
            <w:shd w:val="clear" w:color="auto" w:fill="auto"/>
            <w:noWrap/>
            <w:vAlign w:val="center"/>
            <w:hideMark/>
          </w:tcPr>
          <w:p w14:paraId="7E8F95FF"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Moving residence</w:t>
            </w:r>
          </w:p>
        </w:tc>
        <w:tc>
          <w:tcPr>
            <w:tcW w:w="1076" w:type="pct"/>
            <w:tcBorders>
              <w:top w:val="nil"/>
              <w:left w:val="nil"/>
              <w:bottom w:val="single" w:sz="4" w:space="0" w:color="auto"/>
              <w:right w:val="single" w:sz="4" w:space="0" w:color="auto"/>
            </w:tcBorders>
            <w:shd w:val="clear" w:color="auto" w:fill="auto"/>
            <w:noWrap/>
            <w:vAlign w:val="center"/>
          </w:tcPr>
          <w:p w14:paraId="657A4255" w14:textId="38EC830D"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5</w:t>
            </w:r>
          </w:p>
        </w:tc>
      </w:tr>
      <w:tr w:rsidR="0059613E" w:rsidRPr="0059613E" w14:paraId="64DA49CD"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7135890F"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Paid work responsibilities</w:t>
            </w:r>
          </w:p>
        </w:tc>
        <w:tc>
          <w:tcPr>
            <w:tcW w:w="1076" w:type="pct"/>
            <w:tcBorders>
              <w:top w:val="nil"/>
              <w:left w:val="nil"/>
              <w:bottom w:val="single" w:sz="4" w:space="0" w:color="auto"/>
              <w:right w:val="single" w:sz="4" w:space="0" w:color="auto"/>
            </w:tcBorders>
            <w:shd w:val="clear" w:color="auto" w:fill="auto"/>
            <w:noWrap/>
            <w:vAlign w:val="center"/>
          </w:tcPr>
          <w:p w14:paraId="2DD8009B" w14:textId="483594EC"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15</w:t>
            </w:r>
          </w:p>
        </w:tc>
        <w:tc>
          <w:tcPr>
            <w:tcW w:w="1424" w:type="pct"/>
            <w:tcBorders>
              <w:top w:val="nil"/>
              <w:left w:val="nil"/>
              <w:bottom w:val="single" w:sz="4" w:space="0" w:color="auto"/>
              <w:right w:val="single" w:sz="4" w:space="0" w:color="auto"/>
            </w:tcBorders>
            <w:shd w:val="clear" w:color="auto" w:fill="auto"/>
            <w:noWrap/>
            <w:vAlign w:val="center"/>
            <w:hideMark/>
          </w:tcPr>
          <w:p w14:paraId="529C1366"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Government assistance</w:t>
            </w:r>
          </w:p>
        </w:tc>
        <w:tc>
          <w:tcPr>
            <w:tcW w:w="1076" w:type="pct"/>
            <w:tcBorders>
              <w:top w:val="nil"/>
              <w:left w:val="nil"/>
              <w:bottom w:val="single" w:sz="4" w:space="0" w:color="auto"/>
              <w:right w:val="single" w:sz="4" w:space="0" w:color="auto"/>
            </w:tcBorders>
            <w:shd w:val="clear" w:color="auto" w:fill="auto"/>
            <w:noWrap/>
            <w:vAlign w:val="center"/>
          </w:tcPr>
          <w:p w14:paraId="48A108C5" w14:textId="646C4D4E"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4</w:t>
            </w:r>
          </w:p>
        </w:tc>
      </w:tr>
      <w:tr w:rsidR="0059613E" w:rsidRPr="0059613E" w14:paraId="0558CD5F" w14:textId="77777777" w:rsidTr="0059613E">
        <w:tc>
          <w:tcPr>
            <w:tcW w:w="1424" w:type="pct"/>
            <w:tcBorders>
              <w:top w:val="nil"/>
              <w:left w:val="single" w:sz="4" w:space="0" w:color="auto"/>
              <w:bottom w:val="single" w:sz="4" w:space="0" w:color="auto"/>
              <w:right w:val="single" w:sz="4" w:space="0" w:color="auto"/>
            </w:tcBorders>
            <w:shd w:val="clear" w:color="auto" w:fill="auto"/>
            <w:noWrap/>
            <w:vAlign w:val="center"/>
            <w:hideMark/>
          </w:tcPr>
          <w:p w14:paraId="254E2E51"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Quality concerns</w:t>
            </w:r>
          </w:p>
        </w:tc>
        <w:tc>
          <w:tcPr>
            <w:tcW w:w="1076" w:type="pct"/>
            <w:tcBorders>
              <w:top w:val="nil"/>
              <w:left w:val="nil"/>
              <w:bottom w:val="single" w:sz="4" w:space="0" w:color="auto"/>
              <w:right w:val="single" w:sz="4" w:space="0" w:color="auto"/>
            </w:tcBorders>
            <w:shd w:val="clear" w:color="auto" w:fill="auto"/>
            <w:noWrap/>
            <w:vAlign w:val="center"/>
          </w:tcPr>
          <w:p w14:paraId="4353A208" w14:textId="4A9EF7E7"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15</w:t>
            </w:r>
          </w:p>
        </w:tc>
        <w:tc>
          <w:tcPr>
            <w:tcW w:w="1424" w:type="pct"/>
            <w:tcBorders>
              <w:top w:val="nil"/>
              <w:left w:val="nil"/>
              <w:bottom w:val="single" w:sz="4" w:space="0" w:color="auto"/>
              <w:right w:val="single" w:sz="4" w:space="0" w:color="auto"/>
            </w:tcBorders>
            <w:shd w:val="clear" w:color="auto" w:fill="auto"/>
            <w:noWrap/>
            <w:vAlign w:val="center"/>
            <w:hideMark/>
          </w:tcPr>
          <w:p w14:paraId="7A7BE71E" w14:textId="77777777" w:rsidR="0059613E" w:rsidRPr="0059613E" w:rsidRDefault="0059613E" w:rsidP="0059613E">
            <w:pPr>
              <w:spacing w:after="0" w:line="240" w:lineRule="auto"/>
              <w:rPr>
                <w:rFonts w:ascii="Times New Roman" w:eastAsia="Times New Roman" w:hAnsi="Times New Roman" w:cs="Times New Roman"/>
                <w:color w:val="000000"/>
                <w:sz w:val="18"/>
                <w:szCs w:val="18"/>
                <w:lang w:eastAsia="en-AU"/>
              </w:rPr>
            </w:pPr>
            <w:r w:rsidRPr="0059613E">
              <w:rPr>
                <w:rFonts w:ascii="Times New Roman" w:eastAsia="Times New Roman" w:hAnsi="Times New Roman" w:cs="Times New Roman"/>
                <w:color w:val="000000"/>
                <w:sz w:val="18"/>
                <w:szCs w:val="18"/>
                <w:lang w:eastAsia="en-AU"/>
              </w:rPr>
              <w:t>Received other offer</w:t>
            </w:r>
          </w:p>
        </w:tc>
        <w:tc>
          <w:tcPr>
            <w:tcW w:w="1076" w:type="pct"/>
            <w:tcBorders>
              <w:top w:val="nil"/>
              <w:left w:val="nil"/>
              <w:bottom w:val="single" w:sz="4" w:space="0" w:color="auto"/>
              <w:right w:val="single" w:sz="4" w:space="0" w:color="auto"/>
            </w:tcBorders>
            <w:shd w:val="clear" w:color="auto" w:fill="auto"/>
            <w:noWrap/>
            <w:vAlign w:val="center"/>
          </w:tcPr>
          <w:p w14:paraId="7E5E5E69" w14:textId="29DEA365" w:rsidR="0059613E" w:rsidRPr="0059613E" w:rsidRDefault="0059613E" w:rsidP="0059613E">
            <w:pPr>
              <w:spacing w:after="0" w:line="240" w:lineRule="auto"/>
              <w:jc w:val="center"/>
              <w:rPr>
                <w:rFonts w:ascii="Times New Roman" w:eastAsia="Times New Roman" w:hAnsi="Times New Roman" w:cs="Times New Roman"/>
                <w:color w:val="000000"/>
                <w:sz w:val="18"/>
                <w:szCs w:val="18"/>
                <w:lang w:eastAsia="en-AU"/>
              </w:rPr>
            </w:pPr>
            <w:r w:rsidRPr="0059613E">
              <w:rPr>
                <w:rFonts w:ascii="Times New Roman" w:hAnsi="Times New Roman" w:cs="Times New Roman"/>
                <w:color w:val="000000"/>
                <w:sz w:val="18"/>
                <w:szCs w:val="18"/>
              </w:rPr>
              <w:t>3</w:t>
            </w:r>
          </w:p>
        </w:tc>
      </w:tr>
    </w:tbl>
    <w:p w14:paraId="3ACB664A" w14:textId="77777777" w:rsidR="002D32DD" w:rsidRDefault="002D32DD" w:rsidP="009120A9">
      <w:pPr>
        <w:pStyle w:val="Body"/>
      </w:pPr>
    </w:p>
    <w:p w14:paraId="2820083D" w14:textId="77777777" w:rsidR="00780874" w:rsidRDefault="00780874">
      <w:pPr>
        <w:rPr>
          <w:rFonts w:ascii="Times New Roman" w:hAnsi="Times New Roman" w:cs="Times New Roman"/>
        </w:rPr>
      </w:pPr>
    </w:p>
    <w:p w14:paraId="6FE8E074" w14:textId="77777777" w:rsidR="000F1A4F" w:rsidRDefault="000F1A4F">
      <w:pPr>
        <w:rPr>
          <w:rFonts w:ascii="Times New Roman" w:hAnsi="Times New Roman" w:cs="Times New Roman"/>
        </w:rPr>
      </w:pPr>
    </w:p>
    <w:p w14:paraId="53F7A93E" w14:textId="77777777" w:rsidR="000F1A4F" w:rsidRPr="000F1A4F" w:rsidRDefault="000F1A4F">
      <w:pPr>
        <w:sectPr w:rsidR="000F1A4F" w:rsidRPr="000F1A4F" w:rsidSect="00BF3912">
          <w:footerReference w:type="default" r:id="rId19"/>
          <w:pgSz w:w="11906" w:h="16838"/>
          <w:pgMar w:top="1440" w:right="1440" w:bottom="1440" w:left="1440" w:header="708" w:footer="708" w:gutter="0"/>
          <w:pgNumType w:start="1"/>
          <w:cols w:space="708"/>
          <w:docGrid w:linePitch="360"/>
        </w:sectPr>
      </w:pPr>
    </w:p>
    <w:p w14:paraId="5F2486F7" w14:textId="77777777" w:rsidR="00106CD2" w:rsidRDefault="00106CD2" w:rsidP="007F16F6">
      <w:pPr>
        <w:pStyle w:val="Heading1"/>
      </w:pPr>
      <w:bookmarkStart w:id="64" w:name="_Toc380587151"/>
      <w:r>
        <w:lastRenderedPageBreak/>
        <w:t>Appendix A: University Experience Questionnaire (</w:t>
      </w:r>
      <w:proofErr w:type="spellStart"/>
      <w:r>
        <w:t>UEQ</w:t>
      </w:r>
      <w:proofErr w:type="spellEnd"/>
      <w:r>
        <w:t>)</w:t>
      </w:r>
      <w:bookmarkEnd w:id="64"/>
    </w:p>
    <w:p w14:paraId="175A8A99" w14:textId="77777777" w:rsidR="00C42805" w:rsidRPr="000B2B5B" w:rsidRDefault="00A12851" w:rsidP="00C75BCA">
      <w:pPr>
        <w:pStyle w:val="Table"/>
      </w:pPr>
      <w:bookmarkStart w:id="65" w:name="_Toc380587193"/>
      <w:r>
        <w:t xml:space="preserve">Table 18. </w:t>
      </w:r>
      <w:r w:rsidR="00C42805">
        <w:t>Skill Development items</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C42805" w:rsidRPr="000B2B5B" w14:paraId="347D0F19" w14:textId="77777777" w:rsidTr="00107FE4">
        <w:trPr>
          <w:cantSplit/>
        </w:trPr>
        <w:tc>
          <w:tcPr>
            <w:tcW w:w="4724" w:type="dxa"/>
            <w:vAlign w:val="center"/>
          </w:tcPr>
          <w:p w14:paraId="0783D365" w14:textId="77777777" w:rsidR="00C42805" w:rsidRPr="007F16F6" w:rsidRDefault="00C42805" w:rsidP="00107FE4">
            <w:pPr>
              <w:pStyle w:val="Body"/>
              <w:spacing w:line="240" w:lineRule="auto"/>
              <w:jc w:val="center"/>
              <w:rPr>
                <w:b/>
                <w:sz w:val="18"/>
                <w:szCs w:val="18"/>
              </w:rPr>
            </w:pPr>
            <w:r w:rsidRPr="007F16F6">
              <w:rPr>
                <w:b/>
                <w:sz w:val="18"/>
                <w:szCs w:val="18"/>
              </w:rPr>
              <w:t>Stem</w:t>
            </w:r>
          </w:p>
        </w:tc>
        <w:tc>
          <w:tcPr>
            <w:tcW w:w="4725" w:type="dxa"/>
            <w:vAlign w:val="center"/>
          </w:tcPr>
          <w:p w14:paraId="67518BED" w14:textId="77777777" w:rsidR="00C42805" w:rsidRPr="007F16F6" w:rsidRDefault="00C42805" w:rsidP="00107FE4">
            <w:pPr>
              <w:pStyle w:val="Body"/>
              <w:spacing w:line="240" w:lineRule="auto"/>
              <w:jc w:val="center"/>
              <w:rPr>
                <w:b/>
                <w:sz w:val="18"/>
                <w:szCs w:val="18"/>
              </w:rPr>
            </w:pPr>
            <w:r w:rsidRPr="007F16F6">
              <w:rPr>
                <w:b/>
                <w:sz w:val="18"/>
                <w:szCs w:val="18"/>
              </w:rPr>
              <w:t>Item</w:t>
            </w:r>
          </w:p>
        </w:tc>
        <w:tc>
          <w:tcPr>
            <w:tcW w:w="4725" w:type="dxa"/>
            <w:vAlign w:val="center"/>
          </w:tcPr>
          <w:p w14:paraId="3E71F2D1" w14:textId="00EC284B" w:rsidR="00C42805" w:rsidRPr="007F16F6" w:rsidRDefault="00C42805"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C42805" w:rsidRPr="00C42805" w14:paraId="7ACA0FDF" w14:textId="77777777" w:rsidTr="00107FE4">
        <w:trPr>
          <w:cantSplit/>
        </w:trPr>
        <w:tc>
          <w:tcPr>
            <w:tcW w:w="4724" w:type="dxa"/>
            <w:vMerge w:val="restart"/>
            <w:vAlign w:val="center"/>
          </w:tcPr>
          <w:p w14:paraId="3CB8FD63" w14:textId="77777777" w:rsidR="00C42805" w:rsidRPr="00C42805" w:rsidRDefault="00C42805" w:rsidP="00107FE4">
            <w:pPr>
              <w:pStyle w:val="Body"/>
              <w:spacing w:line="240" w:lineRule="auto"/>
              <w:rPr>
                <w:sz w:val="18"/>
                <w:szCs w:val="18"/>
              </w:rPr>
            </w:pPr>
            <w:r w:rsidRPr="00C42805">
              <w:rPr>
                <w:sz w:val="18"/>
                <w:szCs w:val="18"/>
              </w:rPr>
              <w:t>To what extent</w:t>
            </w:r>
            <w:r>
              <w:rPr>
                <w:sz w:val="18"/>
                <w:szCs w:val="18"/>
              </w:rPr>
              <w:t xml:space="preserve"> has your course developed your:</w:t>
            </w:r>
          </w:p>
        </w:tc>
        <w:tc>
          <w:tcPr>
            <w:tcW w:w="4725" w:type="dxa"/>
            <w:vAlign w:val="center"/>
          </w:tcPr>
          <w:p w14:paraId="1FDD877F" w14:textId="77777777" w:rsidR="00C42805" w:rsidRPr="00C42805" w:rsidRDefault="00A12851" w:rsidP="00107FE4">
            <w:pPr>
              <w:pStyle w:val="Body"/>
              <w:spacing w:line="240" w:lineRule="auto"/>
              <w:rPr>
                <w:sz w:val="18"/>
                <w:szCs w:val="18"/>
              </w:rPr>
            </w:pPr>
            <w:r>
              <w:rPr>
                <w:sz w:val="18"/>
                <w:szCs w:val="18"/>
              </w:rPr>
              <w:t>c</w:t>
            </w:r>
            <w:r w:rsidR="00C42805" w:rsidRPr="00C42805">
              <w:rPr>
                <w:sz w:val="18"/>
                <w:szCs w:val="18"/>
              </w:rPr>
              <w:t>ritical thinking skills?</w:t>
            </w:r>
          </w:p>
        </w:tc>
        <w:tc>
          <w:tcPr>
            <w:tcW w:w="4725" w:type="dxa"/>
            <w:vMerge w:val="restart"/>
            <w:vAlign w:val="center"/>
          </w:tcPr>
          <w:p w14:paraId="10A3E663" w14:textId="77777777" w:rsidR="00C42805" w:rsidRPr="00C42805" w:rsidRDefault="00C42805" w:rsidP="00107FE4">
            <w:pPr>
              <w:pStyle w:val="Body"/>
              <w:spacing w:line="240" w:lineRule="auto"/>
              <w:rPr>
                <w:sz w:val="18"/>
                <w:szCs w:val="18"/>
              </w:rPr>
            </w:pPr>
            <w:r w:rsidRPr="00C42805">
              <w:rPr>
                <w:sz w:val="18"/>
                <w:szCs w:val="18"/>
              </w:rPr>
              <w:t>Not at all</w:t>
            </w:r>
            <w:r w:rsidR="00A12851">
              <w:rPr>
                <w:sz w:val="18"/>
                <w:szCs w:val="18"/>
              </w:rPr>
              <w:t xml:space="preserve"> </w:t>
            </w:r>
            <w:r w:rsidRPr="00C42805">
              <w:rPr>
                <w:sz w:val="18"/>
                <w:szCs w:val="18"/>
              </w:rPr>
              <w:t>/ Very little</w:t>
            </w:r>
            <w:r w:rsidR="00A12851">
              <w:rPr>
                <w:sz w:val="18"/>
                <w:szCs w:val="18"/>
              </w:rPr>
              <w:t xml:space="preserve"> </w:t>
            </w:r>
            <w:r w:rsidRPr="00C42805">
              <w:rPr>
                <w:sz w:val="18"/>
                <w:szCs w:val="18"/>
              </w:rPr>
              <w:t>/ Some</w:t>
            </w:r>
            <w:r w:rsidR="00A12851">
              <w:rPr>
                <w:sz w:val="18"/>
                <w:szCs w:val="18"/>
              </w:rPr>
              <w:t xml:space="preserve"> </w:t>
            </w:r>
            <w:r w:rsidRPr="00C42805">
              <w:rPr>
                <w:sz w:val="18"/>
                <w:szCs w:val="18"/>
              </w:rPr>
              <w:t>/ Quite a bit</w:t>
            </w:r>
            <w:r w:rsidR="00A12851">
              <w:rPr>
                <w:sz w:val="18"/>
                <w:szCs w:val="18"/>
              </w:rPr>
              <w:t xml:space="preserve"> </w:t>
            </w:r>
            <w:r w:rsidRPr="00C42805">
              <w:rPr>
                <w:sz w:val="18"/>
                <w:szCs w:val="18"/>
              </w:rPr>
              <w:t>/ Very much</w:t>
            </w:r>
          </w:p>
        </w:tc>
      </w:tr>
      <w:tr w:rsidR="00C42805" w:rsidRPr="00C42805" w14:paraId="3E315A93" w14:textId="77777777" w:rsidTr="00107FE4">
        <w:trPr>
          <w:cantSplit/>
        </w:trPr>
        <w:tc>
          <w:tcPr>
            <w:tcW w:w="4724" w:type="dxa"/>
            <w:vMerge/>
            <w:vAlign w:val="center"/>
          </w:tcPr>
          <w:p w14:paraId="34CFC8C9" w14:textId="77777777" w:rsidR="00C42805" w:rsidRPr="00C42805" w:rsidRDefault="00C42805" w:rsidP="00107FE4">
            <w:pPr>
              <w:pStyle w:val="Body"/>
              <w:spacing w:line="240" w:lineRule="auto"/>
              <w:rPr>
                <w:sz w:val="18"/>
                <w:szCs w:val="18"/>
              </w:rPr>
            </w:pPr>
          </w:p>
        </w:tc>
        <w:tc>
          <w:tcPr>
            <w:tcW w:w="4725" w:type="dxa"/>
            <w:vAlign w:val="center"/>
          </w:tcPr>
          <w:p w14:paraId="22569AB7" w14:textId="77777777" w:rsidR="00C42805" w:rsidRPr="00C42805" w:rsidRDefault="00A12851" w:rsidP="00107FE4">
            <w:pPr>
              <w:pStyle w:val="Body"/>
              <w:spacing w:line="240" w:lineRule="auto"/>
              <w:rPr>
                <w:sz w:val="18"/>
                <w:szCs w:val="18"/>
              </w:rPr>
            </w:pPr>
            <w:r>
              <w:rPr>
                <w:sz w:val="18"/>
                <w:szCs w:val="18"/>
              </w:rPr>
              <w:t>a</w:t>
            </w:r>
            <w:r w:rsidR="00C42805" w:rsidRPr="00C42805">
              <w:rPr>
                <w:sz w:val="18"/>
                <w:szCs w:val="18"/>
              </w:rPr>
              <w:t>bility to solve complex problems?</w:t>
            </w:r>
          </w:p>
        </w:tc>
        <w:tc>
          <w:tcPr>
            <w:tcW w:w="4725" w:type="dxa"/>
            <w:vMerge/>
            <w:vAlign w:val="center"/>
          </w:tcPr>
          <w:p w14:paraId="6F7A3432" w14:textId="77777777" w:rsidR="00C42805" w:rsidRPr="00C42805" w:rsidRDefault="00C42805" w:rsidP="00107FE4">
            <w:pPr>
              <w:pStyle w:val="Body"/>
              <w:spacing w:line="240" w:lineRule="auto"/>
              <w:rPr>
                <w:sz w:val="18"/>
                <w:szCs w:val="18"/>
              </w:rPr>
            </w:pPr>
          </w:p>
        </w:tc>
      </w:tr>
      <w:tr w:rsidR="00C42805" w:rsidRPr="00C42805" w14:paraId="61EE4144" w14:textId="77777777" w:rsidTr="00107FE4">
        <w:trPr>
          <w:cantSplit/>
        </w:trPr>
        <w:tc>
          <w:tcPr>
            <w:tcW w:w="4724" w:type="dxa"/>
            <w:vMerge/>
            <w:vAlign w:val="center"/>
          </w:tcPr>
          <w:p w14:paraId="066C8F59" w14:textId="77777777" w:rsidR="00C42805" w:rsidRPr="00C42805" w:rsidRDefault="00C42805" w:rsidP="00107FE4">
            <w:pPr>
              <w:pStyle w:val="Body"/>
              <w:spacing w:line="240" w:lineRule="auto"/>
              <w:rPr>
                <w:sz w:val="18"/>
                <w:szCs w:val="18"/>
              </w:rPr>
            </w:pPr>
          </w:p>
        </w:tc>
        <w:tc>
          <w:tcPr>
            <w:tcW w:w="4725" w:type="dxa"/>
            <w:vAlign w:val="center"/>
          </w:tcPr>
          <w:p w14:paraId="0DC409EC" w14:textId="77777777" w:rsidR="00C42805" w:rsidRPr="00C42805" w:rsidRDefault="00A12851" w:rsidP="00107FE4">
            <w:pPr>
              <w:pStyle w:val="Body"/>
              <w:spacing w:line="240" w:lineRule="auto"/>
              <w:rPr>
                <w:sz w:val="18"/>
                <w:szCs w:val="18"/>
              </w:rPr>
            </w:pPr>
            <w:r>
              <w:rPr>
                <w:sz w:val="18"/>
                <w:szCs w:val="18"/>
              </w:rPr>
              <w:t>a</w:t>
            </w:r>
            <w:r w:rsidR="00C42805" w:rsidRPr="00C42805">
              <w:rPr>
                <w:sz w:val="18"/>
                <w:szCs w:val="18"/>
              </w:rPr>
              <w:t>bility to work with others?</w:t>
            </w:r>
          </w:p>
        </w:tc>
        <w:tc>
          <w:tcPr>
            <w:tcW w:w="4725" w:type="dxa"/>
            <w:vMerge/>
            <w:vAlign w:val="center"/>
          </w:tcPr>
          <w:p w14:paraId="34BD6C3D" w14:textId="77777777" w:rsidR="00C42805" w:rsidRPr="00C42805" w:rsidRDefault="00C42805" w:rsidP="00107FE4">
            <w:pPr>
              <w:pStyle w:val="Body"/>
              <w:spacing w:line="240" w:lineRule="auto"/>
              <w:rPr>
                <w:sz w:val="18"/>
                <w:szCs w:val="18"/>
              </w:rPr>
            </w:pPr>
          </w:p>
        </w:tc>
      </w:tr>
      <w:tr w:rsidR="00C42805" w:rsidRPr="00C42805" w14:paraId="3019437E" w14:textId="77777777" w:rsidTr="00107FE4">
        <w:trPr>
          <w:cantSplit/>
        </w:trPr>
        <w:tc>
          <w:tcPr>
            <w:tcW w:w="4724" w:type="dxa"/>
            <w:vMerge/>
            <w:vAlign w:val="center"/>
          </w:tcPr>
          <w:p w14:paraId="0C4AB721" w14:textId="77777777" w:rsidR="00C42805" w:rsidRPr="00C42805" w:rsidRDefault="00C42805" w:rsidP="00107FE4">
            <w:pPr>
              <w:pStyle w:val="Body"/>
              <w:spacing w:line="240" w:lineRule="auto"/>
              <w:rPr>
                <w:sz w:val="18"/>
                <w:szCs w:val="18"/>
              </w:rPr>
            </w:pPr>
          </w:p>
        </w:tc>
        <w:tc>
          <w:tcPr>
            <w:tcW w:w="4725" w:type="dxa"/>
            <w:vAlign w:val="center"/>
          </w:tcPr>
          <w:p w14:paraId="29603645" w14:textId="77777777" w:rsidR="00C42805" w:rsidRPr="00C42805" w:rsidRDefault="00A12851" w:rsidP="00107FE4">
            <w:pPr>
              <w:pStyle w:val="Body"/>
              <w:spacing w:line="240" w:lineRule="auto"/>
              <w:rPr>
                <w:sz w:val="18"/>
                <w:szCs w:val="18"/>
              </w:rPr>
            </w:pPr>
            <w:r>
              <w:rPr>
                <w:sz w:val="18"/>
                <w:szCs w:val="18"/>
              </w:rPr>
              <w:t>c</w:t>
            </w:r>
            <w:r w:rsidR="00C42805" w:rsidRPr="00C42805">
              <w:rPr>
                <w:sz w:val="18"/>
                <w:szCs w:val="18"/>
              </w:rPr>
              <w:t>onfidence to learn independently?</w:t>
            </w:r>
          </w:p>
        </w:tc>
        <w:tc>
          <w:tcPr>
            <w:tcW w:w="4725" w:type="dxa"/>
            <w:vMerge/>
            <w:vAlign w:val="center"/>
          </w:tcPr>
          <w:p w14:paraId="6B0EC144" w14:textId="77777777" w:rsidR="00C42805" w:rsidRPr="00C42805" w:rsidRDefault="00C42805" w:rsidP="00107FE4">
            <w:pPr>
              <w:pStyle w:val="Body"/>
              <w:spacing w:line="240" w:lineRule="auto"/>
              <w:rPr>
                <w:sz w:val="18"/>
                <w:szCs w:val="18"/>
              </w:rPr>
            </w:pPr>
          </w:p>
        </w:tc>
      </w:tr>
      <w:tr w:rsidR="00C42805" w:rsidRPr="00C42805" w14:paraId="6B0050D0" w14:textId="77777777" w:rsidTr="00107FE4">
        <w:trPr>
          <w:cantSplit/>
        </w:trPr>
        <w:tc>
          <w:tcPr>
            <w:tcW w:w="4724" w:type="dxa"/>
            <w:vMerge/>
            <w:vAlign w:val="center"/>
          </w:tcPr>
          <w:p w14:paraId="543F00EE" w14:textId="77777777" w:rsidR="00C42805" w:rsidRPr="00C42805" w:rsidRDefault="00C42805" w:rsidP="00107FE4">
            <w:pPr>
              <w:pStyle w:val="Body"/>
              <w:spacing w:line="240" w:lineRule="auto"/>
              <w:rPr>
                <w:sz w:val="18"/>
                <w:szCs w:val="18"/>
              </w:rPr>
            </w:pPr>
          </w:p>
        </w:tc>
        <w:tc>
          <w:tcPr>
            <w:tcW w:w="4725" w:type="dxa"/>
            <w:vAlign w:val="center"/>
          </w:tcPr>
          <w:p w14:paraId="1013813B" w14:textId="77777777" w:rsidR="00C42805" w:rsidRPr="00C42805" w:rsidRDefault="00A12851" w:rsidP="00107FE4">
            <w:pPr>
              <w:pStyle w:val="Body"/>
              <w:spacing w:line="240" w:lineRule="auto"/>
              <w:rPr>
                <w:sz w:val="18"/>
                <w:szCs w:val="18"/>
              </w:rPr>
            </w:pPr>
            <w:r>
              <w:rPr>
                <w:sz w:val="18"/>
                <w:szCs w:val="18"/>
              </w:rPr>
              <w:t>w</w:t>
            </w:r>
            <w:r w:rsidR="00C42805" w:rsidRPr="00C42805">
              <w:rPr>
                <w:sz w:val="18"/>
                <w:szCs w:val="18"/>
              </w:rPr>
              <w:t>ritten communication skills?</w:t>
            </w:r>
          </w:p>
        </w:tc>
        <w:tc>
          <w:tcPr>
            <w:tcW w:w="4725" w:type="dxa"/>
            <w:vMerge/>
            <w:vAlign w:val="center"/>
          </w:tcPr>
          <w:p w14:paraId="575174F2" w14:textId="77777777" w:rsidR="00C42805" w:rsidRPr="00C42805" w:rsidRDefault="00C42805" w:rsidP="00107FE4">
            <w:pPr>
              <w:pStyle w:val="Body"/>
              <w:spacing w:line="240" w:lineRule="auto"/>
              <w:rPr>
                <w:sz w:val="18"/>
                <w:szCs w:val="18"/>
              </w:rPr>
            </w:pPr>
          </w:p>
        </w:tc>
      </w:tr>
      <w:tr w:rsidR="00C42805" w:rsidRPr="00C42805" w14:paraId="692E2778" w14:textId="77777777" w:rsidTr="00107FE4">
        <w:trPr>
          <w:cantSplit/>
        </w:trPr>
        <w:tc>
          <w:tcPr>
            <w:tcW w:w="4724" w:type="dxa"/>
            <w:vMerge/>
            <w:vAlign w:val="center"/>
          </w:tcPr>
          <w:p w14:paraId="062920CB" w14:textId="77777777" w:rsidR="00C42805" w:rsidRPr="00C42805" w:rsidRDefault="00C42805" w:rsidP="00107FE4">
            <w:pPr>
              <w:pStyle w:val="Body"/>
              <w:spacing w:line="240" w:lineRule="auto"/>
              <w:rPr>
                <w:sz w:val="18"/>
                <w:szCs w:val="18"/>
              </w:rPr>
            </w:pPr>
          </w:p>
        </w:tc>
        <w:tc>
          <w:tcPr>
            <w:tcW w:w="4725" w:type="dxa"/>
            <w:vAlign w:val="center"/>
          </w:tcPr>
          <w:p w14:paraId="72DBCE81" w14:textId="77777777" w:rsidR="00C42805" w:rsidRPr="00C42805" w:rsidRDefault="00A12851" w:rsidP="00107FE4">
            <w:pPr>
              <w:pStyle w:val="Body"/>
              <w:spacing w:line="240" w:lineRule="auto"/>
              <w:rPr>
                <w:sz w:val="18"/>
                <w:szCs w:val="18"/>
              </w:rPr>
            </w:pPr>
            <w:r>
              <w:rPr>
                <w:sz w:val="18"/>
                <w:szCs w:val="18"/>
              </w:rPr>
              <w:t>s</w:t>
            </w:r>
            <w:r w:rsidR="00C42805" w:rsidRPr="00C42805">
              <w:rPr>
                <w:sz w:val="18"/>
                <w:szCs w:val="18"/>
              </w:rPr>
              <w:t>poken communication skills?</w:t>
            </w:r>
          </w:p>
        </w:tc>
        <w:tc>
          <w:tcPr>
            <w:tcW w:w="4725" w:type="dxa"/>
            <w:vMerge/>
            <w:vAlign w:val="center"/>
          </w:tcPr>
          <w:p w14:paraId="758E24FE" w14:textId="77777777" w:rsidR="00C42805" w:rsidRPr="00C42805" w:rsidRDefault="00C42805" w:rsidP="00107FE4">
            <w:pPr>
              <w:pStyle w:val="Body"/>
              <w:spacing w:line="240" w:lineRule="auto"/>
              <w:rPr>
                <w:sz w:val="18"/>
                <w:szCs w:val="18"/>
              </w:rPr>
            </w:pPr>
          </w:p>
        </w:tc>
      </w:tr>
      <w:tr w:rsidR="00C42805" w:rsidRPr="00C42805" w14:paraId="585B2343" w14:textId="77777777" w:rsidTr="00107FE4">
        <w:trPr>
          <w:cantSplit/>
        </w:trPr>
        <w:tc>
          <w:tcPr>
            <w:tcW w:w="4724" w:type="dxa"/>
            <w:vMerge/>
            <w:vAlign w:val="center"/>
          </w:tcPr>
          <w:p w14:paraId="2AAD28E5" w14:textId="77777777" w:rsidR="00C42805" w:rsidRPr="00C42805" w:rsidRDefault="00C42805" w:rsidP="00107FE4">
            <w:pPr>
              <w:pStyle w:val="Body"/>
              <w:spacing w:line="240" w:lineRule="auto"/>
              <w:rPr>
                <w:sz w:val="18"/>
                <w:szCs w:val="18"/>
              </w:rPr>
            </w:pPr>
          </w:p>
        </w:tc>
        <w:tc>
          <w:tcPr>
            <w:tcW w:w="4725" w:type="dxa"/>
            <w:vAlign w:val="center"/>
          </w:tcPr>
          <w:p w14:paraId="5006AE29" w14:textId="77777777" w:rsidR="00C42805" w:rsidRPr="00C42805" w:rsidRDefault="00A12851" w:rsidP="00107FE4">
            <w:pPr>
              <w:pStyle w:val="Body"/>
              <w:spacing w:line="240" w:lineRule="auto"/>
              <w:rPr>
                <w:sz w:val="18"/>
                <w:szCs w:val="18"/>
              </w:rPr>
            </w:pPr>
            <w:r>
              <w:rPr>
                <w:sz w:val="18"/>
                <w:szCs w:val="18"/>
              </w:rPr>
              <w:t>k</w:t>
            </w:r>
            <w:r w:rsidR="00C42805" w:rsidRPr="00C42805">
              <w:rPr>
                <w:sz w:val="18"/>
                <w:szCs w:val="18"/>
              </w:rPr>
              <w:t>nowledge of the field(s) you are studying?</w:t>
            </w:r>
          </w:p>
        </w:tc>
        <w:tc>
          <w:tcPr>
            <w:tcW w:w="4725" w:type="dxa"/>
            <w:vMerge/>
            <w:vAlign w:val="center"/>
          </w:tcPr>
          <w:p w14:paraId="2B5433FC" w14:textId="77777777" w:rsidR="00C42805" w:rsidRPr="00C42805" w:rsidRDefault="00C42805" w:rsidP="00107FE4">
            <w:pPr>
              <w:pStyle w:val="Body"/>
              <w:spacing w:line="240" w:lineRule="auto"/>
              <w:rPr>
                <w:sz w:val="18"/>
                <w:szCs w:val="18"/>
              </w:rPr>
            </w:pPr>
          </w:p>
        </w:tc>
      </w:tr>
      <w:tr w:rsidR="00C42805" w:rsidRPr="00C42805" w14:paraId="10D439FE" w14:textId="77777777" w:rsidTr="00107FE4">
        <w:trPr>
          <w:cantSplit/>
        </w:trPr>
        <w:tc>
          <w:tcPr>
            <w:tcW w:w="4724" w:type="dxa"/>
            <w:vMerge/>
            <w:vAlign w:val="center"/>
          </w:tcPr>
          <w:p w14:paraId="3B649D94" w14:textId="77777777" w:rsidR="00C42805" w:rsidRPr="00C42805" w:rsidRDefault="00C42805" w:rsidP="00107FE4">
            <w:pPr>
              <w:pStyle w:val="Body"/>
              <w:spacing w:line="240" w:lineRule="auto"/>
              <w:rPr>
                <w:sz w:val="18"/>
                <w:szCs w:val="18"/>
              </w:rPr>
            </w:pPr>
          </w:p>
        </w:tc>
        <w:tc>
          <w:tcPr>
            <w:tcW w:w="4725" w:type="dxa"/>
            <w:vAlign w:val="center"/>
          </w:tcPr>
          <w:p w14:paraId="1DFE013F" w14:textId="77777777" w:rsidR="00C42805" w:rsidRPr="00C42805" w:rsidRDefault="00A12851" w:rsidP="00107FE4">
            <w:pPr>
              <w:pStyle w:val="Body"/>
              <w:spacing w:line="240" w:lineRule="auto"/>
              <w:rPr>
                <w:sz w:val="18"/>
                <w:szCs w:val="18"/>
              </w:rPr>
            </w:pPr>
            <w:r>
              <w:rPr>
                <w:sz w:val="18"/>
                <w:szCs w:val="18"/>
              </w:rPr>
              <w:t>d</w:t>
            </w:r>
            <w:r w:rsidR="00C42805" w:rsidRPr="00C42805">
              <w:rPr>
                <w:sz w:val="18"/>
                <w:szCs w:val="18"/>
              </w:rPr>
              <w:t>evelopment of work-related knowledge and skills?</w:t>
            </w:r>
          </w:p>
        </w:tc>
        <w:tc>
          <w:tcPr>
            <w:tcW w:w="4725" w:type="dxa"/>
            <w:vMerge/>
            <w:vAlign w:val="center"/>
          </w:tcPr>
          <w:p w14:paraId="3482967E" w14:textId="77777777" w:rsidR="00C42805" w:rsidRPr="00C42805" w:rsidRDefault="00C42805" w:rsidP="00107FE4">
            <w:pPr>
              <w:pStyle w:val="Body"/>
              <w:spacing w:line="240" w:lineRule="auto"/>
              <w:rPr>
                <w:sz w:val="18"/>
                <w:szCs w:val="18"/>
              </w:rPr>
            </w:pPr>
          </w:p>
        </w:tc>
      </w:tr>
    </w:tbl>
    <w:p w14:paraId="38C16D10" w14:textId="77777777" w:rsidR="00C42805" w:rsidRDefault="00C42805" w:rsidP="00C42805">
      <w:pPr>
        <w:pStyle w:val="Body"/>
      </w:pPr>
    </w:p>
    <w:p w14:paraId="6F81C398" w14:textId="77777777" w:rsidR="00C42805" w:rsidRPr="009071B5" w:rsidRDefault="00A12851" w:rsidP="00C75BCA">
      <w:pPr>
        <w:pStyle w:val="Table"/>
      </w:pPr>
      <w:bookmarkStart w:id="66" w:name="_Toc380587194"/>
      <w:r>
        <w:t xml:space="preserve">Table 19. </w:t>
      </w:r>
      <w:r w:rsidR="00C42805" w:rsidRPr="009071B5">
        <w:t xml:space="preserve">Learner Engagement </w:t>
      </w:r>
      <w:r w:rsidR="00C42805">
        <w:t>i</w:t>
      </w:r>
      <w:r w:rsidR="00C42805" w:rsidRPr="009071B5">
        <w:t>tem</w:t>
      </w:r>
      <w:r w:rsidR="00C42805">
        <w:t>s</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C42805" w:rsidRPr="00C42805" w14:paraId="1F9B633E" w14:textId="77777777" w:rsidTr="00107FE4">
        <w:trPr>
          <w:cantSplit/>
        </w:trPr>
        <w:tc>
          <w:tcPr>
            <w:tcW w:w="4724" w:type="dxa"/>
            <w:vAlign w:val="center"/>
          </w:tcPr>
          <w:p w14:paraId="603994AE" w14:textId="77777777" w:rsidR="00C42805" w:rsidRPr="007F16F6" w:rsidRDefault="00C42805" w:rsidP="00107FE4">
            <w:pPr>
              <w:pStyle w:val="Body"/>
              <w:spacing w:line="240" w:lineRule="auto"/>
              <w:jc w:val="center"/>
              <w:rPr>
                <w:b/>
                <w:sz w:val="18"/>
                <w:szCs w:val="18"/>
              </w:rPr>
            </w:pPr>
            <w:r w:rsidRPr="007F16F6">
              <w:rPr>
                <w:b/>
                <w:sz w:val="18"/>
                <w:szCs w:val="18"/>
              </w:rPr>
              <w:t>Stem</w:t>
            </w:r>
          </w:p>
        </w:tc>
        <w:tc>
          <w:tcPr>
            <w:tcW w:w="4725" w:type="dxa"/>
            <w:vAlign w:val="center"/>
          </w:tcPr>
          <w:p w14:paraId="1C09B7CC" w14:textId="77777777" w:rsidR="00C42805" w:rsidRPr="007F16F6" w:rsidRDefault="00C42805" w:rsidP="00107FE4">
            <w:pPr>
              <w:pStyle w:val="Body"/>
              <w:spacing w:line="240" w:lineRule="auto"/>
              <w:jc w:val="center"/>
              <w:rPr>
                <w:b/>
                <w:sz w:val="18"/>
                <w:szCs w:val="18"/>
              </w:rPr>
            </w:pPr>
            <w:r w:rsidRPr="007F16F6">
              <w:rPr>
                <w:b/>
                <w:sz w:val="18"/>
                <w:szCs w:val="18"/>
              </w:rPr>
              <w:t>Item</w:t>
            </w:r>
          </w:p>
        </w:tc>
        <w:tc>
          <w:tcPr>
            <w:tcW w:w="4725" w:type="dxa"/>
            <w:vAlign w:val="center"/>
          </w:tcPr>
          <w:p w14:paraId="3BDCC5C1" w14:textId="6BE6DD72" w:rsidR="00C42805" w:rsidRPr="007F16F6" w:rsidRDefault="00C42805"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C42805" w:rsidRPr="00C42805" w14:paraId="65AC706A" w14:textId="77777777" w:rsidTr="00107FE4">
        <w:trPr>
          <w:cantSplit/>
        </w:trPr>
        <w:tc>
          <w:tcPr>
            <w:tcW w:w="4724" w:type="dxa"/>
            <w:vMerge w:val="restart"/>
            <w:vAlign w:val="center"/>
          </w:tcPr>
          <w:p w14:paraId="273B0B1B" w14:textId="77777777" w:rsidR="00C42805" w:rsidRPr="00C42805" w:rsidRDefault="00C42805" w:rsidP="00107FE4">
            <w:pPr>
              <w:pStyle w:val="Body"/>
              <w:spacing w:line="240" w:lineRule="auto"/>
              <w:rPr>
                <w:sz w:val="18"/>
                <w:szCs w:val="18"/>
              </w:rPr>
            </w:pPr>
            <w:r w:rsidRPr="00C42805">
              <w:rPr>
                <w:sz w:val="18"/>
                <w:szCs w:val="18"/>
              </w:rPr>
              <w:t>At university durin</w:t>
            </w:r>
            <w:r>
              <w:rPr>
                <w:sz w:val="18"/>
                <w:szCs w:val="18"/>
              </w:rPr>
              <w:t>g 2013, to what extent have you:</w:t>
            </w:r>
          </w:p>
        </w:tc>
        <w:tc>
          <w:tcPr>
            <w:tcW w:w="4725" w:type="dxa"/>
            <w:vAlign w:val="center"/>
          </w:tcPr>
          <w:p w14:paraId="1F25CC86" w14:textId="77777777" w:rsidR="00C42805" w:rsidRPr="00C42805" w:rsidRDefault="00A12851" w:rsidP="00107FE4">
            <w:pPr>
              <w:pStyle w:val="Body"/>
              <w:spacing w:line="240" w:lineRule="auto"/>
              <w:rPr>
                <w:sz w:val="18"/>
                <w:szCs w:val="18"/>
              </w:rPr>
            </w:pPr>
            <w:r>
              <w:rPr>
                <w:sz w:val="18"/>
                <w:szCs w:val="18"/>
              </w:rPr>
              <w:t>f</w:t>
            </w:r>
            <w:r w:rsidR="00C42805" w:rsidRPr="00C42805">
              <w:rPr>
                <w:sz w:val="18"/>
                <w:szCs w:val="18"/>
              </w:rPr>
              <w:t>elt prepared for your study?</w:t>
            </w:r>
          </w:p>
        </w:tc>
        <w:tc>
          <w:tcPr>
            <w:tcW w:w="4725" w:type="dxa"/>
            <w:vMerge w:val="restart"/>
            <w:vAlign w:val="center"/>
          </w:tcPr>
          <w:p w14:paraId="0823EFA0" w14:textId="77777777" w:rsidR="00C42805" w:rsidRPr="00C42805" w:rsidRDefault="00C42805" w:rsidP="00107FE4">
            <w:pPr>
              <w:pStyle w:val="Body"/>
              <w:spacing w:line="240" w:lineRule="auto"/>
              <w:rPr>
                <w:sz w:val="18"/>
                <w:szCs w:val="18"/>
              </w:rPr>
            </w:pP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C42805" w:rsidRPr="00C42805" w14:paraId="42718AB9" w14:textId="77777777" w:rsidTr="00107FE4">
        <w:trPr>
          <w:cantSplit/>
        </w:trPr>
        <w:tc>
          <w:tcPr>
            <w:tcW w:w="4724" w:type="dxa"/>
            <w:vMerge/>
            <w:vAlign w:val="center"/>
          </w:tcPr>
          <w:p w14:paraId="2361818E" w14:textId="77777777" w:rsidR="00C42805" w:rsidRPr="00C42805" w:rsidRDefault="00C42805" w:rsidP="00107FE4">
            <w:pPr>
              <w:pStyle w:val="Body"/>
              <w:spacing w:line="240" w:lineRule="auto"/>
              <w:rPr>
                <w:sz w:val="18"/>
                <w:szCs w:val="18"/>
              </w:rPr>
            </w:pPr>
          </w:p>
        </w:tc>
        <w:tc>
          <w:tcPr>
            <w:tcW w:w="4725" w:type="dxa"/>
            <w:vAlign w:val="center"/>
          </w:tcPr>
          <w:p w14:paraId="6EB3DF67" w14:textId="77777777" w:rsidR="00C42805" w:rsidRPr="00C42805" w:rsidRDefault="00A12851" w:rsidP="00107FE4">
            <w:pPr>
              <w:pStyle w:val="Body"/>
              <w:spacing w:line="240" w:lineRule="auto"/>
              <w:rPr>
                <w:sz w:val="18"/>
                <w:szCs w:val="18"/>
              </w:rPr>
            </w:pPr>
            <w:r>
              <w:rPr>
                <w:sz w:val="18"/>
                <w:szCs w:val="18"/>
              </w:rPr>
              <w:t>h</w:t>
            </w:r>
            <w:r w:rsidR="00C42805" w:rsidRPr="00C42805">
              <w:rPr>
                <w:sz w:val="18"/>
                <w:szCs w:val="18"/>
              </w:rPr>
              <w:t>ad a sense of belonging to your university?</w:t>
            </w:r>
          </w:p>
        </w:tc>
        <w:tc>
          <w:tcPr>
            <w:tcW w:w="4725" w:type="dxa"/>
            <w:vMerge/>
            <w:vAlign w:val="center"/>
          </w:tcPr>
          <w:p w14:paraId="058E62D0" w14:textId="77777777" w:rsidR="00C42805" w:rsidRPr="00C42805" w:rsidRDefault="00C42805" w:rsidP="00107FE4">
            <w:pPr>
              <w:pStyle w:val="Body"/>
              <w:spacing w:line="240" w:lineRule="auto"/>
              <w:rPr>
                <w:sz w:val="18"/>
                <w:szCs w:val="18"/>
              </w:rPr>
            </w:pPr>
          </w:p>
        </w:tc>
      </w:tr>
      <w:tr w:rsidR="00C42805" w:rsidRPr="00C42805" w14:paraId="425E092F" w14:textId="77777777" w:rsidTr="00107FE4">
        <w:trPr>
          <w:cantSplit/>
        </w:trPr>
        <w:tc>
          <w:tcPr>
            <w:tcW w:w="4724" w:type="dxa"/>
            <w:vMerge w:val="restart"/>
            <w:vAlign w:val="center"/>
          </w:tcPr>
          <w:p w14:paraId="18E3A7C9" w14:textId="77777777" w:rsidR="00C42805" w:rsidRPr="00C42805" w:rsidRDefault="00C42805" w:rsidP="00107FE4">
            <w:pPr>
              <w:pStyle w:val="Body"/>
              <w:spacing w:line="240" w:lineRule="auto"/>
              <w:rPr>
                <w:sz w:val="18"/>
                <w:szCs w:val="18"/>
              </w:rPr>
            </w:pPr>
            <w:r w:rsidRPr="00C42805">
              <w:rPr>
                <w:sz w:val="18"/>
                <w:szCs w:val="18"/>
              </w:rPr>
              <w:t>I</w:t>
            </w:r>
            <w:r>
              <w:rPr>
                <w:sz w:val="18"/>
                <w:szCs w:val="18"/>
              </w:rPr>
              <w:t>n 2013, how frequently have you:</w:t>
            </w:r>
          </w:p>
        </w:tc>
        <w:tc>
          <w:tcPr>
            <w:tcW w:w="4725" w:type="dxa"/>
            <w:vAlign w:val="center"/>
          </w:tcPr>
          <w:p w14:paraId="70A895EB" w14:textId="77777777" w:rsidR="00C42805" w:rsidRPr="00C42805" w:rsidRDefault="00A12851" w:rsidP="00107FE4">
            <w:pPr>
              <w:pStyle w:val="Body"/>
              <w:spacing w:line="240" w:lineRule="auto"/>
              <w:rPr>
                <w:sz w:val="18"/>
                <w:szCs w:val="18"/>
              </w:rPr>
            </w:pPr>
            <w:r>
              <w:rPr>
                <w:sz w:val="18"/>
                <w:szCs w:val="18"/>
              </w:rPr>
              <w:t>p</w:t>
            </w:r>
            <w:r w:rsidR="00C42805" w:rsidRPr="00C42805">
              <w:rPr>
                <w:sz w:val="18"/>
                <w:szCs w:val="18"/>
              </w:rPr>
              <w:t>articipated in discussions online or face-to-face?</w:t>
            </w:r>
          </w:p>
        </w:tc>
        <w:tc>
          <w:tcPr>
            <w:tcW w:w="4725" w:type="dxa"/>
            <w:vMerge w:val="restart"/>
            <w:vAlign w:val="center"/>
          </w:tcPr>
          <w:p w14:paraId="0E8C58A7" w14:textId="77777777" w:rsidR="00C42805" w:rsidRPr="00C42805" w:rsidRDefault="00C42805" w:rsidP="00107FE4">
            <w:pPr>
              <w:pStyle w:val="Body"/>
              <w:spacing w:line="240" w:lineRule="auto"/>
              <w:rPr>
                <w:sz w:val="18"/>
                <w:szCs w:val="18"/>
              </w:rPr>
            </w:pPr>
            <w:r w:rsidRPr="00C42805">
              <w:rPr>
                <w:sz w:val="18"/>
                <w:szCs w:val="18"/>
              </w:rPr>
              <w:t>Never</w:t>
            </w:r>
            <w:r w:rsidR="00A12851">
              <w:rPr>
                <w:sz w:val="18"/>
                <w:szCs w:val="18"/>
              </w:rPr>
              <w:t xml:space="preserve"> / </w:t>
            </w:r>
            <w:r w:rsidRPr="00C42805">
              <w:rPr>
                <w:sz w:val="18"/>
                <w:szCs w:val="18"/>
              </w:rPr>
              <w:t>Sometimes</w:t>
            </w:r>
            <w:r w:rsidR="00A12851">
              <w:rPr>
                <w:sz w:val="18"/>
                <w:szCs w:val="18"/>
              </w:rPr>
              <w:t xml:space="preserve"> / </w:t>
            </w:r>
            <w:r w:rsidRPr="00C42805">
              <w:rPr>
                <w:sz w:val="18"/>
                <w:szCs w:val="18"/>
              </w:rPr>
              <w:t>Often</w:t>
            </w:r>
            <w:r w:rsidR="00A12851">
              <w:rPr>
                <w:sz w:val="18"/>
                <w:szCs w:val="18"/>
              </w:rPr>
              <w:t xml:space="preserve"> / </w:t>
            </w:r>
            <w:r w:rsidRPr="00C42805">
              <w:rPr>
                <w:sz w:val="18"/>
                <w:szCs w:val="18"/>
              </w:rPr>
              <w:t>Very often</w:t>
            </w:r>
          </w:p>
          <w:p w14:paraId="3931B0F2" w14:textId="77777777" w:rsidR="00C42805" w:rsidRPr="00C42805" w:rsidRDefault="00C42805" w:rsidP="00107FE4">
            <w:pPr>
              <w:pStyle w:val="Body"/>
              <w:spacing w:line="240" w:lineRule="auto"/>
              <w:rPr>
                <w:sz w:val="18"/>
                <w:szCs w:val="18"/>
              </w:rPr>
            </w:pPr>
          </w:p>
        </w:tc>
      </w:tr>
      <w:tr w:rsidR="00C42805" w:rsidRPr="00C42805" w14:paraId="42F2DEC1" w14:textId="77777777" w:rsidTr="00107FE4">
        <w:trPr>
          <w:cantSplit/>
        </w:trPr>
        <w:tc>
          <w:tcPr>
            <w:tcW w:w="4724" w:type="dxa"/>
            <w:vMerge/>
            <w:vAlign w:val="center"/>
          </w:tcPr>
          <w:p w14:paraId="2C931EAD" w14:textId="77777777" w:rsidR="00C42805" w:rsidRPr="00C42805" w:rsidRDefault="00C42805" w:rsidP="00107FE4">
            <w:pPr>
              <w:pStyle w:val="Body"/>
              <w:spacing w:line="240" w:lineRule="auto"/>
              <w:rPr>
                <w:sz w:val="18"/>
                <w:szCs w:val="18"/>
              </w:rPr>
            </w:pPr>
          </w:p>
        </w:tc>
        <w:tc>
          <w:tcPr>
            <w:tcW w:w="4725" w:type="dxa"/>
            <w:vAlign w:val="center"/>
          </w:tcPr>
          <w:p w14:paraId="230C9B15" w14:textId="77777777" w:rsidR="00C42805" w:rsidRPr="00C42805" w:rsidRDefault="00A12851" w:rsidP="00107FE4">
            <w:pPr>
              <w:pStyle w:val="Body"/>
              <w:spacing w:line="240" w:lineRule="auto"/>
              <w:rPr>
                <w:sz w:val="18"/>
                <w:szCs w:val="18"/>
              </w:rPr>
            </w:pPr>
            <w:r>
              <w:rPr>
                <w:sz w:val="18"/>
                <w:szCs w:val="18"/>
              </w:rPr>
              <w:t>w</w:t>
            </w:r>
            <w:r w:rsidR="00C42805" w:rsidRPr="00C42805">
              <w:rPr>
                <w:sz w:val="18"/>
                <w:szCs w:val="18"/>
              </w:rPr>
              <w:t>orked with other students as part of your study?</w:t>
            </w:r>
          </w:p>
        </w:tc>
        <w:tc>
          <w:tcPr>
            <w:tcW w:w="4725" w:type="dxa"/>
            <w:vMerge/>
            <w:vAlign w:val="center"/>
          </w:tcPr>
          <w:p w14:paraId="35A62C00" w14:textId="77777777" w:rsidR="00C42805" w:rsidRPr="00C42805" w:rsidRDefault="00C42805" w:rsidP="00107FE4">
            <w:pPr>
              <w:pStyle w:val="Body"/>
              <w:spacing w:line="240" w:lineRule="auto"/>
              <w:rPr>
                <w:sz w:val="18"/>
                <w:szCs w:val="18"/>
              </w:rPr>
            </w:pPr>
          </w:p>
        </w:tc>
      </w:tr>
      <w:tr w:rsidR="00C42805" w:rsidRPr="00C42805" w14:paraId="5FC28122" w14:textId="77777777" w:rsidTr="00107FE4">
        <w:trPr>
          <w:cantSplit/>
        </w:trPr>
        <w:tc>
          <w:tcPr>
            <w:tcW w:w="4724" w:type="dxa"/>
            <w:vMerge/>
            <w:vAlign w:val="center"/>
          </w:tcPr>
          <w:p w14:paraId="7A587B62" w14:textId="77777777" w:rsidR="00C42805" w:rsidRPr="00C42805" w:rsidRDefault="00C42805" w:rsidP="00107FE4">
            <w:pPr>
              <w:pStyle w:val="Body"/>
              <w:spacing w:line="240" w:lineRule="auto"/>
              <w:rPr>
                <w:sz w:val="18"/>
                <w:szCs w:val="18"/>
              </w:rPr>
            </w:pPr>
          </w:p>
        </w:tc>
        <w:tc>
          <w:tcPr>
            <w:tcW w:w="4725" w:type="dxa"/>
            <w:vAlign w:val="center"/>
          </w:tcPr>
          <w:p w14:paraId="2F8266AC" w14:textId="77777777" w:rsidR="00C42805" w:rsidRPr="00C42805" w:rsidRDefault="00A12851" w:rsidP="00107FE4">
            <w:pPr>
              <w:pStyle w:val="Body"/>
              <w:spacing w:line="240" w:lineRule="auto"/>
              <w:rPr>
                <w:sz w:val="18"/>
                <w:szCs w:val="18"/>
              </w:rPr>
            </w:pPr>
            <w:r>
              <w:rPr>
                <w:sz w:val="18"/>
                <w:szCs w:val="18"/>
              </w:rPr>
              <w:t>i</w:t>
            </w:r>
            <w:r w:rsidR="00C42805" w:rsidRPr="00C42805">
              <w:rPr>
                <w:sz w:val="18"/>
                <w:szCs w:val="18"/>
              </w:rPr>
              <w:t>nteracted with students outside study requirements?</w:t>
            </w:r>
          </w:p>
        </w:tc>
        <w:tc>
          <w:tcPr>
            <w:tcW w:w="4725" w:type="dxa"/>
            <w:vMerge/>
            <w:vAlign w:val="center"/>
          </w:tcPr>
          <w:p w14:paraId="38A9A8EE" w14:textId="77777777" w:rsidR="00C42805" w:rsidRPr="00C42805" w:rsidRDefault="00C42805" w:rsidP="00107FE4">
            <w:pPr>
              <w:pStyle w:val="Body"/>
              <w:spacing w:line="240" w:lineRule="auto"/>
              <w:rPr>
                <w:sz w:val="18"/>
                <w:szCs w:val="18"/>
              </w:rPr>
            </w:pPr>
          </w:p>
        </w:tc>
      </w:tr>
      <w:tr w:rsidR="00C42805" w:rsidRPr="00C42805" w14:paraId="211E7A95" w14:textId="77777777" w:rsidTr="00107FE4">
        <w:trPr>
          <w:cantSplit/>
        </w:trPr>
        <w:tc>
          <w:tcPr>
            <w:tcW w:w="4724" w:type="dxa"/>
            <w:vMerge/>
            <w:vAlign w:val="center"/>
          </w:tcPr>
          <w:p w14:paraId="43E0EAEA" w14:textId="77777777" w:rsidR="00C42805" w:rsidRPr="00C42805" w:rsidRDefault="00C42805" w:rsidP="00107FE4">
            <w:pPr>
              <w:pStyle w:val="Body"/>
              <w:spacing w:line="240" w:lineRule="auto"/>
              <w:rPr>
                <w:sz w:val="18"/>
                <w:szCs w:val="18"/>
              </w:rPr>
            </w:pPr>
          </w:p>
        </w:tc>
        <w:tc>
          <w:tcPr>
            <w:tcW w:w="4725" w:type="dxa"/>
            <w:vAlign w:val="center"/>
          </w:tcPr>
          <w:p w14:paraId="26A0ECA0" w14:textId="77777777" w:rsidR="00C42805" w:rsidRPr="00C42805" w:rsidRDefault="00A12851" w:rsidP="00107FE4">
            <w:pPr>
              <w:pStyle w:val="Body"/>
              <w:spacing w:line="240" w:lineRule="auto"/>
              <w:rPr>
                <w:sz w:val="18"/>
                <w:szCs w:val="18"/>
              </w:rPr>
            </w:pPr>
            <w:r>
              <w:rPr>
                <w:sz w:val="18"/>
                <w:szCs w:val="18"/>
              </w:rPr>
              <w:t>i</w:t>
            </w:r>
            <w:r w:rsidR="00C42805" w:rsidRPr="00C42805">
              <w:rPr>
                <w:sz w:val="18"/>
                <w:szCs w:val="18"/>
              </w:rPr>
              <w:t>nteracted with students who are very different from you?</w:t>
            </w:r>
          </w:p>
        </w:tc>
        <w:tc>
          <w:tcPr>
            <w:tcW w:w="4725" w:type="dxa"/>
            <w:vMerge/>
            <w:vAlign w:val="center"/>
          </w:tcPr>
          <w:p w14:paraId="06A272E5" w14:textId="77777777" w:rsidR="00C42805" w:rsidRPr="00C42805" w:rsidRDefault="00C42805" w:rsidP="00107FE4">
            <w:pPr>
              <w:pStyle w:val="Body"/>
              <w:spacing w:line="240" w:lineRule="auto"/>
              <w:rPr>
                <w:sz w:val="18"/>
                <w:szCs w:val="18"/>
              </w:rPr>
            </w:pPr>
          </w:p>
        </w:tc>
      </w:tr>
      <w:tr w:rsidR="00C42805" w:rsidRPr="00C42805" w14:paraId="397938F9" w14:textId="77777777" w:rsidTr="00107FE4">
        <w:trPr>
          <w:cantSplit/>
        </w:trPr>
        <w:tc>
          <w:tcPr>
            <w:tcW w:w="4724" w:type="dxa"/>
            <w:vAlign w:val="center"/>
          </w:tcPr>
          <w:p w14:paraId="2951733B" w14:textId="77777777" w:rsidR="00C42805" w:rsidRPr="00C42805" w:rsidRDefault="00C42805" w:rsidP="00107FE4">
            <w:pPr>
              <w:pStyle w:val="Body"/>
              <w:spacing w:line="240" w:lineRule="auto"/>
              <w:rPr>
                <w:sz w:val="18"/>
                <w:szCs w:val="18"/>
              </w:rPr>
            </w:pPr>
            <w:r w:rsidRPr="00C42805">
              <w:rPr>
                <w:sz w:val="18"/>
                <w:szCs w:val="18"/>
              </w:rPr>
              <w:t>At university durin</w:t>
            </w:r>
            <w:r>
              <w:rPr>
                <w:sz w:val="18"/>
                <w:szCs w:val="18"/>
              </w:rPr>
              <w:t>g 2013, to what extent have you:</w:t>
            </w:r>
          </w:p>
        </w:tc>
        <w:tc>
          <w:tcPr>
            <w:tcW w:w="4725" w:type="dxa"/>
            <w:vAlign w:val="center"/>
          </w:tcPr>
          <w:p w14:paraId="34BE74C1" w14:textId="77777777" w:rsidR="00C42805" w:rsidRPr="00C42805" w:rsidRDefault="00A12851" w:rsidP="00107FE4">
            <w:pPr>
              <w:pStyle w:val="Body"/>
              <w:spacing w:line="240" w:lineRule="auto"/>
              <w:rPr>
                <w:sz w:val="18"/>
                <w:szCs w:val="18"/>
              </w:rPr>
            </w:pPr>
            <w:r>
              <w:rPr>
                <w:sz w:val="18"/>
                <w:szCs w:val="18"/>
              </w:rPr>
              <w:t>b</w:t>
            </w:r>
            <w:r w:rsidR="00C42805" w:rsidRPr="00C42805">
              <w:rPr>
                <w:sz w:val="18"/>
                <w:szCs w:val="18"/>
              </w:rPr>
              <w:t>een given opportunities to interact with local students?</w:t>
            </w:r>
          </w:p>
        </w:tc>
        <w:tc>
          <w:tcPr>
            <w:tcW w:w="4725" w:type="dxa"/>
            <w:vAlign w:val="center"/>
          </w:tcPr>
          <w:p w14:paraId="0991CD2F" w14:textId="77777777" w:rsidR="00C42805" w:rsidRPr="00C42805" w:rsidRDefault="00C42805" w:rsidP="00107FE4">
            <w:pPr>
              <w:pStyle w:val="Body"/>
              <w:spacing w:line="240" w:lineRule="auto"/>
              <w:rPr>
                <w:sz w:val="18"/>
                <w:szCs w:val="18"/>
              </w:rPr>
            </w:pP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bl>
    <w:p w14:paraId="7A8B8B6F" w14:textId="77777777" w:rsidR="00C42805" w:rsidRPr="009071B5" w:rsidRDefault="00C42805" w:rsidP="00C42805">
      <w:pPr>
        <w:pStyle w:val="Body"/>
      </w:pPr>
    </w:p>
    <w:p w14:paraId="56711F81" w14:textId="77777777" w:rsidR="00C42805" w:rsidRPr="009071B5" w:rsidRDefault="00A12851" w:rsidP="00C75BCA">
      <w:pPr>
        <w:pStyle w:val="Table"/>
      </w:pPr>
      <w:bookmarkStart w:id="67" w:name="_Toc380587195"/>
      <w:r>
        <w:t xml:space="preserve">Table 20. </w:t>
      </w:r>
      <w:r w:rsidR="00C42805" w:rsidRPr="009071B5">
        <w:t xml:space="preserve">Teaching Quality </w:t>
      </w:r>
      <w:r w:rsidR="00C42805">
        <w:t>items</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C42805" w:rsidRPr="00C42805" w14:paraId="209747F4" w14:textId="77777777" w:rsidTr="00107FE4">
        <w:tc>
          <w:tcPr>
            <w:tcW w:w="4724" w:type="dxa"/>
            <w:vAlign w:val="center"/>
          </w:tcPr>
          <w:p w14:paraId="4CD26D35" w14:textId="77777777" w:rsidR="00C42805" w:rsidRPr="007F16F6" w:rsidRDefault="00C42805" w:rsidP="00107FE4">
            <w:pPr>
              <w:pStyle w:val="Body"/>
              <w:spacing w:line="240" w:lineRule="auto"/>
              <w:jc w:val="center"/>
              <w:rPr>
                <w:b/>
                <w:sz w:val="18"/>
                <w:szCs w:val="18"/>
              </w:rPr>
            </w:pPr>
            <w:r w:rsidRPr="007F16F6">
              <w:rPr>
                <w:b/>
                <w:sz w:val="18"/>
                <w:szCs w:val="18"/>
              </w:rPr>
              <w:t>Stem</w:t>
            </w:r>
          </w:p>
        </w:tc>
        <w:tc>
          <w:tcPr>
            <w:tcW w:w="4725" w:type="dxa"/>
            <w:vAlign w:val="center"/>
          </w:tcPr>
          <w:p w14:paraId="3FB45FD3" w14:textId="77777777" w:rsidR="00C42805" w:rsidRPr="007F16F6" w:rsidRDefault="00C42805" w:rsidP="00107FE4">
            <w:pPr>
              <w:pStyle w:val="Body"/>
              <w:spacing w:line="240" w:lineRule="auto"/>
              <w:jc w:val="center"/>
              <w:rPr>
                <w:b/>
                <w:sz w:val="18"/>
                <w:szCs w:val="18"/>
              </w:rPr>
            </w:pPr>
            <w:r w:rsidRPr="007F16F6">
              <w:rPr>
                <w:b/>
                <w:sz w:val="18"/>
                <w:szCs w:val="18"/>
              </w:rPr>
              <w:t>Item</w:t>
            </w:r>
          </w:p>
        </w:tc>
        <w:tc>
          <w:tcPr>
            <w:tcW w:w="4725" w:type="dxa"/>
            <w:vAlign w:val="center"/>
          </w:tcPr>
          <w:p w14:paraId="05CCE5C4" w14:textId="7754F3E3" w:rsidR="00C42805" w:rsidRPr="007F16F6" w:rsidRDefault="00C42805"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C42805" w:rsidRPr="00C42805" w14:paraId="2E9D85C9" w14:textId="77777777" w:rsidTr="00107FE4">
        <w:tc>
          <w:tcPr>
            <w:tcW w:w="4724" w:type="dxa"/>
            <w:vMerge w:val="restart"/>
            <w:vAlign w:val="center"/>
          </w:tcPr>
          <w:p w14:paraId="66B01482" w14:textId="77777777" w:rsidR="00C42805" w:rsidRPr="00C42805" w:rsidRDefault="00C42805" w:rsidP="00107FE4">
            <w:pPr>
              <w:pStyle w:val="Body"/>
              <w:spacing w:line="240" w:lineRule="auto"/>
              <w:rPr>
                <w:sz w:val="18"/>
                <w:szCs w:val="18"/>
              </w:rPr>
            </w:pPr>
            <w:r w:rsidRPr="00C42805">
              <w:rPr>
                <w:sz w:val="18"/>
                <w:szCs w:val="18"/>
              </w:rPr>
              <w:t>Thinki</w:t>
            </w:r>
            <w:r>
              <w:rPr>
                <w:sz w:val="18"/>
                <w:szCs w:val="18"/>
              </w:rPr>
              <w:t>ng about your university course:</w:t>
            </w:r>
          </w:p>
        </w:tc>
        <w:tc>
          <w:tcPr>
            <w:tcW w:w="4725" w:type="dxa"/>
            <w:vAlign w:val="center"/>
          </w:tcPr>
          <w:p w14:paraId="0C0FBA43" w14:textId="77777777" w:rsidR="00C42805" w:rsidRPr="00C42805" w:rsidRDefault="00A12851" w:rsidP="00107FE4">
            <w:pPr>
              <w:pStyle w:val="Body"/>
              <w:spacing w:line="240" w:lineRule="auto"/>
              <w:rPr>
                <w:sz w:val="18"/>
                <w:szCs w:val="18"/>
              </w:rPr>
            </w:pPr>
            <w:r>
              <w:rPr>
                <w:sz w:val="18"/>
                <w:szCs w:val="18"/>
              </w:rPr>
              <w:t>o</w:t>
            </w:r>
            <w:r w:rsidR="00C42805" w:rsidRPr="00C42805">
              <w:rPr>
                <w:sz w:val="18"/>
                <w:szCs w:val="18"/>
              </w:rPr>
              <w:t>verall how would you rate the quality of your entire educational experience this year?</w:t>
            </w:r>
          </w:p>
        </w:tc>
        <w:tc>
          <w:tcPr>
            <w:tcW w:w="4725" w:type="dxa"/>
            <w:vMerge w:val="restart"/>
            <w:vAlign w:val="center"/>
          </w:tcPr>
          <w:p w14:paraId="5269598E" w14:textId="77777777" w:rsidR="00C42805" w:rsidRPr="00C42805" w:rsidRDefault="00C42805" w:rsidP="00107FE4">
            <w:pPr>
              <w:pStyle w:val="Body"/>
              <w:spacing w:line="240" w:lineRule="auto"/>
              <w:rPr>
                <w:sz w:val="18"/>
                <w:szCs w:val="18"/>
              </w:rPr>
            </w:pPr>
            <w:r w:rsidRPr="00C42805">
              <w:rPr>
                <w:sz w:val="18"/>
                <w:szCs w:val="18"/>
              </w:rPr>
              <w:t>Poor</w:t>
            </w:r>
            <w:r w:rsidR="00A12851">
              <w:rPr>
                <w:sz w:val="18"/>
                <w:szCs w:val="18"/>
              </w:rPr>
              <w:t xml:space="preserve"> </w:t>
            </w:r>
            <w:r w:rsidRPr="00C42805">
              <w:rPr>
                <w:sz w:val="18"/>
                <w:szCs w:val="18"/>
              </w:rPr>
              <w:t>/ Fair</w:t>
            </w:r>
            <w:r w:rsidR="00A12851">
              <w:rPr>
                <w:sz w:val="18"/>
                <w:szCs w:val="18"/>
              </w:rPr>
              <w:t xml:space="preserve"> </w:t>
            </w:r>
            <w:r w:rsidRPr="00C42805">
              <w:rPr>
                <w:sz w:val="18"/>
                <w:szCs w:val="18"/>
              </w:rPr>
              <w:t>/ Good</w:t>
            </w:r>
            <w:r w:rsidR="00A12851">
              <w:rPr>
                <w:sz w:val="18"/>
                <w:szCs w:val="18"/>
              </w:rPr>
              <w:t xml:space="preserve"> </w:t>
            </w:r>
            <w:r w:rsidRPr="00C42805">
              <w:rPr>
                <w:sz w:val="18"/>
                <w:szCs w:val="18"/>
              </w:rPr>
              <w:t>/ Excellent</w:t>
            </w:r>
          </w:p>
        </w:tc>
      </w:tr>
      <w:tr w:rsidR="00C42805" w:rsidRPr="00C42805" w14:paraId="147A0F26" w14:textId="77777777" w:rsidTr="00107FE4">
        <w:tc>
          <w:tcPr>
            <w:tcW w:w="4724" w:type="dxa"/>
            <w:vMerge/>
            <w:vAlign w:val="center"/>
          </w:tcPr>
          <w:p w14:paraId="6C224AC1" w14:textId="77777777" w:rsidR="00C42805" w:rsidRPr="00C42805" w:rsidRDefault="00C42805" w:rsidP="00107FE4">
            <w:pPr>
              <w:pStyle w:val="Body"/>
              <w:spacing w:line="240" w:lineRule="auto"/>
              <w:rPr>
                <w:sz w:val="18"/>
                <w:szCs w:val="18"/>
              </w:rPr>
            </w:pPr>
          </w:p>
        </w:tc>
        <w:tc>
          <w:tcPr>
            <w:tcW w:w="4725" w:type="dxa"/>
            <w:vAlign w:val="center"/>
          </w:tcPr>
          <w:p w14:paraId="7A9ACD0A" w14:textId="77777777" w:rsidR="00C42805" w:rsidRPr="00C42805" w:rsidRDefault="00A12851" w:rsidP="00107FE4">
            <w:pPr>
              <w:pStyle w:val="Body"/>
              <w:spacing w:line="240" w:lineRule="auto"/>
              <w:rPr>
                <w:sz w:val="18"/>
                <w:szCs w:val="18"/>
              </w:rPr>
            </w:pPr>
            <w:r>
              <w:rPr>
                <w:sz w:val="18"/>
                <w:szCs w:val="18"/>
              </w:rPr>
              <w:t>h</w:t>
            </w:r>
            <w:r w:rsidR="00C42805" w:rsidRPr="00C42805">
              <w:rPr>
                <w:sz w:val="18"/>
                <w:szCs w:val="18"/>
              </w:rPr>
              <w:t>ow would you rate the quality of the teaching you have experienced?</w:t>
            </w:r>
          </w:p>
        </w:tc>
        <w:tc>
          <w:tcPr>
            <w:tcW w:w="4725" w:type="dxa"/>
            <w:vMerge/>
            <w:vAlign w:val="center"/>
          </w:tcPr>
          <w:p w14:paraId="1FB8ED73" w14:textId="77777777" w:rsidR="00C42805" w:rsidRPr="00C42805" w:rsidRDefault="00C42805" w:rsidP="00107FE4">
            <w:pPr>
              <w:pStyle w:val="Body"/>
              <w:spacing w:line="240" w:lineRule="auto"/>
              <w:rPr>
                <w:sz w:val="18"/>
                <w:szCs w:val="18"/>
              </w:rPr>
            </w:pPr>
          </w:p>
        </w:tc>
      </w:tr>
      <w:tr w:rsidR="00C42805" w:rsidRPr="00C42805" w14:paraId="13B498B7" w14:textId="77777777" w:rsidTr="00107FE4">
        <w:tc>
          <w:tcPr>
            <w:tcW w:w="4724" w:type="dxa"/>
            <w:vMerge w:val="restart"/>
            <w:vAlign w:val="center"/>
          </w:tcPr>
          <w:p w14:paraId="29A3EB64" w14:textId="77777777" w:rsidR="00C42805" w:rsidRPr="00C42805" w:rsidRDefault="00C42805" w:rsidP="00107FE4">
            <w:pPr>
              <w:pStyle w:val="Body"/>
              <w:spacing w:line="240" w:lineRule="auto"/>
              <w:rPr>
                <w:sz w:val="18"/>
                <w:szCs w:val="18"/>
              </w:rPr>
            </w:pPr>
            <w:r w:rsidRPr="00C42805">
              <w:rPr>
                <w:sz w:val="18"/>
                <w:szCs w:val="18"/>
              </w:rPr>
              <w:t>During 2013, to what extent have the lecturers, tutors and demonstrators</w:t>
            </w:r>
            <w:r>
              <w:rPr>
                <w:sz w:val="18"/>
                <w:szCs w:val="18"/>
              </w:rPr>
              <w:t>:</w:t>
            </w:r>
          </w:p>
        </w:tc>
        <w:tc>
          <w:tcPr>
            <w:tcW w:w="4725" w:type="dxa"/>
            <w:vAlign w:val="center"/>
          </w:tcPr>
          <w:p w14:paraId="108A12DA" w14:textId="77777777" w:rsidR="00C42805" w:rsidRPr="00C42805" w:rsidRDefault="00A12851" w:rsidP="00107FE4">
            <w:pPr>
              <w:pStyle w:val="Body"/>
              <w:spacing w:line="240" w:lineRule="auto"/>
              <w:rPr>
                <w:sz w:val="18"/>
                <w:szCs w:val="18"/>
              </w:rPr>
            </w:pPr>
            <w:r>
              <w:rPr>
                <w:sz w:val="18"/>
                <w:szCs w:val="18"/>
              </w:rPr>
              <w:t>e</w:t>
            </w:r>
            <w:r w:rsidR="00C42805" w:rsidRPr="00C42805">
              <w:rPr>
                <w:sz w:val="18"/>
                <w:szCs w:val="18"/>
              </w:rPr>
              <w:t>ngaged you actively in learning?</w:t>
            </w:r>
          </w:p>
        </w:tc>
        <w:tc>
          <w:tcPr>
            <w:tcW w:w="4725" w:type="dxa"/>
            <w:vMerge w:val="restart"/>
            <w:vAlign w:val="center"/>
          </w:tcPr>
          <w:p w14:paraId="1C01FF87" w14:textId="77777777" w:rsidR="00C42805" w:rsidRPr="00C42805" w:rsidRDefault="00C42805" w:rsidP="00107FE4">
            <w:pPr>
              <w:pStyle w:val="Body"/>
              <w:spacing w:line="240" w:lineRule="auto"/>
              <w:rPr>
                <w:sz w:val="18"/>
                <w:szCs w:val="18"/>
              </w:rPr>
            </w:pPr>
            <w:r w:rsidRPr="00C42805">
              <w:rPr>
                <w:sz w:val="18"/>
                <w:szCs w:val="18"/>
              </w:rPr>
              <w:t>Not at all</w:t>
            </w:r>
            <w:r w:rsidR="00A12851">
              <w:rPr>
                <w:sz w:val="18"/>
                <w:szCs w:val="18"/>
              </w:rPr>
              <w:t xml:space="preserve"> </w:t>
            </w:r>
            <w:r w:rsidRPr="00C42805">
              <w:rPr>
                <w:sz w:val="18"/>
                <w:szCs w:val="18"/>
              </w:rPr>
              <w:t xml:space="preserve">/ Very </w:t>
            </w:r>
            <w:r w:rsidR="00A12851">
              <w:rPr>
                <w:sz w:val="18"/>
                <w:szCs w:val="18"/>
              </w:rPr>
              <w:t xml:space="preserve">little </w:t>
            </w:r>
            <w:r w:rsidRPr="00C42805">
              <w:rPr>
                <w:sz w:val="18"/>
                <w:szCs w:val="18"/>
              </w:rPr>
              <w:t>/ Some</w:t>
            </w:r>
            <w:r w:rsidR="00A12851">
              <w:rPr>
                <w:sz w:val="18"/>
                <w:szCs w:val="18"/>
              </w:rPr>
              <w:t xml:space="preserve"> </w:t>
            </w:r>
            <w:r w:rsidRPr="00C42805">
              <w:rPr>
                <w:sz w:val="18"/>
                <w:szCs w:val="18"/>
              </w:rPr>
              <w:t>/ Quite a bit</w:t>
            </w:r>
            <w:r w:rsidR="00A12851">
              <w:rPr>
                <w:sz w:val="18"/>
                <w:szCs w:val="18"/>
              </w:rPr>
              <w:t xml:space="preserve"> </w:t>
            </w:r>
            <w:r w:rsidRPr="00C42805">
              <w:rPr>
                <w:sz w:val="18"/>
                <w:szCs w:val="18"/>
              </w:rPr>
              <w:t>/ Very much</w:t>
            </w:r>
          </w:p>
        </w:tc>
      </w:tr>
      <w:tr w:rsidR="00C42805" w:rsidRPr="00C42805" w14:paraId="44BC62B4" w14:textId="77777777" w:rsidTr="00107FE4">
        <w:tc>
          <w:tcPr>
            <w:tcW w:w="4724" w:type="dxa"/>
            <w:vMerge/>
            <w:vAlign w:val="center"/>
          </w:tcPr>
          <w:p w14:paraId="12536093" w14:textId="77777777" w:rsidR="00C42805" w:rsidRPr="00C42805" w:rsidRDefault="00C42805" w:rsidP="00107FE4">
            <w:pPr>
              <w:pStyle w:val="Body"/>
              <w:spacing w:line="240" w:lineRule="auto"/>
              <w:rPr>
                <w:sz w:val="18"/>
                <w:szCs w:val="18"/>
              </w:rPr>
            </w:pPr>
          </w:p>
        </w:tc>
        <w:tc>
          <w:tcPr>
            <w:tcW w:w="4725" w:type="dxa"/>
            <w:vAlign w:val="center"/>
          </w:tcPr>
          <w:p w14:paraId="23ACB4CE" w14:textId="77777777" w:rsidR="00C42805" w:rsidRPr="00C42805" w:rsidRDefault="00A12851" w:rsidP="00107FE4">
            <w:pPr>
              <w:pStyle w:val="Body"/>
              <w:spacing w:line="240" w:lineRule="auto"/>
              <w:rPr>
                <w:sz w:val="18"/>
                <w:szCs w:val="18"/>
              </w:rPr>
            </w:pPr>
            <w:r>
              <w:rPr>
                <w:sz w:val="18"/>
                <w:szCs w:val="18"/>
              </w:rPr>
              <w:t>d</w:t>
            </w:r>
            <w:r w:rsidR="00C42805" w:rsidRPr="00C42805">
              <w:rPr>
                <w:sz w:val="18"/>
                <w:szCs w:val="18"/>
              </w:rPr>
              <w:t>emonstrated concern for student learning?</w:t>
            </w:r>
          </w:p>
        </w:tc>
        <w:tc>
          <w:tcPr>
            <w:tcW w:w="4725" w:type="dxa"/>
            <w:vMerge/>
            <w:vAlign w:val="center"/>
          </w:tcPr>
          <w:p w14:paraId="33A10EAA" w14:textId="77777777" w:rsidR="00C42805" w:rsidRPr="00C42805" w:rsidRDefault="00C42805" w:rsidP="00107FE4">
            <w:pPr>
              <w:pStyle w:val="Body"/>
              <w:spacing w:line="240" w:lineRule="auto"/>
              <w:rPr>
                <w:sz w:val="18"/>
                <w:szCs w:val="18"/>
              </w:rPr>
            </w:pPr>
          </w:p>
        </w:tc>
      </w:tr>
      <w:tr w:rsidR="00C42805" w:rsidRPr="00C42805" w14:paraId="0275ADAA" w14:textId="77777777" w:rsidTr="00107FE4">
        <w:tc>
          <w:tcPr>
            <w:tcW w:w="4724" w:type="dxa"/>
            <w:vMerge/>
            <w:vAlign w:val="center"/>
          </w:tcPr>
          <w:p w14:paraId="0A237028" w14:textId="77777777" w:rsidR="00C42805" w:rsidRPr="00C42805" w:rsidRDefault="00C42805" w:rsidP="00107FE4">
            <w:pPr>
              <w:pStyle w:val="Body"/>
              <w:spacing w:line="240" w:lineRule="auto"/>
              <w:rPr>
                <w:sz w:val="18"/>
                <w:szCs w:val="18"/>
              </w:rPr>
            </w:pPr>
          </w:p>
        </w:tc>
        <w:tc>
          <w:tcPr>
            <w:tcW w:w="4725" w:type="dxa"/>
            <w:vAlign w:val="center"/>
          </w:tcPr>
          <w:p w14:paraId="0C925D11" w14:textId="77777777" w:rsidR="00C42805" w:rsidRPr="00C42805" w:rsidRDefault="00A12851" w:rsidP="00107FE4">
            <w:pPr>
              <w:pStyle w:val="Body"/>
              <w:spacing w:line="240" w:lineRule="auto"/>
              <w:rPr>
                <w:sz w:val="18"/>
                <w:szCs w:val="18"/>
              </w:rPr>
            </w:pPr>
            <w:r>
              <w:rPr>
                <w:sz w:val="18"/>
                <w:szCs w:val="18"/>
              </w:rPr>
              <w:t>p</w:t>
            </w:r>
            <w:r w:rsidR="00C42805" w:rsidRPr="00C42805">
              <w:rPr>
                <w:sz w:val="18"/>
                <w:szCs w:val="18"/>
              </w:rPr>
              <w:t>rovided clear explanations on coursework and assessment?</w:t>
            </w:r>
          </w:p>
        </w:tc>
        <w:tc>
          <w:tcPr>
            <w:tcW w:w="4725" w:type="dxa"/>
            <w:vMerge/>
            <w:vAlign w:val="center"/>
          </w:tcPr>
          <w:p w14:paraId="660900EF" w14:textId="77777777" w:rsidR="00C42805" w:rsidRPr="00C42805" w:rsidRDefault="00C42805" w:rsidP="00107FE4">
            <w:pPr>
              <w:pStyle w:val="Body"/>
              <w:spacing w:line="240" w:lineRule="auto"/>
              <w:rPr>
                <w:sz w:val="18"/>
                <w:szCs w:val="18"/>
              </w:rPr>
            </w:pPr>
          </w:p>
        </w:tc>
      </w:tr>
      <w:tr w:rsidR="00C42805" w:rsidRPr="00C42805" w14:paraId="20E3288C" w14:textId="77777777" w:rsidTr="00107FE4">
        <w:tc>
          <w:tcPr>
            <w:tcW w:w="4724" w:type="dxa"/>
            <w:vMerge/>
            <w:vAlign w:val="center"/>
          </w:tcPr>
          <w:p w14:paraId="77940841" w14:textId="77777777" w:rsidR="00C42805" w:rsidRPr="00C42805" w:rsidRDefault="00C42805" w:rsidP="00107FE4">
            <w:pPr>
              <w:pStyle w:val="Body"/>
              <w:spacing w:line="240" w:lineRule="auto"/>
              <w:rPr>
                <w:sz w:val="18"/>
                <w:szCs w:val="18"/>
              </w:rPr>
            </w:pPr>
          </w:p>
        </w:tc>
        <w:tc>
          <w:tcPr>
            <w:tcW w:w="4725" w:type="dxa"/>
            <w:vAlign w:val="center"/>
          </w:tcPr>
          <w:p w14:paraId="050D99FC" w14:textId="77777777" w:rsidR="00C42805" w:rsidRPr="00C42805" w:rsidRDefault="00A12851" w:rsidP="00107FE4">
            <w:pPr>
              <w:pStyle w:val="Body"/>
              <w:spacing w:line="240" w:lineRule="auto"/>
              <w:rPr>
                <w:sz w:val="18"/>
                <w:szCs w:val="18"/>
              </w:rPr>
            </w:pPr>
            <w:r>
              <w:rPr>
                <w:sz w:val="18"/>
                <w:szCs w:val="18"/>
              </w:rPr>
              <w:t>s</w:t>
            </w:r>
            <w:r w:rsidR="00C42805" w:rsidRPr="00C42805">
              <w:rPr>
                <w:sz w:val="18"/>
                <w:szCs w:val="18"/>
              </w:rPr>
              <w:t>timulated you intellectually?</w:t>
            </w:r>
          </w:p>
        </w:tc>
        <w:tc>
          <w:tcPr>
            <w:tcW w:w="4725" w:type="dxa"/>
            <w:vMerge/>
            <w:vAlign w:val="center"/>
          </w:tcPr>
          <w:p w14:paraId="75D90008" w14:textId="77777777" w:rsidR="00C42805" w:rsidRPr="00C42805" w:rsidRDefault="00C42805" w:rsidP="00107FE4">
            <w:pPr>
              <w:pStyle w:val="Body"/>
              <w:spacing w:line="240" w:lineRule="auto"/>
              <w:rPr>
                <w:sz w:val="18"/>
                <w:szCs w:val="18"/>
              </w:rPr>
            </w:pPr>
          </w:p>
        </w:tc>
      </w:tr>
      <w:tr w:rsidR="00C42805" w:rsidRPr="00C42805" w14:paraId="54E34DEF" w14:textId="77777777" w:rsidTr="00107FE4">
        <w:tc>
          <w:tcPr>
            <w:tcW w:w="4724" w:type="dxa"/>
            <w:vMerge/>
            <w:vAlign w:val="center"/>
          </w:tcPr>
          <w:p w14:paraId="45973D3A" w14:textId="77777777" w:rsidR="00C42805" w:rsidRPr="00C42805" w:rsidRDefault="00C42805" w:rsidP="00107FE4">
            <w:pPr>
              <w:pStyle w:val="Body"/>
              <w:spacing w:line="240" w:lineRule="auto"/>
              <w:rPr>
                <w:sz w:val="18"/>
                <w:szCs w:val="18"/>
              </w:rPr>
            </w:pPr>
          </w:p>
        </w:tc>
        <w:tc>
          <w:tcPr>
            <w:tcW w:w="4725" w:type="dxa"/>
            <w:vAlign w:val="center"/>
          </w:tcPr>
          <w:p w14:paraId="5614C704" w14:textId="77777777" w:rsidR="00C42805" w:rsidRPr="00C42805" w:rsidRDefault="00A12851" w:rsidP="00107FE4">
            <w:pPr>
              <w:pStyle w:val="Body"/>
              <w:spacing w:line="240" w:lineRule="auto"/>
              <w:rPr>
                <w:sz w:val="18"/>
                <w:szCs w:val="18"/>
              </w:rPr>
            </w:pPr>
            <w:r>
              <w:rPr>
                <w:sz w:val="18"/>
                <w:szCs w:val="18"/>
              </w:rPr>
              <w:t>c</w:t>
            </w:r>
            <w:r w:rsidR="00C42805" w:rsidRPr="00C42805">
              <w:rPr>
                <w:sz w:val="18"/>
                <w:szCs w:val="18"/>
              </w:rPr>
              <w:t>ommented on your work in ways that help you learn?</w:t>
            </w:r>
          </w:p>
        </w:tc>
        <w:tc>
          <w:tcPr>
            <w:tcW w:w="4725" w:type="dxa"/>
            <w:vMerge/>
            <w:vAlign w:val="center"/>
          </w:tcPr>
          <w:p w14:paraId="7623C256" w14:textId="77777777" w:rsidR="00C42805" w:rsidRPr="00C42805" w:rsidRDefault="00C42805" w:rsidP="00107FE4">
            <w:pPr>
              <w:pStyle w:val="Body"/>
              <w:spacing w:line="240" w:lineRule="auto"/>
              <w:rPr>
                <w:sz w:val="18"/>
                <w:szCs w:val="18"/>
              </w:rPr>
            </w:pPr>
          </w:p>
        </w:tc>
      </w:tr>
      <w:tr w:rsidR="00C42805" w:rsidRPr="00C42805" w14:paraId="23BE5163" w14:textId="77777777" w:rsidTr="00107FE4">
        <w:tc>
          <w:tcPr>
            <w:tcW w:w="4724" w:type="dxa"/>
            <w:vMerge/>
            <w:vAlign w:val="center"/>
          </w:tcPr>
          <w:p w14:paraId="2F31AADC" w14:textId="77777777" w:rsidR="00C42805" w:rsidRPr="00C42805" w:rsidRDefault="00C42805" w:rsidP="00107FE4">
            <w:pPr>
              <w:pStyle w:val="Body"/>
              <w:spacing w:line="240" w:lineRule="auto"/>
              <w:rPr>
                <w:sz w:val="18"/>
                <w:szCs w:val="18"/>
              </w:rPr>
            </w:pPr>
          </w:p>
        </w:tc>
        <w:tc>
          <w:tcPr>
            <w:tcW w:w="4725" w:type="dxa"/>
            <w:vAlign w:val="center"/>
          </w:tcPr>
          <w:p w14:paraId="1F747604" w14:textId="77777777" w:rsidR="00C42805" w:rsidRPr="00C42805" w:rsidRDefault="00A12851" w:rsidP="00107FE4">
            <w:pPr>
              <w:pStyle w:val="Body"/>
              <w:spacing w:line="240" w:lineRule="auto"/>
              <w:rPr>
                <w:sz w:val="18"/>
                <w:szCs w:val="18"/>
              </w:rPr>
            </w:pPr>
            <w:r>
              <w:rPr>
                <w:sz w:val="18"/>
                <w:szCs w:val="18"/>
              </w:rPr>
              <w:t>s</w:t>
            </w:r>
            <w:r w:rsidR="00C42805" w:rsidRPr="00C42805">
              <w:rPr>
                <w:sz w:val="18"/>
                <w:szCs w:val="18"/>
              </w:rPr>
              <w:t>eemed helpful and approachable?</w:t>
            </w:r>
          </w:p>
        </w:tc>
        <w:tc>
          <w:tcPr>
            <w:tcW w:w="4725" w:type="dxa"/>
            <w:vMerge/>
            <w:vAlign w:val="center"/>
          </w:tcPr>
          <w:p w14:paraId="51E044DA" w14:textId="77777777" w:rsidR="00C42805" w:rsidRPr="00C42805" w:rsidRDefault="00C42805" w:rsidP="00107FE4">
            <w:pPr>
              <w:pStyle w:val="Body"/>
              <w:spacing w:line="240" w:lineRule="auto"/>
              <w:rPr>
                <w:sz w:val="18"/>
                <w:szCs w:val="18"/>
              </w:rPr>
            </w:pPr>
          </w:p>
        </w:tc>
      </w:tr>
      <w:tr w:rsidR="00C42805" w:rsidRPr="00C42805" w14:paraId="3F64E8F8" w14:textId="77777777" w:rsidTr="00107FE4">
        <w:tc>
          <w:tcPr>
            <w:tcW w:w="4724" w:type="dxa"/>
            <w:vMerge/>
            <w:vAlign w:val="center"/>
          </w:tcPr>
          <w:p w14:paraId="574515E9" w14:textId="77777777" w:rsidR="00C42805" w:rsidRPr="00C42805" w:rsidRDefault="00C42805" w:rsidP="00107FE4">
            <w:pPr>
              <w:pStyle w:val="Body"/>
              <w:spacing w:line="240" w:lineRule="auto"/>
              <w:rPr>
                <w:sz w:val="18"/>
                <w:szCs w:val="18"/>
              </w:rPr>
            </w:pPr>
          </w:p>
        </w:tc>
        <w:tc>
          <w:tcPr>
            <w:tcW w:w="4725" w:type="dxa"/>
            <w:vAlign w:val="center"/>
          </w:tcPr>
          <w:p w14:paraId="10666869" w14:textId="77777777" w:rsidR="00C42805" w:rsidRPr="00C42805" w:rsidRDefault="00A12851" w:rsidP="00107FE4">
            <w:pPr>
              <w:pStyle w:val="Body"/>
              <w:spacing w:line="240" w:lineRule="auto"/>
              <w:rPr>
                <w:sz w:val="18"/>
                <w:szCs w:val="18"/>
              </w:rPr>
            </w:pPr>
            <w:r>
              <w:rPr>
                <w:sz w:val="18"/>
                <w:szCs w:val="18"/>
              </w:rPr>
              <w:t>s</w:t>
            </w:r>
            <w:r w:rsidR="00C42805" w:rsidRPr="00C42805">
              <w:rPr>
                <w:sz w:val="18"/>
                <w:szCs w:val="18"/>
              </w:rPr>
              <w:t>et assessment tasks that challenge you to learn?</w:t>
            </w:r>
          </w:p>
        </w:tc>
        <w:tc>
          <w:tcPr>
            <w:tcW w:w="4725" w:type="dxa"/>
            <w:vMerge/>
            <w:vAlign w:val="center"/>
          </w:tcPr>
          <w:p w14:paraId="43C032AD" w14:textId="77777777" w:rsidR="00C42805" w:rsidRPr="00C42805" w:rsidRDefault="00C42805" w:rsidP="00107FE4">
            <w:pPr>
              <w:pStyle w:val="Body"/>
              <w:spacing w:line="240" w:lineRule="auto"/>
              <w:rPr>
                <w:sz w:val="18"/>
                <w:szCs w:val="18"/>
              </w:rPr>
            </w:pPr>
          </w:p>
        </w:tc>
      </w:tr>
      <w:tr w:rsidR="00C42805" w:rsidRPr="00C42805" w14:paraId="41DCF761" w14:textId="77777777" w:rsidTr="00107FE4">
        <w:tc>
          <w:tcPr>
            <w:tcW w:w="4724" w:type="dxa"/>
            <w:vMerge w:val="restart"/>
            <w:vAlign w:val="center"/>
          </w:tcPr>
          <w:p w14:paraId="1D4A4EEF" w14:textId="77777777" w:rsidR="00C42805" w:rsidRPr="00C42805" w:rsidRDefault="00C42805" w:rsidP="00107FE4">
            <w:pPr>
              <w:pStyle w:val="Body"/>
              <w:spacing w:line="240" w:lineRule="auto"/>
              <w:rPr>
                <w:sz w:val="18"/>
                <w:szCs w:val="18"/>
              </w:rPr>
            </w:pPr>
            <w:r w:rsidRPr="00C42805">
              <w:rPr>
                <w:sz w:val="18"/>
                <w:szCs w:val="18"/>
              </w:rPr>
              <w:t xml:space="preserve">In 2013, to what extent has your university course </w:t>
            </w:r>
            <w:r>
              <w:rPr>
                <w:sz w:val="18"/>
                <w:szCs w:val="18"/>
              </w:rPr>
              <w:t>been delivered in a way that is:</w:t>
            </w:r>
          </w:p>
        </w:tc>
        <w:tc>
          <w:tcPr>
            <w:tcW w:w="4725" w:type="dxa"/>
            <w:vAlign w:val="center"/>
          </w:tcPr>
          <w:p w14:paraId="46C2DC53" w14:textId="77777777" w:rsidR="00C42805" w:rsidRPr="00C42805" w:rsidRDefault="00A12851" w:rsidP="00107FE4">
            <w:pPr>
              <w:pStyle w:val="Body"/>
              <w:spacing w:line="240" w:lineRule="auto"/>
              <w:rPr>
                <w:sz w:val="18"/>
                <w:szCs w:val="18"/>
              </w:rPr>
            </w:pPr>
            <w:proofErr w:type="spellStart"/>
            <w:r>
              <w:rPr>
                <w:sz w:val="18"/>
                <w:szCs w:val="18"/>
              </w:rPr>
              <w:t>w</w:t>
            </w:r>
            <w:r w:rsidR="00C42805" w:rsidRPr="00C42805">
              <w:rPr>
                <w:sz w:val="18"/>
                <w:szCs w:val="18"/>
              </w:rPr>
              <w:t>ell structured</w:t>
            </w:r>
            <w:proofErr w:type="spellEnd"/>
            <w:r w:rsidR="00C42805" w:rsidRPr="00C42805">
              <w:rPr>
                <w:sz w:val="18"/>
                <w:szCs w:val="18"/>
              </w:rPr>
              <w:t xml:space="preserve"> and focused?</w:t>
            </w:r>
          </w:p>
        </w:tc>
        <w:tc>
          <w:tcPr>
            <w:tcW w:w="4725" w:type="dxa"/>
            <w:vMerge w:val="restart"/>
            <w:vAlign w:val="center"/>
          </w:tcPr>
          <w:p w14:paraId="3C8B2A27" w14:textId="77777777" w:rsidR="00C42805" w:rsidRPr="00C42805" w:rsidRDefault="00C42805" w:rsidP="00107FE4">
            <w:pPr>
              <w:pStyle w:val="Body"/>
              <w:spacing w:line="240" w:lineRule="auto"/>
              <w:rPr>
                <w:sz w:val="18"/>
                <w:szCs w:val="18"/>
              </w:rPr>
            </w:pPr>
            <w:r w:rsidRPr="00C42805">
              <w:rPr>
                <w:sz w:val="18"/>
                <w:szCs w:val="18"/>
              </w:rPr>
              <w:t>Not at all</w:t>
            </w:r>
            <w:r w:rsidR="00A12851">
              <w:rPr>
                <w:sz w:val="18"/>
                <w:szCs w:val="18"/>
              </w:rPr>
              <w:t xml:space="preserve"> </w:t>
            </w:r>
            <w:r w:rsidRPr="00C42805">
              <w:rPr>
                <w:sz w:val="18"/>
                <w:szCs w:val="18"/>
              </w:rPr>
              <w:t>/ Very little</w:t>
            </w:r>
            <w:r w:rsidR="00A12851">
              <w:rPr>
                <w:sz w:val="18"/>
                <w:szCs w:val="18"/>
              </w:rPr>
              <w:t xml:space="preserve"> </w:t>
            </w:r>
            <w:r w:rsidRPr="00C42805">
              <w:rPr>
                <w:sz w:val="18"/>
                <w:szCs w:val="18"/>
              </w:rPr>
              <w:t>/ Some</w:t>
            </w:r>
            <w:r w:rsidR="00A12851">
              <w:rPr>
                <w:sz w:val="18"/>
                <w:szCs w:val="18"/>
              </w:rPr>
              <w:t xml:space="preserve"> </w:t>
            </w:r>
            <w:r w:rsidRPr="00C42805">
              <w:rPr>
                <w:sz w:val="18"/>
                <w:szCs w:val="18"/>
              </w:rPr>
              <w:t>/ Quite a bit</w:t>
            </w:r>
            <w:r w:rsidR="00A12851">
              <w:rPr>
                <w:sz w:val="18"/>
                <w:szCs w:val="18"/>
              </w:rPr>
              <w:t xml:space="preserve"> </w:t>
            </w:r>
            <w:r w:rsidRPr="00C42805">
              <w:rPr>
                <w:sz w:val="18"/>
                <w:szCs w:val="18"/>
              </w:rPr>
              <w:t>/ Very much</w:t>
            </w:r>
          </w:p>
        </w:tc>
      </w:tr>
      <w:tr w:rsidR="00C42805" w:rsidRPr="00C42805" w14:paraId="276A2DF0" w14:textId="77777777" w:rsidTr="00107FE4">
        <w:tc>
          <w:tcPr>
            <w:tcW w:w="4724" w:type="dxa"/>
            <w:vMerge/>
            <w:vAlign w:val="center"/>
          </w:tcPr>
          <w:p w14:paraId="550B1C94" w14:textId="77777777" w:rsidR="00C42805" w:rsidRPr="00C42805" w:rsidRDefault="00C42805" w:rsidP="00107FE4">
            <w:pPr>
              <w:pStyle w:val="Body"/>
              <w:spacing w:line="240" w:lineRule="auto"/>
              <w:rPr>
                <w:sz w:val="18"/>
                <w:szCs w:val="18"/>
              </w:rPr>
            </w:pPr>
          </w:p>
        </w:tc>
        <w:tc>
          <w:tcPr>
            <w:tcW w:w="4725" w:type="dxa"/>
            <w:vAlign w:val="center"/>
          </w:tcPr>
          <w:p w14:paraId="26543987" w14:textId="77777777" w:rsidR="00C42805" w:rsidRPr="00C42805" w:rsidRDefault="00A12851" w:rsidP="00107FE4">
            <w:pPr>
              <w:pStyle w:val="Body"/>
              <w:spacing w:line="240" w:lineRule="auto"/>
              <w:rPr>
                <w:sz w:val="18"/>
                <w:szCs w:val="18"/>
              </w:rPr>
            </w:pPr>
            <w:r>
              <w:rPr>
                <w:sz w:val="18"/>
                <w:szCs w:val="18"/>
              </w:rPr>
              <w:t>r</w:t>
            </w:r>
            <w:r w:rsidR="00C42805" w:rsidRPr="00C42805">
              <w:rPr>
                <w:sz w:val="18"/>
                <w:szCs w:val="18"/>
              </w:rPr>
              <w:t>elevant to your education as a whole?</w:t>
            </w:r>
          </w:p>
        </w:tc>
        <w:tc>
          <w:tcPr>
            <w:tcW w:w="4725" w:type="dxa"/>
            <w:vMerge/>
            <w:vAlign w:val="center"/>
          </w:tcPr>
          <w:p w14:paraId="082FA8C4" w14:textId="77777777" w:rsidR="00C42805" w:rsidRPr="00C42805" w:rsidRDefault="00C42805" w:rsidP="00107FE4">
            <w:pPr>
              <w:pStyle w:val="Body"/>
              <w:spacing w:line="240" w:lineRule="auto"/>
              <w:rPr>
                <w:sz w:val="18"/>
                <w:szCs w:val="18"/>
              </w:rPr>
            </w:pPr>
          </w:p>
        </w:tc>
      </w:tr>
    </w:tbl>
    <w:p w14:paraId="2F7115A6" w14:textId="77777777" w:rsidR="00114C7E" w:rsidRPr="009071B5" w:rsidRDefault="00A12851" w:rsidP="00C75BCA">
      <w:pPr>
        <w:pStyle w:val="Table"/>
      </w:pPr>
      <w:bookmarkStart w:id="68" w:name="_Toc380587196"/>
      <w:r>
        <w:lastRenderedPageBreak/>
        <w:t xml:space="preserve">Table 21. </w:t>
      </w:r>
      <w:r w:rsidR="00114C7E" w:rsidRPr="009071B5">
        <w:t xml:space="preserve">Student Support </w:t>
      </w:r>
      <w:r w:rsidR="00C42805">
        <w:t>i</w:t>
      </w:r>
      <w:r w:rsidR="00114C7E" w:rsidRPr="009071B5">
        <w:t>tems</w:t>
      </w:r>
      <w:bookmarkEnd w:id="68"/>
      <w:r w:rsidR="00114C7E" w:rsidRPr="009071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114C7E" w:rsidRPr="00C42805" w14:paraId="451B9B0C" w14:textId="77777777" w:rsidTr="00107FE4">
        <w:trPr>
          <w:cantSplit/>
        </w:trPr>
        <w:tc>
          <w:tcPr>
            <w:tcW w:w="4724" w:type="dxa"/>
            <w:vAlign w:val="center"/>
          </w:tcPr>
          <w:p w14:paraId="20584365" w14:textId="77777777" w:rsidR="00114C7E" w:rsidRPr="007F16F6" w:rsidRDefault="00114C7E" w:rsidP="00107FE4">
            <w:pPr>
              <w:pStyle w:val="Body"/>
              <w:spacing w:line="240" w:lineRule="auto"/>
              <w:jc w:val="center"/>
              <w:rPr>
                <w:b/>
                <w:sz w:val="18"/>
                <w:szCs w:val="18"/>
              </w:rPr>
            </w:pPr>
            <w:r w:rsidRPr="007F16F6">
              <w:rPr>
                <w:b/>
                <w:sz w:val="18"/>
                <w:szCs w:val="18"/>
              </w:rPr>
              <w:t>Stem</w:t>
            </w:r>
          </w:p>
        </w:tc>
        <w:tc>
          <w:tcPr>
            <w:tcW w:w="4725" w:type="dxa"/>
            <w:vAlign w:val="center"/>
          </w:tcPr>
          <w:p w14:paraId="751E351B" w14:textId="77777777" w:rsidR="00114C7E" w:rsidRPr="007F16F6" w:rsidRDefault="00114C7E" w:rsidP="00107FE4">
            <w:pPr>
              <w:pStyle w:val="Body"/>
              <w:spacing w:line="240" w:lineRule="auto"/>
              <w:jc w:val="center"/>
              <w:rPr>
                <w:b/>
                <w:sz w:val="18"/>
                <w:szCs w:val="18"/>
              </w:rPr>
            </w:pPr>
            <w:r w:rsidRPr="007F16F6">
              <w:rPr>
                <w:b/>
                <w:sz w:val="18"/>
                <w:szCs w:val="18"/>
              </w:rPr>
              <w:t>Item</w:t>
            </w:r>
          </w:p>
        </w:tc>
        <w:tc>
          <w:tcPr>
            <w:tcW w:w="4725" w:type="dxa"/>
            <w:vAlign w:val="center"/>
          </w:tcPr>
          <w:p w14:paraId="22E84E96" w14:textId="28913777" w:rsidR="00114C7E" w:rsidRPr="007F16F6" w:rsidRDefault="00114C7E"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114C7E" w:rsidRPr="00C42805" w14:paraId="5266F1D1" w14:textId="77777777" w:rsidTr="00107FE4">
        <w:trPr>
          <w:cantSplit/>
        </w:trPr>
        <w:tc>
          <w:tcPr>
            <w:tcW w:w="4724" w:type="dxa"/>
            <w:vMerge w:val="restart"/>
            <w:vAlign w:val="center"/>
          </w:tcPr>
          <w:p w14:paraId="4F17EAEF" w14:textId="77777777" w:rsidR="00114C7E" w:rsidRPr="00C42805" w:rsidRDefault="00114C7E" w:rsidP="00107FE4">
            <w:pPr>
              <w:pStyle w:val="Body"/>
              <w:spacing w:line="240" w:lineRule="auto"/>
              <w:rPr>
                <w:sz w:val="18"/>
                <w:szCs w:val="18"/>
              </w:rPr>
            </w:pPr>
            <w:r w:rsidRPr="00C42805">
              <w:rPr>
                <w:sz w:val="18"/>
                <w:szCs w:val="18"/>
              </w:rPr>
              <w:t>At university durin</w:t>
            </w:r>
            <w:r w:rsidR="00C42805">
              <w:rPr>
                <w:sz w:val="18"/>
                <w:szCs w:val="18"/>
              </w:rPr>
              <w:t>g 2013, to what extent have you:</w:t>
            </w:r>
          </w:p>
        </w:tc>
        <w:tc>
          <w:tcPr>
            <w:tcW w:w="4725" w:type="dxa"/>
            <w:vAlign w:val="center"/>
          </w:tcPr>
          <w:p w14:paraId="639CA8EA" w14:textId="77777777" w:rsidR="00114C7E" w:rsidRPr="00C42805" w:rsidRDefault="00A12851" w:rsidP="00107FE4">
            <w:pPr>
              <w:pStyle w:val="Body"/>
              <w:spacing w:line="240" w:lineRule="auto"/>
              <w:rPr>
                <w:sz w:val="18"/>
                <w:szCs w:val="18"/>
              </w:rPr>
            </w:pPr>
            <w:r>
              <w:rPr>
                <w:sz w:val="18"/>
                <w:szCs w:val="18"/>
              </w:rPr>
              <w:t>r</w:t>
            </w:r>
            <w:r w:rsidR="00114C7E" w:rsidRPr="00C42805">
              <w:rPr>
                <w:sz w:val="18"/>
                <w:szCs w:val="18"/>
              </w:rPr>
              <w:t>eceived support from your university to settle into study?</w:t>
            </w:r>
          </w:p>
        </w:tc>
        <w:tc>
          <w:tcPr>
            <w:tcW w:w="4725" w:type="dxa"/>
            <w:vMerge w:val="restart"/>
            <w:vAlign w:val="center"/>
          </w:tcPr>
          <w:p w14:paraId="0C090DE6" w14:textId="77777777" w:rsidR="00114C7E" w:rsidRPr="00C42805" w:rsidRDefault="00114C7E" w:rsidP="00107FE4">
            <w:pPr>
              <w:pStyle w:val="Body"/>
              <w:spacing w:line="240" w:lineRule="auto"/>
              <w:rPr>
                <w:sz w:val="18"/>
                <w:szCs w:val="18"/>
              </w:rPr>
            </w:pP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114C7E" w:rsidRPr="00C42805" w14:paraId="54AE7D20" w14:textId="77777777" w:rsidTr="00107FE4">
        <w:trPr>
          <w:cantSplit/>
        </w:trPr>
        <w:tc>
          <w:tcPr>
            <w:tcW w:w="4724" w:type="dxa"/>
            <w:vMerge/>
            <w:vAlign w:val="center"/>
          </w:tcPr>
          <w:p w14:paraId="5257C0C8" w14:textId="77777777" w:rsidR="00114C7E" w:rsidRPr="00C42805" w:rsidRDefault="00114C7E" w:rsidP="00107FE4">
            <w:pPr>
              <w:pStyle w:val="Body"/>
              <w:spacing w:line="240" w:lineRule="auto"/>
              <w:rPr>
                <w:sz w:val="18"/>
                <w:szCs w:val="18"/>
              </w:rPr>
            </w:pPr>
          </w:p>
        </w:tc>
        <w:tc>
          <w:tcPr>
            <w:tcW w:w="4725" w:type="dxa"/>
            <w:vAlign w:val="center"/>
          </w:tcPr>
          <w:p w14:paraId="0B8B9B0A" w14:textId="77777777" w:rsidR="00114C7E" w:rsidRPr="00C42805" w:rsidRDefault="00A12851" w:rsidP="00107FE4">
            <w:pPr>
              <w:pStyle w:val="Body"/>
              <w:spacing w:line="240" w:lineRule="auto"/>
              <w:rPr>
                <w:sz w:val="18"/>
                <w:szCs w:val="18"/>
              </w:rPr>
            </w:pPr>
            <w:r>
              <w:rPr>
                <w:sz w:val="18"/>
                <w:szCs w:val="18"/>
              </w:rPr>
              <w:t>e</w:t>
            </w:r>
            <w:r w:rsidR="00114C7E" w:rsidRPr="00C42805">
              <w:rPr>
                <w:sz w:val="18"/>
                <w:szCs w:val="18"/>
              </w:rPr>
              <w:t>xperienced efficient enrolment and admissions processes?</w:t>
            </w:r>
          </w:p>
        </w:tc>
        <w:tc>
          <w:tcPr>
            <w:tcW w:w="4725" w:type="dxa"/>
            <w:vMerge/>
            <w:vAlign w:val="center"/>
          </w:tcPr>
          <w:p w14:paraId="05C79512" w14:textId="77777777" w:rsidR="00114C7E" w:rsidRPr="00C42805" w:rsidRDefault="00114C7E" w:rsidP="00107FE4">
            <w:pPr>
              <w:pStyle w:val="Body"/>
              <w:spacing w:line="240" w:lineRule="auto"/>
              <w:rPr>
                <w:sz w:val="18"/>
                <w:szCs w:val="18"/>
              </w:rPr>
            </w:pPr>
          </w:p>
        </w:tc>
      </w:tr>
      <w:tr w:rsidR="00114C7E" w:rsidRPr="00C42805" w14:paraId="52B41841" w14:textId="77777777" w:rsidTr="00107FE4">
        <w:trPr>
          <w:cantSplit/>
        </w:trPr>
        <w:tc>
          <w:tcPr>
            <w:tcW w:w="4724" w:type="dxa"/>
            <w:vMerge/>
            <w:vAlign w:val="center"/>
          </w:tcPr>
          <w:p w14:paraId="45030732" w14:textId="77777777" w:rsidR="00114C7E" w:rsidRPr="00C42805" w:rsidRDefault="00114C7E" w:rsidP="00107FE4">
            <w:pPr>
              <w:pStyle w:val="Body"/>
              <w:spacing w:line="240" w:lineRule="auto"/>
              <w:rPr>
                <w:sz w:val="18"/>
                <w:szCs w:val="18"/>
              </w:rPr>
            </w:pPr>
          </w:p>
        </w:tc>
        <w:tc>
          <w:tcPr>
            <w:tcW w:w="4725" w:type="dxa"/>
            <w:vAlign w:val="center"/>
          </w:tcPr>
          <w:p w14:paraId="2037E973" w14:textId="77777777" w:rsidR="00114C7E" w:rsidRPr="00C42805" w:rsidRDefault="00A12851" w:rsidP="00107FE4">
            <w:pPr>
              <w:pStyle w:val="Body"/>
              <w:spacing w:line="240" w:lineRule="auto"/>
              <w:rPr>
                <w:sz w:val="18"/>
                <w:szCs w:val="18"/>
              </w:rPr>
            </w:pPr>
            <w:r>
              <w:rPr>
                <w:sz w:val="18"/>
                <w:szCs w:val="18"/>
              </w:rPr>
              <w:t>f</w:t>
            </w:r>
            <w:r w:rsidR="00114C7E" w:rsidRPr="00C42805">
              <w:rPr>
                <w:sz w:val="18"/>
                <w:szCs w:val="18"/>
              </w:rPr>
              <w:t>elt induction/orientation activities were relevant and helpful?</w:t>
            </w:r>
          </w:p>
        </w:tc>
        <w:tc>
          <w:tcPr>
            <w:tcW w:w="4725" w:type="dxa"/>
            <w:vMerge/>
            <w:vAlign w:val="center"/>
          </w:tcPr>
          <w:p w14:paraId="1C03A3EA" w14:textId="77777777" w:rsidR="00114C7E" w:rsidRPr="00C42805" w:rsidRDefault="00114C7E" w:rsidP="00107FE4">
            <w:pPr>
              <w:pStyle w:val="Body"/>
              <w:spacing w:line="240" w:lineRule="auto"/>
              <w:rPr>
                <w:sz w:val="18"/>
                <w:szCs w:val="18"/>
              </w:rPr>
            </w:pPr>
          </w:p>
        </w:tc>
      </w:tr>
      <w:tr w:rsidR="00114C7E" w:rsidRPr="00C42805" w14:paraId="4E3690A0" w14:textId="77777777" w:rsidTr="00107FE4">
        <w:trPr>
          <w:cantSplit/>
        </w:trPr>
        <w:tc>
          <w:tcPr>
            <w:tcW w:w="4724" w:type="dxa"/>
            <w:vMerge w:val="restart"/>
            <w:vAlign w:val="center"/>
          </w:tcPr>
          <w:p w14:paraId="6213640E" w14:textId="77777777" w:rsidR="00114C7E" w:rsidRPr="00C42805" w:rsidRDefault="00114C7E" w:rsidP="00107FE4">
            <w:pPr>
              <w:pStyle w:val="Body"/>
              <w:spacing w:line="240" w:lineRule="auto"/>
              <w:rPr>
                <w:sz w:val="18"/>
                <w:szCs w:val="18"/>
              </w:rPr>
            </w:pPr>
            <w:r w:rsidRPr="00C42805">
              <w:rPr>
                <w:sz w:val="18"/>
                <w:szCs w:val="18"/>
              </w:rPr>
              <w:t xml:space="preserve">During 2013, to what extent have you found administrative staff or systems (e.g. online administrative services, frontline </w:t>
            </w:r>
            <w:r w:rsidR="00C42805">
              <w:rPr>
                <w:sz w:val="18"/>
                <w:szCs w:val="18"/>
              </w:rPr>
              <w:t>staff, enrolment systems) to be:</w:t>
            </w:r>
          </w:p>
        </w:tc>
        <w:tc>
          <w:tcPr>
            <w:tcW w:w="4725" w:type="dxa"/>
            <w:vAlign w:val="center"/>
          </w:tcPr>
          <w:p w14:paraId="1CF26340" w14:textId="77777777" w:rsidR="00114C7E" w:rsidRPr="00C42805" w:rsidRDefault="00A12851" w:rsidP="00107FE4">
            <w:pPr>
              <w:pStyle w:val="Body"/>
              <w:spacing w:line="240" w:lineRule="auto"/>
              <w:rPr>
                <w:sz w:val="18"/>
                <w:szCs w:val="18"/>
              </w:rPr>
            </w:pPr>
            <w:r>
              <w:rPr>
                <w:sz w:val="18"/>
                <w:szCs w:val="18"/>
              </w:rPr>
              <w:t>a</w:t>
            </w:r>
            <w:r w:rsidR="00114C7E" w:rsidRPr="00C42805">
              <w:rPr>
                <w:sz w:val="18"/>
                <w:szCs w:val="18"/>
              </w:rPr>
              <w:t>vailable?</w:t>
            </w:r>
          </w:p>
        </w:tc>
        <w:tc>
          <w:tcPr>
            <w:tcW w:w="4725" w:type="dxa"/>
            <w:vMerge w:val="restart"/>
            <w:vAlign w:val="center"/>
          </w:tcPr>
          <w:p w14:paraId="19D652E3" w14:textId="77777777" w:rsidR="00114C7E" w:rsidRPr="00C42805" w:rsidRDefault="00114C7E" w:rsidP="00107FE4">
            <w:pPr>
              <w:pStyle w:val="Body"/>
              <w:spacing w:line="240" w:lineRule="auto"/>
              <w:rPr>
                <w:sz w:val="18"/>
                <w:szCs w:val="18"/>
              </w:rPr>
            </w:pPr>
            <w:r w:rsidRPr="00C42805">
              <w:rPr>
                <w:sz w:val="18"/>
                <w:szCs w:val="18"/>
              </w:rPr>
              <w:t>Had no Contact</w:t>
            </w:r>
            <w:r w:rsidR="00A12851">
              <w:rPr>
                <w:sz w:val="18"/>
                <w:szCs w:val="18"/>
              </w:rPr>
              <w:t xml:space="preserve"> / </w:t>
            </w: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114C7E" w:rsidRPr="00C42805" w14:paraId="4AE13FC6" w14:textId="77777777" w:rsidTr="00107FE4">
        <w:trPr>
          <w:cantSplit/>
        </w:trPr>
        <w:tc>
          <w:tcPr>
            <w:tcW w:w="4724" w:type="dxa"/>
            <w:vMerge/>
            <w:vAlign w:val="center"/>
          </w:tcPr>
          <w:p w14:paraId="1E5732E1" w14:textId="77777777" w:rsidR="00114C7E" w:rsidRPr="00C42805" w:rsidRDefault="00114C7E" w:rsidP="00107FE4">
            <w:pPr>
              <w:pStyle w:val="Body"/>
              <w:spacing w:line="240" w:lineRule="auto"/>
              <w:rPr>
                <w:sz w:val="18"/>
                <w:szCs w:val="18"/>
              </w:rPr>
            </w:pPr>
          </w:p>
        </w:tc>
        <w:tc>
          <w:tcPr>
            <w:tcW w:w="4725" w:type="dxa"/>
            <w:vAlign w:val="center"/>
          </w:tcPr>
          <w:p w14:paraId="124792AB" w14:textId="77777777" w:rsidR="00114C7E" w:rsidRPr="00C42805" w:rsidRDefault="00A12851" w:rsidP="00107FE4">
            <w:pPr>
              <w:pStyle w:val="Body"/>
              <w:spacing w:line="240" w:lineRule="auto"/>
              <w:rPr>
                <w:sz w:val="18"/>
                <w:szCs w:val="18"/>
              </w:rPr>
            </w:pPr>
            <w:r>
              <w:rPr>
                <w:sz w:val="18"/>
                <w:szCs w:val="18"/>
              </w:rPr>
              <w:t>h</w:t>
            </w:r>
            <w:r w:rsidR="00114C7E" w:rsidRPr="00C42805">
              <w:rPr>
                <w:sz w:val="18"/>
                <w:szCs w:val="18"/>
              </w:rPr>
              <w:t>elpful?</w:t>
            </w:r>
          </w:p>
        </w:tc>
        <w:tc>
          <w:tcPr>
            <w:tcW w:w="4725" w:type="dxa"/>
            <w:vMerge/>
            <w:vAlign w:val="center"/>
          </w:tcPr>
          <w:p w14:paraId="5ED2750C" w14:textId="77777777" w:rsidR="00114C7E" w:rsidRPr="00C42805" w:rsidRDefault="00114C7E" w:rsidP="00107FE4">
            <w:pPr>
              <w:pStyle w:val="Body"/>
              <w:spacing w:line="240" w:lineRule="auto"/>
              <w:rPr>
                <w:sz w:val="18"/>
                <w:szCs w:val="18"/>
              </w:rPr>
            </w:pPr>
          </w:p>
        </w:tc>
      </w:tr>
      <w:tr w:rsidR="00114C7E" w:rsidRPr="00C42805" w14:paraId="1EDEC55E" w14:textId="77777777" w:rsidTr="00107FE4">
        <w:trPr>
          <w:cantSplit/>
        </w:trPr>
        <w:tc>
          <w:tcPr>
            <w:tcW w:w="4724" w:type="dxa"/>
            <w:vMerge w:val="restart"/>
            <w:vAlign w:val="center"/>
          </w:tcPr>
          <w:p w14:paraId="3E5876C8" w14:textId="77777777" w:rsidR="00114C7E" w:rsidRPr="00C42805" w:rsidRDefault="00114C7E" w:rsidP="00107FE4">
            <w:pPr>
              <w:pStyle w:val="Body"/>
              <w:spacing w:line="240" w:lineRule="auto"/>
              <w:rPr>
                <w:sz w:val="18"/>
                <w:szCs w:val="18"/>
              </w:rPr>
            </w:pPr>
            <w:r w:rsidRPr="00C42805">
              <w:rPr>
                <w:sz w:val="18"/>
                <w:szCs w:val="18"/>
              </w:rPr>
              <w:t xml:space="preserve">During 2013, to what extent have you found </w:t>
            </w:r>
            <w:r w:rsidR="00C42805">
              <w:rPr>
                <w:sz w:val="18"/>
                <w:szCs w:val="18"/>
              </w:rPr>
              <w:t>careers advisors to be:</w:t>
            </w:r>
          </w:p>
        </w:tc>
        <w:tc>
          <w:tcPr>
            <w:tcW w:w="4725" w:type="dxa"/>
            <w:vAlign w:val="center"/>
          </w:tcPr>
          <w:p w14:paraId="62D1A70D" w14:textId="77777777" w:rsidR="00114C7E" w:rsidRPr="00C42805" w:rsidRDefault="00A12851" w:rsidP="00107FE4">
            <w:pPr>
              <w:pStyle w:val="Body"/>
              <w:spacing w:line="240" w:lineRule="auto"/>
              <w:rPr>
                <w:sz w:val="18"/>
                <w:szCs w:val="18"/>
              </w:rPr>
            </w:pPr>
            <w:r>
              <w:rPr>
                <w:sz w:val="18"/>
                <w:szCs w:val="18"/>
              </w:rPr>
              <w:t>a</w:t>
            </w:r>
            <w:r w:rsidR="00114C7E" w:rsidRPr="00C42805">
              <w:rPr>
                <w:sz w:val="18"/>
                <w:szCs w:val="18"/>
              </w:rPr>
              <w:t>vailable?</w:t>
            </w:r>
          </w:p>
        </w:tc>
        <w:tc>
          <w:tcPr>
            <w:tcW w:w="4725" w:type="dxa"/>
            <w:vMerge w:val="restart"/>
            <w:vAlign w:val="center"/>
          </w:tcPr>
          <w:p w14:paraId="20029A1B" w14:textId="77777777" w:rsidR="00114C7E" w:rsidRPr="00C42805" w:rsidRDefault="00114C7E" w:rsidP="00107FE4">
            <w:pPr>
              <w:pStyle w:val="Body"/>
              <w:spacing w:line="240" w:lineRule="auto"/>
              <w:rPr>
                <w:sz w:val="18"/>
                <w:szCs w:val="18"/>
              </w:rPr>
            </w:pPr>
            <w:r w:rsidRPr="00C42805">
              <w:rPr>
                <w:sz w:val="18"/>
                <w:szCs w:val="18"/>
              </w:rPr>
              <w:t>Had no contact</w:t>
            </w:r>
            <w:r w:rsidR="00A12851">
              <w:rPr>
                <w:sz w:val="18"/>
                <w:szCs w:val="18"/>
              </w:rPr>
              <w:t xml:space="preserve"> / </w:t>
            </w: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114C7E" w:rsidRPr="00C42805" w14:paraId="0378E131" w14:textId="77777777" w:rsidTr="00107FE4">
        <w:trPr>
          <w:cantSplit/>
        </w:trPr>
        <w:tc>
          <w:tcPr>
            <w:tcW w:w="4724" w:type="dxa"/>
            <w:vMerge/>
            <w:vAlign w:val="center"/>
          </w:tcPr>
          <w:p w14:paraId="63466C88" w14:textId="77777777" w:rsidR="00114C7E" w:rsidRPr="00C42805" w:rsidRDefault="00114C7E" w:rsidP="00107FE4">
            <w:pPr>
              <w:pStyle w:val="Body"/>
              <w:spacing w:line="240" w:lineRule="auto"/>
              <w:rPr>
                <w:sz w:val="18"/>
                <w:szCs w:val="18"/>
              </w:rPr>
            </w:pPr>
          </w:p>
        </w:tc>
        <w:tc>
          <w:tcPr>
            <w:tcW w:w="4725" w:type="dxa"/>
            <w:vAlign w:val="center"/>
          </w:tcPr>
          <w:p w14:paraId="1FBE7EE4" w14:textId="77777777" w:rsidR="00114C7E" w:rsidRPr="00C42805" w:rsidRDefault="00A12851" w:rsidP="00107FE4">
            <w:pPr>
              <w:pStyle w:val="Body"/>
              <w:spacing w:line="240" w:lineRule="auto"/>
              <w:rPr>
                <w:sz w:val="18"/>
                <w:szCs w:val="18"/>
              </w:rPr>
            </w:pPr>
            <w:r>
              <w:rPr>
                <w:sz w:val="18"/>
                <w:szCs w:val="18"/>
              </w:rPr>
              <w:t>h</w:t>
            </w:r>
            <w:r w:rsidR="00114C7E" w:rsidRPr="00C42805">
              <w:rPr>
                <w:sz w:val="18"/>
                <w:szCs w:val="18"/>
              </w:rPr>
              <w:t>elpful?</w:t>
            </w:r>
          </w:p>
        </w:tc>
        <w:tc>
          <w:tcPr>
            <w:tcW w:w="4725" w:type="dxa"/>
            <w:vMerge/>
            <w:vAlign w:val="center"/>
          </w:tcPr>
          <w:p w14:paraId="6A16B05D" w14:textId="77777777" w:rsidR="00114C7E" w:rsidRPr="00C42805" w:rsidRDefault="00114C7E" w:rsidP="00107FE4">
            <w:pPr>
              <w:pStyle w:val="Body"/>
              <w:spacing w:line="240" w:lineRule="auto"/>
              <w:rPr>
                <w:sz w:val="18"/>
                <w:szCs w:val="18"/>
              </w:rPr>
            </w:pPr>
          </w:p>
        </w:tc>
      </w:tr>
      <w:tr w:rsidR="00114C7E" w:rsidRPr="00C42805" w14:paraId="384F6D27" w14:textId="77777777" w:rsidTr="00107FE4">
        <w:trPr>
          <w:cantSplit/>
        </w:trPr>
        <w:tc>
          <w:tcPr>
            <w:tcW w:w="4724" w:type="dxa"/>
            <w:vMerge w:val="restart"/>
            <w:vAlign w:val="center"/>
          </w:tcPr>
          <w:p w14:paraId="4F63BC83" w14:textId="77777777" w:rsidR="00114C7E" w:rsidRPr="00C42805" w:rsidRDefault="00114C7E" w:rsidP="00107FE4">
            <w:pPr>
              <w:pStyle w:val="Body"/>
              <w:spacing w:line="240" w:lineRule="auto"/>
              <w:rPr>
                <w:sz w:val="18"/>
                <w:szCs w:val="18"/>
              </w:rPr>
            </w:pPr>
            <w:r w:rsidRPr="00C42805">
              <w:rPr>
                <w:sz w:val="18"/>
                <w:szCs w:val="18"/>
              </w:rPr>
              <w:t>During 2013, to what extent have you found acad</w:t>
            </w:r>
            <w:r w:rsidR="00C42805">
              <w:rPr>
                <w:sz w:val="18"/>
                <w:szCs w:val="18"/>
              </w:rPr>
              <w:t>emic or learning advisors to be:</w:t>
            </w:r>
          </w:p>
        </w:tc>
        <w:tc>
          <w:tcPr>
            <w:tcW w:w="4725" w:type="dxa"/>
            <w:vAlign w:val="center"/>
          </w:tcPr>
          <w:p w14:paraId="4043D1C5" w14:textId="77777777" w:rsidR="00114C7E" w:rsidRPr="00C42805" w:rsidRDefault="00A12851" w:rsidP="00107FE4">
            <w:pPr>
              <w:pStyle w:val="Body"/>
              <w:spacing w:line="240" w:lineRule="auto"/>
              <w:rPr>
                <w:sz w:val="18"/>
                <w:szCs w:val="18"/>
              </w:rPr>
            </w:pPr>
            <w:r>
              <w:rPr>
                <w:sz w:val="18"/>
                <w:szCs w:val="18"/>
              </w:rPr>
              <w:t>a</w:t>
            </w:r>
            <w:r w:rsidR="00114C7E" w:rsidRPr="00C42805">
              <w:rPr>
                <w:sz w:val="18"/>
                <w:szCs w:val="18"/>
              </w:rPr>
              <w:t>vailable?</w:t>
            </w:r>
          </w:p>
        </w:tc>
        <w:tc>
          <w:tcPr>
            <w:tcW w:w="4725" w:type="dxa"/>
            <w:vMerge w:val="restart"/>
            <w:vAlign w:val="center"/>
          </w:tcPr>
          <w:p w14:paraId="04D346CA" w14:textId="77777777" w:rsidR="00114C7E" w:rsidRPr="00C42805" w:rsidRDefault="00114C7E" w:rsidP="00107FE4">
            <w:pPr>
              <w:pStyle w:val="Body"/>
              <w:spacing w:line="240" w:lineRule="auto"/>
              <w:rPr>
                <w:sz w:val="18"/>
                <w:szCs w:val="18"/>
              </w:rPr>
            </w:pPr>
            <w:r w:rsidRPr="00C42805">
              <w:rPr>
                <w:sz w:val="18"/>
                <w:szCs w:val="18"/>
              </w:rPr>
              <w:t>Had no contact</w:t>
            </w:r>
            <w:r w:rsidR="00A12851">
              <w:rPr>
                <w:sz w:val="18"/>
                <w:szCs w:val="18"/>
              </w:rPr>
              <w:t xml:space="preserve"> / </w:t>
            </w: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114C7E" w:rsidRPr="00C42805" w14:paraId="21D0774E" w14:textId="77777777" w:rsidTr="00107FE4">
        <w:trPr>
          <w:cantSplit/>
        </w:trPr>
        <w:tc>
          <w:tcPr>
            <w:tcW w:w="4724" w:type="dxa"/>
            <w:vMerge/>
            <w:vAlign w:val="center"/>
          </w:tcPr>
          <w:p w14:paraId="5A1B4CBB" w14:textId="77777777" w:rsidR="00114C7E" w:rsidRPr="00C42805" w:rsidRDefault="00114C7E" w:rsidP="00107FE4">
            <w:pPr>
              <w:pStyle w:val="Body"/>
              <w:spacing w:line="240" w:lineRule="auto"/>
              <w:rPr>
                <w:sz w:val="18"/>
                <w:szCs w:val="18"/>
              </w:rPr>
            </w:pPr>
          </w:p>
        </w:tc>
        <w:tc>
          <w:tcPr>
            <w:tcW w:w="4725" w:type="dxa"/>
            <w:vAlign w:val="center"/>
          </w:tcPr>
          <w:p w14:paraId="645B7A6C" w14:textId="77777777" w:rsidR="00114C7E" w:rsidRPr="00C42805" w:rsidRDefault="00A12851" w:rsidP="00107FE4">
            <w:pPr>
              <w:pStyle w:val="Body"/>
              <w:spacing w:line="240" w:lineRule="auto"/>
              <w:rPr>
                <w:sz w:val="18"/>
                <w:szCs w:val="18"/>
              </w:rPr>
            </w:pPr>
            <w:r>
              <w:rPr>
                <w:sz w:val="18"/>
                <w:szCs w:val="18"/>
              </w:rPr>
              <w:t>h</w:t>
            </w:r>
            <w:r w:rsidR="00114C7E" w:rsidRPr="00C42805">
              <w:rPr>
                <w:sz w:val="18"/>
                <w:szCs w:val="18"/>
              </w:rPr>
              <w:t>elpful?</w:t>
            </w:r>
          </w:p>
        </w:tc>
        <w:tc>
          <w:tcPr>
            <w:tcW w:w="4725" w:type="dxa"/>
            <w:vMerge/>
            <w:vAlign w:val="center"/>
          </w:tcPr>
          <w:p w14:paraId="24746EEE" w14:textId="77777777" w:rsidR="00114C7E" w:rsidRPr="00C42805" w:rsidRDefault="00114C7E" w:rsidP="00107FE4">
            <w:pPr>
              <w:pStyle w:val="Body"/>
              <w:spacing w:line="240" w:lineRule="auto"/>
              <w:rPr>
                <w:sz w:val="18"/>
                <w:szCs w:val="18"/>
              </w:rPr>
            </w:pPr>
          </w:p>
        </w:tc>
      </w:tr>
      <w:tr w:rsidR="00114C7E" w:rsidRPr="00C42805" w14:paraId="3BBB7BCD" w14:textId="77777777" w:rsidTr="00107FE4">
        <w:trPr>
          <w:cantSplit/>
        </w:trPr>
        <w:tc>
          <w:tcPr>
            <w:tcW w:w="4724" w:type="dxa"/>
            <w:vMerge w:val="restart"/>
            <w:vAlign w:val="center"/>
          </w:tcPr>
          <w:p w14:paraId="557DB2D1" w14:textId="77777777" w:rsidR="00114C7E" w:rsidRPr="00C42805" w:rsidRDefault="00114C7E" w:rsidP="00107FE4">
            <w:pPr>
              <w:pStyle w:val="Body"/>
              <w:spacing w:line="240" w:lineRule="auto"/>
              <w:rPr>
                <w:sz w:val="18"/>
                <w:szCs w:val="18"/>
              </w:rPr>
            </w:pPr>
            <w:r w:rsidRPr="00C42805">
              <w:rPr>
                <w:sz w:val="18"/>
                <w:szCs w:val="18"/>
              </w:rPr>
              <w:t>During 2013, to what extent have you found support services such as counsellors, financial/legal adv</w:t>
            </w:r>
            <w:r w:rsidR="00C42805">
              <w:rPr>
                <w:sz w:val="18"/>
                <w:szCs w:val="18"/>
              </w:rPr>
              <w:t>isors and health services to be:</w:t>
            </w:r>
          </w:p>
        </w:tc>
        <w:tc>
          <w:tcPr>
            <w:tcW w:w="4725" w:type="dxa"/>
            <w:vAlign w:val="center"/>
          </w:tcPr>
          <w:p w14:paraId="5241E0B4" w14:textId="77777777" w:rsidR="00114C7E" w:rsidRPr="00C42805" w:rsidRDefault="00A12851" w:rsidP="00107FE4">
            <w:pPr>
              <w:pStyle w:val="Body"/>
              <w:spacing w:line="240" w:lineRule="auto"/>
              <w:rPr>
                <w:sz w:val="18"/>
                <w:szCs w:val="18"/>
              </w:rPr>
            </w:pPr>
            <w:r>
              <w:rPr>
                <w:sz w:val="18"/>
                <w:szCs w:val="18"/>
              </w:rPr>
              <w:t>a</w:t>
            </w:r>
            <w:r w:rsidR="00114C7E" w:rsidRPr="00C42805">
              <w:rPr>
                <w:sz w:val="18"/>
                <w:szCs w:val="18"/>
              </w:rPr>
              <w:t>vailable?</w:t>
            </w:r>
          </w:p>
        </w:tc>
        <w:tc>
          <w:tcPr>
            <w:tcW w:w="4725" w:type="dxa"/>
            <w:vMerge w:val="restart"/>
            <w:vAlign w:val="center"/>
          </w:tcPr>
          <w:p w14:paraId="44563EFE" w14:textId="77777777" w:rsidR="00114C7E" w:rsidRPr="00C42805" w:rsidRDefault="00114C7E" w:rsidP="00107FE4">
            <w:pPr>
              <w:pStyle w:val="Body"/>
              <w:spacing w:line="240" w:lineRule="auto"/>
              <w:rPr>
                <w:sz w:val="18"/>
                <w:szCs w:val="18"/>
              </w:rPr>
            </w:pPr>
            <w:r w:rsidRPr="00C42805">
              <w:rPr>
                <w:sz w:val="18"/>
                <w:szCs w:val="18"/>
              </w:rPr>
              <w:t>Had no contact</w:t>
            </w:r>
            <w:r w:rsidR="00A12851">
              <w:rPr>
                <w:sz w:val="18"/>
                <w:szCs w:val="18"/>
              </w:rPr>
              <w:t xml:space="preserve"> / </w:t>
            </w: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 xml:space="preserve">Not applicable </w:t>
            </w:r>
          </w:p>
        </w:tc>
      </w:tr>
      <w:tr w:rsidR="00114C7E" w:rsidRPr="00C42805" w14:paraId="2299BEF0" w14:textId="77777777" w:rsidTr="00107FE4">
        <w:trPr>
          <w:cantSplit/>
        </w:trPr>
        <w:tc>
          <w:tcPr>
            <w:tcW w:w="4724" w:type="dxa"/>
            <w:vMerge/>
            <w:vAlign w:val="center"/>
          </w:tcPr>
          <w:p w14:paraId="22894609" w14:textId="77777777" w:rsidR="00114C7E" w:rsidRPr="00C42805" w:rsidRDefault="00114C7E" w:rsidP="00107FE4">
            <w:pPr>
              <w:pStyle w:val="Body"/>
              <w:spacing w:line="240" w:lineRule="auto"/>
              <w:rPr>
                <w:sz w:val="18"/>
                <w:szCs w:val="18"/>
              </w:rPr>
            </w:pPr>
          </w:p>
        </w:tc>
        <w:tc>
          <w:tcPr>
            <w:tcW w:w="4725" w:type="dxa"/>
            <w:vAlign w:val="center"/>
          </w:tcPr>
          <w:p w14:paraId="07508397" w14:textId="77777777" w:rsidR="00114C7E" w:rsidRPr="00C42805" w:rsidRDefault="00A12851" w:rsidP="00107FE4">
            <w:pPr>
              <w:pStyle w:val="Body"/>
              <w:spacing w:line="240" w:lineRule="auto"/>
              <w:rPr>
                <w:sz w:val="18"/>
                <w:szCs w:val="18"/>
              </w:rPr>
            </w:pPr>
            <w:r>
              <w:rPr>
                <w:sz w:val="18"/>
                <w:szCs w:val="18"/>
              </w:rPr>
              <w:t>h</w:t>
            </w:r>
            <w:r w:rsidR="00114C7E" w:rsidRPr="00C42805">
              <w:rPr>
                <w:sz w:val="18"/>
                <w:szCs w:val="18"/>
              </w:rPr>
              <w:t>elpful?</w:t>
            </w:r>
          </w:p>
        </w:tc>
        <w:tc>
          <w:tcPr>
            <w:tcW w:w="4725" w:type="dxa"/>
            <w:vMerge/>
            <w:vAlign w:val="center"/>
          </w:tcPr>
          <w:p w14:paraId="36D4F3CD" w14:textId="77777777" w:rsidR="00114C7E" w:rsidRPr="00C42805" w:rsidRDefault="00114C7E" w:rsidP="00107FE4">
            <w:pPr>
              <w:pStyle w:val="Body"/>
              <w:spacing w:line="240" w:lineRule="auto"/>
              <w:rPr>
                <w:sz w:val="18"/>
                <w:szCs w:val="18"/>
              </w:rPr>
            </w:pPr>
          </w:p>
        </w:tc>
      </w:tr>
      <w:tr w:rsidR="00114C7E" w:rsidRPr="00C42805" w14:paraId="7B38A6FE" w14:textId="77777777" w:rsidTr="00107FE4">
        <w:trPr>
          <w:cantSplit/>
        </w:trPr>
        <w:tc>
          <w:tcPr>
            <w:tcW w:w="4724" w:type="dxa"/>
            <w:vMerge w:val="restart"/>
            <w:vAlign w:val="center"/>
          </w:tcPr>
          <w:p w14:paraId="7F3ED141" w14:textId="77777777" w:rsidR="00114C7E" w:rsidRPr="00C42805" w:rsidRDefault="00114C7E" w:rsidP="00107FE4">
            <w:pPr>
              <w:pStyle w:val="Body"/>
              <w:spacing w:line="240" w:lineRule="auto"/>
              <w:rPr>
                <w:sz w:val="18"/>
                <w:szCs w:val="18"/>
              </w:rPr>
            </w:pPr>
            <w:r w:rsidRPr="00C42805">
              <w:rPr>
                <w:sz w:val="18"/>
                <w:szCs w:val="18"/>
              </w:rPr>
              <w:t>At university durin</w:t>
            </w:r>
            <w:r w:rsidR="00C42805">
              <w:rPr>
                <w:sz w:val="18"/>
                <w:szCs w:val="18"/>
              </w:rPr>
              <w:t>g 2013, to what extent have you:</w:t>
            </w:r>
          </w:p>
        </w:tc>
        <w:tc>
          <w:tcPr>
            <w:tcW w:w="4725" w:type="dxa"/>
            <w:vAlign w:val="center"/>
          </w:tcPr>
          <w:p w14:paraId="27EEA32D" w14:textId="77777777" w:rsidR="00114C7E" w:rsidRPr="00C42805" w:rsidRDefault="00A12851" w:rsidP="00107FE4">
            <w:pPr>
              <w:pStyle w:val="Body"/>
              <w:spacing w:line="240" w:lineRule="auto"/>
              <w:rPr>
                <w:sz w:val="18"/>
                <w:szCs w:val="18"/>
              </w:rPr>
            </w:pPr>
            <w:r>
              <w:rPr>
                <w:sz w:val="18"/>
                <w:szCs w:val="18"/>
              </w:rPr>
              <w:t>u</w:t>
            </w:r>
            <w:r w:rsidR="00114C7E" w:rsidRPr="00C42805">
              <w:rPr>
                <w:sz w:val="18"/>
                <w:szCs w:val="18"/>
              </w:rPr>
              <w:t>sed university services (e.g. phone hotlines, online support, learning skills service, careers service, childcare, health service) to support your study?</w:t>
            </w:r>
          </w:p>
        </w:tc>
        <w:tc>
          <w:tcPr>
            <w:tcW w:w="4725" w:type="dxa"/>
            <w:vAlign w:val="center"/>
          </w:tcPr>
          <w:p w14:paraId="08F6B2DE" w14:textId="77777777" w:rsidR="00114C7E" w:rsidRPr="00C42805" w:rsidRDefault="00114C7E" w:rsidP="00107FE4">
            <w:pPr>
              <w:pStyle w:val="Body"/>
              <w:spacing w:line="240" w:lineRule="auto"/>
              <w:rPr>
                <w:sz w:val="18"/>
                <w:szCs w:val="18"/>
              </w:rPr>
            </w:pP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p>
        </w:tc>
      </w:tr>
      <w:tr w:rsidR="00114C7E" w:rsidRPr="00C42805" w14:paraId="73E8A3D8" w14:textId="77777777" w:rsidTr="00107FE4">
        <w:trPr>
          <w:cantSplit/>
        </w:trPr>
        <w:tc>
          <w:tcPr>
            <w:tcW w:w="4724" w:type="dxa"/>
            <w:vMerge/>
            <w:vAlign w:val="center"/>
          </w:tcPr>
          <w:p w14:paraId="476B4EE4" w14:textId="77777777" w:rsidR="00114C7E" w:rsidRPr="00C42805" w:rsidRDefault="00114C7E" w:rsidP="00107FE4">
            <w:pPr>
              <w:pStyle w:val="Body"/>
              <w:spacing w:line="240" w:lineRule="auto"/>
              <w:rPr>
                <w:sz w:val="18"/>
                <w:szCs w:val="18"/>
              </w:rPr>
            </w:pPr>
          </w:p>
        </w:tc>
        <w:tc>
          <w:tcPr>
            <w:tcW w:w="4725" w:type="dxa"/>
            <w:vAlign w:val="center"/>
          </w:tcPr>
          <w:p w14:paraId="7ABE5AF7" w14:textId="77777777" w:rsidR="00114C7E" w:rsidRPr="00C42805" w:rsidRDefault="00A12851" w:rsidP="00107FE4">
            <w:pPr>
              <w:pStyle w:val="Body"/>
              <w:spacing w:line="240" w:lineRule="auto"/>
              <w:rPr>
                <w:sz w:val="18"/>
                <w:szCs w:val="18"/>
              </w:rPr>
            </w:pPr>
            <w:r>
              <w:rPr>
                <w:sz w:val="18"/>
                <w:szCs w:val="18"/>
              </w:rPr>
              <w:t>b</w:t>
            </w:r>
            <w:r w:rsidR="00114C7E" w:rsidRPr="00C42805">
              <w:rPr>
                <w:sz w:val="18"/>
                <w:szCs w:val="18"/>
              </w:rPr>
              <w:t>een offered support relevant to your circumstances?</w:t>
            </w:r>
            <w:r w:rsidR="00114C7E" w:rsidRPr="00C42805">
              <w:rPr>
                <w:sz w:val="18"/>
                <w:szCs w:val="18"/>
              </w:rPr>
              <w:tab/>
            </w:r>
          </w:p>
        </w:tc>
        <w:tc>
          <w:tcPr>
            <w:tcW w:w="4725" w:type="dxa"/>
            <w:vMerge w:val="restart"/>
            <w:vAlign w:val="center"/>
          </w:tcPr>
          <w:p w14:paraId="73B4A346" w14:textId="77777777" w:rsidR="00114C7E" w:rsidRPr="00C42805" w:rsidRDefault="00114C7E" w:rsidP="00107FE4">
            <w:pPr>
              <w:pStyle w:val="Body"/>
              <w:spacing w:line="240" w:lineRule="auto"/>
              <w:rPr>
                <w:sz w:val="18"/>
                <w:szCs w:val="18"/>
              </w:rPr>
            </w:pPr>
            <w:r w:rsidRPr="00C42805">
              <w:rPr>
                <w:sz w:val="18"/>
                <w:szCs w:val="18"/>
              </w:rPr>
              <w:t>Not at all</w:t>
            </w:r>
            <w:r w:rsidR="00A12851">
              <w:rPr>
                <w:sz w:val="18"/>
                <w:szCs w:val="18"/>
              </w:rPr>
              <w:t xml:space="preserve"> / </w:t>
            </w:r>
            <w:r w:rsidRPr="00C42805">
              <w:rPr>
                <w:sz w:val="18"/>
                <w:szCs w:val="18"/>
              </w:rPr>
              <w:t>Very little</w:t>
            </w:r>
            <w:r w:rsidR="00A12851">
              <w:rPr>
                <w:sz w:val="18"/>
                <w:szCs w:val="18"/>
              </w:rPr>
              <w:t xml:space="preserve"> / </w:t>
            </w:r>
            <w:r w:rsidRPr="00C42805">
              <w:rPr>
                <w:sz w:val="18"/>
                <w:szCs w:val="18"/>
              </w:rPr>
              <w:t>Some</w:t>
            </w:r>
            <w:r w:rsidR="00A12851">
              <w:rPr>
                <w:sz w:val="18"/>
                <w:szCs w:val="18"/>
              </w:rPr>
              <w:t xml:space="preserve"> / </w:t>
            </w:r>
            <w:r w:rsidRPr="00C42805">
              <w:rPr>
                <w:sz w:val="18"/>
                <w:szCs w:val="18"/>
              </w:rPr>
              <w:t>Quite a bit</w:t>
            </w:r>
            <w:r w:rsidR="00A12851">
              <w:rPr>
                <w:sz w:val="18"/>
                <w:szCs w:val="18"/>
              </w:rPr>
              <w:t xml:space="preserve"> / </w:t>
            </w:r>
            <w:r w:rsidRPr="00C42805">
              <w:rPr>
                <w:sz w:val="18"/>
                <w:szCs w:val="18"/>
              </w:rPr>
              <w:t>Very much</w:t>
            </w:r>
            <w:r w:rsidR="00A12851">
              <w:rPr>
                <w:sz w:val="18"/>
                <w:szCs w:val="18"/>
              </w:rPr>
              <w:t xml:space="preserve"> / </w:t>
            </w:r>
            <w:r w:rsidRPr="00C42805">
              <w:rPr>
                <w:sz w:val="18"/>
                <w:szCs w:val="18"/>
              </w:rPr>
              <w:t>Not applicable</w:t>
            </w:r>
          </w:p>
        </w:tc>
      </w:tr>
      <w:tr w:rsidR="00114C7E" w:rsidRPr="00C42805" w14:paraId="1C133C66" w14:textId="77777777" w:rsidTr="00107FE4">
        <w:trPr>
          <w:cantSplit/>
        </w:trPr>
        <w:tc>
          <w:tcPr>
            <w:tcW w:w="4724" w:type="dxa"/>
            <w:vMerge/>
            <w:vAlign w:val="center"/>
          </w:tcPr>
          <w:p w14:paraId="3EE29991" w14:textId="77777777" w:rsidR="00114C7E" w:rsidRPr="00C42805" w:rsidRDefault="00114C7E" w:rsidP="00107FE4">
            <w:pPr>
              <w:pStyle w:val="Body"/>
              <w:spacing w:line="240" w:lineRule="auto"/>
              <w:rPr>
                <w:sz w:val="18"/>
                <w:szCs w:val="18"/>
              </w:rPr>
            </w:pPr>
          </w:p>
        </w:tc>
        <w:tc>
          <w:tcPr>
            <w:tcW w:w="4725" w:type="dxa"/>
            <w:vAlign w:val="center"/>
          </w:tcPr>
          <w:p w14:paraId="162A3282" w14:textId="77777777" w:rsidR="00114C7E" w:rsidRPr="00C42805" w:rsidRDefault="00A12851" w:rsidP="00107FE4">
            <w:pPr>
              <w:pStyle w:val="Body"/>
              <w:spacing w:line="240" w:lineRule="auto"/>
              <w:rPr>
                <w:sz w:val="18"/>
                <w:szCs w:val="18"/>
              </w:rPr>
            </w:pPr>
            <w:r>
              <w:rPr>
                <w:sz w:val="18"/>
                <w:szCs w:val="18"/>
              </w:rPr>
              <w:t>r</w:t>
            </w:r>
            <w:r w:rsidR="00114C7E" w:rsidRPr="00C42805">
              <w:rPr>
                <w:sz w:val="18"/>
                <w:szCs w:val="18"/>
              </w:rPr>
              <w:t>eceived appropriate English language skill support?</w:t>
            </w:r>
          </w:p>
        </w:tc>
        <w:tc>
          <w:tcPr>
            <w:tcW w:w="4725" w:type="dxa"/>
            <w:vMerge/>
            <w:vAlign w:val="center"/>
          </w:tcPr>
          <w:p w14:paraId="6BE06F1A" w14:textId="77777777" w:rsidR="00114C7E" w:rsidRPr="00C42805" w:rsidRDefault="00114C7E" w:rsidP="00107FE4">
            <w:pPr>
              <w:pStyle w:val="Body"/>
              <w:spacing w:line="240" w:lineRule="auto"/>
              <w:rPr>
                <w:sz w:val="18"/>
                <w:szCs w:val="18"/>
              </w:rPr>
            </w:pPr>
          </w:p>
        </w:tc>
      </w:tr>
    </w:tbl>
    <w:p w14:paraId="2900C396" w14:textId="77777777" w:rsidR="00114C7E" w:rsidRDefault="00114C7E" w:rsidP="00C42805">
      <w:pPr>
        <w:pStyle w:val="Body"/>
      </w:pPr>
    </w:p>
    <w:p w14:paraId="1D5C239E" w14:textId="77777777" w:rsidR="00C42805" w:rsidRPr="000B2B5B" w:rsidRDefault="00A12851" w:rsidP="00C75BCA">
      <w:pPr>
        <w:pStyle w:val="Table"/>
      </w:pPr>
      <w:bookmarkStart w:id="69" w:name="_Toc380587197"/>
      <w:r>
        <w:t xml:space="preserve">Table 22. </w:t>
      </w:r>
      <w:r w:rsidR="00C42805" w:rsidRPr="009071B5">
        <w:t xml:space="preserve">Learning Resources </w:t>
      </w:r>
      <w:r w:rsidR="00C42805">
        <w:t>i</w:t>
      </w:r>
      <w:r w:rsidR="00C42805" w:rsidRPr="009071B5">
        <w:t>tem</w:t>
      </w:r>
      <w:r w:rsidR="00C42805">
        <w:t>s</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C42805" w:rsidRPr="000B2B5B" w14:paraId="1071FAD5" w14:textId="77777777" w:rsidTr="00107FE4">
        <w:tc>
          <w:tcPr>
            <w:tcW w:w="4724" w:type="dxa"/>
            <w:vAlign w:val="center"/>
          </w:tcPr>
          <w:p w14:paraId="72CF1ADE" w14:textId="77777777" w:rsidR="00C42805" w:rsidRPr="007F16F6" w:rsidRDefault="00C42805" w:rsidP="00107FE4">
            <w:pPr>
              <w:pStyle w:val="Body"/>
              <w:spacing w:line="240" w:lineRule="auto"/>
              <w:jc w:val="center"/>
              <w:rPr>
                <w:b/>
                <w:sz w:val="18"/>
                <w:szCs w:val="18"/>
              </w:rPr>
            </w:pPr>
            <w:r w:rsidRPr="007F16F6">
              <w:rPr>
                <w:b/>
                <w:sz w:val="18"/>
                <w:szCs w:val="18"/>
              </w:rPr>
              <w:t>Stem</w:t>
            </w:r>
          </w:p>
        </w:tc>
        <w:tc>
          <w:tcPr>
            <w:tcW w:w="4725" w:type="dxa"/>
            <w:vAlign w:val="center"/>
          </w:tcPr>
          <w:p w14:paraId="0E46B8E1" w14:textId="77777777" w:rsidR="00C42805" w:rsidRPr="007F16F6" w:rsidRDefault="00C42805" w:rsidP="00107FE4">
            <w:pPr>
              <w:pStyle w:val="Body"/>
              <w:spacing w:line="240" w:lineRule="auto"/>
              <w:jc w:val="center"/>
              <w:rPr>
                <w:b/>
                <w:sz w:val="18"/>
                <w:szCs w:val="18"/>
              </w:rPr>
            </w:pPr>
            <w:r w:rsidRPr="007F16F6">
              <w:rPr>
                <w:b/>
                <w:sz w:val="18"/>
                <w:szCs w:val="18"/>
              </w:rPr>
              <w:t>Item</w:t>
            </w:r>
          </w:p>
        </w:tc>
        <w:tc>
          <w:tcPr>
            <w:tcW w:w="4725" w:type="dxa"/>
            <w:vAlign w:val="center"/>
          </w:tcPr>
          <w:p w14:paraId="4A2F3786" w14:textId="16ACA151" w:rsidR="00C42805" w:rsidRPr="007F16F6" w:rsidRDefault="00C42805"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C42805" w:rsidRPr="00C42805" w14:paraId="488ACD85" w14:textId="77777777" w:rsidTr="00107FE4">
        <w:tc>
          <w:tcPr>
            <w:tcW w:w="4724" w:type="dxa"/>
            <w:vMerge w:val="restart"/>
            <w:vAlign w:val="center"/>
          </w:tcPr>
          <w:p w14:paraId="7FB0671C" w14:textId="77777777" w:rsidR="00C42805" w:rsidRPr="00C42805" w:rsidRDefault="00C42805" w:rsidP="00107FE4">
            <w:pPr>
              <w:pStyle w:val="Body"/>
              <w:spacing w:line="240" w:lineRule="auto"/>
              <w:rPr>
                <w:sz w:val="18"/>
                <w:szCs w:val="18"/>
              </w:rPr>
            </w:pPr>
            <w:r w:rsidRPr="00C42805">
              <w:rPr>
                <w:sz w:val="18"/>
                <w:szCs w:val="18"/>
              </w:rPr>
              <w:t xml:space="preserve">Thinking of this year, overall how would you rate the following learning resources provided for your university </w:t>
            </w:r>
            <w:r>
              <w:rPr>
                <w:sz w:val="18"/>
                <w:szCs w:val="18"/>
              </w:rPr>
              <w:t>course</w:t>
            </w:r>
            <w:r w:rsidRPr="00C42805">
              <w:rPr>
                <w:sz w:val="18"/>
                <w:szCs w:val="18"/>
              </w:rPr>
              <w:t>?</w:t>
            </w:r>
          </w:p>
        </w:tc>
        <w:tc>
          <w:tcPr>
            <w:tcW w:w="4725" w:type="dxa"/>
            <w:vAlign w:val="center"/>
          </w:tcPr>
          <w:p w14:paraId="2D70A40B" w14:textId="77777777" w:rsidR="00C42805" w:rsidRPr="00C42805" w:rsidRDefault="00C42805" w:rsidP="00107FE4">
            <w:pPr>
              <w:pStyle w:val="Body"/>
              <w:spacing w:line="240" w:lineRule="auto"/>
              <w:rPr>
                <w:sz w:val="18"/>
                <w:szCs w:val="18"/>
              </w:rPr>
            </w:pPr>
            <w:r w:rsidRPr="00C42805">
              <w:rPr>
                <w:sz w:val="18"/>
                <w:szCs w:val="18"/>
              </w:rPr>
              <w:t xml:space="preserve">Teaching spaces (e.g. lecture theatres, tutorial rooms, laboratories) </w:t>
            </w:r>
          </w:p>
        </w:tc>
        <w:tc>
          <w:tcPr>
            <w:tcW w:w="4725" w:type="dxa"/>
            <w:vMerge w:val="restart"/>
            <w:vAlign w:val="center"/>
          </w:tcPr>
          <w:p w14:paraId="55521209" w14:textId="77777777" w:rsidR="00C42805" w:rsidRPr="00C42805" w:rsidRDefault="00C42805" w:rsidP="00107FE4">
            <w:pPr>
              <w:pStyle w:val="Body"/>
              <w:spacing w:line="240" w:lineRule="auto"/>
              <w:rPr>
                <w:sz w:val="18"/>
                <w:szCs w:val="18"/>
              </w:rPr>
            </w:pPr>
            <w:r w:rsidRPr="00C42805">
              <w:rPr>
                <w:sz w:val="18"/>
                <w:szCs w:val="18"/>
              </w:rPr>
              <w:t>Poor</w:t>
            </w:r>
            <w:r w:rsidR="00A12851">
              <w:rPr>
                <w:sz w:val="18"/>
                <w:szCs w:val="18"/>
              </w:rPr>
              <w:t xml:space="preserve"> </w:t>
            </w:r>
            <w:r w:rsidRPr="00C42805">
              <w:rPr>
                <w:sz w:val="18"/>
                <w:szCs w:val="18"/>
              </w:rPr>
              <w:t>/ Fair</w:t>
            </w:r>
            <w:r w:rsidR="00A12851">
              <w:rPr>
                <w:sz w:val="18"/>
                <w:szCs w:val="18"/>
              </w:rPr>
              <w:t xml:space="preserve"> </w:t>
            </w:r>
            <w:r w:rsidRPr="00C42805">
              <w:rPr>
                <w:sz w:val="18"/>
                <w:szCs w:val="18"/>
              </w:rPr>
              <w:t>/ Good</w:t>
            </w:r>
            <w:r w:rsidR="00A12851">
              <w:rPr>
                <w:sz w:val="18"/>
                <w:szCs w:val="18"/>
              </w:rPr>
              <w:t xml:space="preserve"> </w:t>
            </w:r>
            <w:r w:rsidRPr="00C42805">
              <w:rPr>
                <w:sz w:val="18"/>
                <w:szCs w:val="18"/>
              </w:rPr>
              <w:t>/ Excellent</w:t>
            </w:r>
            <w:r w:rsidR="00A12851">
              <w:rPr>
                <w:sz w:val="18"/>
                <w:szCs w:val="18"/>
              </w:rPr>
              <w:t xml:space="preserve"> </w:t>
            </w:r>
            <w:r w:rsidRPr="00C42805">
              <w:rPr>
                <w:sz w:val="18"/>
                <w:szCs w:val="18"/>
              </w:rPr>
              <w:t xml:space="preserve">/ Not </w:t>
            </w:r>
            <w:r w:rsidR="00A12851">
              <w:rPr>
                <w:sz w:val="18"/>
                <w:szCs w:val="18"/>
              </w:rPr>
              <w:t>a</w:t>
            </w:r>
            <w:r w:rsidRPr="00C42805">
              <w:rPr>
                <w:sz w:val="18"/>
                <w:szCs w:val="18"/>
              </w:rPr>
              <w:t>pplicable</w:t>
            </w:r>
          </w:p>
        </w:tc>
      </w:tr>
      <w:tr w:rsidR="00C42805" w:rsidRPr="00C42805" w14:paraId="28C7345E" w14:textId="77777777" w:rsidTr="00107FE4">
        <w:tc>
          <w:tcPr>
            <w:tcW w:w="4724" w:type="dxa"/>
            <w:vMerge/>
            <w:vAlign w:val="center"/>
          </w:tcPr>
          <w:p w14:paraId="0FFB3086" w14:textId="77777777" w:rsidR="00C42805" w:rsidRPr="00C42805" w:rsidRDefault="00C42805" w:rsidP="00107FE4">
            <w:pPr>
              <w:pStyle w:val="Body"/>
              <w:spacing w:line="240" w:lineRule="auto"/>
              <w:rPr>
                <w:sz w:val="18"/>
                <w:szCs w:val="18"/>
              </w:rPr>
            </w:pPr>
          </w:p>
        </w:tc>
        <w:tc>
          <w:tcPr>
            <w:tcW w:w="4725" w:type="dxa"/>
            <w:vAlign w:val="center"/>
          </w:tcPr>
          <w:p w14:paraId="328149EA" w14:textId="77777777" w:rsidR="00C42805" w:rsidRPr="00C42805" w:rsidRDefault="00C42805" w:rsidP="00107FE4">
            <w:pPr>
              <w:pStyle w:val="Body"/>
              <w:spacing w:line="240" w:lineRule="auto"/>
              <w:rPr>
                <w:sz w:val="18"/>
                <w:szCs w:val="18"/>
              </w:rPr>
            </w:pPr>
            <w:r w:rsidRPr="00C42805">
              <w:rPr>
                <w:sz w:val="18"/>
                <w:szCs w:val="18"/>
              </w:rPr>
              <w:t>Student spaces and common areas</w:t>
            </w:r>
          </w:p>
        </w:tc>
        <w:tc>
          <w:tcPr>
            <w:tcW w:w="4725" w:type="dxa"/>
            <w:vMerge/>
            <w:vAlign w:val="center"/>
          </w:tcPr>
          <w:p w14:paraId="24FD698E" w14:textId="77777777" w:rsidR="00C42805" w:rsidRPr="00C42805" w:rsidRDefault="00C42805" w:rsidP="00107FE4">
            <w:pPr>
              <w:pStyle w:val="Body"/>
              <w:spacing w:line="240" w:lineRule="auto"/>
              <w:rPr>
                <w:sz w:val="18"/>
                <w:szCs w:val="18"/>
              </w:rPr>
            </w:pPr>
          </w:p>
        </w:tc>
      </w:tr>
      <w:tr w:rsidR="00C42805" w:rsidRPr="00C42805" w14:paraId="170FE8C3" w14:textId="77777777" w:rsidTr="00107FE4">
        <w:tc>
          <w:tcPr>
            <w:tcW w:w="4724" w:type="dxa"/>
            <w:vMerge/>
            <w:vAlign w:val="center"/>
          </w:tcPr>
          <w:p w14:paraId="7D30D46F" w14:textId="77777777" w:rsidR="00C42805" w:rsidRPr="00C42805" w:rsidRDefault="00C42805" w:rsidP="00107FE4">
            <w:pPr>
              <w:pStyle w:val="Body"/>
              <w:spacing w:line="240" w:lineRule="auto"/>
              <w:rPr>
                <w:sz w:val="18"/>
                <w:szCs w:val="18"/>
              </w:rPr>
            </w:pPr>
          </w:p>
        </w:tc>
        <w:tc>
          <w:tcPr>
            <w:tcW w:w="4725" w:type="dxa"/>
            <w:vAlign w:val="center"/>
          </w:tcPr>
          <w:p w14:paraId="5552A1CE" w14:textId="77777777" w:rsidR="00C42805" w:rsidRPr="00C42805" w:rsidRDefault="00C42805" w:rsidP="00107FE4">
            <w:pPr>
              <w:pStyle w:val="Body"/>
              <w:spacing w:line="240" w:lineRule="auto"/>
              <w:rPr>
                <w:sz w:val="18"/>
                <w:szCs w:val="18"/>
              </w:rPr>
            </w:pPr>
            <w:r w:rsidRPr="00C42805">
              <w:rPr>
                <w:sz w:val="18"/>
                <w:szCs w:val="18"/>
              </w:rPr>
              <w:t>Online learning materials</w:t>
            </w:r>
          </w:p>
        </w:tc>
        <w:tc>
          <w:tcPr>
            <w:tcW w:w="4725" w:type="dxa"/>
            <w:vMerge/>
            <w:vAlign w:val="center"/>
          </w:tcPr>
          <w:p w14:paraId="5E1642DC" w14:textId="77777777" w:rsidR="00C42805" w:rsidRPr="00C42805" w:rsidRDefault="00C42805" w:rsidP="00107FE4">
            <w:pPr>
              <w:pStyle w:val="Body"/>
              <w:spacing w:line="240" w:lineRule="auto"/>
              <w:rPr>
                <w:sz w:val="18"/>
                <w:szCs w:val="18"/>
              </w:rPr>
            </w:pPr>
          </w:p>
        </w:tc>
      </w:tr>
      <w:tr w:rsidR="00C42805" w:rsidRPr="00C42805" w14:paraId="763AB1B2" w14:textId="77777777" w:rsidTr="00107FE4">
        <w:tc>
          <w:tcPr>
            <w:tcW w:w="4724" w:type="dxa"/>
            <w:vMerge/>
            <w:vAlign w:val="center"/>
          </w:tcPr>
          <w:p w14:paraId="58613776" w14:textId="77777777" w:rsidR="00C42805" w:rsidRPr="00C42805" w:rsidRDefault="00C42805" w:rsidP="00107FE4">
            <w:pPr>
              <w:pStyle w:val="Body"/>
              <w:spacing w:line="240" w:lineRule="auto"/>
              <w:rPr>
                <w:sz w:val="18"/>
                <w:szCs w:val="18"/>
              </w:rPr>
            </w:pPr>
          </w:p>
        </w:tc>
        <w:tc>
          <w:tcPr>
            <w:tcW w:w="4725" w:type="dxa"/>
            <w:vAlign w:val="center"/>
          </w:tcPr>
          <w:p w14:paraId="249993AB" w14:textId="77777777" w:rsidR="00C42805" w:rsidRPr="00C42805" w:rsidRDefault="00C42805" w:rsidP="00107FE4">
            <w:pPr>
              <w:pStyle w:val="Body"/>
              <w:spacing w:line="240" w:lineRule="auto"/>
              <w:rPr>
                <w:sz w:val="18"/>
                <w:szCs w:val="18"/>
              </w:rPr>
            </w:pPr>
            <w:r w:rsidRPr="00C42805">
              <w:rPr>
                <w:sz w:val="18"/>
                <w:szCs w:val="18"/>
              </w:rPr>
              <w:t>Computing/IT resources</w:t>
            </w:r>
          </w:p>
        </w:tc>
        <w:tc>
          <w:tcPr>
            <w:tcW w:w="4725" w:type="dxa"/>
            <w:vMerge/>
            <w:vAlign w:val="center"/>
          </w:tcPr>
          <w:p w14:paraId="32C2CCE1" w14:textId="77777777" w:rsidR="00C42805" w:rsidRPr="00C42805" w:rsidRDefault="00C42805" w:rsidP="00107FE4">
            <w:pPr>
              <w:pStyle w:val="Body"/>
              <w:spacing w:line="240" w:lineRule="auto"/>
              <w:rPr>
                <w:sz w:val="18"/>
                <w:szCs w:val="18"/>
              </w:rPr>
            </w:pPr>
          </w:p>
        </w:tc>
      </w:tr>
      <w:tr w:rsidR="00C42805" w:rsidRPr="00C42805" w14:paraId="79673FB5" w14:textId="77777777" w:rsidTr="00107FE4">
        <w:tc>
          <w:tcPr>
            <w:tcW w:w="4724" w:type="dxa"/>
            <w:vMerge/>
            <w:vAlign w:val="center"/>
          </w:tcPr>
          <w:p w14:paraId="44BFF153" w14:textId="77777777" w:rsidR="00C42805" w:rsidRPr="00C42805" w:rsidRDefault="00C42805" w:rsidP="00107FE4">
            <w:pPr>
              <w:pStyle w:val="Body"/>
              <w:spacing w:line="240" w:lineRule="auto"/>
              <w:rPr>
                <w:sz w:val="18"/>
                <w:szCs w:val="18"/>
              </w:rPr>
            </w:pPr>
          </w:p>
        </w:tc>
        <w:tc>
          <w:tcPr>
            <w:tcW w:w="4725" w:type="dxa"/>
            <w:vAlign w:val="center"/>
          </w:tcPr>
          <w:p w14:paraId="1299DA24" w14:textId="77777777" w:rsidR="00C42805" w:rsidRPr="00C42805" w:rsidRDefault="00C42805" w:rsidP="00107FE4">
            <w:pPr>
              <w:pStyle w:val="Body"/>
              <w:spacing w:line="240" w:lineRule="auto"/>
              <w:rPr>
                <w:sz w:val="18"/>
                <w:szCs w:val="18"/>
              </w:rPr>
            </w:pPr>
            <w:r w:rsidRPr="00C42805">
              <w:rPr>
                <w:sz w:val="18"/>
                <w:szCs w:val="18"/>
              </w:rPr>
              <w:t>Assigned books, notes and resources</w:t>
            </w:r>
          </w:p>
        </w:tc>
        <w:tc>
          <w:tcPr>
            <w:tcW w:w="4725" w:type="dxa"/>
            <w:vMerge/>
            <w:vAlign w:val="center"/>
          </w:tcPr>
          <w:p w14:paraId="33525A84" w14:textId="77777777" w:rsidR="00C42805" w:rsidRPr="00C42805" w:rsidRDefault="00C42805" w:rsidP="00107FE4">
            <w:pPr>
              <w:pStyle w:val="Body"/>
              <w:spacing w:line="240" w:lineRule="auto"/>
              <w:rPr>
                <w:sz w:val="18"/>
                <w:szCs w:val="18"/>
              </w:rPr>
            </w:pPr>
          </w:p>
        </w:tc>
      </w:tr>
      <w:tr w:rsidR="00C42805" w:rsidRPr="00C42805" w14:paraId="2371C178" w14:textId="77777777" w:rsidTr="00107FE4">
        <w:tc>
          <w:tcPr>
            <w:tcW w:w="4724" w:type="dxa"/>
            <w:vMerge/>
            <w:vAlign w:val="center"/>
          </w:tcPr>
          <w:p w14:paraId="09040715" w14:textId="77777777" w:rsidR="00C42805" w:rsidRPr="00C42805" w:rsidRDefault="00C42805" w:rsidP="00107FE4">
            <w:pPr>
              <w:pStyle w:val="Body"/>
              <w:spacing w:line="240" w:lineRule="auto"/>
              <w:rPr>
                <w:sz w:val="18"/>
                <w:szCs w:val="18"/>
              </w:rPr>
            </w:pPr>
          </w:p>
        </w:tc>
        <w:tc>
          <w:tcPr>
            <w:tcW w:w="4725" w:type="dxa"/>
            <w:vAlign w:val="center"/>
          </w:tcPr>
          <w:p w14:paraId="7A905BB6" w14:textId="77777777" w:rsidR="00C42805" w:rsidRPr="00C42805" w:rsidRDefault="00C42805" w:rsidP="00107FE4">
            <w:pPr>
              <w:pStyle w:val="Body"/>
              <w:spacing w:line="240" w:lineRule="auto"/>
              <w:rPr>
                <w:sz w:val="18"/>
                <w:szCs w:val="18"/>
              </w:rPr>
            </w:pPr>
            <w:r w:rsidRPr="00C42805">
              <w:rPr>
                <w:sz w:val="18"/>
                <w:szCs w:val="18"/>
              </w:rPr>
              <w:t>Laboratory or studio equipment</w:t>
            </w:r>
          </w:p>
        </w:tc>
        <w:tc>
          <w:tcPr>
            <w:tcW w:w="4725" w:type="dxa"/>
            <w:vMerge/>
            <w:vAlign w:val="center"/>
          </w:tcPr>
          <w:p w14:paraId="0F1B3FF8" w14:textId="77777777" w:rsidR="00C42805" w:rsidRPr="00C42805" w:rsidRDefault="00C42805" w:rsidP="00107FE4">
            <w:pPr>
              <w:pStyle w:val="Body"/>
              <w:spacing w:line="240" w:lineRule="auto"/>
              <w:rPr>
                <w:sz w:val="18"/>
                <w:szCs w:val="18"/>
              </w:rPr>
            </w:pPr>
          </w:p>
        </w:tc>
      </w:tr>
      <w:tr w:rsidR="00C42805" w:rsidRPr="00C42805" w14:paraId="2F775C53" w14:textId="77777777" w:rsidTr="00107FE4">
        <w:tc>
          <w:tcPr>
            <w:tcW w:w="4724" w:type="dxa"/>
            <w:vMerge/>
            <w:vAlign w:val="center"/>
          </w:tcPr>
          <w:p w14:paraId="5E17F128" w14:textId="77777777" w:rsidR="00C42805" w:rsidRPr="00C42805" w:rsidRDefault="00C42805" w:rsidP="00107FE4">
            <w:pPr>
              <w:pStyle w:val="Body"/>
              <w:spacing w:line="240" w:lineRule="auto"/>
              <w:rPr>
                <w:sz w:val="18"/>
                <w:szCs w:val="18"/>
              </w:rPr>
            </w:pPr>
          </w:p>
        </w:tc>
        <w:tc>
          <w:tcPr>
            <w:tcW w:w="4725" w:type="dxa"/>
            <w:vAlign w:val="center"/>
          </w:tcPr>
          <w:p w14:paraId="578B8032" w14:textId="77777777" w:rsidR="00C42805" w:rsidRPr="00C42805" w:rsidRDefault="00C42805" w:rsidP="00107FE4">
            <w:pPr>
              <w:pStyle w:val="Body"/>
              <w:spacing w:line="240" w:lineRule="auto"/>
              <w:rPr>
                <w:sz w:val="18"/>
                <w:szCs w:val="18"/>
              </w:rPr>
            </w:pPr>
            <w:r w:rsidRPr="00C42805">
              <w:rPr>
                <w:sz w:val="18"/>
                <w:szCs w:val="18"/>
              </w:rPr>
              <w:t>Library resources and facilities</w:t>
            </w:r>
          </w:p>
        </w:tc>
        <w:tc>
          <w:tcPr>
            <w:tcW w:w="4725" w:type="dxa"/>
            <w:vMerge/>
            <w:vAlign w:val="center"/>
          </w:tcPr>
          <w:p w14:paraId="1DC1D0E3" w14:textId="77777777" w:rsidR="00C42805" w:rsidRPr="00C42805" w:rsidRDefault="00C42805" w:rsidP="00107FE4">
            <w:pPr>
              <w:pStyle w:val="Body"/>
              <w:spacing w:line="240" w:lineRule="auto"/>
              <w:rPr>
                <w:sz w:val="18"/>
                <w:szCs w:val="18"/>
              </w:rPr>
            </w:pPr>
          </w:p>
        </w:tc>
      </w:tr>
    </w:tbl>
    <w:p w14:paraId="111D970D" w14:textId="77777777" w:rsidR="00C42805" w:rsidRPr="009071B5" w:rsidRDefault="00C42805" w:rsidP="00C42805">
      <w:pPr>
        <w:pStyle w:val="Body"/>
      </w:pPr>
    </w:p>
    <w:p w14:paraId="3738785C" w14:textId="77777777" w:rsidR="00114C7E" w:rsidRPr="009071B5" w:rsidRDefault="00A12851" w:rsidP="00C75BCA">
      <w:pPr>
        <w:pStyle w:val="Table"/>
      </w:pPr>
      <w:bookmarkStart w:id="70" w:name="_Toc380587198"/>
      <w:r>
        <w:t xml:space="preserve">Table 23. </w:t>
      </w:r>
      <w:r w:rsidR="00114C7E" w:rsidRPr="009071B5">
        <w:t xml:space="preserve">Open-response </w:t>
      </w:r>
      <w:r w:rsidR="00C42805">
        <w:t>items</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114C7E" w:rsidRPr="00C42805" w14:paraId="6B2E08F1" w14:textId="77777777" w:rsidTr="00107FE4">
        <w:tc>
          <w:tcPr>
            <w:tcW w:w="4724" w:type="dxa"/>
            <w:vAlign w:val="center"/>
          </w:tcPr>
          <w:p w14:paraId="0C6E2277" w14:textId="77777777" w:rsidR="00114C7E" w:rsidRPr="007F16F6" w:rsidRDefault="00114C7E" w:rsidP="00107FE4">
            <w:pPr>
              <w:pStyle w:val="Body"/>
              <w:spacing w:line="240" w:lineRule="auto"/>
              <w:jc w:val="center"/>
              <w:rPr>
                <w:b/>
                <w:sz w:val="18"/>
                <w:szCs w:val="18"/>
              </w:rPr>
            </w:pPr>
            <w:r w:rsidRPr="007F16F6">
              <w:rPr>
                <w:b/>
                <w:sz w:val="18"/>
                <w:szCs w:val="18"/>
              </w:rPr>
              <w:t>Stem</w:t>
            </w:r>
          </w:p>
        </w:tc>
        <w:tc>
          <w:tcPr>
            <w:tcW w:w="4725" w:type="dxa"/>
            <w:vAlign w:val="center"/>
          </w:tcPr>
          <w:p w14:paraId="782CD5D1" w14:textId="77777777" w:rsidR="00114C7E" w:rsidRPr="007F16F6" w:rsidRDefault="00114C7E" w:rsidP="00107FE4">
            <w:pPr>
              <w:pStyle w:val="Body"/>
              <w:spacing w:line="240" w:lineRule="auto"/>
              <w:jc w:val="center"/>
              <w:rPr>
                <w:b/>
                <w:sz w:val="18"/>
                <w:szCs w:val="18"/>
              </w:rPr>
            </w:pPr>
            <w:r w:rsidRPr="007F16F6">
              <w:rPr>
                <w:b/>
                <w:sz w:val="18"/>
                <w:szCs w:val="18"/>
              </w:rPr>
              <w:t>Item</w:t>
            </w:r>
          </w:p>
        </w:tc>
        <w:tc>
          <w:tcPr>
            <w:tcW w:w="4725" w:type="dxa"/>
            <w:vAlign w:val="center"/>
          </w:tcPr>
          <w:p w14:paraId="6B13A1AB" w14:textId="02D6714B" w:rsidR="00114C7E" w:rsidRPr="007F16F6" w:rsidRDefault="00114C7E" w:rsidP="006E4ECA">
            <w:pPr>
              <w:pStyle w:val="Body"/>
              <w:spacing w:line="240" w:lineRule="auto"/>
              <w:jc w:val="center"/>
              <w:rPr>
                <w:b/>
                <w:sz w:val="18"/>
                <w:szCs w:val="18"/>
              </w:rPr>
            </w:pPr>
            <w:r w:rsidRPr="007F16F6">
              <w:rPr>
                <w:b/>
                <w:sz w:val="18"/>
                <w:szCs w:val="18"/>
              </w:rPr>
              <w:t xml:space="preserve">Response </w:t>
            </w:r>
            <w:r w:rsidR="006E4ECA">
              <w:rPr>
                <w:b/>
                <w:sz w:val="18"/>
                <w:szCs w:val="18"/>
              </w:rPr>
              <w:t>s</w:t>
            </w:r>
            <w:r w:rsidRPr="007F16F6">
              <w:rPr>
                <w:b/>
                <w:sz w:val="18"/>
                <w:szCs w:val="18"/>
              </w:rPr>
              <w:t>cale</w:t>
            </w:r>
          </w:p>
        </w:tc>
      </w:tr>
      <w:tr w:rsidR="00114C7E" w:rsidRPr="00C42805" w14:paraId="31548A30" w14:textId="77777777" w:rsidTr="00107FE4">
        <w:tc>
          <w:tcPr>
            <w:tcW w:w="4724" w:type="dxa"/>
            <w:vAlign w:val="center"/>
          </w:tcPr>
          <w:p w14:paraId="6019EE13" w14:textId="77777777" w:rsidR="00114C7E" w:rsidRPr="00C42805" w:rsidRDefault="00114C7E" w:rsidP="00107FE4">
            <w:pPr>
              <w:pStyle w:val="Body"/>
              <w:spacing w:line="240" w:lineRule="auto"/>
              <w:rPr>
                <w:sz w:val="18"/>
                <w:szCs w:val="18"/>
              </w:rPr>
            </w:pPr>
            <w:r w:rsidRPr="00C42805">
              <w:rPr>
                <w:sz w:val="18"/>
                <w:szCs w:val="18"/>
              </w:rPr>
              <w:t>What have been the best aspects of your course?</w:t>
            </w:r>
          </w:p>
        </w:tc>
        <w:tc>
          <w:tcPr>
            <w:tcW w:w="4725" w:type="dxa"/>
            <w:vAlign w:val="center"/>
          </w:tcPr>
          <w:p w14:paraId="5DCF37BA" w14:textId="77777777" w:rsidR="00114C7E" w:rsidRPr="00C42805" w:rsidRDefault="00114C7E" w:rsidP="00107FE4">
            <w:pPr>
              <w:pStyle w:val="Body"/>
              <w:spacing w:line="240" w:lineRule="auto"/>
              <w:rPr>
                <w:sz w:val="18"/>
                <w:szCs w:val="18"/>
              </w:rPr>
            </w:pPr>
            <w:r w:rsidRPr="00C42805">
              <w:rPr>
                <w:sz w:val="18"/>
                <w:szCs w:val="18"/>
              </w:rPr>
              <w:t>What have been the best aspects of your course?</w:t>
            </w:r>
          </w:p>
        </w:tc>
        <w:tc>
          <w:tcPr>
            <w:tcW w:w="4725" w:type="dxa"/>
            <w:vMerge w:val="restart"/>
            <w:vAlign w:val="center"/>
          </w:tcPr>
          <w:p w14:paraId="7199B8D4" w14:textId="77777777" w:rsidR="00114C7E" w:rsidRPr="00C42805" w:rsidRDefault="00114C7E" w:rsidP="00107FE4">
            <w:pPr>
              <w:pStyle w:val="Body"/>
              <w:spacing w:line="240" w:lineRule="auto"/>
              <w:rPr>
                <w:sz w:val="18"/>
                <w:szCs w:val="18"/>
              </w:rPr>
            </w:pPr>
            <w:r w:rsidRPr="00C42805">
              <w:rPr>
                <w:sz w:val="18"/>
                <w:szCs w:val="18"/>
              </w:rPr>
              <w:t>Open</w:t>
            </w:r>
            <w:r w:rsidR="00A601F4">
              <w:rPr>
                <w:sz w:val="18"/>
                <w:szCs w:val="18"/>
              </w:rPr>
              <w:t xml:space="preserve"> response</w:t>
            </w:r>
          </w:p>
        </w:tc>
      </w:tr>
      <w:tr w:rsidR="00114C7E" w:rsidRPr="00C42805" w14:paraId="6460D1E4" w14:textId="77777777" w:rsidTr="00107FE4">
        <w:tc>
          <w:tcPr>
            <w:tcW w:w="4724" w:type="dxa"/>
            <w:vAlign w:val="center"/>
          </w:tcPr>
          <w:p w14:paraId="13461FF1" w14:textId="77777777" w:rsidR="00114C7E" w:rsidRPr="00C42805" w:rsidRDefault="00114C7E" w:rsidP="00107FE4">
            <w:pPr>
              <w:pStyle w:val="Body"/>
              <w:spacing w:line="240" w:lineRule="auto"/>
              <w:rPr>
                <w:sz w:val="18"/>
                <w:szCs w:val="18"/>
              </w:rPr>
            </w:pPr>
            <w:r w:rsidRPr="00C42805">
              <w:rPr>
                <w:sz w:val="18"/>
                <w:szCs w:val="18"/>
              </w:rPr>
              <w:t>What aspects of your course most need improvement?</w:t>
            </w:r>
          </w:p>
        </w:tc>
        <w:tc>
          <w:tcPr>
            <w:tcW w:w="4725" w:type="dxa"/>
            <w:vAlign w:val="center"/>
          </w:tcPr>
          <w:p w14:paraId="0444257D" w14:textId="77777777" w:rsidR="00114C7E" w:rsidRPr="00C42805" w:rsidRDefault="00114C7E" w:rsidP="00107FE4">
            <w:pPr>
              <w:pStyle w:val="Body"/>
              <w:spacing w:line="240" w:lineRule="auto"/>
              <w:rPr>
                <w:sz w:val="18"/>
                <w:szCs w:val="18"/>
              </w:rPr>
            </w:pPr>
            <w:r w:rsidRPr="00C42805">
              <w:rPr>
                <w:sz w:val="18"/>
                <w:szCs w:val="18"/>
              </w:rPr>
              <w:t>What aspects of your course most need improvement?</w:t>
            </w:r>
          </w:p>
        </w:tc>
        <w:tc>
          <w:tcPr>
            <w:tcW w:w="4725" w:type="dxa"/>
            <w:vMerge/>
            <w:vAlign w:val="center"/>
          </w:tcPr>
          <w:p w14:paraId="455EE415" w14:textId="77777777" w:rsidR="00114C7E" w:rsidRPr="00C42805" w:rsidRDefault="00114C7E" w:rsidP="00107FE4">
            <w:pPr>
              <w:pStyle w:val="Body"/>
              <w:spacing w:line="240" w:lineRule="auto"/>
              <w:rPr>
                <w:sz w:val="18"/>
                <w:szCs w:val="18"/>
              </w:rPr>
            </w:pPr>
          </w:p>
        </w:tc>
      </w:tr>
    </w:tbl>
    <w:p w14:paraId="716116FB" w14:textId="77777777" w:rsidR="00114C7E" w:rsidRPr="009071B5" w:rsidRDefault="00114C7E" w:rsidP="00C42805">
      <w:pPr>
        <w:pStyle w:val="Body"/>
      </w:pPr>
    </w:p>
    <w:p w14:paraId="34BB7E64" w14:textId="77777777" w:rsidR="00106CD2" w:rsidRDefault="00106CD2" w:rsidP="00C42805">
      <w:pPr>
        <w:pStyle w:val="Body"/>
      </w:pPr>
    </w:p>
    <w:p w14:paraId="17EC88B0" w14:textId="77777777" w:rsidR="00106CD2" w:rsidRDefault="00106CD2">
      <w:pPr>
        <w:sectPr w:rsidR="00106CD2" w:rsidSect="00BF3912">
          <w:footerReference w:type="default" r:id="rId20"/>
          <w:pgSz w:w="16838" w:h="11906" w:orient="landscape"/>
          <w:pgMar w:top="1440" w:right="1440" w:bottom="1440" w:left="1440" w:header="708" w:footer="708" w:gutter="0"/>
          <w:cols w:space="708"/>
          <w:docGrid w:linePitch="360"/>
        </w:sectPr>
      </w:pPr>
    </w:p>
    <w:p w14:paraId="684490EA" w14:textId="77777777" w:rsidR="00B61433" w:rsidRDefault="005F66D1" w:rsidP="005F66D1">
      <w:pPr>
        <w:pStyle w:val="Heading1"/>
      </w:pPr>
      <w:bookmarkStart w:id="71" w:name="_Toc380587152"/>
      <w:r w:rsidRPr="005F66D1">
        <w:lastRenderedPageBreak/>
        <w:t xml:space="preserve">Appendix </w:t>
      </w:r>
      <w:r>
        <w:t>B</w:t>
      </w:r>
      <w:r w:rsidRPr="005F66D1">
        <w:t>:</w:t>
      </w:r>
      <w:r w:rsidR="00B61433" w:rsidRPr="00B61433">
        <w:t xml:space="preserve"> </w:t>
      </w:r>
      <w:r w:rsidR="00B61433">
        <w:t>Production of scores</w:t>
      </w:r>
      <w:bookmarkEnd w:id="71"/>
    </w:p>
    <w:p w14:paraId="29785E11" w14:textId="77777777" w:rsidR="00F32F22" w:rsidRDefault="00F32F22" w:rsidP="00B2687C">
      <w:pPr>
        <w:pStyle w:val="Body"/>
        <w:contextualSpacing/>
        <w:jc w:val="both"/>
      </w:pPr>
      <w:r>
        <w:t xml:space="preserve">A series of steps are taken to produce the focus area </w:t>
      </w:r>
      <w:r w:rsidR="0063687A">
        <w:t>percentage satisfied results</w:t>
      </w:r>
      <w:r>
        <w:t xml:space="preserve"> used in this report. A selection of the SPSS syntax used to produce these scores is presented below.</w:t>
      </w:r>
    </w:p>
    <w:p w14:paraId="09BD6BB9" w14:textId="77777777" w:rsidR="00F32F22" w:rsidRDefault="00F32F22" w:rsidP="00B2687C">
      <w:pPr>
        <w:pStyle w:val="Body"/>
        <w:contextualSpacing/>
        <w:jc w:val="both"/>
      </w:pPr>
    </w:p>
    <w:p w14:paraId="42DA5EDD" w14:textId="77777777" w:rsidR="00F32F22" w:rsidRDefault="00F32F22" w:rsidP="00B2687C">
      <w:pPr>
        <w:pStyle w:val="Body"/>
        <w:contextualSpacing/>
        <w:jc w:val="both"/>
      </w:pPr>
      <w:r>
        <w:t xml:space="preserve">To begin, all </w:t>
      </w:r>
      <w:proofErr w:type="spellStart"/>
      <w:r>
        <w:t>UEQ</w:t>
      </w:r>
      <w:proofErr w:type="spellEnd"/>
      <w:r>
        <w:t xml:space="preserve"> items are rescaled into the conventional reporting metric. Four-point scales are recoded onto a scale that runs from 0, 33.3, 66.6 and 100, and five-point scales recoded onto a scale that runs from 0, 25, 50, 75 and 100. These rescaled items are denoted with an “r” suffix.</w:t>
      </w:r>
      <w:r w:rsidR="00536373">
        <w:t xml:space="preserve"> The</w:t>
      </w:r>
      <w:r w:rsidR="00E93432">
        <w:t xml:space="preserve"> SPSS syntax to recode the </w:t>
      </w:r>
      <w:proofErr w:type="spellStart"/>
      <w:r w:rsidR="00E93432">
        <w:t>UEQ</w:t>
      </w:r>
      <w:proofErr w:type="spellEnd"/>
      <w:r w:rsidR="00E93432">
        <w:t xml:space="preserve"> items to the conventional reporting metric is </w:t>
      </w:r>
      <w:r w:rsidR="00536373">
        <w:t>shown in Figure 5.</w:t>
      </w:r>
    </w:p>
    <w:p w14:paraId="4E762923" w14:textId="77777777" w:rsidR="00F32F22" w:rsidRDefault="00F32F22" w:rsidP="00B2687C">
      <w:pPr>
        <w:pStyle w:val="Body"/>
        <w:contextualSpacing/>
        <w:jc w:val="both"/>
      </w:pPr>
    </w:p>
    <w:p w14:paraId="2615104A"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111EA1EE" w14:textId="77777777" w:rsidR="00B2687C" w:rsidRPr="00A95533" w:rsidRDefault="00F32F22"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sidR="00B2687C">
        <w:rPr>
          <w:sz w:val="18"/>
          <w:szCs w:val="18"/>
        </w:rPr>
        <w:t xml:space="preserve"> </w:t>
      </w:r>
      <w:proofErr w:type="spellStart"/>
      <w:r w:rsidR="009D6226">
        <w:rPr>
          <w:sz w:val="18"/>
          <w:szCs w:val="18"/>
        </w:rPr>
        <w:t>qlovledu</w:t>
      </w:r>
      <w:proofErr w:type="spellEnd"/>
      <w:r w:rsidR="00B2687C">
        <w:rPr>
          <w:sz w:val="18"/>
          <w:szCs w:val="18"/>
        </w:rPr>
        <w:t xml:space="preserve"> </w:t>
      </w:r>
      <w:r w:rsidR="00B2687C" w:rsidRPr="00A95533">
        <w:rPr>
          <w:sz w:val="18"/>
          <w:szCs w:val="18"/>
        </w:rPr>
        <w:t>(1=0) (2=33.3) (3=66.6) (4=100) (ELSE=</w:t>
      </w:r>
      <w:proofErr w:type="spellStart"/>
      <w:r w:rsidR="00B2687C" w:rsidRPr="00A95533">
        <w:rPr>
          <w:sz w:val="18"/>
          <w:szCs w:val="18"/>
        </w:rPr>
        <w:t>SYSMIS</w:t>
      </w:r>
      <w:proofErr w:type="spellEnd"/>
      <w:r w:rsidR="00B2687C" w:rsidRPr="00A95533">
        <w:rPr>
          <w:sz w:val="18"/>
          <w:szCs w:val="18"/>
        </w:rPr>
        <w:t>) INTO</w:t>
      </w:r>
      <w:r w:rsidR="00B2687C" w:rsidRPr="00B2687C">
        <w:rPr>
          <w:sz w:val="18"/>
          <w:szCs w:val="18"/>
        </w:rPr>
        <w:t xml:space="preserve"> </w:t>
      </w:r>
      <w:proofErr w:type="spellStart"/>
      <w:r w:rsidR="00B2687C">
        <w:rPr>
          <w:sz w:val="18"/>
          <w:szCs w:val="18"/>
        </w:rPr>
        <w:t>qlovledu</w:t>
      </w:r>
      <w:r w:rsidR="00B2687C" w:rsidRPr="00A95533">
        <w:rPr>
          <w:sz w:val="18"/>
          <w:szCs w:val="18"/>
        </w:rPr>
        <w:t>r</w:t>
      </w:r>
      <w:proofErr w:type="spellEnd"/>
      <w:r w:rsidR="00B2687C">
        <w:rPr>
          <w:sz w:val="18"/>
          <w:szCs w:val="18"/>
        </w:rPr>
        <w:t>.</w:t>
      </w:r>
    </w:p>
    <w:p w14:paraId="5F36E008" w14:textId="77777777" w:rsidR="00B2687C" w:rsidRPr="00A95533"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proofErr w:type="spellStart"/>
      <w:r w:rsidR="00F32F22" w:rsidRPr="00A95533">
        <w:rPr>
          <w:sz w:val="18"/>
          <w:szCs w:val="18"/>
        </w:rPr>
        <w:t>partidiscus</w:t>
      </w:r>
      <w:proofErr w:type="spellEnd"/>
      <w:r>
        <w:rPr>
          <w:sz w:val="18"/>
          <w:szCs w:val="18"/>
        </w:rPr>
        <w:t xml:space="preserve"> </w:t>
      </w:r>
      <w:r w:rsidRPr="00A95533">
        <w:rPr>
          <w:sz w:val="18"/>
          <w:szCs w:val="18"/>
        </w:rPr>
        <w:t>(1=0) (2=33.3) (3=66.6) (4=100) (ELSE=</w:t>
      </w:r>
      <w:proofErr w:type="spellStart"/>
      <w:r w:rsidRPr="00A95533">
        <w:rPr>
          <w:sz w:val="18"/>
          <w:szCs w:val="18"/>
        </w:rPr>
        <w:t>SYSMIS</w:t>
      </w:r>
      <w:proofErr w:type="spellEnd"/>
      <w:r w:rsidRPr="00A95533">
        <w:rPr>
          <w:sz w:val="18"/>
          <w:szCs w:val="18"/>
        </w:rPr>
        <w:t>) INTO</w:t>
      </w:r>
      <w:r w:rsidRPr="00B2687C">
        <w:rPr>
          <w:sz w:val="18"/>
          <w:szCs w:val="18"/>
        </w:rPr>
        <w:t xml:space="preserve"> </w:t>
      </w:r>
      <w:proofErr w:type="spellStart"/>
      <w:r w:rsidRPr="00A95533">
        <w:rPr>
          <w:sz w:val="18"/>
          <w:szCs w:val="18"/>
        </w:rPr>
        <w:t>partidiscusr</w:t>
      </w:r>
      <w:proofErr w:type="spellEnd"/>
      <w:r>
        <w:rPr>
          <w:sz w:val="18"/>
          <w:szCs w:val="18"/>
        </w:rPr>
        <w:t>.</w:t>
      </w:r>
    </w:p>
    <w:p w14:paraId="573D7210" w14:textId="77777777" w:rsidR="00B2687C"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Pr>
          <w:sz w:val="18"/>
          <w:szCs w:val="18"/>
        </w:rPr>
        <w:t>…</w:t>
      </w:r>
    </w:p>
    <w:p w14:paraId="6B4DC3E0" w14:textId="77777777" w:rsidR="00536373" w:rsidRPr="00A95533"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proofErr w:type="spellStart"/>
      <w:r w:rsidR="00F32F22" w:rsidRPr="00A95533">
        <w:rPr>
          <w:sz w:val="18"/>
          <w:szCs w:val="18"/>
        </w:rPr>
        <w:t>qllibres</w:t>
      </w:r>
      <w:proofErr w:type="spellEnd"/>
      <w:r>
        <w:rPr>
          <w:sz w:val="18"/>
          <w:szCs w:val="18"/>
        </w:rPr>
        <w:t xml:space="preserve"> </w:t>
      </w:r>
      <w:r w:rsidRPr="00A95533">
        <w:rPr>
          <w:sz w:val="18"/>
          <w:szCs w:val="18"/>
        </w:rPr>
        <w:t>(1=0) (2=33.3) (3=66.6) (4=100) (ELSE=</w:t>
      </w:r>
      <w:proofErr w:type="spellStart"/>
      <w:r w:rsidRPr="00A95533">
        <w:rPr>
          <w:sz w:val="18"/>
          <w:szCs w:val="18"/>
        </w:rPr>
        <w:t>SYSMIS</w:t>
      </w:r>
      <w:proofErr w:type="spellEnd"/>
      <w:r w:rsidRPr="00A95533">
        <w:rPr>
          <w:sz w:val="18"/>
          <w:szCs w:val="18"/>
        </w:rPr>
        <w:t>) INTO</w:t>
      </w:r>
      <w:r>
        <w:rPr>
          <w:sz w:val="18"/>
          <w:szCs w:val="18"/>
        </w:rPr>
        <w:t xml:space="preserve"> </w:t>
      </w:r>
      <w:proofErr w:type="spellStart"/>
      <w:r w:rsidR="00F32F22" w:rsidRPr="00A95533">
        <w:rPr>
          <w:sz w:val="18"/>
          <w:szCs w:val="18"/>
        </w:rPr>
        <w:t>qllibresr</w:t>
      </w:r>
      <w:proofErr w:type="spellEnd"/>
      <w:r>
        <w:rPr>
          <w:sz w:val="18"/>
          <w:szCs w:val="18"/>
        </w:rPr>
        <w:t>.</w:t>
      </w:r>
    </w:p>
    <w:p w14:paraId="21605014"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p>
    <w:p w14:paraId="06ECD1BB" w14:textId="77777777" w:rsidR="00B2687C"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sidR="00B2687C">
        <w:rPr>
          <w:sz w:val="18"/>
          <w:szCs w:val="18"/>
        </w:rPr>
        <w:t xml:space="preserve"> </w:t>
      </w:r>
      <w:proofErr w:type="spellStart"/>
      <w:r w:rsidRPr="00A95533">
        <w:rPr>
          <w:sz w:val="18"/>
          <w:szCs w:val="18"/>
        </w:rPr>
        <w:t>supsettle</w:t>
      </w:r>
      <w:proofErr w:type="spellEnd"/>
      <w:r w:rsidR="00B2687C">
        <w:rPr>
          <w:sz w:val="18"/>
          <w:szCs w:val="18"/>
        </w:rPr>
        <w:t xml:space="preserve"> </w:t>
      </w:r>
      <w:r w:rsidR="00B2687C" w:rsidRPr="00A95533">
        <w:rPr>
          <w:sz w:val="18"/>
          <w:szCs w:val="18"/>
        </w:rPr>
        <w:t xml:space="preserve">(1=0) (2=25) (3=50) (4=75) (5=100) (ELSE = </w:t>
      </w:r>
      <w:proofErr w:type="spellStart"/>
      <w:r w:rsidR="00B2687C" w:rsidRPr="00A95533">
        <w:rPr>
          <w:sz w:val="18"/>
          <w:szCs w:val="18"/>
        </w:rPr>
        <w:t>SYSMIS</w:t>
      </w:r>
      <w:proofErr w:type="spellEnd"/>
      <w:r w:rsidR="00B2687C" w:rsidRPr="00A95533">
        <w:rPr>
          <w:sz w:val="18"/>
          <w:szCs w:val="18"/>
        </w:rPr>
        <w:t>) INTO</w:t>
      </w:r>
      <w:r w:rsidR="00B2687C">
        <w:rPr>
          <w:sz w:val="18"/>
          <w:szCs w:val="18"/>
        </w:rPr>
        <w:t xml:space="preserve"> </w:t>
      </w:r>
      <w:proofErr w:type="spellStart"/>
      <w:r w:rsidR="00B2687C">
        <w:rPr>
          <w:sz w:val="18"/>
          <w:szCs w:val="18"/>
        </w:rPr>
        <w:t>s</w:t>
      </w:r>
      <w:r w:rsidR="00B2687C" w:rsidRPr="00A95533">
        <w:rPr>
          <w:sz w:val="18"/>
          <w:szCs w:val="18"/>
        </w:rPr>
        <w:t>upsettler</w:t>
      </w:r>
      <w:proofErr w:type="spellEnd"/>
      <w:r w:rsidR="00B2687C">
        <w:rPr>
          <w:sz w:val="18"/>
          <w:szCs w:val="18"/>
        </w:rPr>
        <w:t>.</w:t>
      </w:r>
    </w:p>
    <w:p w14:paraId="4636AAD4" w14:textId="77777777" w:rsidR="00B2687C" w:rsidRPr="00A95533"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proofErr w:type="spellStart"/>
      <w:r w:rsidR="00536373" w:rsidRPr="00A95533">
        <w:rPr>
          <w:sz w:val="18"/>
          <w:szCs w:val="18"/>
        </w:rPr>
        <w:t>effenrolm</w:t>
      </w:r>
      <w:proofErr w:type="spellEnd"/>
      <w:r>
        <w:rPr>
          <w:sz w:val="18"/>
          <w:szCs w:val="18"/>
        </w:rPr>
        <w:t xml:space="preserve"> </w:t>
      </w:r>
      <w:r w:rsidRPr="00A95533">
        <w:rPr>
          <w:sz w:val="18"/>
          <w:szCs w:val="18"/>
        </w:rPr>
        <w:t xml:space="preserve">(1=0) (2=25) (3=50) (4=75) (5=100) (ELSE = </w:t>
      </w:r>
      <w:proofErr w:type="spellStart"/>
      <w:r w:rsidRPr="00A95533">
        <w:rPr>
          <w:sz w:val="18"/>
          <w:szCs w:val="18"/>
        </w:rPr>
        <w:t>SYSMIS</w:t>
      </w:r>
      <w:proofErr w:type="spellEnd"/>
      <w:r w:rsidRPr="00A95533">
        <w:rPr>
          <w:sz w:val="18"/>
          <w:szCs w:val="18"/>
        </w:rPr>
        <w:t>) INTO</w:t>
      </w:r>
      <w:r>
        <w:rPr>
          <w:sz w:val="18"/>
          <w:szCs w:val="18"/>
        </w:rPr>
        <w:t xml:space="preserve"> </w:t>
      </w:r>
      <w:proofErr w:type="spellStart"/>
      <w:r w:rsidRPr="00A95533">
        <w:rPr>
          <w:sz w:val="18"/>
          <w:szCs w:val="18"/>
        </w:rPr>
        <w:t>effenrolmr</w:t>
      </w:r>
      <w:proofErr w:type="spellEnd"/>
      <w:r>
        <w:rPr>
          <w:sz w:val="18"/>
          <w:szCs w:val="18"/>
        </w:rPr>
        <w:t>.</w:t>
      </w:r>
    </w:p>
    <w:p w14:paraId="3A447430" w14:textId="77777777" w:rsidR="00B2687C"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Pr>
          <w:sz w:val="18"/>
          <w:szCs w:val="18"/>
        </w:rPr>
        <w:t>…</w:t>
      </w:r>
    </w:p>
    <w:p w14:paraId="6F2A21DD" w14:textId="77777777" w:rsidR="00536373" w:rsidRPr="00A95533" w:rsidRDefault="00B2687C"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proofErr w:type="spellStart"/>
      <w:r w:rsidR="00536373" w:rsidRPr="00A95533">
        <w:rPr>
          <w:sz w:val="18"/>
          <w:szCs w:val="18"/>
        </w:rPr>
        <w:t>englang</w:t>
      </w:r>
      <w:proofErr w:type="spellEnd"/>
      <w:r>
        <w:rPr>
          <w:sz w:val="18"/>
          <w:szCs w:val="18"/>
        </w:rPr>
        <w:t xml:space="preserve"> </w:t>
      </w:r>
      <w:r w:rsidRPr="00A95533">
        <w:rPr>
          <w:sz w:val="18"/>
          <w:szCs w:val="18"/>
        </w:rPr>
        <w:t>(1=0) (2=25) (3=50) (4=7</w:t>
      </w:r>
      <w:r>
        <w:rPr>
          <w:sz w:val="18"/>
          <w:szCs w:val="18"/>
        </w:rPr>
        <w:t xml:space="preserve">5) (5=100) (ELSE = </w:t>
      </w:r>
      <w:proofErr w:type="spellStart"/>
      <w:r>
        <w:rPr>
          <w:sz w:val="18"/>
          <w:szCs w:val="18"/>
        </w:rPr>
        <w:t>SYSMIS</w:t>
      </w:r>
      <w:proofErr w:type="spellEnd"/>
      <w:r>
        <w:rPr>
          <w:sz w:val="18"/>
          <w:szCs w:val="18"/>
        </w:rPr>
        <w:t xml:space="preserve">) INTO </w:t>
      </w:r>
      <w:proofErr w:type="spellStart"/>
      <w:r w:rsidR="00536373" w:rsidRPr="00A95533">
        <w:rPr>
          <w:sz w:val="18"/>
          <w:szCs w:val="18"/>
        </w:rPr>
        <w:t>englangr</w:t>
      </w:r>
      <w:proofErr w:type="spellEnd"/>
      <w:r w:rsidR="00536373" w:rsidRPr="00A95533">
        <w:rPr>
          <w:sz w:val="18"/>
          <w:szCs w:val="18"/>
        </w:rPr>
        <w:t>.</w:t>
      </w:r>
    </w:p>
    <w:p w14:paraId="3E61FF9D" w14:textId="77777777" w:rsidR="00F32F22" w:rsidRPr="00A95533" w:rsidRDefault="00F32F22"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50980C44" w14:textId="77777777" w:rsidR="00536373" w:rsidRDefault="00536373" w:rsidP="00B2687C">
      <w:pPr>
        <w:pStyle w:val="Figure"/>
        <w:contextualSpacing/>
      </w:pPr>
      <w:bookmarkStart w:id="72" w:name="_Toc380587218"/>
      <w:r>
        <w:t>Figure 5. SPSS syntax to recode</w:t>
      </w:r>
      <w:r w:rsidR="0013456E">
        <w:t xml:space="preserve"> </w:t>
      </w:r>
      <w:proofErr w:type="spellStart"/>
      <w:r w:rsidR="0013456E">
        <w:t>UEQ</w:t>
      </w:r>
      <w:proofErr w:type="spellEnd"/>
      <w:r w:rsidR="0013456E">
        <w:t xml:space="preserve"> items into the conventional reporting metric</w:t>
      </w:r>
      <w:bookmarkEnd w:id="72"/>
    </w:p>
    <w:p w14:paraId="741B6B8F" w14:textId="77777777" w:rsidR="00536373" w:rsidRDefault="00536373" w:rsidP="00B2687C">
      <w:pPr>
        <w:pStyle w:val="Body"/>
        <w:contextualSpacing/>
        <w:jc w:val="both"/>
      </w:pPr>
    </w:p>
    <w:p w14:paraId="5AFA4B80" w14:textId="77777777" w:rsidR="00536373" w:rsidRDefault="00F32F22" w:rsidP="00B2687C">
      <w:pPr>
        <w:pStyle w:val="Body"/>
        <w:contextualSpacing/>
        <w:jc w:val="both"/>
      </w:pPr>
      <w:r>
        <w:t xml:space="preserve">Scores for each focus area are then computed as the mean </w:t>
      </w:r>
      <w:r w:rsidR="00536373">
        <w:t>of the constituent item scores.</w:t>
      </w:r>
      <w:r w:rsidR="0013456E">
        <w:t xml:space="preserve"> A focus area score is only computed for </w:t>
      </w:r>
      <w:r w:rsidR="00E93432">
        <w:t xml:space="preserve">respondents </w:t>
      </w:r>
      <w:r w:rsidR="0013456E">
        <w:t>who have a valid item score for at least six</w:t>
      </w:r>
      <w:r w:rsidR="00E93432">
        <w:t xml:space="preserve"> </w:t>
      </w:r>
      <w:r w:rsidR="0013456E">
        <w:t>skill development items, five</w:t>
      </w:r>
      <w:r w:rsidR="00E93432">
        <w:t xml:space="preserve"> learner engagement items, eight teaching quality items, six student support items and five learning resources items</w:t>
      </w:r>
      <w:r w:rsidR="00AC7718">
        <w:t xml:space="preserve"> respectively</w:t>
      </w:r>
      <w:r w:rsidR="00E93432">
        <w:t>. The SPSS syntax used to generate focus area average scores is shown in Figure 6. The recoded item scores are not retained in the analysis file.</w:t>
      </w:r>
    </w:p>
    <w:p w14:paraId="4F2F65C2" w14:textId="77777777" w:rsidR="00E93432" w:rsidRDefault="00E93432" w:rsidP="00B2687C">
      <w:pPr>
        <w:pStyle w:val="Body"/>
        <w:contextualSpacing/>
        <w:jc w:val="both"/>
      </w:pPr>
    </w:p>
    <w:p w14:paraId="685FB1C5" w14:textId="49861EA0" w:rsidR="00E93432" w:rsidRDefault="00E93432" w:rsidP="00B2687C">
      <w:pPr>
        <w:pStyle w:val="Body"/>
        <w:contextualSpacing/>
        <w:jc w:val="both"/>
      </w:pPr>
      <w:r>
        <w:t xml:space="preserve">Because the reporting metric for the 2013 UES is percentage satisfied (see Section 1.3), satisfaction variables must be created for each focus area. </w:t>
      </w:r>
      <w:r w:rsidR="0063687A">
        <w:t>Percentage satisfied results</w:t>
      </w:r>
      <w:r>
        <w:t xml:space="preserve"> reflect the percentage of students who achieve a threshold focus area score of 55 or greater.</w:t>
      </w:r>
      <w:r w:rsidR="00A95533">
        <w:t xml:space="preserve"> </w:t>
      </w:r>
      <w:r>
        <w:t>At the individual response level, satisfaction is represented by a binary variable taking the value of one if the student is satisfied with a particular facet of their higher education experience and zero otherwise.</w:t>
      </w:r>
      <w:r w:rsidR="00A95533">
        <w:t xml:space="preserve"> The SPSS syntax used to generate these satisfaction variables is presented in Figure 7.</w:t>
      </w:r>
    </w:p>
    <w:p w14:paraId="3A33BACB" w14:textId="77777777" w:rsidR="00E93432" w:rsidRDefault="00E93432" w:rsidP="00B2687C">
      <w:pPr>
        <w:contextualSpacing/>
        <w:rPr>
          <w:rFonts w:ascii="Times New Roman" w:hAnsi="Times New Roman" w:cs="Times New Roman"/>
        </w:rPr>
      </w:pPr>
    </w:p>
    <w:p w14:paraId="6D91CA9F"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0D171D8A" w14:textId="77777777" w:rsidR="0013456E" w:rsidRPr="00A95533" w:rsidRDefault="0013456E"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DEVELOPMENT=</w:t>
      </w:r>
      <w:proofErr w:type="spellStart"/>
      <w:r w:rsidRPr="00A95533">
        <w:rPr>
          <w:sz w:val="18"/>
          <w:szCs w:val="18"/>
        </w:rPr>
        <w:t>MEAN.6</w:t>
      </w:r>
      <w:proofErr w:type="spellEnd"/>
      <w:r w:rsidRPr="00A95533">
        <w:rPr>
          <w:sz w:val="18"/>
          <w:szCs w:val="18"/>
        </w:rPr>
        <w:t>(</w:t>
      </w:r>
      <w:proofErr w:type="spellStart"/>
      <w:r w:rsidRPr="00A95533">
        <w:rPr>
          <w:sz w:val="18"/>
          <w:szCs w:val="18"/>
        </w:rPr>
        <w:t>expthinkr</w:t>
      </w:r>
      <w:proofErr w:type="spellEnd"/>
      <w:r w:rsidRPr="00A95533">
        <w:rPr>
          <w:sz w:val="18"/>
          <w:szCs w:val="18"/>
        </w:rPr>
        <w:t xml:space="preserve">, </w:t>
      </w:r>
      <w:proofErr w:type="spellStart"/>
      <w:r w:rsidRPr="00A95533">
        <w:rPr>
          <w:sz w:val="18"/>
          <w:szCs w:val="18"/>
        </w:rPr>
        <w:t>expprbslvr</w:t>
      </w:r>
      <w:proofErr w:type="spellEnd"/>
      <w:r w:rsidRPr="00A95533">
        <w:rPr>
          <w:sz w:val="18"/>
          <w:szCs w:val="18"/>
        </w:rPr>
        <w:t xml:space="preserve">, </w:t>
      </w:r>
      <w:proofErr w:type="spellStart"/>
      <w:r w:rsidRPr="00A95533">
        <w:rPr>
          <w:sz w:val="18"/>
          <w:szCs w:val="18"/>
        </w:rPr>
        <w:t>expwrkothr</w:t>
      </w:r>
      <w:proofErr w:type="spellEnd"/>
      <w:r w:rsidRPr="00A95533">
        <w:rPr>
          <w:sz w:val="18"/>
          <w:szCs w:val="18"/>
        </w:rPr>
        <w:t xml:space="preserve">, </w:t>
      </w:r>
      <w:proofErr w:type="spellStart"/>
      <w:r w:rsidRPr="00A95533">
        <w:rPr>
          <w:sz w:val="18"/>
          <w:szCs w:val="18"/>
        </w:rPr>
        <w:t>expconfindr</w:t>
      </w:r>
      <w:proofErr w:type="spellEnd"/>
      <w:r w:rsidRPr="00A95533">
        <w:rPr>
          <w:sz w:val="18"/>
          <w:szCs w:val="18"/>
        </w:rPr>
        <w:t xml:space="preserve">, </w:t>
      </w:r>
      <w:proofErr w:type="spellStart"/>
      <w:r w:rsidRPr="00A95533">
        <w:rPr>
          <w:sz w:val="18"/>
          <w:szCs w:val="18"/>
        </w:rPr>
        <w:t>expwritingr</w:t>
      </w:r>
      <w:proofErr w:type="spellEnd"/>
      <w:r w:rsidRPr="00A95533">
        <w:rPr>
          <w:sz w:val="18"/>
          <w:szCs w:val="18"/>
        </w:rPr>
        <w:t>,</w:t>
      </w:r>
    </w:p>
    <w:p w14:paraId="4AD500A3" w14:textId="77777777" w:rsidR="0013456E" w:rsidRPr="00A95533" w:rsidRDefault="0013456E" w:rsidP="00B2687C">
      <w:pPr>
        <w:pStyle w:val="Body"/>
        <w:pBdr>
          <w:top w:val="single" w:sz="4" w:space="1" w:color="auto"/>
          <w:left w:val="single" w:sz="4" w:space="4" w:color="auto"/>
          <w:bottom w:val="single" w:sz="4" w:space="1" w:color="auto"/>
          <w:right w:val="single" w:sz="4" w:space="4" w:color="auto"/>
        </w:pBdr>
        <w:contextualSpacing/>
        <w:rPr>
          <w:sz w:val="18"/>
          <w:szCs w:val="18"/>
        </w:rPr>
      </w:pPr>
      <w:proofErr w:type="spellStart"/>
      <w:r w:rsidRPr="00A95533">
        <w:rPr>
          <w:sz w:val="18"/>
          <w:szCs w:val="18"/>
        </w:rPr>
        <w:t>expspeakr</w:t>
      </w:r>
      <w:proofErr w:type="spellEnd"/>
      <w:r w:rsidRPr="00A95533">
        <w:rPr>
          <w:sz w:val="18"/>
          <w:szCs w:val="18"/>
        </w:rPr>
        <w:t xml:space="preserve">, </w:t>
      </w:r>
      <w:proofErr w:type="spellStart"/>
      <w:r w:rsidRPr="00A95533">
        <w:rPr>
          <w:sz w:val="18"/>
          <w:szCs w:val="18"/>
        </w:rPr>
        <w:t>expknowlr</w:t>
      </w:r>
      <w:proofErr w:type="spellEnd"/>
      <w:r w:rsidRPr="00A95533">
        <w:rPr>
          <w:sz w:val="18"/>
          <w:szCs w:val="18"/>
        </w:rPr>
        <w:t xml:space="preserve">, </w:t>
      </w:r>
      <w:proofErr w:type="spellStart"/>
      <w:r w:rsidRPr="00A95533">
        <w:rPr>
          <w:sz w:val="18"/>
          <w:szCs w:val="18"/>
        </w:rPr>
        <w:t>expwrkskillr</w:t>
      </w:r>
      <w:proofErr w:type="spellEnd"/>
      <w:r w:rsidRPr="00A95533">
        <w:rPr>
          <w:sz w:val="18"/>
          <w:szCs w:val="18"/>
        </w:rPr>
        <w:t>).</w:t>
      </w:r>
    </w:p>
    <w:p w14:paraId="68864E52" w14:textId="77777777" w:rsidR="0013456E"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ENGAGEMENT=</w:t>
      </w:r>
      <w:proofErr w:type="spellStart"/>
      <w:r w:rsidRPr="00A95533">
        <w:rPr>
          <w:sz w:val="18"/>
          <w:szCs w:val="18"/>
        </w:rPr>
        <w:t>MEAN.5</w:t>
      </w:r>
      <w:proofErr w:type="spellEnd"/>
      <w:r w:rsidRPr="00A95533">
        <w:rPr>
          <w:sz w:val="18"/>
          <w:szCs w:val="18"/>
        </w:rPr>
        <w:t>(</w:t>
      </w:r>
      <w:proofErr w:type="spellStart"/>
      <w:r w:rsidRPr="00A95533">
        <w:rPr>
          <w:sz w:val="18"/>
          <w:szCs w:val="18"/>
        </w:rPr>
        <w:t>opplocr</w:t>
      </w:r>
      <w:proofErr w:type="spellEnd"/>
      <w:r w:rsidRPr="00A95533">
        <w:rPr>
          <w:sz w:val="18"/>
          <w:szCs w:val="18"/>
        </w:rPr>
        <w:t xml:space="preserve">, </w:t>
      </w:r>
      <w:proofErr w:type="spellStart"/>
      <w:r w:rsidRPr="00A95533">
        <w:rPr>
          <w:sz w:val="18"/>
          <w:szCs w:val="18"/>
        </w:rPr>
        <w:t>sensebelongr</w:t>
      </w:r>
      <w:proofErr w:type="spellEnd"/>
      <w:r w:rsidRPr="00A95533">
        <w:rPr>
          <w:sz w:val="18"/>
          <w:szCs w:val="18"/>
        </w:rPr>
        <w:t xml:space="preserve">, </w:t>
      </w:r>
      <w:proofErr w:type="spellStart"/>
      <w:r w:rsidRPr="00A95533">
        <w:rPr>
          <w:sz w:val="18"/>
          <w:szCs w:val="18"/>
        </w:rPr>
        <w:t>feelpreparedr</w:t>
      </w:r>
      <w:proofErr w:type="spellEnd"/>
      <w:r w:rsidRPr="00A95533">
        <w:rPr>
          <w:sz w:val="18"/>
          <w:szCs w:val="18"/>
        </w:rPr>
        <w:t>,</w:t>
      </w:r>
      <w:r w:rsidR="0013456E" w:rsidRPr="00A95533">
        <w:rPr>
          <w:sz w:val="18"/>
          <w:szCs w:val="18"/>
        </w:rPr>
        <w:t xml:space="preserve"> </w:t>
      </w:r>
      <w:proofErr w:type="spellStart"/>
      <w:r w:rsidRPr="00A95533">
        <w:rPr>
          <w:sz w:val="18"/>
          <w:szCs w:val="18"/>
        </w:rPr>
        <w:t>partidiscusr</w:t>
      </w:r>
      <w:proofErr w:type="spellEnd"/>
      <w:r w:rsidRPr="00A95533">
        <w:rPr>
          <w:sz w:val="18"/>
          <w:szCs w:val="18"/>
        </w:rPr>
        <w:t>,</w:t>
      </w:r>
      <w:r w:rsidR="0013456E" w:rsidRPr="00A95533">
        <w:rPr>
          <w:sz w:val="18"/>
          <w:szCs w:val="18"/>
        </w:rPr>
        <w:t xml:space="preserve"> </w:t>
      </w:r>
      <w:proofErr w:type="spellStart"/>
      <w:r w:rsidRPr="00A95533">
        <w:rPr>
          <w:sz w:val="18"/>
          <w:szCs w:val="18"/>
        </w:rPr>
        <w:t>workothersr</w:t>
      </w:r>
      <w:proofErr w:type="spellEnd"/>
      <w:r w:rsidRPr="00A95533">
        <w:rPr>
          <w:sz w:val="18"/>
          <w:szCs w:val="18"/>
        </w:rPr>
        <w:t>,</w:t>
      </w:r>
    </w:p>
    <w:p w14:paraId="03778938"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proofErr w:type="spellStart"/>
      <w:r w:rsidRPr="00A95533">
        <w:rPr>
          <w:sz w:val="18"/>
          <w:szCs w:val="18"/>
        </w:rPr>
        <w:t>interactothr</w:t>
      </w:r>
      <w:proofErr w:type="spellEnd"/>
      <w:r w:rsidRPr="00A95533">
        <w:rPr>
          <w:sz w:val="18"/>
          <w:szCs w:val="18"/>
        </w:rPr>
        <w:t xml:space="preserve">, </w:t>
      </w:r>
      <w:proofErr w:type="spellStart"/>
      <w:r w:rsidRPr="00A95533">
        <w:rPr>
          <w:sz w:val="18"/>
          <w:szCs w:val="18"/>
        </w:rPr>
        <w:t>interactdiffr</w:t>
      </w:r>
      <w:proofErr w:type="spellEnd"/>
      <w:r w:rsidRPr="00A95533">
        <w:rPr>
          <w:sz w:val="18"/>
          <w:szCs w:val="18"/>
        </w:rPr>
        <w:t>).</w:t>
      </w:r>
    </w:p>
    <w:p w14:paraId="1BD7CC43" w14:textId="77777777" w:rsidR="0013456E"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TEACHING=</w:t>
      </w:r>
      <w:proofErr w:type="spellStart"/>
      <w:r w:rsidRPr="00A95533">
        <w:rPr>
          <w:sz w:val="18"/>
          <w:szCs w:val="18"/>
        </w:rPr>
        <w:t>MEAN.8</w:t>
      </w:r>
      <w:proofErr w:type="spellEnd"/>
      <w:r w:rsidRPr="00A95533">
        <w:rPr>
          <w:sz w:val="18"/>
          <w:szCs w:val="18"/>
        </w:rPr>
        <w:t>(</w:t>
      </w:r>
      <w:proofErr w:type="spellStart"/>
      <w:r w:rsidRPr="00A95533">
        <w:rPr>
          <w:sz w:val="18"/>
          <w:szCs w:val="18"/>
        </w:rPr>
        <w:t>qlteachr</w:t>
      </w:r>
      <w:proofErr w:type="spellEnd"/>
      <w:r w:rsidRPr="00A95533">
        <w:rPr>
          <w:sz w:val="18"/>
          <w:szCs w:val="18"/>
        </w:rPr>
        <w:t xml:space="preserve">, </w:t>
      </w:r>
      <w:proofErr w:type="spellStart"/>
      <w:r w:rsidRPr="00A95533">
        <w:rPr>
          <w:sz w:val="18"/>
          <w:szCs w:val="18"/>
        </w:rPr>
        <w:t>qlovledur</w:t>
      </w:r>
      <w:proofErr w:type="spellEnd"/>
      <w:r w:rsidRPr="00A95533">
        <w:rPr>
          <w:sz w:val="18"/>
          <w:szCs w:val="18"/>
        </w:rPr>
        <w:t xml:space="preserve">, </w:t>
      </w:r>
      <w:proofErr w:type="spellStart"/>
      <w:r w:rsidRPr="00A95533">
        <w:rPr>
          <w:sz w:val="18"/>
          <w:szCs w:val="18"/>
        </w:rPr>
        <w:t>stdstrucr</w:t>
      </w:r>
      <w:proofErr w:type="spellEnd"/>
      <w:r w:rsidRPr="00A95533">
        <w:rPr>
          <w:sz w:val="18"/>
          <w:szCs w:val="18"/>
        </w:rPr>
        <w:t xml:space="preserve">, </w:t>
      </w:r>
      <w:proofErr w:type="spellStart"/>
      <w:r w:rsidRPr="00A95533">
        <w:rPr>
          <w:sz w:val="18"/>
          <w:szCs w:val="18"/>
        </w:rPr>
        <w:t>stdrelevr</w:t>
      </w:r>
      <w:proofErr w:type="spellEnd"/>
      <w:r w:rsidRPr="00A95533">
        <w:rPr>
          <w:sz w:val="18"/>
          <w:szCs w:val="18"/>
        </w:rPr>
        <w:t>,</w:t>
      </w:r>
      <w:r w:rsidR="0013456E" w:rsidRPr="00A95533">
        <w:rPr>
          <w:sz w:val="18"/>
          <w:szCs w:val="18"/>
        </w:rPr>
        <w:t xml:space="preserve"> </w:t>
      </w:r>
      <w:proofErr w:type="spellStart"/>
      <w:r w:rsidRPr="00A95533">
        <w:rPr>
          <w:sz w:val="18"/>
          <w:szCs w:val="18"/>
        </w:rPr>
        <w:t>tchactivengr</w:t>
      </w:r>
      <w:proofErr w:type="spellEnd"/>
      <w:r w:rsidRPr="00A95533">
        <w:rPr>
          <w:sz w:val="18"/>
          <w:szCs w:val="18"/>
        </w:rPr>
        <w:t>,</w:t>
      </w:r>
      <w:r w:rsidR="0013456E" w:rsidRPr="00A95533">
        <w:rPr>
          <w:sz w:val="18"/>
          <w:szCs w:val="18"/>
        </w:rPr>
        <w:t xml:space="preserve"> </w:t>
      </w:r>
      <w:proofErr w:type="spellStart"/>
      <w:r w:rsidRPr="00A95533">
        <w:rPr>
          <w:sz w:val="18"/>
          <w:szCs w:val="18"/>
        </w:rPr>
        <w:t>tchconlrnr</w:t>
      </w:r>
      <w:proofErr w:type="spellEnd"/>
      <w:r w:rsidRPr="00A95533">
        <w:rPr>
          <w:sz w:val="18"/>
          <w:szCs w:val="18"/>
        </w:rPr>
        <w:t>,</w:t>
      </w:r>
    </w:p>
    <w:p w14:paraId="40C3F28B"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proofErr w:type="spellStart"/>
      <w:r w:rsidRPr="00A95533">
        <w:rPr>
          <w:sz w:val="18"/>
          <w:szCs w:val="18"/>
        </w:rPr>
        <w:t>tchclexpecr</w:t>
      </w:r>
      <w:proofErr w:type="spellEnd"/>
      <w:r w:rsidRPr="00A95533">
        <w:rPr>
          <w:sz w:val="18"/>
          <w:szCs w:val="18"/>
        </w:rPr>
        <w:t xml:space="preserve">, </w:t>
      </w:r>
      <w:proofErr w:type="spellStart"/>
      <w:r w:rsidRPr="00A95533">
        <w:rPr>
          <w:sz w:val="18"/>
          <w:szCs w:val="18"/>
        </w:rPr>
        <w:t>tchstimintr</w:t>
      </w:r>
      <w:proofErr w:type="spellEnd"/>
      <w:r w:rsidRPr="00A95533">
        <w:rPr>
          <w:sz w:val="18"/>
          <w:szCs w:val="18"/>
        </w:rPr>
        <w:t xml:space="preserve">, </w:t>
      </w:r>
      <w:proofErr w:type="spellStart"/>
      <w:r w:rsidRPr="00A95533">
        <w:rPr>
          <w:sz w:val="18"/>
          <w:szCs w:val="18"/>
        </w:rPr>
        <w:t>tchfeedbckr</w:t>
      </w:r>
      <w:proofErr w:type="spellEnd"/>
      <w:r w:rsidRPr="00A95533">
        <w:rPr>
          <w:sz w:val="18"/>
          <w:szCs w:val="18"/>
        </w:rPr>
        <w:t xml:space="preserve">, </w:t>
      </w:r>
      <w:proofErr w:type="spellStart"/>
      <w:r w:rsidRPr="00A95533">
        <w:rPr>
          <w:sz w:val="18"/>
          <w:szCs w:val="18"/>
        </w:rPr>
        <w:t>tchhelpappr</w:t>
      </w:r>
      <w:proofErr w:type="spellEnd"/>
      <w:r w:rsidRPr="00A95533">
        <w:rPr>
          <w:sz w:val="18"/>
          <w:szCs w:val="18"/>
        </w:rPr>
        <w:t xml:space="preserve">, </w:t>
      </w:r>
      <w:proofErr w:type="spellStart"/>
      <w:r w:rsidRPr="00A95533">
        <w:rPr>
          <w:sz w:val="18"/>
          <w:szCs w:val="18"/>
        </w:rPr>
        <w:t>tchasschlngr</w:t>
      </w:r>
      <w:proofErr w:type="spellEnd"/>
      <w:r w:rsidRPr="00A95533">
        <w:rPr>
          <w:sz w:val="18"/>
          <w:szCs w:val="18"/>
        </w:rPr>
        <w:t>).</w:t>
      </w:r>
    </w:p>
    <w:p w14:paraId="383C8DEC" w14:textId="77777777" w:rsidR="0013456E" w:rsidRPr="00A95533" w:rsidRDefault="0013456E"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SUPPORT=</w:t>
      </w:r>
      <w:proofErr w:type="spellStart"/>
      <w:r w:rsidRPr="00A95533">
        <w:rPr>
          <w:sz w:val="18"/>
          <w:szCs w:val="18"/>
        </w:rPr>
        <w:t>MEAN.6</w:t>
      </w:r>
      <w:proofErr w:type="spellEnd"/>
      <w:r w:rsidRPr="00A95533">
        <w:rPr>
          <w:sz w:val="18"/>
          <w:szCs w:val="18"/>
        </w:rPr>
        <w:t>(</w:t>
      </w:r>
      <w:proofErr w:type="spellStart"/>
      <w:r w:rsidRPr="00A95533">
        <w:rPr>
          <w:sz w:val="18"/>
          <w:szCs w:val="18"/>
        </w:rPr>
        <w:t>englangr</w:t>
      </w:r>
      <w:proofErr w:type="spellEnd"/>
      <w:r w:rsidRPr="00A95533">
        <w:rPr>
          <w:sz w:val="18"/>
          <w:szCs w:val="18"/>
        </w:rPr>
        <w:t xml:space="preserve">, </w:t>
      </w:r>
      <w:proofErr w:type="spellStart"/>
      <w:r w:rsidRPr="00A95533">
        <w:rPr>
          <w:sz w:val="18"/>
          <w:szCs w:val="18"/>
        </w:rPr>
        <w:t>offsupr</w:t>
      </w:r>
      <w:proofErr w:type="spellEnd"/>
      <w:r w:rsidRPr="00A95533">
        <w:rPr>
          <w:sz w:val="18"/>
          <w:szCs w:val="18"/>
        </w:rPr>
        <w:t xml:space="preserve">, </w:t>
      </w:r>
      <w:proofErr w:type="spellStart"/>
      <w:r w:rsidRPr="00A95533">
        <w:rPr>
          <w:sz w:val="18"/>
          <w:szCs w:val="18"/>
        </w:rPr>
        <w:t>indorienr</w:t>
      </w:r>
      <w:proofErr w:type="spellEnd"/>
      <w:r w:rsidRPr="00A95533">
        <w:rPr>
          <w:sz w:val="18"/>
          <w:szCs w:val="18"/>
        </w:rPr>
        <w:t xml:space="preserve">, </w:t>
      </w:r>
      <w:proofErr w:type="spellStart"/>
      <w:r w:rsidRPr="00A95533">
        <w:rPr>
          <w:sz w:val="18"/>
          <w:szCs w:val="18"/>
        </w:rPr>
        <w:t>supsettler</w:t>
      </w:r>
      <w:proofErr w:type="spellEnd"/>
      <w:r w:rsidRPr="00A95533">
        <w:rPr>
          <w:sz w:val="18"/>
          <w:szCs w:val="18"/>
        </w:rPr>
        <w:t xml:space="preserve">, </w:t>
      </w:r>
      <w:proofErr w:type="spellStart"/>
      <w:r w:rsidRPr="00A95533">
        <w:rPr>
          <w:sz w:val="18"/>
          <w:szCs w:val="18"/>
        </w:rPr>
        <w:t>uniservicesr</w:t>
      </w:r>
      <w:proofErr w:type="spellEnd"/>
      <w:r w:rsidRPr="00A95533">
        <w:rPr>
          <w:sz w:val="18"/>
          <w:szCs w:val="18"/>
        </w:rPr>
        <w:t xml:space="preserve">, </w:t>
      </w:r>
      <w:proofErr w:type="spellStart"/>
      <w:r w:rsidRPr="00A95533">
        <w:rPr>
          <w:sz w:val="18"/>
          <w:szCs w:val="18"/>
        </w:rPr>
        <w:t>admavailr</w:t>
      </w:r>
      <w:proofErr w:type="spellEnd"/>
      <w:r w:rsidRPr="00A95533">
        <w:rPr>
          <w:sz w:val="18"/>
          <w:szCs w:val="18"/>
        </w:rPr>
        <w:t xml:space="preserve">, </w:t>
      </w:r>
      <w:proofErr w:type="spellStart"/>
      <w:r w:rsidRPr="00A95533">
        <w:rPr>
          <w:sz w:val="18"/>
          <w:szCs w:val="18"/>
        </w:rPr>
        <w:t>admhelpr</w:t>
      </w:r>
      <w:proofErr w:type="spellEnd"/>
      <w:r w:rsidRPr="00A95533">
        <w:rPr>
          <w:sz w:val="18"/>
          <w:szCs w:val="18"/>
        </w:rPr>
        <w:t>,</w:t>
      </w:r>
    </w:p>
    <w:p w14:paraId="061D5EE5" w14:textId="77777777" w:rsidR="0013456E" w:rsidRPr="00A95533" w:rsidRDefault="0013456E" w:rsidP="00B2687C">
      <w:pPr>
        <w:pStyle w:val="Body"/>
        <w:pBdr>
          <w:top w:val="single" w:sz="4" w:space="1" w:color="auto"/>
          <w:left w:val="single" w:sz="4" w:space="4" w:color="auto"/>
          <w:bottom w:val="single" w:sz="4" w:space="1" w:color="auto"/>
          <w:right w:val="single" w:sz="4" w:space="4" w:color="auto"/>
        </w:pBdr>
        <w:contextualSpacing/>
        <w:rPr>
          <w:sz w:val="18"/>
          <w:szCs w:val="18"/>
        </w:rPr>
      </w:pPr>
      <w:proofErr w:type="spellStart"/>
      <w:r w:rsidRPr="00A95533">
        <w:rPr>
          <w:sz w:val="18"/>
          <w:szCs w:val="18"/>
        </w:rPr>
        <w:t>caravailr</w:t>
      </w:r>
      <w:proofErr w:type="spellEnd"/>
      <w:r w:rsidRPr="00A95533">
        <w:rPr>
          <w:sz w:val="18"/>
          <w:szCs w:val="18"/>
        </w:rPr>
        <w:t xml:space="preserve">, </w:t>
      </w:r>
      <w:proofErr w:type="spellStart"/>
      <w:r w:rsidRPr="00A95533">
        <w:rPr>
          <w:sz w:val="18"/>
          <w:szCs w:val="18"/>
        </w:rPr>
        <w:t>carhelpr</w:t>
      </w:r>
      <w:proofErr w:type="spellEnd"/>
      <w:r w:rsidRPr="00A95533">
        <w:rPr>
          <w:sz w:val="18"/>
          <w:szCs w:val="18"/>
        </w:rPr>
        <w:t xml:space="preserve">, </w:t>
      </w:r>
      <w:proofErr w:type="spellStart"/>
      <w:r w:rsidRPr="00A95533">
        <w:rPr>
          <w:sz w:val="18"/>
          <w:szCs w:val="18"/>
        </w:rPr>
        <w:t>acdavailr</w:t>
      </w:r>
      <w:proofErr w:type="spellEnd"/>
      <w:r w:rsidRPr="00A95533">
        <w:rPr>
          <w:sz w:val="18"/>
          <w:szCs w:val="18"/>
        </w:rPr>
        <w:t xml:space="preserve">, </w:t>
      </w:r>
      <w:proofErr w:type="spellStart"/>
      <w:r w:rsidRPr="00A95533">
        <w:rPr>
          <w:sz w:val="18"/>
          <w:szCs w:val="18"/>
        </w:rPr>
        <w:t>acdhelpr</w:t>
      </w:r>
      <w:proofErr w:type="spellEnd"/>
      <w:r w:rsidRPr="00A95533">
        <w:rPr>
          <w:sz w:val="18"/>
          <w:szCs w:val="18"/>
        </w:rPr>
        <w:t xml:space="preserve">, </w:t>
      </w:r>
      <w:proofErr w:type="spellStart"/>
      <w:r w:rsidRPr="00A95533">
        <w:rPr>
          <w:sz w:val="18"/>
          <w:szCs w:val="18"/>
        </w:rPr>
        <w:t>supavailr</w:t>
      </w:r>
      <w:proofErr w:type="spellEnd"/>
      <w:r w:rsidRPr="00A95533">
        <w:rPr>
          <w:sz w:val="18"/>
          <w:szCs w:val="18"/>
        </w:rPr>
        <w:t xml:space="preserve">, </w:t>
      </w:r>
      <w:proofErr w:type="spellStart"/>
      <w:r w:rsidRPr="00A95533">
        <w:rPr>
          <w:sz w:val="18"/>
          <w:szCs w:val="18"/>
        </w:rPr>
        <w:t>suphelpr</w:t>
      </w:r>
      <w:proofErr w:type="spellEnd"/>
      <w:r w:rsidRPr="00A95533">
        <w:rPr>
          <w:sz w:val="18"/>
          <w:szCs w:val="18"/>
        </w:rPr>
        <w:t xml:space="preserve">, </w:t>
      </w:r>
      <w:proofErr w:type="spellStart"/>
      <w:r w:rsidRPr="00A95533">
        <w:rPr>
          <w:sz w:val="18"/>
          <w:szCs w:val="18"/>
        </w:rPr>
        <w:t>effenrolmr</w:t>
      </w:r>
      <w:proofErr w:type="spellEnd"/>
      <w:r w:rsidRPr="00A95533">
        <w:rPr>
          <w:sz w:val="18"/>
          <w:szCs w:val="18"/>
        </w:rPr>
        <w:t>).</w:t>
      </w:r>
    </w:p>
    <w:p w14:paraId="2FCE2799"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RESOURCES=</w:t>
      </w:r>
      <w:proofErr w:type="spellStart"/>
      <w:r w:rsidRPr="00A95533">
        <w:rPr>
          <w:sz w:val="18"/>
          <w:szCs w:val="18"/>
        </w:rPr>
        <w:t>MEAN.5</w:t>
      </w:r>
      <w:proofErr w:type="spellEnd"/>
      <w:r w:rsidRPr="00A95533">
        <w:rPr>
          <w:sz w:val="18"/>
          <w:szCs w:val="18"/>
        </w:rPr>
        <w:t>(</w:t>
      </w:r>
      <w:proofErr w:type="spellStart"/>
      <w:r w:rsidRPr="00A95533">
        <w:rPr>
          <w:sz w:val="18"/>
          <w:szCs w:val="18"/>
        </w:rPr>
        <w:t>qltchspcr</w:t>
      </w:r>
      <w:proofErr w:type="spellEnd"/>
      <w:r w:rsidRPr="00A95533">
        <w:rPr>
          <w:sz w:val="18"/>
          <w:szCs w:val="18"/>
        </w:rPr>
        <w:t xml:space="preserve">, </w:t>
      </w:r>
      <w:proofErr w:type="spellStart"/>
      <w:r w:rsidRPr="00A95533">
        <w:rPr>
          <w:sz w:val="18"/>
          <w:szCs w:val="18"/>
        </w:rPr>
        <w:t>qlstdspcr</w:t>
      </w:r>
      <w:proofErr w:type="spellEnd"/>
      <w:r w:rsidRPr="00A95533">
        <w:rPr>
          <w:sz w:val="18"/>
          <w:szCs w:val="18"/>
        </w:rPr>
        <w:t xml:space="preserve">, </w:t>
      </w:r>
      <w:proofErr w:type="spellStart"/>
      <w:r w:rsidRPr="00A95533">
        <w:rPr>
          <w:sz w:val="18"/>
          <w:szCs w:val="18"/>
        </w:rPr>
        <w:t>qlonlmatr</w:t>
      </w:r>
      <w:proofErr w:type="spellEnd"/>
      <w:r w:rsidRPr="00A95533">
        <w:rPr>
          <w:sz w:val="18"/>
          <w:szCs w:val="18"/>
        </w:rPr>
        <w:t xml:space="preserve">, </w:t>
      </w:r>
      <w:proofErr w:type="spellStart"/>
      <w:r w:rsidRPr="00A95533">
        <w:rPr>
          <w:sz w:val="18"/>
          <w:szCs w:val="18"/>
        </w:rPr>
        <w:t>qlcompitr</w:t>
      </w:r>
      <w:proofErr w:type="spellEnd"/>
      <w:r w:rsidRPr="00A95533">
        <w:rPr>
          <w:sz w:val="18"/>
          <w:szCs w:val="18"/>
        </w:rPr>
        <w:t xml:space="preserve">, </w:t>
      </w:r>
      <w:proofErr w:type="spellStart"/>
      <w:r w:rsidRPr="00A95533">
        <w:rPr>
          <w:sz w:val="18"/>
          <w:szCs w:val="18"/>
        </w:rPr>
        <w:t>qltxtbookr</w:t>
      </w:r>
      <w:proofErr w:type="spellEnd"/>
      <w:r w:rsidRPr="00A95533">
        <w:rPr>
          <w:sz w:val="18"/>
          <w:szCs w:val="18"/>
        </w:rPr>
        <w:t xml:space="preserve">, </w:t>
      </w:r>
      <w:proofErr w:type="spellStart"/>
      <w:r w:rsidRPr="00A95533">
        <w:rPr>
          <w:sz w:val="18"/>
          <w:szCs w:val="18"/>
        </w:rPr>
        <w:t>qlequipr</w:t>
      </w:r>
      <w:proofErr w:type="spellEnd"/>
      <w:r w:rsidRPr="00A95533">
        <w:rPr>
          <w:sz w:val="18"/>
          <w:szCs w:val="18"/>
        </w:rPr>
        <w:t xml:space="preserve">, </w:t>
      </w:r>
      <w:proofErr w:type="spellStart"/>
      <w:r w:rsidRPr="00A95533">
        <w:rPr>
          <w:sz w:val="18"/>
          <w:szCs w:val="18"/>
        </w:rPr>
        <w:t>qllibresr</w:t>
      </w:r>
      <w:proofErr w:type="spellEnd"/>
      <w:r w:rsidRPr="00A95533">
        <w:rPr>
          <w:sz w:val="18"/>
          <w:szCs w:val="18"/>
        </w:rPr>
        <w:t>).</w:t>
      </w:r>
    </w:p>
    <w:p w14:paraId="12D1D919" w14:textId="77777777" w:rsidR="00536373" w:rsidRPr="00A95533" w:rsidRDefault="00536373" w:rsidP="00B2687C">
      <w:pPr>
        <w:pStyle w:val="Body"/>
        <w:pBdr>
          <w:top w:val="single" w:sz="4" w:space="1" w:color="auto"/>
          <w:left w:val="single" w:sz="4" w:space="4" w:color="auto"/>
          <w:bottom w:val="single" w:sz="4" w:space="1" w:color="auto"/>
          <w:right w:val="single" w:sz="4" w:space="4" w:color="auto"/>
        </w:pBdr>
        <w:contextualSpacing/>
        <w:rPr>
          <w:sz w:val="18"/>
          <w:szCs w:val="18"/>
        </w:rPr>
      </w:pPr>
    </w:p>
    <w:p w14:paraId="1782569F" w14:textId="77777777" w:rsidR="00536373" w:rsidRDefault="0013456E" w:rsidP="00B2687C">
      <w:pPr>
        <w:pStyle w:val="Figure"/>
        <w:contextualSpacing/>
      </w:pPr>
      <w:bookmarkStart w:id="73" w:name="_Toc380587219"/>
      <w:r>
        <w:t>Figure 6. SPSS syntax used to compute UES focus area scores</w:t>
      </w:r>
      <w:bookmarkEnd w:id="73"/>
    </w:p>
    <w:p w14:paraId="7E41D0A0" w14:textId="77777777" w:rsidR="00E93432" w:rsidRDefault="00E93432" w:rsidP="00B2687C">
      <w:pPr>
        <w:pStyle w:val="Body"/>
        <w:contextualSpacing/>
      </w:pPr>
    </w:p>
    <w:p w14:paraId="3DED732D" w14:textId="77777777" w:rsidR="00B2687C" w:rsidRDefault="00B2687C" w:rsidP="00B2687C">
      <w:pPr>
        <w:pStyle w:val="Body"/>
        <w:contextualSpacing/>
      </w:pPr>
    </w:p>
    <w:p w14:paraId="5968524C" w14:textId="77777777" w:rsidR="00B2687C" w:rsidRPr="00A95533" w:rsidRDefault="00B2687C" w:rsidP="00B2687C">
      <w:pPr>
        <w:pStyle w:val="Body"/>
        <w:contextualSpacing/>
      </w:pPr>
    </w:p>
    <w:p w14:paraId="122A1C5B"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p>
    <w:p w14:paraId="748E945D"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 xml:space="preserve">RECODE DEVELOPMENT (55 </w:t>
      </w:r>
      <w:r w:rsidR="006771DA">
        <w:rPr>
          <w:sz w:val="18"/>
          <w:szCs w:val="18"/>
        </w:rPr>
        <w:t>THRU</w:t>
      </w:r>
      <w:r w:rsidRPr="00A95533">
        <w:rPr>
          <w:sz w:val="18"/>
          <w:szCs w:val="18"/>
        </w:rPr>
        <w:t xml:space="preserve"> </w:t>
      </w:r>
      <w:r w:rsidR="006771DA">
        <w:rPr>
          <w:sz w:val="18"/>
          <w:szCs w:val="18"/>
        </w:rPr>
        <w:t>100</w:t>
      </w:r>
      <w:r w:rsidRPr="00A95533">
        <w:rPr>
          <w:sz w:val="18"/>
          <w:szCs w:val="18"/>
        </w:rPr>
        <w:t>=1) (MISSING=</w:t>
      </w:r>
      <w:proofErr w:type="spellStart"/>
      <w:r w:rsidRPr="00A95533">
        <w:rPr>
          <w:sz w:val="18"/>
          <w:szCs w:val="18"/>
        </w:rPr>
        <w:t>SYSMIS</w:t>
      </w:r>
      <w:proofErr w:type="spellEnd"/>
      <w:r w:rsidRPr="00A95533">
        <w:rPr>
          <w:sz w:val="18"/>
          <w:szCs w:val="18"/>
        </w:rPr>
        <w:t>) (ELSE=0) INTO</w:t>
      </w:r>
      <w:r>
        <w:rPr>
          <w:sz w:val="18"/>
          <w:szCs w:val="18"/>
        </w:rPr>
        <w:t xml:space="preserve"> </w:t>
      </w:r>
      <w:proofErr w:type="spellStart"/>
      <w:r w:rsidRPr="00A95533">
        <w:rPr>
          <w:sz w:val="18"/>
          <w:szCs w:val="18"/>
        </w:rPr>
        <w:t>DEVELOPMENT</w:t>
      </w:r>
      <w:r w:rsidR="009D6226">
        <w:rPr>
          <w:sz w:val="18"/>
          <w:szCs w:val="18"/>
        </w:rPr>
        <w:t>_</w:t>
      </w:r>
      <w:r>
        <w:rPr>
          <w:sz w:val="18"/>
          <w:szCs w:val="18"/>
        </w:rPr>
        <w:t>S</w:t>
      </w:r>
      <w:r w:rsidR="009D6226">
        <w:rPr>
          <w:sz w:val="18"/>
          <w:szCs w:val="18"/>
        </w:rPr>
        <w:t>AT</w:t>
      </w:r>
      <w:proofErr w:type="spellEnd"/>
      <w:r>
        <w:rPr>
          <w:sz w:val="18"/>
          <w:szCs w:val="18"/>
        </w:rPr>
        <w:t>.</w:t>
      </w:r>
    </w:p>
    <w:p w14:paraId="1CDEB4AA"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ENGAGEMENT</w:t>
      </w:r>
      <w:r>
        <w:rPr>
          <w:sz w:val="18"/>
          <w:szCs w:val="18"/>
        </w:rPr>
        <w:t xml:space="preserve"> </w:t>
      </w:r>
      <w:r w:rsidRPr="00A95533">
        <w:rPr>
          <w:sz w:val="18"/>
          <w:szCs w:val="18"/>
        </w:rPr>
        <w:t xml:space="preserve">(55 </w:t>
      </w:r>
      <w:r w:rsidR="006771DA">
        <w:rPr>
          <w:sz w:val="18"/>
          <w:szCs w:val="18"/>
        </w:rPr>
        <w:t>THRU</w:t>
      </w:r>
      <w:r w:rsidRPr="00A95533">
        <w:rPr>
          <w:sz w:val="18"/>
          <w:szCs w:val="18"/>
        </w:rPr>
        <w:t xml:space="preserve"> </w:t>
      </w:r>
      <w:r w:rsidR="006771DA">
        <w:rPr>
          <w:sz w:val="18"/>
          <w:szCs w:val="18"/>
        </w:rPr>
        <w:t>100</w:t>
      </w:r>
      <w:r w:rsidRPr="00A95533">
        <w:rPr>
          <w:sz w:val="18"/>
          <w:szCs w:val="18"/>
        </w:rPr>
        <w:t>=1) (MISSING=</w:t>
      </w:r>
      <w:proofErr w:type="spellStart"/>
      <w:r w:rsidRPr="00A95533">
        <w:rPr>
          <w:sz w:val="18"/>
          <w:szCs w:val="18"/>
        </w:rPr>
        <w:t>SYSMIS</w:t>
      </w:r>
      <w:proofErr w:type="spellEnd"/>
      <w:r w:rsidRPr="00A95533">
        <w:rPr>
          <w:sz w:val="18"/>
          <w:szCs w:val="18"/>
        </w:rPr>
        <w:t xml:space="preserve">) (ELSE=0) INTO </w:t>
      </w:r>
      <w:proofErr w:type="spellStart"/>
      <w:r w:rsidRPr="00A95533">
        <w:rPr>
          <w:sz w:val="18"/>
          <w:szCs w:val="18"/>
        </w:rPr>
        <w:t>ENGAGEMENT</w:t>
      </w:r>
      <w:r w:rsidR="009D6226">
        <w:rPr>
          <w:sz w:val="18"/>
          <w:szCs w:val="18"/>
        </w:rPr>
        <w:t>_SAT</w:t>
      </w:r>
      <w:proofErr w:type="spellEnd"/>
      <w:r>
        <w:rPr>
          <w:sz w:val="18"/>
          <w:szCs w:val="18"/>
        </w:rPr>
        <w:t>.</w:t>
      </w:r>
    </w:p>
    <w:p w14:paraId="26C5A16C"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TEACHING</w:t>
      </w:r>
      <w:r>
        <w:rPr>
          <w:sz w:val="18"/>
          <w:szCs w:val="18"/>
        </w:rPr>
        <w:t xml:space="preserve"> </w:t>
      </w:r>
      <w:r w:rsidRPr="00A95533">
        <w:rPr>
          <w:sz w:val="18"/>
          <w:szCs w:val="18"/>
        </w:rPr>
        <w:t xml:space="preserve">(55 </w:t>
      </w:r>
      <w:r w:rsidR="006771DA">
        <w:rPr>
          <w:sz w:val="18"/>
          <w:szCs w:val="18"/>
        </w:rPr>
        <w:t>THRU</w:t>
      </w:r>
      <w:r w:rsidRPr="00A95533">
        <w:rPr>
          <w:sz w:val="18"/>
          <w:szCs w:val="18"/>
        </w:rPr>
        <w:t xml:space="preserve"> </w:t>
      </w:r>
      <w:r w:rsidR="006771DA">
        <w:rPr>
          <w:sz w:val="18"/>
          <w:szCs w:val="18"/>
        </w:rPr>
        <w:t>100</w:t>
      </w:r>
      <w:r w:rsidRPr="00A95533">
        <w:rPr>
          <w:sz w:val="18"/>
          <w:szCs w:val="18"/>
        </w:rPr>
        <w:t>=1) (MISSING=</w:t>
      </w:r>
      <w:proofErr w:type="spellStart"/>
      <w:r w:rsidRPr="00A95533">
        <w:rPr>
          <w:sz w:val="18"/>
          <w:szCs w:val="18"/>
        </w:rPr>
        <w:t>SYSMIS</w:t>
      </w:r>
      <w:proofErr w:type="spellEnd"/>
      <w:r w:rsidRPr="00A95533">
        <w:rPr>
          <w:sz w:val="18"/>
          <w:szCs w:val="18"/>
        </w:rPr>
        <w:t xml:space="preserve">) (ELSE=0) INTO </w:t>
      </w:r>
      <w:proofErr w:type="spellStart"/>
      <w:r w:rsidRPr="00A95533">
        <w:rPr>
          <w:sz w:val="18"/>
          <w:szCs w:val="18"/>
        </w:rPr>
        <w:t>TEACHING</w:t>
      </w:r>
      <w:r w:rsidR="009D6226">
        <w:rPr>
          <w:sz w:val="18"/>
          <w:szCs w:val="18"/>
        </w:rPr>
        <w:t>_SAT</w:t>
      </w:r>
      <w:proofErr w:type="spellEnd"/>
      <w:r>
        <w:rPr>
          <w:sz w:val="18"/>
          <w:szCs w:val="18"/>
        </w:rPr>
        <w:t>.</w:t>
      </w:r>
    </w:p>
    <w:p w14:paraId="06CE608A"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SUPPORT</w:t>
      </w:r>
      <w:r>
        <w:rPr>
          <w:sz w:val="18"/>
          <w:szCs w:val="18"/>
        </w:rPr>
        <w:t xml:space="preserve"> </w:t>
      </w:r>
      <w:r w:rsidRPr="00A95533">
        <w:rPr>
          <w:sz w:val="18"/>
          <w:szCs w:val="18"/>
        </w:rPr>
        <w:t xml:space="preserve">(55 </w:t>
      </w:r>
      <w:r w:rsidR="006771DA">
        <w:rPr>
          <w:sz w:val="18"/>
          <w:szCs w:val="18"/>
        </w:rPr>
        <w:t>THRU</w:t>
      </w:r>
      <w:r w:rsidRPr="00A95533">
        <w:rPr>
          <w:sz w:val="18"/>
          <w:szCs w:val="18"/>
        </w:rPr>
        <w:t xml:space="preserve"> </w:t>
      </w:r>
      <w:r w:rsidR="006771DA">
        <w:rPr>
          <w:sz w:val="18"/>
          <w:szCs w:val="18"/>
        </w:rPr>
        <w:t>100=</w:t>
      </w:r>
      <w:r w:rsidRPr="00A95533">
        <w:rPr>
          <w:sz w:val="18"/>
          <w:szCs w:val="18"/>
        </w:rPr>
        <w:t>1) (MISSING</w:t>
      </w:r>
      <w:r w:rsidR="006771DA">
        <w:rPr>
          <w:sz w:val="18"/>
          <w:szCs w:val="18"/>
        </w:rPr>
        <w:t>=</w:t>
      </w:r>
      <w:proofErr w:type="spellStart"/>
      <w:r w:rsidRPr="00A95533">
        <w:rPr>
          <w:sz w:val="18"/>
          <w:szCs w:val="18"/>
        </w:rPr>
        <w:t>SYSMIS</w:t>
      </w:r>
      <w:proofErr w:type="spellEnd"/>
      <w:r w:rsidRPr="00A95533">
        <w:rPr>
          <w:sz w:val="18"/>
          <w:szCs w:val="18"/>
        </w:rPr>
        <w:t xml:space="preserve">) (ELSE=0) INTO </w:t>
      </w:r>
      <w:proofErr w:type="spellStart"/>
      <w:r w:rsidRPr="00A95533">
        <w:rPr>
          <w:sz w:val="18"/>
          <w:szCs w:val="18"/>
        </w:rPr>
        <w:t>SUPPORT</w:t>
      </w:r>
      <w:r w:rsidR="009D6226">
        <w:rPr>
          <w:sz w:val="18"/>
          <w:szCs w:val="18"/>
        </w:rPr>
        <w:t>_SAT</w:t>
      </w:r>
      <w:proofErr w:type="spellEnd"/>
      <w:r>
        <w:rPr>
          <w:sz w:val="18"/>
          <w:szCs w:val="18"/>
        </w:rPr>
        <w:t>.</w:t>
      </w:r>
    </w:p>
    <w:p w14:paraId="365A395E" w14:textId="77777777" w:rsid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RESOURCES</w:t>
      </w:r>
      <w:r>
        <w:rPr>
          <w:sz w:val="18"/>
          <w:szCs w:val="18"/>
        </w:rPr>
        <w:t xml:space="preserve"> </w:t>
      </w:r>
      <w:r w:rsidRPr="00A95533">
        <w:rPr>
          <w:sz w:val="18"/>
          <w:szCs w:val="18"/>
        </w:rPr>
        <w:t xml:space="preserve">(55 </w:t>
      </w:r>
      <w:r w:rsidR="006771DA">
        <w:rPr>
          <w:sz w:val="18"/>
          <w:szCs w:val="18"/>
        </w:rPr>
        <w:t>THRU</w:t>
      </w:r>
      <w:r w:rsidRPr="00A95533">
        <w:rPr>
          <w:sz w:val="18"/>
          <w:szCs w:val="18"/>
        </w:rPr>
        <w:t xml:space="preserve"> </w:t>
      </w:r>
      <w:r w:rsidR="006771DA">
        <w:rPr>
          <w:sz w:val="18"/>
          <w:szCs w:val="18"/>
        </w:rPr>
        <w:t>100</w:t>
      </w:r>
      <w:r w:rsidRPr="00A95533">
        <w:rPr>
          <w:sz w:val="18"/>
          <w:szCs w:val="18"/>
        </w:rPr>
        <w:t>=1) (MISSING=</w:t>
      </w:r>
      <w:proofErr w:type="spellStart"/>
      <w:r w:rsidRPr="00A95533">
        <w:rPr>
          <w:sz w:val="18"/>
          <w:szCs w:val="18"/>
        </w:rPr>
        <w:t>SYSMIS</w:t>
      </w:r>
      <w:proofErr w:type="spellEnd"/>
      <w:r w:rsidRPr="00A95533">
        <w:rPr>
          <w:sz w:val="18"/>
          <w:szCs w:val="18"/>
        </w:rPr>
        <w:t xml:space="preserve">) (ELSE=0) INTO </w:t>
      </w:r>
      <w:proofErr w:type="spellStart"/>
      <w:r w:rsidRPr="00A95533">
        <w:rPr>
          <w:sz w:val="18"/>
          <w:szCs w:val="18"/>
        </w:rPr>
        <w:t>RESOURCES</w:t>
      </w:r>
      <w:r w:rsidR="009D6226">
        <w:rPr>
          <w:sz w:val="18"/>
          <w:szCs w:val="18"/>
        </w:rPr>
        <w:t>_SAT</w:t>
      </w:r>
      <w:proofErr w:type="spellEnd"/>
      <w:r>
        <w:rPr>
          <w:sz w:val="18"/>
          <w:szCs w:val="18"/>
        </w:rPr>
        <w:t>.</w:t>
      </w:r>
    </w:p>
    <w:p w14:paraId="3E579D92" w14:textId="77777777" w:rsidR="00A95533" w:rsidRPr="00A95533" w:rsidRDefault="00A95533" w:rsidP="00B2687C">
      <w:pPr>
        <w:pStyle w:val="Body"/>
        <w:pBdr>
          <w:top w:val="single" w:sz="4" w:space="1" w:color="auto"/>
          <w:left w:val="single" w:sz="4" w:space="4" w:color="auto"/>
          <w:bottom w:val="single" w:sz="4" w:space="1" w:color="auto"/>
          <w:right w:val="single" w:sz="4" w:space="4" w:color="auto"/>
        </w:pBdr>
        <w:contextualSpacing/>
        <w:rPr>
          <w:sz w:val="18"/>
          <w:szCs w:val="18"/>
        </w:rPr>
      </w:pPr>
    </w:p>
    <w:p w14:paraId="4244BC63" w14:textId="77777777" w:rsidR="00A95533" w:rsidRDefault="00A95533" w:rsidP="00B2687C">
      <w:pPr>
        <w:pStyle w:val="Figure"/>
        <w:contextualSpacing/>
      </w:pPr>
      <w:bookmarkStart w:id="74" w:name="_Toc380587220"/>
      <w:r>
        <w:t xml:space="preserve">Figure 7. SPSS syntax used to compute </w:t>
      </w:r>
      <w:r w:rsidR="0034655A">
        <w:t xml:space="preserve">focus area </w:t>
      </w:r>
      <w:r>
        <w:t>satisfaction variables</w:t>
      </w:r>
      <w:bookmarkEnd w:id="74"/>
    </w:p>
    <w:p w14:paraId="61FBED57" w14:textId="77777777" w:rsidR="00A95533" w:rsidRDefault="00A95533" w:rsidP="00B2687C">
      <w:pPr>
        <w:pStyle w:val="Body"/>
        <w:contextualSpacing/>
      </w:pPr>
    </w:p>
    <w:p w14:paraId="18CD1878" w14:textId="1BF90003" w:rsidR="0034655A" w:rsidRDefault="006771DA" w:rsidP="00B2687C">
      <w:pPr>
        <w:pStyle w:val="Body"/>
        <w:contextualSpacing/>
        <w:jc w:val="both"/>
      </w:pPr>
      <w:r>
        <w:t xml:space="preserve">At the item level, satisfaction reflects a response in the top two categories of both the four- and five-point response </w:t>
      </w:r>
      <w:r w:rsidR="006E4ECA">
        <w:t>scales</w:t>
      </w:r>
      <w:r>
        <w:t>.</w:t>
      </w:r>
      <w:r w:rsidR="0034655A">
        <w:t xml:space="preserve"> As with the focus area satisfaction variables discussed previously, satisfaction with a particular </w:t>
      </w:r>
      <w:proofErr w:type="spellStart"/>
      <w:r w:rsidR="0034655A">
        <w:t>UEQ</w:t>
      </w:r>
      <w:proofErr w:type="spellEnd"/>
      <w:r w:rsidR="0034655A">
        <w:t xml:space="preserve"> item is represented by a binary variable taking the value of one if the student is satisfied and zero otherwise. An excerpt of the SPSS syntax used to generate these item satisfaction variables is presented in Figure 8.</w:t>
      </w:r>
    </w:p>
    <w:p w14:paraId="0F3082B9" w14:textId="77777777" w:rsidR="0034655A" w:rsidRDefault="0034655A" w:rsidP="00B2687C">
      <w:pPr>
        <w:pStyle w:val="Body"/>
        <w:contextualSpacing/>
        <w:jc w:val="both"/>
      </w:pPr>
    </w:p>
    <w:p w14:paraId="53139F7D" w14:textId="77777777" w:rsidR="0034655A" w:rsidRP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32DA65AA"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009D6226">
        <w:rPr>
          <w:sz w:val="18"/>
          <w:szCs w:val="18"/>
        </w:rPr>
        <w:t>qlovledu</w:t>
      </w:r>
      <w:proofErr w:type="spellEnd"/>
      <w:r w:rsidRPr="0034655A">
        <w:rPr>
          <w:sz w:val="18"/>
          <w:szCs w:val="18"/>
        </w:rPr>
        <w:t xml:space="preserve"> (1=0) (2=0) (3=1) (4=1) (ELSE=</w:t>
      </w:r>
      <w:proofErr w:type="spellStart"/>
      <w:r w:rsidRPr="0034655A">
        <w:rPr>
          <w:sz w:val="18"/>
          <w:szCs w:val="18"/>
        </w:rPr>
        <w:t>SYSMIS</w:t>
      </w:r>
      <w:proofErr w:type="spellEnd"/>
      <w:r w:rsidRPr="0034655A">
        <w:rPr>
          <w:sz w:val="18"/>
          <w:szCs w:val="18"/>
        </w:rPr>
        <w:t xml:space="preserve">) INTO </w:t>
      </w:r>
      <w:proofErr w:type="spellStart"/>
      <w:r w:rsidR="009D6226">
        <w:rPr>
          <w:sz w:val="18"/>
          <w:szCs w:val="18"/>
        </w:rPr>
        <w:t>qlovledu_</w:t>
      </w:r>
      <w:r w:rsidRPr="0034655A">
        <w:rPr>
          <w:sz w:val="18"/>
          <w:szCs w:val="18"/>
        </w:rPr>
        <w:t>s</w:t>
      </w:r>
      <w:r w:rsidR="009D6226">
        <w:rPr>
          <w:sz w:val="18"/>
          <w:szCs w:val="18"/>
        </w:rPr>
        <w:t>at</w:t>
      </w:r>
      <w:proofErr w:type="spellEnd"/>
      <w:r w:rsidRPr="0034655A">
        <w:rPr>
          <w:sz w:val="18"/>
          <w:szCs w:val="18"/>
        </w:rPr>
        <w:t>.</w:t>
      </w:r>
    </w:p>
    <w:p w14:paraId="7F7AE9C5"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Pr="0034655A">
        <w:rPr>
          <w:sz w:val="18"/>
          <w:szCs w:val="18"/>
        </w:rPr>
        <w:t>partidiscus</w:t>
      </w:r>
      <w:proofErr w:type="spellEnd"/>
      <w:r w:rsidRPr="0034655A">
        <w:rPr>
          <w:sz w:val="18"/>
          <w:szCs w:val="18"/>
        </w:rPr>
        <w:t xml:space="preserve"> (1=0) (2=0) (3=1) (4=1) (ELSE=</w:t>
      </w:r>
      <w:proofErr w:type="spellStart"/>
      <w:r w:rsidRPr="0034655A">
        <w:rPr>
          <w:sz w:val="18"/>
          <w:szCs w:val="18"/>
        </w:rPr>
        <w:t>SYSMIS</w:t>
      </w:r>
      <w:proofErr w:type="spellEnd"/>
      <w:r w:rsidRPr="0034655A">
        <w:rPr>
          <w:sz w:val="18"/>
          <w:szCs w:val="18"/>
        </w:rPr>
        <w:t xml:space="preserve">) INTO </w:t>
      </w:r>
      <w:proofErr w:type="spellStart"/>
      <w:r w:rsidRPr="0034655A">
        <w:rPr>
          <w:sz w:val="18"/>
          <w:szCs w:val="18"/>
        </w:rPr>
        <w:t>partidiscus</w:t>
      </w:r>
      <w:r w:rsidR="009D6226">
        <w:rPr>
          <w:sz w:val="18"/>
          <w:szCs w:val="18"/>
        </w:rPr>
        <w:t>_</w:t>
      </w:r>
      <w:r w:rsidR="009D6226" w:rsidRPr="0034655A">
        <w:rPr>
          <w:sz w:val="18"/>
          <w:szCs w:val="18"/>
        </w:rPr>
        <w:t>s</w:t>
      </w:r>
      <w:r w:rsidR="009D6226">
        <w:rPr>
          <w:sz w:val="18"/>
          <w:szCs w:val="18"/>
        </w:rPr>
        <w:t>at</w:t>
      </w:r>
      <w:proofErr w:type="spellEnd"/>
      <w:r w:rsidRPr="0034655A">
        <w:rPr>
          <w:sz w:val="18"/>
          <w:szCs w:val="18"/>
        </w:rPr>
        <w:t>.</w:t>
      </w:r>
    </w:p>
    <w:p w14:paraId="2967218E"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w:t>
      </w:r>
    </w:p>
    <w:p w14:paraId="747F0924"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Pr="0034655A">
        <w:rPr>
          <w:sz w:val="18"/>
          <w:szCs w:val="18"/>
        </w:rPr>
        <w:t>qllibres</w:t>
      </w:r>
      <w:proofErr w:type="spellEnd"/>
      <w:r w:rsidRPr="0034655A">
        <w:rPr>
          <w:sz w:val="18"/>
          <w:szCs w:val="18"/>
        </w:rPr>
        <w:t xml:space="preserve"> (1=0) (2=0) (3=1) (4=1) (ELSE=</w:t>
      </w:r>
      <w:proofErr w:type="spellStart"/>
      <w:r w:rsidRPr="0034655A">
        <w:rPr>
          <w:sz w:val="18"/>
          <w:szCs w:val="18"/>
        </w:rPr>
        <w:t>SYSMIS</w:t>
      </w:r>
      <w:proofErr w:type="spellEnd"/>
      <w:r w:rsidRPr="0034655A">
        <w:rPr>
          <w:sz w:val="18"/>
          <w:szCs w:val="18"/>
        </w:rPr>
        <w:t xml:space="preserve">) INTO </w:t>
      </w:r>
      <w:proofErr w:type="spellStart"/>
      <w:r w:rsidRPr="0034655A">
        <w:rPr>
          <w:sz w:val="18"/>
          <w:szCs w:val="18"/>
        </w:rPr>
        <w:t>qllibres</w:t>
      </w:r>
      <w:r w:rsidR="009D6226">
        <w:rPr>
          <w:sz w:val="18"/>
          <w:szCs w:val="18"/>
        </w:rPr>
        <w:t>_</w:t>
      </w:r>
      <w:r w:rsidR="009D6226" w:rsidRPr="0034655A">
        <w:rPr>
          <w:sz w:val="18"/>
          <w:szCs w:val="18"/>
        </w:rPr>
        <w:t>s</w:t>
      </w:r>
      <w:r w:rsidR="009D6226">
        <w:rPr>
          <w:sz w:val="18"/>
          <w:szCs w:val="18"/>
        </w:rPr>
        <w:t>at</w:t>
      </w:r>
      <w:proofErr w:type="spellEnd"/>
      <w:r w:rsidRPr="0034655A">
        <w:rPr>
          <w:sz w:val="18"/>
          <w:szCs w:val="18"/>
        </w:rPr>
        <w:t>.</w:t>
      </w:r>
    </w:p>
    <w:p w14:paraId="488EB1FF"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254F70A9" w14:textId="77777777" w:rsidR="0034655A" w:rsidRP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Pr="0034655A">
        <w:rPr>
          <w:sz w:val="18"/>
          <w:szCs w:val="18"/>
        </w:rPr>
        <w:t>supsettle</w:t>
      </w:r>
      <w:proofErr w:type="spellEnd"/>
      <w:r w:rsidRPr="0034655A">
        <w:rPr>
          <w:sz w:val="18"/>
          <w:szCs w:val="18"/>
        </w:rPr>
        <w:t xml:space="preserve"> (1=0) (2=0) (3=0) (4=1) (5=1) (ELSE=</w:t>
      </w:r>
      <w:proofErr w:type="spellStart"/>
      <w:r w:rsidRPr="0034655A">
        <w:rPr>
          <w:sz w:val="18"/>
          <w:szCs w:val="18"/>
        </w:rPr>
        <w:t>SYSMIS</w:t>
      </w:r>
      <w:proofErr w:type="spellEnd"/>
      <w:r w:rsidRPr="0034655A">
        <w:rPr>
          <w:sz w:val="18"/>
          <w:szCs w:val="18"/>
        </w:rPr>
        <w:t xml:space="preserve">) INTO </w:t>
      </w:r>
      <w:proofErr w:type="spellStart"/>
      <w:r w:rsidRPr="0034655A">
        <w:rPr>
          <w:sz w:val="18"/>
          <w:szCs w:val="18"/>
        </w:rPr>
        <w:t>supsettle</w:t>
      </w:r>
      <w:r w:rsidR="009D6226">
        <w:rPr>
          <w:sz w:val="18"/>
          <w:szCs w:val="18"/>
        </w:rPr>
        <w:t>_</w:t>
      </w:r>
      <w:r w:rsidR="009D6226" w:rsidRPr="0034655A">
        <w:rPr>
          <w:sz w:val="18"/>
          <w:szCs w:val="18"/>
        </w:rPr>
        <w:t>s</w:t>
      </w:r>
      <w:r w:rsidR="009D6226">
        <w:rPr>
          <w:sz w:val="18"/>
          <w:szCs w:val="18"/>
        </w:rPr>
        <w:t>at</w:t>
      </w:r>
      <w:proofErr w:type="spellEnd"/>
      <w:r w:rsidRPr="0034655A">
        <w:rPr>
          <w:sz w:val="18"/>
          <w:szCs w:val="18"/>
        </w:rPr>
        <w:t>.</w:t>
      </w:r>
    </w:p>
    <w:p w14:paraId="73A1C1E2"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Pr="0034655A">
        <w:rPr>
          <w:sz w:val="18"/>
          <w:szCs w:val="18"/>
        </w:rPr>
        <w:t>effenrolm</w:t>
      </w:r>
      <w:proofErr w:type="spellEnd"/>
      <w:r w:rsidRPr="0034655A">
        <w:rPr>
          <w:sz w:val="18"/>
          <w:szCs w:val="18"/>
        </w:rPr>
        <w:t xml:space="preserve"> (1=0) (2=0) (3=0) (4=1) (5=1) (ELSE=</w:t>
      </w:r>
      <w:proofErr w:type="spellStart"/>
      <w:r w:rsidRPr="0034655A">
        <w:rPr>
          <w:sz w:val="18"/>
          <w:szCs w:val="18"/>
        </w:rPr>
        <w:t>SYSMIS</w:t>
      </w:r>
      <w:proofErr w:type="spellEnd"/>
      <w:r w:rsidRPr="0034655A">
        <w:rPr>
          <w:sz w:val="18"/>
          <w:szCs w:val="18"/>
        </w:rPr>
        <w:t xml:space="preserve">) INTO </w:t>
      </w:r>
      <w:proofErr w:type="spellStart"/>
      <w:r w:rsidRPr="0034655A">
        <w:rPr>
          <w:sz w:val="18"/>
          <w:szCs w:val="18"/>
        </w:rPr>
        <w:t>effenrolm</w:t>
      </w:r>
      <w:r w:rsidR="009D6226">
        <w:rPr>
          <w:sz w:val="18"/>
          <w:szCs w:val="18"/>
        </w:rPr>
        <w:t>_</w:t>
      </w:r>
      <w:r w:rsidR="009D6226" w:rsidRPr="0034655A">
        <w:rPr>
          <w:sz w:val="18"/>
          <w:szCs w:val="18"/>
        </w:rPr>
        <w:t>s</w:t>
      </w:r>
      <w:r w:rsidR="009D6226">
        <w:rPr>
          <w:sz w:val="18"/>
          <w:szCs w:val="18"/>
        </w:rPr>
        <w:t>at</w:t>
      </w:r>
      <w:proofErr w:type="spellEnd"/>
      <w:r w:rsidRPr="0034655A">
        <w:rPr>
          <w:sz w:val="18"/>
          <w:szCs w:val="18"/>
        </w:rPr>
        <w:t>.</w:t>
      </w:r>
    </w:p>
    <w:p w14:paraId="1F97E7AD"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w:t>
      </w:r>
    </w:p>
    <w:p w14:paraId="219F92F8" w14:textId="77777777" w:rsid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proofErr w:type="spellStart"/>
      <w:r w:rsidRPr="0034655A">
        <w:rPr>
          <w:sz w:val="18"/>
          <w:szCs w:val="18"/>
        </w:rPr>
        <w:t>englang</w:t>
      </w:r>
      <w:proofErr w:type="spellEnd"/>
      <w:r w:rsidRPr="0034655A">
        <w:rPr>
          <w:sz w:val="18"/>
          <w:szCs w:val="18"/>
        </w:rPr>
        <w:t xml:space="preserve"> (1=0) (2=0) (3=0) (4=1) (5=1) (ELSE=</w:t>
      </w:r>
      <w:proofErr w:type="spellStart"/>
      <w:r w:rsidRPr="0034655A">
        <w:rPr>
          <w:sz w:val="18"/>
          <w:szCs w:val="18"/>
        </w:rPr>
        <w:t>SYSMIS</w:t>
      </w:r>
      <w:proofErr w:type="spellEnd"/>
      <w:r w:rsidRPr="0034655A">
        <w:rPr>
          <w:sz w:val="18"/>
          <w:szCs w:val="18"/>
        </w:rPr>
        <w:t xml:space="preserve">) INTO </w:t>
      </w:r>
      <w:proofErr w:type="spellStart"/>
      <w:r w:rsidRPr="0034655A">
        <w:rPr>
          <w:sz w:val="18"/>
          <w:szCs w:val="18"/>
        </w:rPr>
        <w:t>englang</w:t>
      </w:r>
      <w:r w:rsidR="009D6226">
        <w:rPr>
          <w:sz w:val="18"/>
          <w:szCs w:val="18"/>
        </w:rPr>
        <w:t>_</w:t>
      </w:r>
      <w:r w:rsidR="009D6226" w:rsidRPr="0034655A">
        <w:rPr>
          <w:sz w:val="18"/>
          <w:szCs w:val="18"/>
        </w:rPr>
        <w:t>s</w:t>
      </w:r>
      <w:r w:rsidR="009D6226">
        <w:rPr>
          <w:sz w:val="18"/>
          <w:szCs w:val="18"/>
        </w:rPr>
        <w:t>at</w:t>
      </w:r>
      <w:proofErr w:type="spellEnd"/>
      <w:r w:rsidRPr="0034655A">
        <w:rPr>
          <w:sz w:val="18"/>
          <w:szCs w:val="18"/>
        </w:rPr>
        <w:t>.</w:t>
      </w:r>
    </w:p>
    <w:p w14:paraId="01D5F3A3" w14:textId="77777777" w:rsidR="0034655A" w:rsidRPr="0034655A" w:rsidRDefault="0034655A" w:rsidP="00B2687C">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07F068E5" w14:textId="77777777" w:rsidR="006771DA" w:rsidRDefault="0034655A" w:rsidP="00B2687C">
      <w:pPr>
        <w:pStyle w:val="Figure"/>
        <w:contextualSpacing/>
      </w:pPr>
      <w:bookmarkStart w:id="75" w:name="_Toc380587221"/>
      <w:r>
        <w:t>Figure 8. SPSS syntax used to compute item satisfaction variables</w:t>
      </w:r>
      <w:bookmarkEnd w:id="75"/>
      <w:r>
        <w:t xml:space="preserve"> </w:t>
      </w:r>
    </w:p>
    <w:p w14:paraId="2CF4C0E8" w14:textId="77777777" w:rsidR="00EC3AC1" w:rsidRDefault="00EC3AC1" w:rsidP="00B2687C">
      <w:pPr>
        <w:pStyle w:val="Body"/>
        <w:contextualSpacing/>
      </w:pPr>
    </w:p>
    <w:p w14:paraId="44995917" w14:textId="77777777" w:rsidR="00B61433" w:rsidRDefault="00EC3AC1" w:rsidP="00B2687C">
      <w:pPr>
        <w:pStyle w:val="Body"/>
        <w:contextualSpacing/>
        <w:rPr>
          <w:rFonts w:ascii="Arial" w:hAnsi="Arial" w:cs="Arial"/>
          <w:b/>
        </w:rPr>
      </w:pPr>
      <w:r>
        <w:t xml:space="preserve"> </w:t>
      </w:r>
      <w:r w:rsidR="00B61433">
        <w:br w:type="page"/>
      </w:r>
    </w:p>
    <w:p w14:paraId="49FBA9A0" w14:textId="77777777" w:rsidR="005D21C4" w:rsidRPr="005F66D1" w:rsidRDefault="00B61433" w:rsidP="005D21C4">
      <w:pPr>
        <w:pStyle w:val="Heading1"/>
      </w:pPr>
      <w:bookmarkStart w:id="76" w:name="_Toc380587153"/>
      <w:r>
        <w:lastRenderedPageBreak/>
        <w:t xml:space="preserve">Appendix C: </w:t>
      </w:r>
      <w:r w:rsidR="005D21C4">
        <w:t xml:space="preserve">Comparison of the </w:t>
      </w:r>
      <w:proofErr w:type="spellStart"/>
      <w:r w:rsidR="005D21C4">
        <w:t>UEQ</w:t>
      </w:r>
      <w:proofErr w:type="spellEnd"/>
      <w:r w:rsidR="005D21C4">
        <w:t xml:space="preserve"> and CEQ</w:t>
      </w:r>
      <w:bookmarkEnd w:id="76"/>
    </w:p>
    <w:p w14:paraId="56A72E40" w14:textId="794AC365" w:rsidR="005D21C4" w:rsidRDefault="005D21C4" w:rsidP="005D21C4">
      <w:pPr>
        <w:pStyle w:val="Body"/>
        <w:jc w:val="both"/>
      </w:pPr>
      <w:r>
        <w:t xml:space="preserve">The Course Experience Questionnaire (CEQ) has been administered as a component of the Australian Graduate Survey (AGS) since 1993. The CEQ measures 11 facets of the higher education experience, which are underpinned by 49 </w:t>
      </w:r>
      <w:proofErr w:type="spellStart"/>
      <w:r>
        <w:t>Likert</w:t>
      </w:r>
      <w:proofErr w:type="spellEnd"/>
      <w:r>
        <w:t xml:space="preserve">-type items that share a common five-point response </w:t>
      </w:r>
      <w:r w:rsidR="006E4ECA">
        <w:t>scale</w:t>
      </w:r>
      <w:r>
        <w:t xml:space="preserve">. The </w:t>
      </w:r>
      <w:r w:rsidR="005A22BA">
        <w:t xml:space="preserve">response </w:t>
      </w:r>
      <w:r>
        <w:t>categories</w:t>
      </w:r>
      <w:r w:rsidR="006E4ECA">
        <w:t xml:space="preserve"> </w:t>
      </w:r>
      <w:r>
        <w:t xml:space="preserve">are </w:t>
      </w:r>
      <w:r w:rsidR="005A22BA">
        <w:t xml:space="preserve">currently </w:t>
      </w:r>
      <w:r>
        <w:t>labelled strongly disagree, disagree, neither agree nor disagree, agree and strongly agree.</w:t>
      </w:r>
      <w:r>
        <w:rPr>
          <w:rStyle w:val="FootnoteReference"/>
        </w:rPr>
        <w:footnoteReference w:id="18"/>
      </w:r>
    </w:p>
    <w:p w14:paraId="66A61FE5" w14:textId="77777777" w:rsidR="005D21C4" w:rsidRDefault="005D21C4" w:rsidP="005D21C4">
      <w:pPr>
        <w:pStyle w:val="Body"/>
        <w:jc w:val="both"/>
      </w:pPr>
    </w:p>
    <w:p w14:paraId="0E227B72" w14:textId="77777777" w:rsidR="005D21C4" w:rsidRDefault="005D21C4" w:rsidP="005D21C4">
      <w:pPr>
        <w:pStyle w:val="Body"/>
        <w:jc w:val="both"/>
      </w:pPr>
      <w:r>
        <w:t>As part of the 2012 UES, the ACER-led Consortium were asked to investigate the conceptual and</w:t>
      </w:r>
      <w:r w:rsidR="00077324">
        <w:t xml:space="preserve"> </w:t>
      </w:r>
      <w:r>
        <w:t xml:space="preserve">empirical relationship between the UES focus areas and CEQ scales. The Consortium concluded that six of the eleven CEQ scales should be fully incorporated into the UES, with the remaining five CEQ scales phased out from national administration and the name “CEQ” </w:t>
      </w:r>
      <w:r w:rsidR="003B5F4E">
        <w:t xml:space="preserve">itself be </w:t>
      </w:r>
      <w:r>
        <w:t>discontinued</w:t>
      </w:r>
      <w:r w:rsidR="00CF29AB">
        <w:t>.</w:t>
      </w:r>
    </w:p>
    <w:p w14:paraId="5BE6836D" w14:textId="77777777" w:rsidR="005D21C4" w:rsidRDefault="005D21C4" w:rsidP="005D21C4">
      <w:pPr>
        <w:pStyle w:val="Body"/>
        <w:jc w:val="both"/>
      </w:pPr>
    </w:p>
    <w:p w14:paraId="354CE396" w14:textId="62531CBE" w:rsidR="005D21C4" w:rsidRDefault="00CF29AB" w:rsidP="005D21C4">
      <w:pPr>
        <w:pStyle w:val="Body"/>
        <w:jc w:val="both"/>
      </w:pPr>
      <w:r>
        <w:t xml:space="preserve">During the development of the </w:t>
      </w:r>
      <w:r w:rsidR="005D21C4">
        <w:t>2013 UES</w:t>
      </w:r>
      <w:r>
        <w:t xml:space="preserve">, it was decided, based on the report of the 2012 UES, </w:t>
      </w:r>
      <w:r w:rsidR="005D21C4">
        <w:t xml:space="preserve">that </w:t>
      </w:r>
      <w:r>
        <w:t xml:space="preserve">a further </w:t>
      </w:r>
      <w:r w:rsidR="005D21C4">
        <w:t xml:space="preserve">trial of the CEQ </w:t>
      </w:r>
      <w:r>
        <w:t xml:space="preserve">should </w:t>
      </w:r>
      <w:r w:rsidR="005D21C4">
        <w:t xml:space="preserve">be undertaken to provide more </w:t>
      </w:r>
      <w:r w:rsidR="00977331">
        <w:t xml:space="preserve">comprehensive </w:t>
      </w:r>
      <w:r w:rsidR="005D21C4">
        <w:t xml:space="preserve">evidence </w:t>
      </w:r>
      <w:r>
        <w:t xml:space="preserve">than that previously presented </w:t>
      </w:r>
      <w:r w:rsidR="005D21C4">
        <w:t>regarding the role or place of the CEQ in relation to the UES. The six CEQ scales recommended for retention in 2012 were administered on the 2013 UE</w:t>
      </w:r>
      <w:r w:rsidR="00FA201B">
        <w:t>S</w:t>
      </w:r>
      <w:r w:rsidR="005D21C4">
        <w:t xml:space="preserve"> and presented to students of 14 participating institutions who agreed to participate in the CEQ trial (see Table 3). These six scales and their constituent items are summarised in Table </w:t>
      </w:r>
      <w:r w:rsidR="009962B3">
        <w:t>24</w:t>
      </w:r>
      <w:r w:rsidR="005D21C4">
        <w:t xml:space="preserve">. The </w:t>
      </w:r>
      <w:proofErr w:type="spellStart"/>
      <w:r w:rsidR="005D21C4">
        <w:t>CGS</w:t>
      </w:r>
      <w:proofErr w:type="spellEnd"/>
      <w:r w:rsidR="005D21C4">
        <w:t xml:space="preserve"> item denoted with “R” is negatively worded and is reverse coded for analysis. This is necessary to ensure that all items within the scale measure the underlying phenomenon in a uniform direction. </w:t>
      </w:r>
    </w:p>
    <w:p w14:paraId="61C3B60D" w14:textId="77777777" w:rsidR="005D21C4" w:rsidRDefault="005D21C4" w:rsidP="005D21C4">
      <w:pPr>
        <w:pStyle w:val="Body"/>
        <w:jc w:val="both"/>
      </w:pPr>
    </w:p>
    <w:p w14:paraId="2C2BF248" w14:textId="77777777" w:rsidR="005D21C4" w:rsidRDefault="005D21C4" w:rsidP="00C75BCA">
      <w:pPr>
        <w:pStyle w:val="Table"/>
      </w:pPr>
      <w:bookmarkStart w:id="77" w:name="_Toc380587199"/>
      <w:r w:rsidRPr="00564AE0">
        <w:t xml:space="preserve">Table </w:t>
      </w:r>
      <w:r w:rsidR="00704EDB">
        <w:t>24</w:t>
      </w:r>
      <w:r w:rsidRPr="00564AE0">
        <w:t xml:space="preserve">. </w:t>
      </w:r>
      <w:r>
        <w:t>CEQ scales and items administered on the 2013 UE</w:t>
      </w:r>
      <w:r w:rsidR="00FA201B">
        <w:t>S</w:t>
      </w:r>
      <w:bookmarkEnd w:id="77"/>
      <w: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974"/>
      </w:tblGrid>
      <w:tr w:rsidR="005D21C4" w:rsidRPr="00D21A42" w14:paraId="6AAD954C" w14:textId="77777777" w:rsidTr="0029769D">
        <w:trPr>
          <w:jc w:val="center"/>
        </w:trPr>
        <w:tc>
          <w:tcPr>
            <w:tcW w:w="1227" w:type="pct"/>
            <w:shd w:val="clear" w:color="auto" w:fill="auto"/>
            <w:noWrap/>
            <w:vAlign w:val="center"/>
            <w:hideMark/>
          </w:tcPr>
          <w:p w14:paraId="2CFA7AAA" w14:textId="77777777" w:rsidR="005D21C4" w:rsidRPr="007F16F6" w:rsidRDefault="005D21C4" w:rsidP="0029769D">
            <w:pPr>
              <w:spacing w:line="240" w:lineRule="auto"/>
              <w:contextualSpacing/>
              <w:jc w:val="center"/>
              <w:rPr>
                <w:rFonts w:ascii="Times New Roman" w:eastAsia="Times New Roman" w:hAnsi="Times New Roman" w:cs="Times New Roman"/>
                <w:b/>
                <w:sz w:val="18"/>
                <w:szCs w:val="18"/>
                <w:lang w:eastAsia="en-AU"/>
              </w:rPr>
            </w:pPr>
            <w:r w:rsidRPr="007F16F6">
              <w:rPr>
                <w:rFonts w:ascii="Times New Roman" w:eastAsia="Times New Roman" w:hAnsi="Times New Roman" w:cs="Times New Roman"/>
                <w:b/>
                <w:sz w:val="18"/>
                <w:szCs w:val="18"/>
                <w:lang w:eastAsia="en-AU"/>
              </w:rPr>
              <w:t>Scale</w:t>
            </w:r>
          </w:p>
        </w:tc>
        <w:tc>
          <w:tcPr>
            <w:tcW w:w="3773" w:type="pct"/>
            <w:shd w:val="clear" w:color="auto" w:fill="auto"/>
            <w:noWrap/>
            <w:vAlign w:val="center"/>
            <w:hideMark/>
          </w:tcPr>
          <w:p w14:paraId="2040A2AD" w14:textId="77777777" w:rsidR="005D21C4" w:rsidRPr="007F16F6" w:rsidRDefault="005D21C4" w:rsidP="0029769D">
            <w:pPr>
              <w:spacing w:line="240" w:lineRule="auto"/>
              <w:contextualSpacing/>
              <w:jc w:val="center"/>
              <w:rPr>
                <w:rFonts w:ascii="Times New Roman" w:eastAsia="Times New Roman" w:hAnsi="Times New Roman" w:cs="Times New Roman"/>
                <w:b/>
                <w:sz w:val="18"/>
                <w:szCs w:val="18"/>
                <w:lang w:eastAsia="en-AU"/>
              </w:rPr>
            </w:pPr>
            <w:r w:rsidRPr="007F16F6">
              <w:rPr>
                <w:rFonts w:ascii="Times New Roman" w:eastAsia="Times New Roman" w:hAnsi="Times New Roman" w:cs="Times New Roman"/>
                <w:b/>
                <w:sz w:val="18"/>
                <w:szCs w:val="18"/>
                <w:lang w:eastAsia="en-AU"/>
              </w:rPr>
              <w:t>Item</w:t>
            </w:r>
          </w:p>
        </w:tc>
      </w:tr>
      <w:tr w:rsidR="005D21C4" w:rsidRPr="00D21A42" w14:paraId="4CDB4037" w14:textId="77777777" w:rsidTr="0029769D">
        <w:trPr>
          <w:jc w:val="center"/>
        </w:trPr>
        <w:tc>
          <w:tcPr>
            <w:tcW w:w="1227" w:type="pct"/>
            <w:vMerge w:val="restart"/>
            <w:shd w:val="clear" w:color="auto" w:fill="auto"/>
            <w:noWrap/>
            <w:vAlign w:val="center"/>
            <w:hideMark/>
          </w:tcPr>
          <w:p w14:paraId="20456545"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Good Teaching</w:t>
            </w:r>
            <w:r>
              <w:rPr>
                <w:rFonts w:ascii="Times New Roman" w:eastAsia="Times New Roman" w:hAnsi="Times New Roman" w:cs="Times New Roman"/>
                <w:sz w:val="18"/>
                <w:szCs w:val="18"/>
                <w:lang w:eastAsia="en-AU"/>
              </w:rPr>
              <w:t xml:space="preserve"> Scale</w:t>
            </w:r>
          </w:p>
        </w:tc>
        <w:tc>
          <w:tcPr>
            <w:tcW w:w="3773" w:type="pct"/>
            <w:shd w:val="clear" w:color="auto" w:fill="auto"/>
            <w:vAlign w:val="center"/>
            <w:hideMark/>
          </w:tcPr>
          <w:p w14:paraId="214AC7A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staff put a lot of time into commenting on my work.</w:t>
            </w:r>
          </w:p>
        </w:tc>
      </w:tr>
      <w:tr w:rsidR="005D21C4" w:rsidRPr="00D21A42" w14:paraId="5074A1F4" w14:textId="77777777" w:rsidTr="0029769D">
        <w:trPr>
          <w:jc w:val="center"/>
        </w:trPr>
        <w:tc>
          <w:tcPr>
            <w:tcW w:w="1227" w:type="pct"/>
            <w:vMerge/>
            <w:shd w:val="clear" w:color="auto" w:fill="auto"/>
            <w:vAlign w:val="center"/>
            <w:hideMark/>
          </w:tcPr>
          <w:p w14:paraId="123B6E4D"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0D033E2B"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normally gave me helpful feedback on how I was going.</w:t>
            </w:r>
          </w:p>
        </w:tc>
      </w:tr>
      <w:tr w:rsidR="005D21C4" w:rsidRPr="00D21A42" w14:paraId="2D5CE25A" w14:textId="77777777" w:rsidTr="0029769D">
        <w:trPr>
          <w:jc w:val="center"/>
        </w:trPr>
        <w:tc>
          <w:tcPr>
            <w:tcW w:w="1227" w:type="pct"/>
            <w:vMerge/>
            <w:shd w:val="clear" w:color="auto" w:fill="auto"/>
            <w:vAlign w:val="center"/>
            <w:hideMark/>
          </w:tcPr>
          <w:p w14:paraId="2575FF89"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3AD8E1D8"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of this course motivated me to do my best work.</w:t>
            </w:r>
          </w:p>
        </w:tc>
      </w:tr>
      <w:tr w:rsidR="005D21C4" w:rsidRPr="00D21A42" w14:paraId="7A557AD7" w14:textId="77777777" w:rsidTr="0029769D">
        <w:trPr>
          <w:jc w:val="center"/>
        </w:trPr>
        <w:tc>
          <w:tcPr>
            <w:tcW w:w="1227" w:type="pct"/>
            <w:vMerge/>
            <w:shd w:val="clear" w:color="auto" w:fill="auto"/>
            <w:vAlign w:val="center"/>
            <w:hideMark/>
          </w:tcPr>
          <w:p w14:paraId="5F646A1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2A46D491"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My lecturers were extremely good at explaining things.</w:t>
            </w:r>
          </w:p>
        </w:tc>
      </w:tr>
      <w:tr w:rsidR="005D21C4" w:rsidRPr="00D21A42" w14:paraId="63C6059F" w14:textId="77777777" w:rsidTr="0029769D">
        <w:trPr>
          <w:jc w:val="center"/>
        </w:trPr>
        <w:tc>
          <w:tcPr>
            <w:tcW w:w="1227" w:type="pct"/>
            <w:vMerge/>
            <w:shd w:val="clear" w:color="auto" w:fill="auto"/>
            <w:vAlign w:val="center"/>
            <w:hideMark/>
          </w:tcPr>
          <w:p w14:paraId="3C5684D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5E32F3F6"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worked hard to make their subjects interesting.</w:t>
            </w:r>
          </w:p>
        </w:tc>
      </w:tr>
      <w:tr w:rsidR="005D21C4" w:rsidRPr="00D21A42" w14:paraId="3FD69EB6" w14:textId="77777777" w:rsidTr="0029769D">
        <w:trPr>
          <w:jc w:val="center"/>
        </w:trPr>
        <w:tc>
          <w:tcPr>
            <w:tcW w:w="1227" w:type="pct"/>
            <w:vMerge/>
            <w:shd w:val="clear" w:color="auto" w:fill="auto"/>
            <w:vAlign w:val="center"/>
            <w:hideMark/>
          </w:tcPr>
          <w:p w14:paraId="3ED29C1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30BC38AA"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staff made a real effort to understand difficulties I might be having with my work.</w:t>
            </w:r>
          </w:p>
        </w:tc>
      </w:tr>
      <w:tr w:rsidR="005D21C4" w:rsidRPr="00D21A42" w14:paraId="2F433AB7" w14:textId="77777777" w:rsidTr="0029769D">
        <w:trPr>
          <w:jc w:val="center"/>
        </w:trPr>
        <w:tc>
          <w:tcPr>
            <w:tcW w:w="1227" w:type="pct"/>
            <w:vMerge w:val="restart"/>
            <w:shd w:val="clear" w:color="auto" w:fill="auto"/>
            <w:noWrap/>
            <w:vAlign w:val="center"/>
            <w:hideMark/>
          </w:tcPr>
          <w:p w14:paraId="27937480"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Generic Skills</w:t>
            </w:r>
            <w:r>
              <w:rPr>
                <w:rFonts w:ascii="Times New Roman" w:eastAsia="Times New Roman" w:hAnsi="Times New Roman" w:cs="Times New Roman"/>
                <w:sz w:val="18"/>
                <w:szCs w:val="18"/>
                <w:lang w:eastAsia="en-AU"/>
              </w:rPr>
              <w:t xml:space="preserve"> Scale</w:t>
            </w:r>
          </w:p>
        </w:tc>
        <w:tc>
          <w:tcPr>
            <w:tcW w:w="3773" w:type="pct"/>
            <w:shd w:val="clear" w:color="auto" w:fill="auto"/>
            <w:vAlign w:val="center"/>
            <w:hideMark/>
          </w:tcPr>
          <w:p w14:paraId="5EE917C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helped me develop my ability to work as a team member.</w:t>
            </w:r>
          </w:p>
        </w:tc>
      </w:tr>
      <w:tr w:rsidR="005D21C4" w:rsidRPr="00D21A42" w14:paraId="33C1FF9F" w14:textId="77777777" w:rsidTr="0029769D">
        <w:trPr>
          <w:jc w:val="center"/>
        </w:trPr>
        <w:tc>
          <w:tcPr>
            <w:tcW w:w="1227" w:type="pct"/>
            <w:vMerge/>
            <w:shd w:val="clear" w:color="auto" w:fill="auto"/>
            <w:vAlign w:val="center"/>
            <w:hideMark/>
          </w:tcPr>
          <w:p w14:paraId="41304224"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736639BD"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sharpened my analytic skills.</w:t>
            </w:r>
          </w:p>
        </w:tc>
      </w:tr>
      <w:tr w:rsidR="005D21C4" w:rsidRPr="00D21A42" w14:paraId="49BEFE81" w14:textId="77777777" w:rsidTr="0029769D">
        <w:trPr>
          <w:jc w:val="center"/>
        </w:trPr>
        <w:tc>
          <w:tcPr>
            <w:tcW w:w="1227" w:type="pct"/>
            <w:vMerge/>
            <w:shd w:val="clear" w:color="auto" w:fill="auto"/>
            <w:vAlign w:val="center"/>
            <w:hideMark/>
          </w:tcPr>
          <w:p w14:paraId="34784942"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059F424C"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developed my problem-solving skills.</w:t>
            </w:r>
          </w:p>
        </w:tc>
      </w:tr>
      <w:tr w:rsidR="005D21C4" w:rsidRPr="00D21A42" w14:paraId="77760EBE" w14:textId="77777777" w:rsidTr="0029769D">
        <w:trPr>
          <w:jc w:val="center"/>
        </w:trPr>
        <w:tc>
          <w:tcPr>
            <w:tcW w:w="1227" w:type="pct"/>
            <w:vMerge/>
            <w:shd w:val="clear" w:color="auto" w:fill="auto"/>
            <w:vAlign w:val="center"/>
            <w:hideMark/>
          </w:tcPr>
          <w:p w14:paraId="3F366ABD"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25A9A044"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improved my skills in written communication.</w:t>
            </w:r>
          </w:p>
        </w:tc>
      </w:tr>
      <w:tr w:rsidR="005D21C4" w:rsidRPr="00D21A42" w14:paraId="49B44CF6" w14:textId="77777777" w:rsidTr="0029769D">
        <w:trPr>
          <w:jc w:val="center"/>
        </w:trPr>
        <w:tc>
          <w:tcPr>
            <w:tcW w:w="1227" w:type="pct"/>
            <w:vMerge/>
            <w:shd w:val="clear" w:color="auto" w:fill="auto"/>
            <w:vAlign w:val="center"/>
            <w:hideMark/>
          </w:tcPr>
          <w:p w14:paraId="0720782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03AE1DA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As a result of my course, I feel confident about tackling unfamiliar problems.</w:t>
            </w:r>
          </w:p>
        </w:tc>
      </w:tr>
      <w:tr w:rsidR="005D21C4" w:rsidRPr="00D21A42" w14:paraId="5EB37DE2" w14:textId="77777777" w:rsidTr="0029769D">
        <w:trPr>
          <w:jc w:val="center"/>
        </w:trPr>
        <w:tc>
          <w:tcPr>
            <w:tcW w:w="1227" w:type="pct"/>
            <w:vMerge/>
            <w:shd w:val="clear" w:color="auto" w:fill="auto"/>
            <w:vAlign w:val="center"/>
            <w:hideMark/>
          </w:tcPr>
          <w:p w14:paraId="24F9432C"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0992C59B"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My course helped me to develop the ability to plan my own work.</w:t>
            </w:r>
          </w:p>
        </w:tc>
      </w:tr>
      <w:tr w:rsidR="005D21C4" w:rsidRPr="00D21A42" w14:paraId="2ED2FB18" w14:textId="77777777" w:rsidTr="0029769D">
        <w:trPr>
          <w:jc w:val="center"/>
        </w:trPr>
        <w:tc>
          <w:tcPr>
            <w:tcW w:w="1227" w:type="pct"/>
            <w:shd w:val="clear" w:color="auto" w:fill="auto"/>
            <w:noWrap/>
            <w:vAlign w:val="center"/>
            <w:hideMark/>
          </w:tcPr>
          <w:p w14:paraId="26F1383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Overall Satisfaction</w:t>
            </w:r>
            <w:r>
              <w:rPr>
                <w:rFonts w:ascii="Times New Roman" w:eastAsia="Times New Roman" w:hAnsi="Times New Roman" w:cs="Times New Roman"/>
                <w:sz w:val="18"/>
                <w:szCs w:val="18"/>
                <w:lang w:eastAsia="en-AU"/>
              </w:rPr>
              <w:t xml:space="preserve"> Item</w:t>
            </w:r>
          </w:p>
        </w:tc>
        <w:tc>
          <w:tcPr>
            <w:tcW w:w="3773" w:type="pct"/>
            <w:shd w:val="clear" w:color="auto" w:fill="auto"/>
            <w:vAlign w:val="center"/>
            <w:hideMark/>
          </w:tcPr>
          <w:p w14:paraId="0F078701"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Overall, I was satisfied with the quality of this course.</w:t>
            </w:r>
          </w:p>
        </w:tc>
      </w:tr>
      <w:tr w:rsidR="005D21C4" w:rsidRPr="00D21A42" w14:paraId="07D1B82D" w14:textId="77777777" w:rsidTr="0029769D">
        <w:trPr>
          <w:jc w:val="center"/>
        </w:trPr>
        <w:tc>
          <w:tcPr>
            <w:tcW w:w="1227" w:type="pct"/>
            <w:vMerge w:val="restart"/>
            <w:shd w:val="clear" w:color="auto" w:fill="auto"/>
            <w:noWrap/>
            <w:vAlign w:val="center"/>
            <w:hideMark/>
          </w:tcPr>
          <w:p w14:paraId="6EF7975D"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Clear Goals and Standards</w:t>
            </w:r>
          </w:p>
        </w:tc>
        <w:tc>
          <w:tcPr>
            <w:tcW w:w="3773" w:type="pct"/>
            <w:shd w:val="clear" w:color="auto" w:fill="auto"/>
            <w:vAlign w:val="center"/>
            <w:hideMark/>
          </w:tcPr>
          <w:p w14:paraId="2B76CE36"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It was always easy to know the standard of work expected.</w:t>
            </w:r>
          </w:p>
        </w:tc>
      </w:tr>
      <w:tr w:rsidR="005D21C4" w:rsidRPr="00D21A42" w14:paraId="21B89F86" w14:textId="77777777" w:rsidTr="0029769D">
        <w:trPr>
          <w:jc w:val="center"/>
        </w:trPr>
        <w:tc>
          <w:tcPr>
            <w:tcW w:w="1227" w:type="pct"/>
            <w:vMerge/>
            <w:shd w:val="clear" w:color="auto" w:fill="auto"/>
            <w:noWrap/>
            <w:vAlign w:val="center"/>
            <w:hideMark/>
          </w:tcPr>
          <w:p w14:paraId="13933F90"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12FA270B"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usually had a clear idea of where I was going and what was expected of me in this course.</w:t>
            </w:r>
          </w:p>
        </w:tc>
      </w:tr>
      <w:tr w:rsidR="005D21C4" w:rsidRPr="00D21A42" w14:paraId="289E732A" w14:textId="77777777" w:rsidTr="0029769D">
        <w:trPr>
          <w:jc w:val="center"/>
        </w:trPr>
        <w:tc>
          <w:tcPr>
            <w:tcW w:w="1227" w:type="pct"/>
            <w:vMerge/>
            <w:shd w:val="clear" w:color="auto" w:fill="auto"/>
            <w:noWrap/>
            <w:vAlign w:val="center"/>
            <w:hideMark/>
          </w:tcPr>
          <w:p w14:paraId="42CC98F1"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3E143768"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It was often hard to discover what wa</w:t>
            </w:r>
            <w:r>
              <w:rPr>
                <w:rFonts w:ascii="Times New Roman" w:eastAsia="Times New Roman" w:hAnsi="Times New Roman" w:cs="Times New Roman"/>
                <w:sz w:val="18"/>
                <w:szCs w:val="18"/>
                <w:lang w:eastAsia="en-AU"/>
              </w:rPr>
              <w:t>s expected of me in this course. R</w:t>
            </w:r>
          </w:p>
        </w:tc>
      </w:tr>
      <w:tr w:rsidR="005D21C4" w:rsidRPr="00D21A42" w14:paraId="319A3FD2" w14:textId="77777777" w:rsidTr="0029769D">
        <w:trPr>
          <w:jc w:val="center"/>
        </w:trPr>
        <w:tc>
          <w:tcPr>
            <w:tcW w:w="1227" w:type="pct"/>
            <w:vMerge/>
            <w:shd w:val="clear" w:color="auto" w:fill="auto"/>
            <w:noWrap/>
            <w:vAlign w:val="center"/>
            <w:hideMark/>
          </w:tcPr>
          <w:p w14:paraId="61B4D8B0"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71E9CE3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staff made it clear right from the start what they expected from students.</w:t>
            </w:r>
          </w:p>
        </w:tc>
      </w:tr>
      <w:tr w:rsidR="005D21C4" w:rsidRPr="00D21A42" w14:paraId="1E52072A" w14:textId="77777777" w:rsidTr="0029769D">
        <w:trPr>
          <w:jc w:val="center"/>
        </w:trPr>
        <w:tc>
          <w:tcPr>
            <w:tcW w:w="1227" w:type="pct"/>
            <w:vMerge w:val="restart"/>
            <w:shd w:val="clear" w:color="auto" w:fill="auto"/>
            <w:noWrap/>
            <w:vAlign w:val="center"/>
            <w:hideMark/>
          </w:tcPr>
          <w:p w14:paraId="058F3BBA"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Graduate Qualities</w:t>
            </w:r>
            <w:r>
              <w:rPr>
                <w:rFonts w:ascii="Times New Roman" w:eastAsia="Times New Roman" w:hAnsi="Times New Roman" w:cs="Times New Roman"/>
                <w:sz w:val="18"/>
                <w:szCs w:val="18"/>
                <w:lang w:eastAsia="en-AU"/>
              </w:rPr>
              <w:t xml:space="preserve"> Scale</w:t>
            </w:r>
          </w:p>
        </w:tc>
        <w:tc>
          <w:tcPr>
            <w:tcW w:w="3773" w:type="pct"/>
            <w:shd w:val="clear" w:color="auto" w:fill="auto"/>
            <w:vAlign w:val="center"/>
            <w:hideMark/>
          </w:tcPr>
          <w:p w14:paraId="62F2F94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provided me with a broad overview of my field of knowledge.</w:t>
            </w:r>
          </w:p>
        </w:tc>
      </w:tr>
      <w:tr w:rsidR="005D21C4" w:rsidRPr="00D21A42" w14:paraId="0E896053" w14:textId="77777777" w:rsidTr="0029769D">
        <w:trPr>
          <w:jc w:val="center"/>
        </w:trPr>
        <w:tc>
          <w:tcPr>
            <w:tcW w:w="1227" w:type="pct"/>
            <w:vMerge/>
            <w:shd w:val="clear" w:color="auto" w:fill="auto"/>
            <w:noWrap/>
            <w:vAlign w:val="center"/>
            <w:hideMark/>
          </w:tcPr>
          <w:p w14:paraId="4BE99F16"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5C88FE1C"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developed my confidence to investigate new ideas.</w:t>
            </w:r>
          </w:p>
        </w:tc>
      </w:tr>
      <w:tr w:rsidR="005D21C4" w:rsidRPr="00D21A42" w14:paraId="19570464" w14:textId="77777777" w:rsidTr="0029769D">
        <w:trPr>
          <w:jc w:val="center"/>
        </w:trPr>
        <w:tc>
          <w:tcPr>
            <w:tcW w:w="1227" w:type="pct"/>
            <w:vMerge/>
            <w:shd w:val="clear" w:color="auto" w:fill="auto"/>
            <w:noWrap/>
            <w:vAlign w:val="center"/>
            <w:hideMark/>
          </w:tcPr>
          <w:p w14:paraId="4741160F"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26F82959"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University stimulated my enthusiasm for further learning.</w:t>
            </w:r>
          </w:p>
        </w:tc>
      </w:tr>
      <w:tr w:rsidR="005D21C4" w:rsidRPr="00D21A42" w14:paraId="7DE8D809" w14:textId="77777777" w:rsidTr="0029769D">
        <w:trPr>
          <w:jc w:val="center"/>
        </w:trPr>
        <w:tc>
          <w:tcPr>
            <w:tcW w:w="1227" w:type="pct"/>
            <w:vMerge/>
            <w:shd w:val="clear" w:color="auto" w:fill="auto"/>
            <w:noWrap/>
            <w:vAlign w:val="center"/>
            <w:hideMark/>
          </w:tcPr>
          <w:p w14:paraId="3A5027A0"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300D00EA"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learned to apply principles from this course to new situations.</w:t>
            </w:r>
          </w:p>
        </w:tc>
      </w:tr>
      <w:tr w:rsidR="005D21C4" w:rsidRPr="00D21A42" w14:paraId="443E96D1" w14:textId="77777777" w:rsidTr="0029769D">
        <w:trPr>
          <w:jc w:val="center"/>
        </w:trPr>
        <w:tc>
          <w:tcPr>
            <w:tcW w:w="1227" w:type="pct"/>
            <w:vMerge/>
            <w:shd w:val="clear" w:color="auto" w:fill="auto"/>
            <w:noWrap/>
            <w:vAlign w:val="center"/>
            <w:hideMark/>
          </w:tcPr>
          <w:p w14:paraId="68B4D8F6"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7CF453C5"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consider what I learned valuable for my future.</w:t>
            </w:r>
          </w:p>
        </w:tc>
      </w:tr>
      <w:tr w:rsidR="005D21C4" w:rsidRPr="00D21A42" w14:paraId="5AF48BD1" w14:textId="77777777" w:rsidTr="0029769D">
        <w:trPr>
          <w:jc w:val="center"/>
        </w:trPr>
        <w:tc>
          <w:tcPr>
            <w:tcW w:w="1227" w:type="pct"/>
            <w:vMerge/>
            <w:shd w:val="clear" w:color="auto" w:fill="auto"/>
            <w:noWrap/>
            <w:vAlign w:val="center"/>
            <w:hideMark/>
          </w:tcPr>
          <w:p w14:paraId="302C9948"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3A013254"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My university experience encouraged me to value perspectives other than my own.</w:t>
            </w:r>
          </w:p>
        </w:tc>
      </w:tr>
      <w:tr w:rsidR="005D21C4" w:rsidRPr="00D21A42" w14:paraId="32B7901E" w14:textId="77777777" w:rsidTr="0029769D">
        <w:trPr>
          <w:jc w:val="center"/>
        </w:trPr>
        <w:tc>
          <w:tcPr>
            <w:tcW w:w="1227" w:type="pct"/>
            <w:vMerge w:val="restart"/>
            <w:shd w:val="clear" w:color="auto" w:fill="auto"/>
            <w:noWrap/>
            <w:vAlign w:val="center"/>
            <w:hideMark/>
          </w:tcPr>
          <w:p w14:paraId="72A4BFD1"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Learning Community</w:t>
            </w:r>
            <w:r>
              <w:rPr>
                <w:rFonts w:ascii="Times New Roman" w:eastAsia="Times New Roman" w:hAnsi="Times New Roman" w:cs="Times New Roman"/>
                <w:sz w:val="18"/>
                <w:szCs w:val="18"/>
                <w:lang w:eastAsia="en-AU"/>
              </w:rPr>
              <w:t xml:space="preserve"> Scale</w:t>
            </w:r>
          </w:p>
        </w:tc>
        <w:tc>
          <w:tcPr>
            <w:tcW w:w="3773" w:type="pct"/>
            <w:shd w:val="clear" w:color="auto" w:fill="auto"/>
            <w:vAlign w:val="center"/>
            <w:hideMark/>
          </w:tcPr>
          <w:p w14:paraId="355FAE89"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felt part of a group of students and staff committed to learning.</w:t>
            </w:r>
          </w:p>
        </w:tc>
      </w:tr>
      <w:tr w:rsidR="005D21C4" w:rsidRPr="00D21A42" w14:paraId="3DF9BD5F" w14:textId="77777777" w:rsidTr="0029769D">
        <w:trPr>
          <w:jc w:val="center"/>
        </w:trPr>
        <w:tc>
          <w:tcPr>
            <w:tcW w:w="1227" w:type="pct"/>
            <w:vMerge/>
            <w:shd w:val="clear" w:color="auto" w:fill="auto"/>
            <w:noWrap/>
            <w:vAlign w:val="center"/>
            <w:hideMark/>
          </w:tcPr>
          <w:p w14:paraId="47209A47"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48CB654B"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Students’ ideas and suggestions were used during the course.</w:t>
            </w:r>
          </w:p>
        </w:tc>
      </w:tr>
      <w:tr w:rsidR="005D21C4" w:rsidRPr="00D21A42" w14:paraId="4AE08709" w14:textId="77777777" w:rsidTr="0029769D">
        <w:trPr>
          <w:jc w:val="center"/>
        </w:trPr>
        <w:tc>
          <w:tcPr>
            <w:tcW w:w="1227" w:type="pct"/>
            <w:vMerge/>
            <w:shd w:val="clear" w:color="auto" w:fill="auto"/>
            <w:noWrap/>
            <w:vAlign w:val="center"/>
            <w:hideMark/>
          </w:tcPr>
          <w:p w14:paraId="30E2B829"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04BFBDC9"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learned to explore ideas confidently with other people.</w:t>
            </w:r>
          </w:p>
        </w:tc>
      </w:tr>
      <w:tr w:rsidR="005D21C4" w:rsidRPr="00D21A42" w14:paraId="66A01C4E" w14:textId="77777777" w:rsidTr="0029769D">
        <w:trPr>
          <w:jc w:val="center"/>
        </w:trPr>
        <w:tc>
          <w:tcPr>
            <w:tcW w:w="1227" w:type="pct"/>
            <w:vMerge/>
            <w:shd w:val="clear" w:color="auto" w:fill="auto"/>
            <w:noWrap/>
            <w:vAlign w:val="center"/>
            <w:hideMark/>
          </w:tcPr>
          <w:p w14:paraId="22A934E5"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505EF9C0"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felt I belonged to the university community.</w:t>
            </w:r>
          </w:p>
        </w:tc>
      </w:tr>
      <w:tr w:rsidR="005D21C4" w:rsidRPr="00D21A42" w14:paraId="478CDF6F" w14:textId="77777777" w:rsidTr="0029769D">
        <w:trPr>
          <w:jc w:val="center"/>
        </w:trPr>
        <w:tc>
          <w:tcPr>
            <w:tcW w:w="1227" w:type="pct"/>
            <w:vMerge/>
            <w:shd w:val="clear" w:color="auto" w:fill="auto"/>
            <w:noWrap/>
            <w:vAlign w:val="center"/>
            <w:hideMark/>
          </w:tcPr>
          <w:p w14:paraId="276AC935"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p>
        </w:tc>
        <w:tc>
          <w:tcPr>
            <w:tcW w:w="3773" w:type="pct"/>
            <w:shd w:val="clear" w:color="auto" w:fill="auto"/>
            <w:vAlign w:val="center"/>
            <w:hideMark/>
          </w:tcPr>
          <w:p w14:paraId="46B5CD2C" w14:textId="77777777" w:rsidR="005D21C4" w:rsidRPr="00D21A42" w:rsidRDefault="005D21C4" w:rsidP="0029769D">
            <w:pPr>
              <w:spacing w:line="240" w:lineRule="auto"/>
              <w:contextualSpacing/>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was able to explore academic interests with staff and students.</w:t>
            </w:r>
          </w:p>
        </w:tc>
      </w:tr>
    </w:tbl>
    <w:p w14:paraId="026485FC" w14:textId="77777777" w:rsidR="005D21C4" w:rsidRDefault="005D21C4" w:rsidP="005D21C4">
      <w:pPr>
        <w:pStyle w:val="Body"/>
        <w:jc w:val="both"/>
      </w:pPr>
    </w:p>
    <w:p w14:paraId="6574D429" w14:textId="77777777" w:rsidR="005D21C4" w:rsidRDefault="005D21C4" w:rsidP="005D21C4">
      <w:pPr>
        <w:pStyle w:val="Body"/>
        <w:jc w:val="both"/>
      </w:pPr>
      <w:r>
        <w:lastRenderedPageBreak/>
        <w:t xml:space="preserve">During the development of the 2013 UES, it was acknowledged that the wording of the CEQ was aimed at students who had graduated from their course and that the tense of these items may not be appropriate for commencing students in the first year of their studies. As such, it was decided to trial a present tense version of the CEQ. Students identified as commencers received a present tense version of the CEQ, with all other students from the institutions participating in the trial receiving the original, past tense version. The latter wording is the version presented in Table </w:t>
      </w:r>
      <w:r w:rsidR="00AC7718">
        <w:t>24</w:t>
      </w:r>
      <w:r>
        <w:t>.</w:t>
      </w:r>
    </w:p>
    <w:p w14:paraId="4DFC0AE7" w14:textId="77777777" w:rsidR="005D21C4" w:rsidRDefault="005D21C4" w:rsidP="005D21C4">
      <w:pPr>
        <w:pStyle w:val="Body"/>
        <w:jc w:val="both"/>
      </w:pPr>
    </w:p>
    <w:p w14:paraId="593B20E0" w14:textId="77777777" w:rsidR="005D21C4" w:rsidRDefault="005D21C4" w:rsidP="005D21C4">
      <w:pPr>
        <w:pStyle w:val="Body"/>
        <w:jc w:val="both"/>
      </w:pPr>
      <w:r>
        <w:t>For consistency with the UE</w:t>
      </w:r>
      <w:r w:rsidR="00FA201B">
        <w:t>S</w:t>
      </w:r>
      <w:r>
        <w:t>,</w:t>
      </w:r>
      <w:r w:rsidR="00FA201B">
        <w:t xml:space="preserve"> </w:t>
      </w:r>
      <w:r>
        <w:t>CEQ items were recoded onto a scale that runs from 0, 25, 50, 75 and 100. Scale scores were computed as the mean of the constituent item scores, and satisfaction variables were then created from these scale scores based on the same threshold of 55 adopted for the UES (see Section 1.3).</w:t>
      </w:r>
    </w:p>
    <w:p w14:paraId="4C690CDD" w14:textId="77777777" w:rsidR="005D21C4" w:rsidRDefault="005D21C4" w:rsidP="005D21C4">
      <w:pPr>
        <w:pStyle w:val="Body"/>
        <w:jc w:val="both"/>
      </w:pPr>
    </w:p>
    <w:p w14:paraId="751F4BCE" w14:textId="77777777" w:rsidR="005D21C4" w:rsidRDefault="005D21C4" w:rsidP="005D21C4">
      <w:pPr>
        <w:pStyle w:val="Body"/>
        <w:jc w:val="both"/>
      </w:pPr>
      <w:r>
        <w:t xml:space="preserve">Because the UES focus area scores and the CEQ scale scores are represented as binary satisfaction indicators, the </w:t>
      </w:r>
      <w:proofErr w:type="spellStart"/>
      <w:r>
        <w:t>tetrachoric</w:t>
      </w:r>
      <w:proofErr w:type="spellEnd"/>
      <w:r>
        <w:t xml:space="preserve"> correlation is used to compare the two sets of variables.</w:t>
      </w:r>
      <w:r>
        <w:rPr>
          <w:rStyle w:val="FootnoteReference"/>
        </w:rPr>
        <w:footnoteReference w:id="19"/>
      </w:r>
      <w:r>
        <w:t xml:space="preserve"> The </w:t>
      </w:r>
      <w:proofErr w:type="spellStart"/>
      <w:r>
        <w:t>tetrachoric</w:t>
      </w:r>
      <w:proofErr w:type="spellEnd"/>
      <w:r>
        <w:t xml:space="preserve"> correlation coefficient estimates the relationship between two dichotomous variables assuming that the underlying trait is continuous and normally distributed. Based on this assumption, the </w:t>
      </w:r>
      <w:proofErr w:type="spellStart"/>
      <w:r>
        <w:t>tetrachoric</w:t>
      </w:r>
      <w:proofErr w:type="spellEnd"/>
      <w:r>
        <w:t xml:space="preserve"> correlation coefficient can be interpreted in the same manner as a correlation coefficient calculated on a continuous scale, with 0 indicating no linear relationship and 1 indicating a perfect relationship. The results of this analysis are presented in Table </w:t>
      </w:r>
      <w:r w:rsidR="00AC7718">
        <w:t>25</w:t>
      </w:r>
      <w:r>
        <w:t>.</w:t>
      </w:r>
    </w:p>
    <w:p w14:paraId="4CAC0FA7" w14:textId="77777777" w:rsidR="005D21C4" w:rsidRDefault="005D21C4" w:rsidP="005D21C4">
      <w:pPr>
        <w:pStyle w:val="Body"/>
      </w:pPr>
    </w:p>
    <w:p w14:paraId="7FE15035" w14:textId="77777777" w:rsidR="005D21C4" w:rsidRDefault="005D21C4" w:rsidP="00C75BCA">
      <w:pPr>
        <w:pStyle w:val="Table"/>
      </w:pPr>
      <w:bookmarkStart w:id="78" w:name="_Toc380587200"/>
      <w:r w:rsidRPr="00564AE0">
        <w:t xml:space="preserve">Table </w:t>
      </w:r>
      <w:r w:rsidR="00704EDB">
        <w:t>25</w:t>
      </w:r>
      <w:r w:rsidRPr="00564AE0">
        <w:t xml:space="preserve">. </w:t>
      </w:r>
      <w:proofErr w:type="spellStart"/>
      <w:r w:rsidRPr="00564AE0">
        <w:t>Tetrachoric</w:t>
      </w:r>
      <w:proofErr w:type="spellEnd"/>
      <w:r w:rsidRPr="00564AE0">
        <w:t xml:space="preserve"> correlation matrix of UES focus areas and CEQ scales</w:t>
      </w:r>
      <w:bookmarkEnd w:id="78"/>
    </w:p>
    <w:tbl>
      <w:tblPr>
        <w:tblW w:w="5000" w:type="pct"/>
        <w:tblLook w:val="04A0" w:firstRow="1" w:lastRow="0" w:firstColumn="1" w:lastColumn="0" w:noHBand="0" w:noVBand="1"/>
      </w:tblPr>
      <w:tblGrid>
        <w:gridCol w:w="2829"/>
        <w:gridCol w:w="1283"/>
        <w:gridCol w:w="1283"/>
        <w:gridCol w:w="1283"/>
        <w:gridCol w:w="1283"/>
        <w:gridCol w:w="1281"/>
      </w:tblGrid>
      <w:tr w:rsidR="005D21C4" w:rsidRPr="00564AE0" w14:paraId="151C70B9" w14:textId="77777777" w:rsidTr="0029769D">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EF998"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 </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7C49E4E7"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Skills Development</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39DF63F6"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Learner Engagement</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4A0AB074"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Teaching Quality</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1720350C"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Student Support</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499FDE35" w14:textId="77777777" w:rsidR="005D21C4" w:rsidRPr="007F16F6" w:rsidRDefault="005D21C4" w:rsidP="0029769D">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Learning Resources</w:t>
            </w:r>
          </w:p>
        </w:tc>
      </w:tr>
      <w:tr w:rsidR="005D21C4" w:rsidRPr="00564AE0" w14:paraId="48DD7BC2"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7F1D1809"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Good Teaching Scale</w:t>
            </w:r>
          </w:p>
        </w:tc>
        <w:tc>
          <w:tcPr>
            <w:tcW w:w="694" w:type="pct"/>
            <w:tcBorders>
              <w:top w:val="nil"/>
              <w:left w:val="nil"/>
              <w:bottom w:val="single" w:sz="4" w:space="0" w:color="auto"/>
              <w:right w:val="single" w:sz="4" w:space="0" w:color="auto"/>
            </w:tcBorders>
            <w:shd w:val="clear" w:color="auto" w:fill="auto"/>
            <w:noWrap/>
            <w:vAlign w:val="center"/>
            <w:hideMark/>
          </w:tcPr>
          <w:p w14:paraId="1A2FFF44"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0.59</w:t>
            </w:r>
          </w:p>
        </w:tc>
        <w:tc>
          <w:tcPr>
            <w:tcW w:w="694" w:type="pct"/>
            <w:tcBorders>
              <w:top w:val="nil"/>
              <w:left w:val="nil"/>
              <w:bottom w:val="single" w:sz="4" w:space="0" w:color="auto"/>
              <w:right w:val="single" w:sz="4" w:space="0" w:color="auto"/>
            </w:tcBorders>
            <w:shd w:val="clear" w:color="auto" w:fill="auto"/>
            <w:noWrap/>
            <w:vAlign w:val="center"/>
            <w:hideMark/>
          </w:tcPr>
          <w:p w14:paraId="3E60A00E"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0.37</w:t>
            </w:r>
          </w:p>
        </w:tc>
        <w:tc>
          <w:tcPr>
            <w:tcW w:w="694" w:type="pct"/>
            <w:tcBorders>
              <w:top w:val="nil"/>
              <w:left w:val="nil"/>
              <w:bottom w:val="single" w:sz="4" w:space="0" w:color="auto"/>
              <w:right w:val="single" w:sz="4" w:space="0" w:color="auto"/>
            </w:tcBorders>
            <w:shd w:val="clear" w:color="auto" w:fill="auto"/>
            <w:noWrap/>
            <w:vAlign w:val="center"/>
            <w:hideMark/>
          </w:tcPr>
          <w:p w14:paraId="1BE91673"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0.77</w:t>
            </w:r>
          </w:p>
        </w:tc>
        <w:tc>
          <w:tcPr>
            <w:tcW w:w="694" w:type="pct"/>
            <w:tcBorders>
              <w:top w:val="nil"/>
              <w:left w:val="nil"/>
              <w:bottom w:val="single" w:sz="4" w:space="0" w:color="auto"/>
              <w:right w:val="single" w:sz="4" w:space="0" w:color="auto"/>
            </w:tcBorders>
            <w:shd w:val="clear" w:color="auto" w:fill="auto"/>
            <w:noWrap/>
            <w:vAlign w:val="center"/>
            <w:hideMark/>
          </w:tcPr>
          <w:p w14:paraId="580EF9B1"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0.53</w:t>
            </w:r>
          </w:p>
        </w:tc>
        <w:tc>
          <w:tcPr>
            <w:tcW w:w="694" w:type="pct"/>
            <w:tcBorders>
              <w:top w:val="nil"/>
              <w:left w:val="nil"/>
              <w:bottom w:val="single" w:sz="4" w:space="0" w:color="auto"/>
              <w:right w:val="single" w:sz="4" w:space="0" w:color="auto"/>
            </w:tcBorders>
            <w:shd w:val="clear" w:color="auto" w:fill="auto"/>
            <w:noWrap/>
            <w:vAlign w:val="center"/>
            <w:hideMark/>
          </w:tcPr>
          <w:p w14:paraId="518DD2D1"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0.50</w:t>
            </w:r>
          </w:p>
        </w:tc>
      </w:tr>
      <w:tr w:rsidR="005D21C4" w:rsidRPr="00564AE0" w14:paraId="6CF933B3"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73E1A787"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Generic Skills Scale</w:t>
            </w:r>
          </w:p>
        </w:tc>
        <w:tc>
          <w:tcPr>
            <w:tcW w:w="694" w:type="pct"/>
            <w:tcBorders>
              <w:top w:val="nil"/>
              <w:left w:val="nil"/>
              <w:bottom w:val="single" w:sz="4" w:space="0" w:color="auto"/>
              <w:right w:val="single" w:sz="4" w:space="0" w:color="auto"/>
            </w:tcBorders>
            <w:shd w:val="clear" w:color="auto" w:fill="auto"/>
            <w:noWrap/>
            <w:vAlign w:val="center"/>
            <w:hideMark/>
          </w:tcPr>
          <w:p w14:paraId="32E4CF05"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0.79</w:t>
            </w:r>
          </w:p>
        </w:tc>
        <w:tc>
          <w:tcPr>
            <w:tcW w:w="694" w:type="pct"/>
            <w:tcBorders>
              <w:top w:val="nil"/>
              <w:left w:val="nil"/>
              <w:bottom w:val="single" w:sz="4" w:space="0" w:color="auto"/>
              <w:right w:val="single" w:sz="4" w:space="0" w:color="auto"/>
            </w:tcBorders>
            <w:shd w:val="clear" w:color="auto" w:fill="auto"/>
            <w:noWrap/>
            <w:vAlign w:val="center"/>
            <w:hideMark/>
          </w:tcPr>
          <w:p w14:paraId="0EE6B8BA"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0.47</w:t>
            </w:r>
          </w:p>
        </w:tc>
        <w:tc>
          <w:tcPr>
            <w:tcW w:w="694" w:type="pct"/>
            <w:tcBorders>
              <w:top w:val="nil"/>
              <w:left w:val="nil"/>
              <w:bottom w:val="single" w:sz="4" w:space="0" w:color="auto"/>
              <w:right w:val="single" w:sz="4" w:space="0" w:color="auto"/>
            </w:tcBorders>
            <w:shd w:val="clear" w:color="auto" w:fill="auto"/>
            <w:noWrap/>
            <w:vAlign w:val="center"/>
            <w:hideMark/>
          </w:tcPr>
          <w:p w14:paraId="44497D1B"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0.67</w:t>
            </w:r>
          </w:p>
        </w:tc>
        <w:tc>
          <w:tcPr>
            <w:tcW w:w="694" w:type="pct"/>
            <w:tcBorders>
              <w:top w:val="nil"/>
              <w:left w:val="nil"/>
              <w:bottom w:val="single" w:sz="4" w:space="0" w:color="auto"/>
              <w:right w:val="single" w:sz="4" w:space="0" w:color="auto"/>
            </w:tcBorders>
            <w:shd w:val="clear" w:color="auto" w:fill="auto"/>
            <w:noWrap/>
            <w:vAlign w:val="center"/>
            <w:hideMark/>
          </w:tcPr>
          <w:p w14:paraId="52513DDD"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0.46</w:t>
            </w:r>
          </w:p>
        </w:tc>
        <w:tc>
          <w:tcPr>
            <w:tcW w:w="694" w:type="pct"/>
            <w:tcBorders>
              <w:top w:val="nil"/>
              <w:left w:val="nil"/>
              <w:bottom w:val="single" w:sz="4" w:space="0" w:color="auto"/>
              <w:right w:val="single" w:sz="4" w:space="0" w:color="auto"/>
            </w:tcBorders>
            <w:shd w:val="clear" w:color="auto" w:fill="auto"/>
            <w:noWrap/>
            <w:vAlign w:val="center"/>
            <w:hideMark/>
          </w:tcPr>
          <w:p w14:paraId="11BF24F3"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0.49</w:t>
            </w:r>
          </w:p>
        </w:tc>
      </w:tr>
      <w:tr w:rsidR="005D21C4" w:rsidRPr="00564AE0" w14:paraId="206C01B9"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2F41476D"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Overall Satisfaction Item</w:t>
            </w:r>
          </w:p>
        </w:tc>
        <w:tc>
          <w:tcPr>
            <w:tcW w:w="694" w:type="pct"/>
            <w:tcBorders>
              <w:top w:val="nil"/>
              <w:left w:val="nil"/>
              <w:bottom w:val="single" w:sz="4" w:space="0" w:color="auto"/>
              <w:right w:val="single" w:sz="4" w:space="0" w:color="auto"/>
            </w:tcBorders>
            <w:shd w:val="clear" w:color="auto" w:fill="auto"/>
            <w:noWrap/>
            <w:vAlign w:val="center"/>
            <w:hideMark/>
          </w:tcPr>
          <w:p w14:paraId="765DDB90"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0.67</w:t>
            </w:r>
          </w:p>
        </w:tc>
        <w:tc>
          <w:tcPr>
            <w:tcW w:w="694" w:type="pct"/>
            <w:tcBorders>
              <w:top w:val="nil"/>
              <w:left w:val="nil"/>
              <w:bottom w:val="single" w:sz="4" w:space="0" w:color="auto"/>
              <w:right w:val="single" w:sz="4" w:space="0" w:color="auto"/>
            </w:tcBorders>
            <w:shd w:val="clear" w:color="auto" w:fill="auto"/>
            <w:noWrap/>
            <w:vAlign w:val="center"/>
            <w:hideMark/>
          </w:tcPr>
          <w:p w14:paraId="09BD21A5"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0.43</w:t>
            </w:r>
          </w:p>
        </w:tc>
        <w:tc>
          <w:tcPr>
            <w:tcW w:w="694" w:type="pct"/>
            <w:tcBorders>
              <w:top w:val="nil"/>
              <w:left w:val="nil"/>
              <w:bottom w:val="single" w:sz="4" w:space="0" w:color="auto"/>
              <w:right w:val="single" w:sz="4" w:space="0" w:color="auto"/>
            </w:tcBorders>
            <w:shd w:val="clear" w:color="auto" w:fill="auto"/>
            <w:noWrap/>
            <w:vAlign w:val="center"/>
            <w:hideMark/>
          </w:tcPr>
          <w:p w14:paraId="37C07402"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0.80</w:t>
            </w:r>
          </w:p>
        </w:tc>
        <w:tc>
          <w:tcPr>
            <w:tcW w:w="694" w:type="pct"/>
            <w:tcBorders>
              <w:top w:val="nil"/>
              <w:left w:val="nil"/>
              <w:bottom w:val="single" w:sz="4" w:space="0" w:color="auto"/>
              <w:right w:val="single" w:sz="4" w:space="0" w:color="auto"/>
            </w:tcBorders>
            <w:shd w:val="clear" w:color="auto" w:fill="auto"/>
            <w:noWrap/>
            <w:vAlign w:val="center"/>
            <w:hideMark/>
          </w:tcPr>
          <w:p w14:paraId="6D2F4BFD"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0.52</w:t>
            </w:r>
          </w:p>
        </w:tc>
        <w:tc>
          <w:tcPr>
            <w:tcW w:w="694" w:type="pct"/>
            <w:tcBorders>
              <w:top w:val="nil"/>
              <w:left w:val="nil"/>
              <w:bottom w:val="single" w:sz="4" w:space="0" w:color="auto"/>
              <w:right w:val="single" w:sz="4" w:space="0" w:color="auto"/>
            </w:tcBorders>
            <w:shd w:val="clear" w:color="auto" w:fill="auto"/>
            <w:noWrap/>
            <w:vAlign w:val="center"/>
            <w:hideMark/>
          </w:tcPr>
          <w:p w14:paraId="4A830BE4"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0.55</w:t>
            </w:r>
          </w:p>
        </w:tc>
      </w:tr>
      <w:tr w:rsidR="005D21C4" w:rsidRPr="00564AE0" w14:paraId="70D6AF6E"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6A8ACC27"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Clear Goals and Standards</w:t>
            </w:r>
          </w:p>
        </w:tc>
        <w:tc>
          <w:tcPr>
            <w:tcW w:w="694" w:type="pct"/>
            <w:tcBorders>
              <w:top w:val="nil"/>
              <w:left w:val="nil"/>
              <w:bottom w:val="single" w:sz="4" w:space="0" w:color="auto"/>
              <w:right w:val="single" w:sz="4" w:space="0" w:color="auto"/>
            </w:tcBorders>
            <w:shd w:val="clear" w:color="auto" w:fill="auto"/>
            <w:noWrap/>
            <w:vAlign w:val="center"/>
            <w:hideMark/>
          </w:tcPr>
          <w:p w14:paraId="69C6EBFA"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0.50</w:t>
            </w:r>
          </w:p>
        </w:tc>
        <w:tc>
          <w:tcPr>
            <w:tcW w:w="694" w:type="pct"/>
            <w:tcBorders>
              <w:top w:val="nil"/>
              <w:left w:val="nil"/>
              <w:bottom w:val="single" w:sz="4" w:space="0" w:color="auto"/>
              <w:right w:val="single" w:sz="4" w:space="0" w:color="auto"/>
            </w:tcBorders>
            <w:shd w:val="clear" w:color="auto" w:fill="auto"/>
            <w:noWrap/>
            <w:vAlign w:val="center"/>
            <w:hideMark/>
          </w:tcPr>
          <w:p w14:paraId="0F57C0AC"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0.31</w:t>
            </w:r>
          </w:p>
        </w:tc>
        <w:tc>
          <w:tcPr>
            <w:tcW w:w="694" w:type="pct"/>
            <w:tcBorders>
              <w:top w:val="nil"/>
              <w:left w:val="nil"/>
              <w:bottom w:val="single" w:sz="4" w:space="0" w:color="auto"/>
              <w:right w:val="single" w:sz="4" w:space="0" w:color="auto"/>
            </w:tcBorders>
            <w:shd w:val="clear" w:color="auto" w:fill="auto"/>
            <w:noWrap/>
            <w:vAlign w:val="center"/>
            <w:hideMark/>
          </w:tcPr>
          <w:p w14:paraId="34873AB6"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0.63</w:t>
            </w:r>
          </w:p>
        </w:tc>
        <w:tc>
          <w:tcPr>
            <w:tcW w:w="694" w:type="pct"/>
            <w:tcBorders>
              <w:top w:val="nil"/>
              <w:left w:val="nil"/>
              <w:bottom w:val="single" w:sz="4" w:space="0" w:color="auto"/>
              <w:right w:val="single" w:sz="4" w:space="0" w:color="auto"/>
            </w:tcBorders>
            <w:shd w:val="clear" w:color="auto" w:fill="auto"/>
            <w:noWrap/>
            <w:vAlign w:val="center"/>
            <w:hideMark/>
          </w:tcPr>
          <w:p w14:paraId="42E422BF"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0.44</w:t>
            </w:r>
          </w:p>
        </w:tc>
        <w:tc>
          <w:tcPr>
            <w:tcW w:w="694" w:type="pct"/>
            <w:tcBorders>
              <w:top w:val="nil"/>
              <w:left w:val="nil"/>
              <w:bottom w:val="single" w:sz="4" w:space="0" w:color="auto"/>
              <w:right w:val="single" w:sz="4" w:space="0" w:color="auto"/>
            </w:tcBorders>
            <w:shd w:val="clear" w:color="auto" w:fill="auto"/>
            <w:noWrap/>
            <w:vAlign w:val="center"/>
            <w:hideMark/>
          </w:tcPr>
          <w:p w14:paraId="4515CFEE"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0.45</w:t>
            </w:r>
          </w:p>
        </w:tc>
      </w:tr>
      <w:tr w:rsidR="005D21C4" w:rsidRPr="00564AE0" w14:paraId="62837746"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77150438"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Graduate Qualities Scale</w:t>
            </w:r>
          </w:p>
        </w:tc>
        <w:tc>
          <w:tcPr>
            <w:tcW w:w="694" w:type="pct"/>
            <w:tcBorders>
              <w:top w:val="nil"/>
              <w:left w:val="nil"/>
              <w:bottom w:val="single" w:sz="4" w:space="0" w:color="auto"/>
              <w:right w:val="single" w:sz="4" w:space="0" w:color="auto"/>
            </w:tcBorders>
            <w:shd w:val="clear" w:color="auto" w:fill="auto"/>
            <w:noWrap/>
            <w:vAlign w:val="center"/>
            <w:hideMark/>
          </w:tcPr>
          <w:p w14:paraId="7C4FE2E2"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0.75</w:t>
            </w:r>
          </w:p>
        </w:tc>
        <w:tc>
          <w:tcPr>
            <w:tcW w:w="694" w:type="pct"/>
            <w:tcBorders>
              <w:top w:val="nil"/>
              <w:left w:val="nil"/>
              <w:bottom w:val="single" w:sz="4" w:space="0" w:color="auto"/>
              <w:right w:val="single" w:sz="4" w:space="0" w:color="auto"/>
            </w:tcBorders>
            <w:shd w:val="clear" w:color="auto" w:fill="auto"/>
            <w:noWrap/>
            <w:vAlign w:val="center"/>
            <w:hideMark/>
          </w:tcPr>
          <w:p w14:paraId="1FBFF2C3"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0.46</w:t>
            </w:r>
          </w:p>
        </w:tc>
        <w:tc>
          <w:tcPr>
            <w:tcW w:w="694" w:type="pct"/>
            <w:tcBorders>
              <w:top w:val="nil"/>
              <w:left w:val="nil"/>
              <w:bottom w:val="single" w:sz="4" w:space="0" w:color="auto"/>
              <w:right w:val="single" w:sz="4" w:space="0" w:color="auto"/>
            </w:tcBorders>
            <w:shd w:val="clear" w:color="auto" w:fill="auto"/>
            <w:noWrap/>
            <w:vAlign w:val="center"/>
            <w:hideMark/>
          </w:tcPr>
          <w:p w14:paraId="21D0E3A8"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0.74</w:t>
            </w:r>
          </w:p>
        </w:tc>
        <w:tc>
          <w:tcPr>
            <w:tcW w:w="694" w:type="pct"/>
            <w:tcBorders>
              <w:top w:val="nil"/>
              <w:left w:val="nil"/>
              <w:bottom w:val="single" w:sz="4" w:space="0" w:color="auto"/>
              <w:right w:val="single" w:sz="4" w:space="0" w:color="auto"/>
            </w:tcBorders>
            <w:shd w:val="clear" w:color="auto" w:fill="auto"/>
            <w:noWrap/>
            <w:vAlign w:val="center"/>
            <w:hideMark/>
          </w:tcPr>
          <w:p w14:paraId="65BA5C13"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0.51</w:t>
            </w:r>
          </w:p>
        </w:tc>
        <w:tc>
          <w:tcPr>
            <w:tcW w:w="694" w:type="pct"/>
            <w:tcBorders>
              <w:top w:val="nil"/>
              <w:left w:val="nil"/>
              <w:bottom w:val="single" w:sz="4" w:space="0" w:color="auto"/>
              <w:right w:val="single" w:sz="4" w:space="0" w:color="auto"/>
            </w:tcBorders>
            <w:shd w:val="clear" w:color="auto" w:fill="auto"/>
            <w:noWrap/>
            <w:vAlign w:val="center"/>
            <w:hideMark/>
          </w:tcPr>
          <w:p w14:paraId="396B4003"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0.52</w:t>
            </w:r>
          </w:p>
        </w:tc>
      </w:tr>
      <w:tr w:rsidR="005D21C4" w:rsidRPr="00564AE0" w14:paraId="5F85F827" w14:textId="77777777" w:rsidTr="0029769D">
        <w:tc>
          <w:tcPr>
            <w:tcW w:w="1531" w:type="pct"/>
            <w:tcBorders>
              <w:top w:val="nil"/>
              <w:left w:val="single" w:sz="4" w:space="0" w:color="auto"/>
              <w:bottom w:val="single" w:sz="4" w:space="0" w:color="auto"/>
              <w:right w:val="single" w:sz="4" w:space="0" w:color="auto"/>
            </w:tcBorders>
            <w:shd w:val="clear" w:color="auto" w:fill="auto"/>
            <w:noWrap/>
            <w:vAlign w:val="center"/>
            <w:hideMark/>
          </w:tcPr>
          <w:p w14:paraId="68839D81" w14:textId="77777777" w:rsidR="005D21C4" w:rsidRPr="00564AE0" w:rsidRDefault="005D21C4" w:rsidP="0029769D">
            <w:pPr>
              <w:spacing w:after="0" w:line="240" w:lineRule="auto"/>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Learning Community Scale</w:t>
            </w:r>
          </w:p>
        </w:tc>
        <w:tc>
          <w:tcPr>
            <w:tcW w:w="694" w:type="pct"/>
            <w:tcBorders>
              <w:top w:val="nil"/>
              <w:left w:val="nil"/>
              <w:bottom w:val="single" w:sz="4" w:space="0" w:color="auto"/>
              <w:right w:val="single" w:sz="4" w:space="0" w:color="auto"/>
            </w:tcBorders>
            <w:shd w:val="clear" w:color="auto" w:fill="auto"/>
            <w:noWrap/>
            <w:vAlign w:val="center"/>
            <w:hideMark/>
          </w:tcPr>
          <w:p w14:paraId="1C3E5F58"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0.65</w:t>
            </w:r>
          </w:p>
        </w:tc>
        <w:tc>
          <w:tcPr>
            <w:tcW w:w="694" w:type="pct"/>
            <w:tcBorders>
              <w:top w:val="nil"/>
              <w:left w:val="nil"/>
              <w:bottom w:val="single" w:sz="4" w:space="0" w:color="auto"/>
              <w:right w:val="single" w:sz="4" w:space="0" w:color="auto"/>
            </w:tcBorders>
            <w:shd w:val="clear" w:color="auto" w:fill="auto"/>
            <w:noWrap/>
            <w:vAlign w:val="center"/>
            <w:hideMark/>
          </w:tcPr>
          <w:p w14:paraId="1FDC61A7"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0.60</w:t>
            </w:r>
          </w:p>
        </w:tc>
        <w:tc>
          <w:tcPr>
            <w:tcW w:w="694" w:type="pct"/>
            <w:tcBorders>
              <w:top w:val="nil"/>
              <w:left w:val="nil"/>
              <w:bottom w:val="single" w:sz="4" w:space="0" w:color="auto"/>
              <w:right w:val="single" w:sz="4" w:space="0" w:color="auto"/>
            </w:tcBorders>
            <w:shd w:val="clear" w:color="auto" w:fill="auto"/>
            <w:noWrap/>
            <w:vAlign w:val="center"/>
            <w:hideMark/>
          </w:tcPr>
          <w:p w14:paraId="649AFD5C"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0.66</w:t>
            </w:r>
          </w:p>
        </w:tc>
        <w:tc>
          <w:tcPr>
            <w:tcW w:w="694" w:type="pct"/>
            <w:tcBorders>
              <w:top w:val="nil"/>
              <w:left w:val="nil"/>
              <w:bottom w:val="single" w:sz="4" w:space="0" w:color="auto"/>
              <w:right w:val="single" w:sz="4" w:space="0" w:color="auto"/>
            </w:tcBorders>
            <w:shd w:val="clear" w:color="auto" w:fill="auto"/>
            <w:noWrap/>
            <w:vAlign w:val="center"/>
            <w:hideMark/>
          </w:tcPr>
          <w:p w14:paraId="28F6AD62"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0.52</w:t>
            </w:r>
          </w:p>
        </w:tc>
        <w:tc>
          <w:tcPr>
            <w:tcW w:w="694" w:type="pct"/>
            <w:tcBorders>
              <w:top w:val="nil"/>
              <w:left w:val="nil"/>
              <w:bottom w:val="single" w:sz="4" w:space="0" w:color="auto"/>
              <w:right w:val="single" w:sz="4" w:space="0" w:color="auto"/>
            </w:tcBorders>
            <w:shd w:val="clear" w:color="auto" w:fill="auto"/>
            <w:noWrap/>
            <w:vAlign w:val="center"/>
            <w:hideMark/>
          </w:tcPr>
          <w:p w14:paraId="1A663EDA" w14:textId="77777777" w:rsidR="005D21C4" w:rsidRPr="00564AE0" w:rsidRDefault="005D21C4" w:rsidP="0029769D">
            <w:pPr>
              <w:spacing w:after="0" w:line="240" w:lineRule="auto"/>
              <w:jc w:val="center"/>
              <w:rPr>
                <w:rFonts w:ascii="Times New Roman" w:eastAsia="Times New Roman" w:hAnsi="Times New Roman" w:cs="Times New Roman"/>
                <w:color w:val="000000"/>
                <w:sz w:val="18"/>
                <w:szCs w:val="18"/>
                <w:lang w:eastAsia="en-AU"/>
              </w:rPr>
            </w:pPr>
            <w:r w:rsidRPr="00564AE0">
              <w:rPr>
                <w:rFonts w:ascii="Times New Roman" w:eastAsia="Times New Roman" w:hAnsi="Times New Roman" w:cs="Times New Roman"/>
                <w:color w:val="000000"/>
                <w:sz w:val="18"/>
                <w:szCs w:val="18"/>
                <w:lang w:eastAsia="en-AU"/>
              </w:rPr>
              <w:t>0.51</w:t>
            </w:r>
          </w:p>
        </w:tc>
      </w:tr>
    </w:tbl>
    <w:p w14:paraId="318DCA88" w14:textId="77777777" w:rsidR="005D21C4" w:rsidRDefault="005D21C4" w:rsidP="005D21C4">
      <w:pPr>
        <w:pStyle w:val="Body"/>
      </w:pPr>
    </w:p>
    <w:p w14:paraId="279F9F7F" w14:textId="77777777" w:rsidR="005D21C4" w:rsidRDefault="005D21C4" w:rsidP="005D21C4">
      <w:pPr>
        <w:pStyle w:val="Body"/>
      </w:pPr>
    </w:p>
    <w:p w14:paraId="31B687AE" w14:textId="77777777" w:rsidR="005D21C4" w:rsidRDefault="005D21C4" w:rsidP="005D21C4">
      <w:pPr>
        <w:pStyle w:val="Body"/>
        <w:jc w:val="both"/>
      </w:pPr>
      <w:r>
        <w:t xml:space="preserve">It can be seen from Table </w:t>
      </w:r>
      <w:r w:rsidR="00AC7718">
        <w:t>25</w:t>
      </w:r>
      <w:r>
        <w:t xml:space="preserve"> that the correlations between UES focus areas and CEQ scales range from moderate to strong, with correlation coefficients ranging from 0.31 to 0.80. Given that both of the instruments were developed to measure the higher education experience, a strong relationship is not an unexpected finding. The strongest correlations tended to be observed in relation to the teaching quality and skills development focus areas, with weaker correlations generally observed in relation to the student support, learning resources and learner engagement focus areas. This is not unexpected, given that these last three focus areas appear to be conceptually related to CEQ scales that were not administered as part of the 2013 trial</w:t>
      </w:r>
      <w:r w:rsidR="004F6B6F">
        <w:t>, such as learning resources and student support.</w:t>
      </w:r>
    </w:p>
    <w:p w14:paraId="427FEF0F" w14:textId="77777777" w:rsidR="005D21C4" w:rsidRDefault="005D21C4" w:rsidP="005D21C4">
      <w:pPr>
        <w:pStyle w:val="Body"/>
        <w:jc w:val="both"/>
      </w:pPr>
    </w:p>
    <w:p w14:paraId="4102EBEA" w14:textId="11DBCCD6" w:rsidR="005D21C4" w:rsidRDefault="005D21C4" w:rsidP="005D21C4">
      <w:pPr>
        <w:pStyle w:val="Body"/>
        <w:jc w:val="both"/>
      </w:pPr>
      <w:r>
        <w:t xml:space="preserve">Many of the strongest correlations observed in Table </w:t>
      </w:r>
      <w:r w:rsidR="009962B3">
        <w:t>25</w:t>
      </w:r>
      <w:r>
        <w:t xml:space="preserve"> make good intuitive sense, for example, between the UES skills development focus area and the CEQ generic skills scale (0.79) and graduate qualities scale (0.75); and between the UES teaching quality focus area and the CEQ overall satisfaction item (0.80), good teaching scale (0.77) and graduate qualities scale (0.74).</w:t>
      </w:r>
    </w:p>
    <w:p w14:paraId="28214534" w14:textId="77777777" w:rsidR="005D21C4" w:rsidRDefault="005D21C4" w:rsidP="005D21C4">
      <w:pPr>
        <w:pStyle w:val="Body"/>
        <w:jc w:val="both"/>
      </w:pPr>
    </w:p>
    <w:p w14:paraId="1F68A386" w14:textId="7FBC9632" w:rsidR="00E648A9" w:rsidRDefault="005D21C4" w:rsidP="005D21C4">
      <w:pPr>
        <w:pStyle w:val="Body"/>
        <w:jc w:val="both"/>
      </w:pPr>
      <w:r>
        <w:t>To some extent, the strong correlations between some of the UES focus areas and CEQ scales raises the question of whether there is any utility at all in administering CEQ items as part of the UE</w:t>
      </w:r>
      <w:r w:rsidR="00FA201B">
        <w:t>S</w:t>
      </w:r>
      <w:r>
        <w:t>.</w:t>
      </w:r>
      <w:r w:rsidR="0033189F">
        <w:t xml:space="preserve"> </w:t>
      </w:r>
      <w:r>
        <w:t xml:space="preserve">The results in Table </w:t>
      </w:r>
      <w:r w:rsidR="00AC7718">
        <w:t xml:space="preserve">25 </w:t>
      </w:r>
      <w:r>
        <w:t xml:space="preserve">suggest that doing so would result in little additional benefit, since the CEQ scales </w:t>
      </w:r>
      <w:r>
        <w:lastRenderedPageBreak/>
        <w:t>appear to be measuring facets of the student experience already addressed by the UE</w:t>
      </w:r>
      <w:r w:rsidR="00FA201B">
        <w:t>S</w:t>
      </w:r>
      <w:r>
        <w:t>. Considering that both the CEQ and UE</w:t>
      </w:r>
      <w:r w:rsidR="00FA201B">
        <w:t>S</w:t>
      </w:r>
      <w:r>
        <w:t xml:space="preserve"> were designed to be standalone instruments, the fact that they appear to measure similar things should come as no surprise. Given that UES respondents are already tasked with completing 47 items on their higher education experience, or twice that number if they are completing a double or combined degree, the addition of potentially redundant items may be seen as increasing respondent load without improving measurement of the UES focus areas to an appreciable degree. Any new</w:t>
      </w:r>
      <w:r w:rsidR="00FA201B">
        <w:t xml:space="preserve"> questionnaire </w:t>
      </w:r>
      <w:r>
        <w:t xml:space="preserve">items should be developed with the goal of enhancing the instrument, based on a </w:t>
      </w:r>
      <w:r w:rsidR="004F6B6F">
        <w:t xml:space="preserve">holistic </w:t>
      </w:r>
      <w:r>
        <w:t>analysis of its psychometric properties</w:t>
      </w:r>
      <w:r w:rsidR="002B6F75">
        <w:t xml:space="preserve"> (see</w:t>
      </w:r>
      <w:r>
        <w:t xml:space="preserve"> Appendix </w:t>
      </w:r>
      <w:r w:rsidR="004F6B6F">
        <w:t>F</w:t>
      </w:r>
      <w:r w:rsidR="002B6F75">
        <w:t>)</w:t>
      </w:r>
      <w:r>
        <w:t>.</w:t>
      </w:r>
    </w:p>
    <w:p w14:paraId="0C561809" w14:textId="77777777" w:rsidR="0033189F" w:rsidRDefault="0033189F" w:rsidP="005D21C4">
      <w:pPr>
        <w:pStyle w:val="Body"/>
        <w:jc w:val="both"/>
      </w:pPr>
    </w:p>
    <w:p w14:paraId="5DE4C844" w14:textId="0AA35BB9" w:rsidR="0033189F" w:rsidRDefault="000255E0" w:rsidP="005D21C4">
      <w:pPr>
        <w:pStyle w:val="Body"/>
        <w:jc w:val="both"/>
      </w:pPr>
      <w:r>
        <w:t xml:space="preserve">An argument can be made, however, that administering selected CEQ scales </w:t>
      </w:r>
      <w:r w:rsidR="00C66D0B">
        <w:t xml:space="preserve">on the UES </w:t>
      </w:r>
      <w:r>
        <w:t xml:space="preserve">would </w:t>
      </w:r>
      <w:r w:rsidR="00C66D0B">
        <w:t xml:space="preserve">allow for </w:t>
      </w:r>
      <w:r w:rsidR="003C77AD">
        <w:t xml:space="preserve">additional </w:t>
      </w:r>
      <w:r>
        <w:t>international benchmarking</w:t>
      </w:r>
      <w:r w:rsidR="00C66D0B">
        <w:t xml:space="preserve"> (see Section 4.5). The CEQ and the UK National Student Survey</w:t>
      </w:r>
      <w:r w:rsidR="0000146A">
        <w:t xml:space="preserve"> (</w:t>
      </w:r>
      <w:proofErr w:type="spellStart"/>
      <w:r w:rsidR="0000146A">
        <w:t>NSS</w:t>
      </w:r>
      <w:proofErr w:type="spellEnd"/>
      <w:r w:rsidR="0000146A">
        <w:t>)</w:t>
      </w:r>
      <w:r w:rsidR="00C66D0B">
        <w:t>,</w:t>
      </w:r>
      <w:r w:rsidR="003E312A">
        <w:t xml:space="preserve"> </w:t>
      </w:r>
      <w:r w:rsidR="00C66D0B">
        <w:t xml:space="preserve">administered to </w:t>
      </w:r>
      <w:r w:rsidR="003C77AD">
        <w:t xml:space="preserve">final-year </w:t>
      </w:r>
      <w:r w:rsidR="0000146A">
        <w:t xml:space="preserve">undergraduate </w:t>
      </w:r>
      <w:r w:rsidR="003C77AD">
        <w:t>students</w:t>
      </w:r>
      <w:r w:rsidR="0000146A">
        <w:t xml:space="preserve"> at </w:t>
      </w:r>
      <w:r w:rsidR="0000146A" w:rsidRPr="0000146A">
        <w:t xml:space="preserve">most </w:t>
      </w:r>
      <w:r w:rsidR="003E312A">
        <w:t xml:space="preserve">of the UK’s </w:t>
      </w:r>
      <w:r w:rsidR="0000146A">
        <w:t>h</w:t>
      </w:r>
      <w:r w:rsidR="0000146A" w:rsidRPr="0000146A">
        <w:t xml:space="preserve">igher </w:t>
      </w:r>
      <w:r w:rsidR="0000146A">
        <w:t>e</w:t>
      </w:r>
      <w:r w:rsidR="0000146A" w:rsidRPr="0000146A">
        <w:t xml:space="preserve">ducation </w:t>
      </w:r>
      <w:r w:rsidR="0000146A">
        <w:t>i</w:t>
      </w:r>
      <w:r w:rsidR="0000146A" w:rsidRPr="0000146A">
        <w:t>nstitutions</w:t>
      </w:r>
      <w:r w:rsidR="003C77AD">
        <w:t>, have several questions with</w:t>
      </w:r>
      <w:r w:rsidR="0000146A">
        <w:t xml:space="preserve"> very </w:t>
      </w:r>
      <w:r w:rsidR="003C77AD">
        <w:t>similar wording. Most notably, both surveys have an overall satisfaction item</w:t>
      </w:r>
      <w:r w:rsidR="00485D7B">
        <w:t xml:space="preserve"> </w:t>
      </w:r>
      <w:r w:rsidR="003C77AD">
        <w:t>with near-identical wording,</w:t>
      </w:r>
      <w:r w:rsidR="003C77AD">
        <w:rPr>
          <w:rStyle w:val="FootnoteReference"/>
        </w:rPr>
        <w:footnoteReference w:id="20"/>
      </w:r>
      <w:r w:rsidR="003C77AD">
        <w:t xml:space="preserve"> measured on a five-point </w:t>
      </w:r>
      <w:proofErr w:type="spellStart"/>
      <w:r w:rsidR="003C77AD">
        <w:t>Likert</w:t>
      </w:r>
      <w:proofErr w:type="spellEnd"/>
      <w:r w:rsidR="003C77AD">
        <w:t xml:space="preserve">-type response </w:t>
      </w:r>
      <w:r w:rsidR="006E4ECA">
        <w:t>scale</w:t>
      </w:r>
      <w:r w:rsidR="003C77AD">
        <w:t>.</w:t>
      </w:r>
      <w:r w:rsidR="003E312A">
        <w:t xml:space="preserve"> </w:t>
      </w:r>
      <w:r w:rsidR="006E4ECA">
        <w:t xml:space="preserve">In light of </w:t>
      </w:r>
      <w:r w:rsidR="003E312A">
        <w:t xml:space="preserve">the importance of international benchmarking to the Australian higher education sector, the inclusion of several CEQ scales on the UES is justified on this basis. </w:t>
      </w:r>
    </w:p>
    <w:p w14:paraId="2CE3BEFB" w14:textId="77777777" w:rsidR="00E648A9" w:rsidRDefault="00E648A9" w:rsidP="005D21C4">
      <w:pPr>
        <w:pStyle w:val="Body"/>
        <w:jc w:val="both"/>
      </w:pPr>
    </w:p>
    <w:p w14:paraId="3DEA7E5E" w14:textId="6D3C8309" w:rsidR="002A7EEC" w:rsidRDefault="002A7EEC" w:rsidP="002A7EEC">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BC7529">
        <w:rPr>
          <w:u w:val="single"/>
        </w:rPr>
        <w:t>Recommendation 6</w:t>
      </w:r>
      <w:r w:rsidRPr="00A86581">
        <w:rPr>
          <w:i/>
        </w:rPr>
        <w:t>:</w:t>
      </w:r>
      <w:r w:rsidRPr="005C7E91">
        <w:t xml:space="preserve"> For purposes of international benchmarking, the CEQ Good Teaching Scale, Generic Skills Scale, Clear Goals and Standards Scale and Overall Satisfaction Item </w:t>
      </w:r>
      <w:r>
        <w:t xml:space="preserve">should </w:t>
      </w:r>
      <w:r w:rsidRPr="005C7E91">
        <w:t xml:space="preserve">be administered </w:t>
      </w:r>
      <w:r>
        <w:t xml:space="preserve">on the UES to </w:t>
      </w:r>
      <w:r w:rsidRPr="005C7E91">
        <w:t xml:space="preserve">a sample of </w:t>
      </w:r>
      <w:r>
        <w:t>non-commencing students across all</w:t>
      </w:r>
      <w:r w:rsidR="00D9678F">
        <w:t xml:space="preserve"> participating</w:t>
      </w:r>
      <w:r w:rsidR="0006376E">
        <w:t xml:space="preserve"> </w:t>
      </w:r>
      <w:r>
        <w:t>institutions.</w:t>
      </w:r>
    </w:p>
    <w:p w14:paraId="1DCA04DD" w14:textId="77777777" w:rsidR="005D21C4" w:rsidRDefault="005D21C4" w:rsidP="005D21C4">
      <w:r>
        <w:br w:type="page"/>
      </w:r>
    </w:p>
    <w:p w14:paraId="6A2951F9" w14:textId="3E3D914D" w:rsidR="005D21C4" w:rsidRDefault="00D34B5E" w:rsidP="00B74C6B">
      <w:pPr>
        <w:pStyle w:val="Heading1"/>
      </w:pPr>
      <w:bookmarkStart w:id="79" w:name="_Toc380587154"/>
      <w:r>
        <w:lastRenderedPageBreak/>
        <w:t xml:space="preserve">Appendix </w:t>
      </w:r>
      <w:r w:rsidR="000B4E11">
        <w:t>D</w:t>
      </w:r>
      <w:r>
        <w:t>:</w:t>
      </w:r>
      <w:r w:rsidR="005D21C4">
        <w:t xml:space="preserve"> Promotional website tiles</w:t>
      </w:r>
      <w:bookmarkEnd w:id="79"/>
      <w:r w:rsidR="00756447" w:rsidRPr="00756447">
        <w:object w:dxaOrig="9026" w:dyaOrig="13958" w14:anchorId="0FB21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6pt;height:698.1pt" o:ole="">
            <v:imagedata r:id="rId21" o:title=""/>
          </v:shape>
          <o:OLEObject Type="Embed" ProgID="Word.Document.12" ShapeID="_x0000_i1025" DrawAspect="Content" ObjectID="_1457526744" r:id="rId22">
            <o:FieldCodes>\s</o:FieldCodes>
          </o:OLEObject>
        </w:object>
      </w:r>
    </w:p>
    <w:p w14:paraId="4E3AA66E" w14:textId="77777777" w:rsidR="005F66D1" w:rsidRDefault="00D34B5E" w:rsidP="00B74C6B">
      <w:pPr>
        <w:pStyle w:val="Body"/>
        <w:pBdr>
          <w:top w:val="single" w:sz="4" w:space="1" w:color="auto"/>
          <w:left w:val="single" w:sz="4" w:space="4" w:color="auto"/>
          <w:bottom w:val="single" w:sz="4" w:space="1" w:color="auto"/>
          <w:right w:val="single" w:sz="4" w:space="4" w:color="auto"/>
        </w:pBdr>
      </w:pPr>
      <w:r>
        <w:t xml:space="preserve"> </w:t>
      </w:r>
    </w:p>
    <w:p w14:paraId="3B0FB628" w14:textId="77777777" w:rsidR="000B4E11" w:rsidRDefault="000B4E11" w:rsidP="00B74C6B">
      <w:pPr>
        <w:pStyle w:val="Body"/>
        <w:pBdr>
          <w:top w:val="single" w:sz="4" w:space="1" w:color="auto"/>
          <w:left w:val="single" w:sz="4" w:space="4" w:color="auto"/>
          <w:bottom w:val="single" w:sz="4" w:space="1" w:color="auto"/>
          <w:right w:val="single" w:sz="4" w:space="4" w:color="auto"/>
        </w:pBdr>
        <w:jc w:val="center"/>
      </w:pPr>
      <w:r>
        <w:rPr>
          <w:noProof/>
          <w:lang w:eastAsia="en-AU"/>
        </w:rPr>
        <w:drawing>
          <wp:inline distT="0" distB="0" distL="0" distR="0" wp14:anchorId="41DB3364" wp14:editId="114F51A2">
            <wp:extent cx="2880000" cy="2400000"/>
            <wp:effectExtent l="0" t="0" r="0" b="0"/>
            <wp:docPr id="4" name="Picture 4" descr="C:\Users\david\AppData\Local\Temp\Temp1_130716 TILE 1&amp;2 REV B.zip\130716 TILE 1&amp;2 REV B\high-res jpg\banner-a 300X250 RE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AppData\Local\Temp\Temp1_130716 TILE 1&amp;2 REV B.zip\130716 TILE 1&amp;2 REV B\high-res jpg\banner-a 300X250 REV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400000"/>
                    </a:xfrm>
                    <a:prstGeom prst="rect">
                      <a:avLst/>
                    </a:prstGeom>
                    <a:noFill/>
                    <a:ln>
                      <a:noFill/>
                    </a:ln>
                  </pic:spPr>
                </pic:pic>
              </a:graphicData>
            </a:graphic>
          </wp:inline>
        </w:drawing>
      </w:r>
    </w:p>
    <w:p w14:paraId="64CC0175" w14:textId="77777777" w:rsidR="000B4E11" w:rsidRDefault="000B4E11" w:rsidP="00B74C6B">
      <w:pPr>
        <w:pStyle w:val="Body"/>
        <w:pBdr>
          <w:top w:val="single" w:sz="4" w:space="1" w:color="auto"/>
          <w:left w:val="single" w:sz="4" w:space="4" w:color="auto"/>
          <w:bottom w:val="single" w:sz="4" w:space="1" w:color="auto"/>
          <w:right w:val="single" w:sz="4" w:space="4" w:color="auto"/>
        </w:pBdr>
      </w:pPr>
    </w:p>
    <w:p w14:paraId="0160D90C" w14:textId="77777777" w:rsidR="000B4E11" w:rsidRDefault="000B4E11" w:rsidP="00B74C6B">
      <w:pPr>
        <w:pStyle w:val="Body"/>
        <w:pBdr>
          <w:top w:val="single" w:sz="4" w:space="1" w:color="auto"/>
          <w:left w:val="single" w:sz="4" w:space="4" w:color="auto"/>
          <w:bottom w:val="single" w:sz="4" w:space="1" w:color="auto"/>
          <w:right w:val="single" w:sz="4" w:space="4" w:color="auto"/>
        </w:pBdr>
        <w:jc w:val="center"/>
      </w:pPr>
      <w:r>
        <w:rPr>
          <w:noProof/>
          <w:lang w:eastAsia="en-AU"/>
        </w:rPr>
        <w:drawing>
          <wp:inline distT="0" distB="0" distL="0" distR="0" wp14:anchorId="2AFB6036" wp14:editId="08A6BF7A">
            <wp:extent cx="2880000" cy="2397600"/>
            <wp:effectExtent l="0" t="0" r="0" b="0"/>
            <wp:docPr id="10" name="Picture 10" descr="C:\Users\david\AppData\Local\Temp\Temp1_130716 TILE 1&amp;2 REV B.zip\130716 TILE 1&amp;2 REV B\high-res jpg\banner b 300X250 RE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AppData\Local\Temp\Temp1_130716 TILE 1&amp;2 REV B.zip\130716 TILE 1&amp;2 REV B\high-res jpg\banner b 300X250 REV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397600"/>
                    </a:xfrm>
                    <a:prstGeom prst="rect">
                      <a:avLst/>
                    </a:prstGeom>
                    <a:noFill/>
                    <a:ln>
                      <a:noFill/>
                    </a:ln>
                  </pic:spPr>
                </pic:pic>
              </a:graphicData>
            </a:graphic>
          </wp:inline>
        </w:drawing>
      </w:r>
    </w:p>
    <w:p w14:paraId="7B735847" w14:textId="77777777" w:rsidR="00B74C6B" w:rsidRDefault="00B74C6B" w:rsidP="00B74C6B">
      <w:pPr>
        <w:pStyle w:val="Body"/>
        <w:pBdr>
          <w:top w:val="single" w:sz="4" w:space="1" w:color="auto"/>
          <w:left w:val="single" w:sz="4" w:space="4" w:color="auto"/>
          <w:bottom w:val="single" w:sz="4" w:space="1" w:color="auto"/>
          <w:right w:val="single" w:sz="4" w:space="4" w:color="auto"/>
        </w:pBdr>
      </w:pPr>
    </w:p>
    <w:p w14:paraId="130EA178" w14:textId="77777777" w:rsidR="00B74C6B" w:rsidRDefault="00B74C6B" w:rsidP="00C75BCA">
      <w:pPr>
        <w:pStyle w:val="Figure"/>
      </w:pPr>
      <w:bookmarkStart w:id="80" w:name="_Toc380587222"/>
      <w:r>
        <w:t xml:space="preserve">Figure </w:t>
      </w:r>
      <w:r w:rsidR="0034655A">
        <w:t>9</w:t>
      </w:r>
      <w:r>
        <w:t>. UES 2013 promotional website tiles</w:t>
      </w:r>
      <w:bookmarkEnd w:id="80"/>
    </w:p>
    <w:p w14:paraId="33553968" w14:textId="77777777" w:rsidR="005D21C4" w:rsidRDefault="005D21C4" w:rsidP="00B74C6B">
      <w:pPr>
        <w:pStyle w:val="Body"/>
        <w:rPr>
          <w:rFonts w:ascii="Arial" w:hAnsi="Arial" w:cs="Arial"/>
          <w:b/>
        </w:rPr>
      </w:pPr>
      <w:r>
        <w:br w:type="page"/>
      </w:r>
    </w:p>
    <w:p w14:paraId="67882930" w14:textId="77777777" w:rsidR="005F66D1" w:rsidRPr="005B7691" w:rsidRDefault="005F66D1" w:rsidP="005F66D1">
      <w:pPr>
        <w:pStyle w:val="Heading1"/>
      </w:pPr>
      <w:bookmarkStart w:id="81" w:name="_Toc380587155"/>
      <w:r w:rsidRPr="005B7691">
        <w:lastRenderedPageBreak/>
        <w:t xml:space="preserve">Appendix </w:t>
      </w:r>
      <w:r w:rsidR="000B4E11" w:rsidRPr="005B7691">
        <w:t>E</w:t>
      </w:r>
      <w:r w:rsidRPr="005B7691">
        <w:t xml:space="preserve">: </w:t>
      </w:r>
      <w:r w:rsidR="005D21C4" w:rsidRPr="005B7691">
        <w:t>Construction of confidence intervals</w:t>
      </w:r>
      <w:bookmarkEnd w:id="81"/>
    </w:p>
    <w:p w14:paraId="6DA1118B" w14:textId="77777777" w:rsidR="0055724D" w:rsidRPr="005B7691" w:rsidRDefault="00002B40" w:rsidP="00002B40">
      <w:pPr>
        <w:pStyle w:val="Body"/>
        <w:jc w:val="both"/>
      </w:pPr>
      <w:r w:rsidRPr="005B7691">
        <w:t>The 95 per cent confidence intervals presented in Tables 10 and 11 were calculated using the Finite Population Correction (</w:t>
      </w:r>
      <w:proofErr w:type="spellStart"/>
      <w:r w:rsidRPr="005B7691">
        <w:t>FPC</w:t>
      </w:r>
      <w:proofErr w:type="spellEnd"/>
      <w:r w:rsidRPr="005B7691">
        <w:t xml:space="preserve">) to account for the relatively large size of the sample </w:t>
      </w:r>
      <w:r w:rsidR="0055724D" w:rsidRPr="005B7691">
        <w:t xml:space="preserve">relative to the in-scope </w:t>
      </w:r>
      <w:r w:rsidRPr="00C26DB3">
        <w:t xml:space="preserve">population. The </w:t>
      </w:r>
      <w:proofErr w:type="spellStart"/>
      <w:r w:rsidRPr="00C26DB3">
        <w:t>FPC</w:t>
      </w:r>
      <w:proofErr w:type="spellEnd"/>
      <w:r w:rsidRPr="00C26DB3">
        <w:t xml:space="preserve"> is generally used when the sampling fraction exceeds 5 per cent.</w:t>
      </w:r>
      <w:r w:rsidR="0055724D" w:rsidRPr="00C26DB3">
        <w:t xml:space="preserve"> In order to calculate the standard errors for the survey estimates, no non-response bias was assumed and thus simple random sample survey errors were used. This approach is </w:t>
      </w:r>
      <w:r w:rsidR="007F16F6">
        <w:t>similar</w:t>
      </w:r>
      <w:r w:rsidR="0055724D" w:rsidRPr="00C26DB3">
        <w:t xml:space="preserve"> </w:t>
      </w:r>
      <w:r w:rsidR="007F16F6">
        <w:t xml:space="preserve">to </w:t>
      </w:r>
      <w:r w:rsidR="0055724D" w:rsidRPr="00C26DB3">
        <w:t xml:space="preserve">the one employed to construct confidence intervals for the UES estimates presented </w:t>
      </w:r>
      <w:r w:rsidR="0055724D" w:rsidRPr="000B2B5B">
        <w:t xml:space="preserve">on the </w:t>
      </w:r>
      <w:r w:rsidR="0055724D" w:rsidRPr="000B2B5B">
        <w:rPr>
          <w:i/>
        </w:rPr>
        <w:t>MyUniversity</w:t>
      </w:r>
      <w:r w:rsidR="0055724D" w:rsidRPr="000B2B5B">
        <w:t xml:space="preserve"> website</w:t>
      </w:r>
      <w:r w:rsidR="0055724D" w:rsidRPr="005B7691">
        <w:t>.</w:t>
      </w:r>
    </w:p>
    <w:p w14:paraId="572AEC0B" w14:textId="77777777" w:rsidR="0055724D" w:rsidRPr="005B7691" w:rsidRDefault="0055724D" w:rsidP="00002B40">
      <w:pPr>
        <w:pStyle w:val="Body"/>
        <w:jc w:val="both"/>
      </w:pPr>
    </w:p>
    <w:p w14:paraId="24AE473A" w14:textId="77777777" w:rsidR="00476D00" w:rsidRPr="005B7691" w:rsidRDefault="0055724D" w:rsidP="00002B40">
      <w:pPr>
        <w:pStyle w:val="Body"/>
        <w:jc w:val="both"/>
      </w:pPr>
      <w:r w:rsidRPr="005B7691">
        <w:t>Because percentage agreement scores are reported</w:t>
      </w:r>
      <w:r w:rsidR="00476D00" w:rsidRPr="005B7691">
        <w:t xml:space="preserve"> for the 2013 UES, the formula for the confidence interval of a proportion is used.</w:t>
      </w:r>
    </w:p>
    <w:p w14:paraId="4CEF3EC2" w14:textId="77777777" w:rsidR="00476D00" w:rsidRPr="00C26DB3" w:rsidRDefault="00476D00" w:rsidP="00002B40">
      <w:pPr>
        <w:pStyle w:val="Body"/>
        <w:jc w:val="both"/>
      </w:pPr>
    </w:p>
    <w:p w14:paraId="11476548" w14:textId="77777777" w:rsidR="0055724D" w:rsidRPr="005B7691" w:rsidRDefault="00476D00" w:rsidP="00476D00">
      <w:pPr>
        <w:pStyle w:val="Body"/>
        <w:jc w:val="center"/>
      </w:pPr>
      <m:oMathPara>
        <m:oMath>
          <m:r>
            <w:rPr>
              <w:rFonts w:ascii="Cambria Math" w:hAnsi="Cambria Math"/>
            </w:rPr>
            <m:t>95% CI bound</m:t>
          </m:r>
          <m:d>
            <m:dPr>
              <m:ctrlPr>
                <w:rPr>
                  <w:rFonts w:ascii="Cambria Math" w:hAnsi="Cambria Math"/>
                  <w:i/>
                </w:rPr>
              </m:ctrlPr>
            </m:dPr>
            <m:e>
              <m:acc>
                <m:accPr>
                  <m:ctrlPr>
                    <w:rPr>
                      <w:rFonts w:ascii="Cambria Math" w:hAnsi="Cambria Math"/>
                      <w:i/>
                    </w:rPr>
                  </m:ctrlPr>
                </m:accPr>
                <m:e>
                  <m:r>
                    <w:rPr>
                      <w:rFonts w:ascii="Cambria Math" w:hAnsi="Cambria Math"/>
                    </w:rPr>
                    <m:t>p</m:t>
                  </m:r>
                </m:e>
              </m:acc>
            </m:e>
          </m:d>
          <m:r>
            <w:rPr>
              <w:rFonts w:ascii="Cambria Math" w:hAnsi="Cambria Math"/>
            </w:rPr>
            <m:t>=1.96×FPC×SE</m:t>
          </m:r>
          <m:d>
            <m:dPr>
              <m:ctrlPr>
                <w:rPr>
                  <w:rFonts w:ascii="Cambria Math" w:hAnsi="Cambria Math"/>
                  <w:i/>
                </w:rPr>
              </m:ctrlPr>
            </m:dPr>
            <m:e>
              <m:acc>
                <m:accPr>
                  <m:ctrlPr>
                    <w:rPr>
                      <w:rFonts w:ascii="Cambria Math" w:hAnsi="Cambria Math"/>
                      <w:i/>
                    </w:rPr>
                  </m:ctrlPr>
                </m:accPr>
                <m:e>
                  <m:r>
                    <w:rPr>
                      <w:rFonts w:ascii="Cambria Math" w:hAnsi="Cambria Math"/>
                    </w:rPr>
                    <m:t>p</m:t>
                  </m:r>
                </m:e>
              </m:acc>
            </m:e>
          </m:d>
          <m:r>
            <w:rPr>
              <w:rFonts w:ascii="Cambria Math" w:hAnsi="Cambria Math"/>
            </w:rPr>
            <m:t>=1.96×</m:t>
          </m:r>
          <m:rad>
            <m:radPr>
              <m:degHide m:val="1"/>
              <m:ctrlPr>
                <w:rPr>
                  <w:rFonts w:ascii="Cambria Math" w:hAnsi="Cambria Math"/>
                  <w:i/>
                </w:rPr>
              </m:ctrlPr>
            </m:radPr>
            <m:deg/>
            <m:e>
              <m:f>
                <m:fPr>
                  <m:ctrlPr>
                    <w:rPr>
                      <w:rFonts w:ascii="Cambria Math" w:hAnsi="Cambria Math"/>
                      <w:i/>
                    </w:rPr>
                  </m:ctrlPr>
                </m:fPr>
                <m:num>
                  <m:r>
                    <w:rPr>
                      <w:rFonts w:ascii="Cambria Math" w:hAnsi="Cambria Math"/>
                    </w:rPr>
                    <m:t>N-n</m:t>
                  </m:r>
                </m:num>
                <m:den>
                  <m:r>
                    <w:rPr>
                      <w:rFonts w:ascii="Cambria Math" w:hAnsi="Cambria Math"/>
                    </w:rPr>
                    <m:t>N-1</m:t>
                  </m:r>
                </m:den>
              </m:f>
            </m:e>
          </m:rad>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p</m:t>
                      </m:r>
                    </m:e>
                  </m:acc>
                  <m:r>
                    <w:rPr>
                      <w:rFonts w:ascii="Cambria Math" w:hAnsi="Cambria Math"/>
                    </w:rPr>
                    <m:t>(1-</m:t>
                  </m:r>
                  <m:acc>
                    <m:accPr>
                      <m:ctrlPr>
                        <w:rPr>
                          <w:rFonts w:ascii="Cambria Math" w:hAnsi="Cambria Math"/>
                          <w:i/>
                        </w:rPr>
                      </m:ctrlPr>
                    </m:accPr>
                    <m:e>
                      <m:r>
                        <w:rPr>
                          <w:rFonts w:ascii="Cambria Math" w:hAnsi="Cambria Math"/>
                        </w:rPr>
                        <m:t>p</m:t>
                      </m:r>
                    </m:e>
                  </m:acc>
                  <m:r>
                    <w:rPr>
                      <w:rFonts w:ascii="Cambria Math" w:hAnsi="Cambria Math"/>
                    </w:rPr>
                    <m:t>)</m:t>
                  </m:r>
                </m:num>
                <m:den>
                  <m:r>
                    <w:rPr>
                      <w:rFonts w:ascii="Cambria Math" w:hAnsi="Cambria Math"/>
                    </w:rPr>
                    <m:t>n</m:t>
                  </m:r>
                </m:den>
              </m:f>
            </m:e>
          </m:rad>
        </m:oMath>
      </m:oMathPara>
    </w:p>
    <w:p w14:paraId="7B053599" w14:textId="77777777" w:rsidR="0055724D" w:rsidRPr="005B7691" w:rsidRDefault="0055724D" w:rsidP="00002B40">
      <w:pPr>
        <w:pStyle w:val="Body"/>
        <w:jc w:val="both"/>
      </w:pPr>
    </w:p>
    <w:p w14:paraId="11E62280" w14:textId="77777777" w:rsidR="00106CD2" w:rsidRPr="005B7691" w:rsidRDefault="00476D00" w:rsidP="006978EF">
      <w:pPr>
        <w:pStyle w:val="Body"/>
        <w:jc w:val="both"/>
        <w:rPr>
          <w:rFonts w:eastAsiaTheme="minorEastAsia"/>
        </w:rPr>
      </w:pPr>
      <w:r w:rsidRPr="005B7691">
        <w:t xml:space="preserve">where </w:t>
      </w:r>
      <m:oMath>
        <m:acc>
          <m:accPr>
            <m:ctrlPr>
              <w:rPr>
                <w:rFonts w:ascii="Cambria Math" w:hAnsi="Cambria Math"/>
                <w:i/>
              </w:rPr>
            </m:ctrlPr>
          </m:accPr>
          <m:e>
            <m:r>
              <w:rPr>
                <w:rFonts w:ascii="Cambria Math" w:hAnsi="Cambria Math"/>
              </w:rPr>
              <m:t>p</m:t>
            </m:r>
          </m:e>
        </m:acc>
      </m:oMath>
      <w:r w:rsidRPr="005B7691">
        <w:rPr>
          <w:rFonts w:eastAsiaTheme="minorEastAsia"/>
        </w:rPr>
        <w:t xml:space="preserve"> is the estimated proportion of satisfied responses (i.e. the top two response categories), </w:t>
      </w:r>
      <m:oMath>
        <m:r>
          <w:rPr>
            <w:rFonts w:ascii="Cambria Math" w:eastAsiaTheme="minorEastAsia" w:hAnsi="Cambria Math"/>
          </w:rPr>
          <m:t>N</m:t>
        </m:r>
      </m:oMath>
      <w:r w:rsidRPr="005B7691">
        <w:rPr>
          <w:rFonts w:eastAsiaTheme="minorEastAsia"/>
        </w:rPr>
        <w:t xml:space="preserve"> is the size of the population in the relevant subgroup, </w:t>
      </w:r>
      <m:oMath>
        <m:r>
          <w:rPr>
            <w:rFonts w:ascii="Cambria Math" w:eastAsiaTheme="minorEastAsia" w:hAnsi="Cambria Math"/>
          </w:rPr>
          <m:t>n</m:t>
        </m:r>
      </m:oMath>
      <w:r w:rsidRPr="005B7691">
        <w:rPr>
          <w:rFonts w:eastAsiaTheme="minorEastAsia"/>
        </w:rPr>
        <w:t xml:space="preserve"> is the number of valid responses in the relevant subgroup</w:t>
      </w:r>
      <w:r w:rsidR="00106CD2" w:rsidRPr="005B7691">
        <w:rPr>
          <w:rFonts w:eastAsiaTheme="minorEastAsia"/>
        </w:rPr>
        <w:t>,</w:t>
      </w:r>
      <w:r w:rsidRPr="005B7691">
        <w:rPr>
          <w:rFonts w:eastAsiaTheme="minorEastAsia"/>
        </w:rPr>
        <w:t xml:space="preserve"> </w:t>
      </w:r>
      <m:oMath>
        <m:r>
          <w:rPr>
            <w:rFonts w:ascii="Cambria Math" w:eastAsiaTheme="minorEastAsia" w:hAnsi="Cambria Math"/>
          </w:rPr>
          <m:t>FPC</m:t>
        </m:r>
      </m:oMath>
      <w:r w:rsidRPr="005B7691">
        <w:rPr>
          <w:rFonts w:eastAsiaTheme="minorEastAsia"/>
        </w:rPr>
        <w:t xml:space="preserve"> is the Finite Population Correction</w:t>
      </w:r>
      <w:r w:rsidR="00106CD2" w:rsidRPr="005B7691">
        <w:rPr>
          <w:rFonts w:eastAsiaTheme="minorEastAsia"/>
        </w:rPr>
        <w:t xml:space="preserve"> and </w:t>
      </w:r>
      <m:oMath>
        <m:r>
          <w:rPr>
            <w:rFonts w:ascii="Cambria Math" w:eastAsiaTheme="minorEastAsia" w:hAnsi="Cambria Math"/>
          </w:rPr>
          <m:t>SE</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p</m:t>
                </m:r>
              </m:e>
            </m:acc>
          </m:e>
        </m:d>
      </m:oMath>
      <w:r w:rsidR="00106CD2" w:rsidRPr="005B7691">
        <w:rPr>
          <w:rFonts w:eastAsiaTheme="minorEastAsia"/>
        </w:rPr>
        <w:t xml:space="preserve"> is the standard error</w:t>
      </w:r>
      <w:r w:rsidRPr="005B7691">
        <w:rPr>
          <w:rFonts w:eastAsiaTheme="minorEastAsia"/>
        </w:rPr>
        <w:t>. The s</w:t>
      </w:r>
      <w:r w:rsidR="006978EF" w:rsidRPr="005B7691">
        <w:rPr>
          <w:rFonts w:eastAsiaTheme="minorEastAsia"/>
        </w:rPr>
        <w:t>urvey frame (see Section 2.3.1) was used to determine the size of the population.</w:t>
      </w:r>
    </w:p>
    <w:p w14:paraId="44C63BFA" w14:textId="77777777" w:rsidR="00106CD2" w:rsidRPr="005B7691" w:rsidRDefault="00106CD2" w:rsidP="006978EF">
      <w:pPr>
        <w:pStyle w:val="Body"/>
        <w:jc w:val="both"/>
        <w:rPr>
          <w:rFonts w:eastAsiaTheme="minorEastAsia"/>
        </w:rPr>
      </w:pPr>
    </w:p>
    <w:p w14:paraId="03F7B77F" w14:textId="77777777" w:rsidR="0057000C" w:rsidRDefault="006978EF" w:rsidP="006978EF">
      <w:pPr>
        <w:pStyle w:val="Body"/>
        <w:jc w:val="both"/>
        <w:rPr>
          <w:rFonts w:eastAsiaTheme="minorEastAsia"/>
        </w:rPr>
      </w:pPr>
      <w:r w:rsidRPr="00C26DB3">
        <w:rPr>
          <w:rFonts w:eastAsiaTheme="minorEastAsia"/>
        </w:rPr>
        <w:t>The 95 per cent confidence interval of each estimated proportion is then calculated as the proportion plus or minus its 95 per confidence interval bound.</w:t>
      </w:r>
    </w:p>
    <w:p w14:paraId="5147362A" w14:textId="77777777" w:rsidR="0057000C" w:rsidRDefault="0057000C" w:rsidP="006978EF">
      <w:pPr>
        <w:pStyle w:val="Body"/>
        <w:jc w:val="both"/>
        <w:rPr>
          <w:rFonts w:eastAsiaTheme="minorEastAsia"/>
        </w:rPr>
      </w:pPr>
    </w:p>
    <w:p w14:paraId="33F5B77C" w14:textId="6692CFD9" w:rsidR="0057000C" w:rsidRPr="0057000C" w:rsidRDefault="0057000C" w:rsidP="0057000C">
      <w:pPr>
        <w:pStyle w:val="Body"/>
        <w:jc w:val="both"/>
        <w:rPr>
          <w:rFonts w:eastAsiaTheme="minorEastAsia"/>
        </w:rPr>
      </w:pPr>
      <w:r w:rsidRPr="0057000C">
        <w:rPr>
          <w:rFonts w:eastAsiaTheme="minorEastAsia"/>
        </w:rPr>
        <w:t xml:space="preserve">The use of simple random sample survey errors assumes a </w:t>
      </w:r>
      <w:r w:rsidR="009962B3">
        <w:rPr>
          <w:rFonts w:eastAsiaTheme="minorEastAsia"/>
        </w:rPr>
        <w:t xml:space="preserve">simple random sample </w:t>
      </w:r>
      <w:r w:rsidRPr="0057000C">
        <w:rPr>
          <w:rFonts w:eastAsiaTheme="minorEastAsia"/>
        </w:rPr>
        <w:t xml:space="preserve">at the level of estimation. A national estimate, for example, assumes that the survey was a simple random sample at the national level, while subject area estimates assumes that it was a simple random sample at the national subject area level. Because the UES was conducted </w:t>
      </w:r>
      <w:r w:rsidR="0085351C">
        <w:rPr>
          <w:rFonts w:eastAsiaTheme="minorEastAsia"/>
        </w:rPr>
        <w:t xml:space="preserve">using </w:t>
      </w:r>
      <w:r w:rsidRPr="0057000C">
        <w:rPr>
          <w:rFonts w:eastAsiaTheme="minorEastAsia"/>
        </w:rPr>
        <w:t>stratified</w:t>
      </w:r>
      <w:r w:rsidR="0085351C">
        <w:rPr>
          <w:rFonts w:eastAsiaTheme="minorEastAsia"/>
        </w:rPr>
        <w:t xml:space="preserve"> </w:t>
      </w:r>
      <w:r w:rsidRPr="0057000C">
        <w:rPr>
          <w:rFonts w:eastAsiaTheme="minorEastAsia"/>
        </w:rPr>
        <w:t>sampl</w:t>
      </w:r>
      <w:r w:rsidR="0085351C">
        <w:rPr>
          <w:rFonts w:eastAsiaTheme="minorEastAsia"/>
        </w:rPr>
        <w:t xml:space="preserve">ing </w:t>
      </w:r>
      <w:r w:rsidRPr="0057000C">
        <w:rPr>
          <w:rFonts w:eastAsiaTheme="minorEastAsia"/>
        </w:rPr>
        <w:t>at the institution by subject area level</w:t>
      </w:r>
      <w:r w:rsidR="007F3717">
        <w:rPr>
          <w:rFonts w:eastAsiaTheme="minorEastAsia"/>
        </w:rPr>
        <w:t xml:space="preserve"> (see Section 2.3.2)</w:t>
      </w:r>
      <w:r w:rsidRPr="0057000C">
        <w:rPr>
          <w:rFonts w:eastAsiaTheme="minorEastAsia"/>
        </w:rPr>
        <w:t>,</w:t>
      </w:r>
      <w:r w:rsidR="007F3717">
        <w:rPr>
          <w:rFonts w:eastAsiaTheme="minorEastAsia"/>
        </w:rPr>
        <w:t xml:space="preserve"> </w:t>
      </w:r>
      <w:r w:rsidRPr="0057000C">
        <w:rPr>
          <w:rFonts w:eastAsiaTheme="minorEastAsia"/>
        </w:rPr>
        <w:t xml:space="preserve">standard errors calculated at the national level will be upwardly-biased. </w:t>
      </w:r>
      <w:r w:rsidR="007F3717">
        <w:rPr>
          <w:rFonts w:eastAsiaTheme="minorEastAsia"/>
        </w:rPr>
        <w:t>As such, t</w:t>
      </w:r>
      <w:r w:rsidRPr="0057000C">
        <w:rPr>
          <w:rFonts w:eastAsiaTheme="minorEastAsia"/>
        </w:rPr>
        <w:t xml:space="preserve">he confidence intervals presented in </w:t>
      </w:r>
      <w:r w:rsidR="0085351C">
        <w:rPr>
          <w:rFonts w:eastAsiaTheme="minorEastAsia"/>
        </w:rPr>
        <w:t xml:space="preserve">Tables 10 and 11 </w:t>
      </w:r>
      <w:r w:rsidRPr="0057000C">
        <w:rPr>
          <w:rFonts w:eastAsiaTheme="minorEastAsia"/>
        </w:rPr>
        <w:t>are conservative and should be treated as indicative only.</w:t>
      </w:r>
    </w:p>
    <w:p w14:paraId="748CDBCC" w14:textId="77777777" w:rsidR="0057000C" w:rsidRPr="0057000C" w:rsidRDefault="0057000C" w:rsidP="0057000C">
      <w:pPr>
        <w:pStyle w:val="Body"/>
        <w:jc w:val="both"/>
        <w:rPr>
          <w:rFonts w:eastAsiaTheme="minorEastAsia"/>
        </w:rPr>
      </w:pPr>
    </w:p>
    <w:p w14:paraId="5AD91373" w14:textId="77777777" w:rsidR="003C66FE" w:rsidRPr="0057000C" w:rsidRDefault="0057000C" w:rsidP="006978EF">
      <w:pPr>
        <w:pStyle w:val="Body"/>
        <w:jc w:val="both"/>
        <w:rPr>
          <w:rFonts w:eastAsiaTheme="minorEastAsia"/>
        </w:rPr>
      </w:pPr>
      <w:r w:rsidRPr="0057000C">
        <w:rPr>
          <w:rFonts w:eastAsiaTheme="minorEastAsia"/>
        </w:rPr>
        <w:t>Weighted stratified estimates would be more efficient and potentially more representative</w:t>
      </w:r>
      <w:r w:rsidR="007F3717">
        <w:rPr>
          <w:rFonts w:eastAsiaTheme="minorEastAsia"/>
        </w:rPr>
        <w:t xml:space="preserve"> than those presented in this report</w:t>
      </w:r>
      <w:r w:rsidRPr="0057000C">
        <w:rPr>
          <w:rFonts w:eastAsiaTheme="minorEastAsia"/>
        </w:rPr>
        <w:t>; however the relatively fine stratification in the</w:t>
      </w:r>
      <w:r w:rsidR="007F3717">
        <w:rPr>
          <w:rFonts w:eastAsiaTheme="minorEastAsia"/>
        </w:rPr>
        <w:t xml:space="preserve"> </w:t>
      </w:r>
      <w:r w:rsidRPr="0057000C">
        <w:rPr>
          <w:rFonts w:eastAsiaTheme="minorEastAsia"/>
        </w:rPr>
        <w:t xml:space="preserve">UES </w:t>
      </w:r>
      <w:r w:rsidR="007F3717">
        <w:rPr>
          <w:rFonts w:eastAsiaTheme="minorEastAsia"/>
        </w:rPr>
        <w:t xml:space="preserve">results in </w:t>
      </w:r>
      <w:r w:rsidRPr="0057000C">
        <w:rPr>
          <w:rFonts w:eastAsiaTheme="minorEastAsia"/>
        </w:rPr>
        <w:t>strata sample sizes that are, in many cases, too small to allow the calculation of the standard errors of the weighted estimates (i.e</w:t>
      </w:r>
      <w:r>
        <w:rPr>
          <w:rFonts w:eastAsiaTheme="minorEastAsia"/>
        </w:rPr>
        <w:t>. too many strata with n &lt; 25).</w:t>
      </w:r>
      <w:r w:rsidR="006978EF">
        <w:rPr>
          <w:rFonts w:eastAsiaTheme="minorEastAsia"/>
        </w:rPr>
        <w:t xml:space="preserve"> </w:t>
      </w:r>
    </w:p>
    <w:p w14:paraId="54CC03CF" w14:textId="77777777" w:rsidR="00002B40" w:rsidRDefault="00002B40">
      <w:pPr>
        <w:rPr>
          <w:rFonts w:ascii="Arial" w:hAnsi="Arial" w:cs="Arial"/>
          <w:b/>
        </w:rPr>
      </w:pPr>
      <w:r>
        <w:br w:type="page"/>
      </w:r>
    </w:p>
    <w:p w14:paraId="31BAFEA8" w14:textId="77777777" w:rsidR="006F2406" w:rsidRPr="006F2406" w:rsidRDefault="003C66FE" w:rsidP="003C66FE">
      <w:pPr>
        <w:pStyle w:val="Heading1"/>
      </w:pPr>
      <w:bookmarkStart w:id="82" w:name="_Toc380587156"/>
      <w:r>
        <w:lastRenderedPageBreak/>
        <w:t xml:space="preserve">Appendix </w:t>
      </w:r>
      <w:r w:rsidR="000B4E11">
        <w:t>F</w:t>
      </w:r>
      <w:r>
        <w:t xml:space="preserve">: </w:t>
      </w:r>
      <w:r w:rsidR="005D21C4">
        <w:t>P</w:t>
      </w:r>
      <w:r w:rsidR="005D21C4" w:rsidRPr="005F66D1">
        <w:t xml:space="preserve">sychometric analysis of the </w:t>
      </w:r>
      <w:proofErr w:type="spellStart"/>
      <w:r w:rsidR="005D21C4" w:rsidRPr="005F66D1">
        <w:t>UE</w:t>
      </w:r>
      <w:r w:rsidR="005D21C4">
        <w:t>Q</w:t>
      </w:r>
      <w:bookmarkEnd w:id="82"/>
      <w:proofErr w:type="spellEnd"/>
    </w:p>
    <w:p w14:paraId="6910B7CE" w14:textId="5CA91DA7" w:rsidR="00F1094C" w:rsidRPr="00673811" w:rsidRDefault="00F1094C" w:rsidP="00107FE4">
      <w:pPr>
        <w:pStyle w:val="Heading2"/>
        <w:rPr>
          <w:bCs/>
        </w:rPr>
      </w:pPr>
      <w:bookmarkStart w:id="83" w:name="_Toc379962226"/>
      <w:bookmarkStart w:id="84" w:name="_Toc379963624"/>
      <w:bookmarkStart w:id="85" w:name="_Toc380587157"/>
      <w:proofErr w:type="spellStart"/>
      <w:r w:rsidRPr="00673811">
        <w:t>F.1</w:t>
      </w:r>
      <w:proofErr w:type="spellEnd"/>
      <w:r w:rsidR="00107FE4">
        <w:tab/>
      </w:r>
      <w:r w:rsidRPr="00673811">
        <w:t>Introduction</w:t>
      </w:r>
      <w:bookmarkEnd w:id="83"/>
      <w:bookmarkEnd w:id="84"/>
      <w:bookmarkEnd w:id="85"/>
    </w:p>
    <w:p w14:paraId="10C9FF40" w14:textId="4CEBC30C"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report summarises a psychometric analysis of the </w:t>
      </w:r>
      <w:r w:rsidR="00107FE4">
        <w:rPr>
          <w:rFonts w:ascii="Times New Roman" w:hAnsi="Times New Roman" w:cs="Times New Roman"/>
          <w:sz w:val="22"/>
        </w:rPr>
        <w:t xml:space="preserve">UES </w:t>
      </w:r>
      <w:r w:rsidRPr="00673811">
        <w:rPr>
          <w:rFonts w:ascii="Times New Roman" w:hAnsi="Times New Roman" w:cs="Times New Roman"/>
          <w:sz w:val="22"/>
        </w:rPr>
        <w:t xml:space="preserve">items and </w:t>
      </w:r>
      <w:r w:rsidR="005A245C">
        <w:rPr>
          <w:rFonts w:ascii="Times New Roman" w:hAnsi="Times New Roman" w:cs="Times New Roman"/>
          <w:sz w:val="22"/>
        </w:rPr>
        <w:t>facet</w:t>
      </w:r>
      <w:r w:rsidR="00107FE4">
        <w:rPr>
          <w:rFonts w:ascii="Times New Roman" w:hAnsi="Times New Roman" w:cs="Times New Roman"/>
          <w:sz w:val="22"/>
        </w:rPr>
        <w:t>s</w:t>
      </w:r>
      <w:r w:rsidRPr="00673811">
        <w:rPr>
          <w:rFonts w:ascii="Times New Roman" w:hAnsi="Times New Roman" w:cs="Times New Roman"/>
          <w:sz w:val="22"/>
        </w:rPr>
        <w:t>,</w:t>
      </w:r>
      <w:r w:rsidR="00107FE4">
        <w:rPr>
          <w:rFonts w:ascii="Times New Roman" w:hAnsi="Times New Roman" w:cs="Times New Roman"/>
          <w:sz w:val="22"/>
        </w:rPr>
        <w:t xml:space="preserve"> </w:t>
      </w:r>
      <w:r w:rsidRPr="00673811">
        <w:rPr>
          <w:rFonts w:ascii="Times New Roman" w:hAnsi="Times New Roman" w:cs="Times New Roman"/>
          <w:sz w:val="22"/>
        </w:rPr>
        <w:t xml:space="preserve">in which the </w:t>
      </w:r>
      <w:proofErr w:type="spellStart"/>
      <w:r w:rsidRPr="00673811">
        <w:rPr>
          <w:rFonts w:ascii="Times New Roman" w:hAnsi="Times New Roman" w:cs="Times New Roman"/>
          <w:sz w:val="22"/>
        </w:rPr>
        <w:t>Rasch</w:t>
      </w:r>
      <w:proofErr w:type="spellEnd"/>
      <w:r w:rsidR="00107FE4">
        <w:rPr>
          <w:rFonts w:ascii="Times New Roman" w:hAnsi="Times New Roman" w:cs="Times New Roman"/>
          <w:sz w:val="22"/>
        </w:rPr>
        <w:t xml:space="preserve"> </w:t>
      </w:r>
      <w:r w:rsidRPr="00673811">
        <w:rPr>
          <w:rFonts w:ascii="Times New Roman" w:hAnsi="Times New Roman" w:cs="Times New Roman"/>
          <w:sz w:val="22"/>
        </w:rPr>
        <w:t>measurement model was used to assess the following aspects:</w:t>
      </w:r>
    </w:p>
    <w:p w14:paraId="3051EE54"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5230C935" w14:textId="0B2F7572"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 xml:space="preserve">How well the items in each </w:t>
      </w:r>
      <w:r w:rsidR="005A245C">
        <w:rPr>
          <w:rFonts w:ascii="Times New Roman" w:hAnsi="Times New Roman" w:cs="Times New Roman"/>
          <w:sz w:val="22"/>
        </w:rPr>
        <w:t>facet</w:t>
      </w:r>
      <w:r w:rsidR="00107FE4">
        <w:rPr>
          <w:rFonts w:ascii="Times New Roman" w:hAnsi="Times New Roman" w:cs="Times New Roman"/>
          <w:sz w:val="22"/>
        </w:rPr>
        <w:t xml:space="preserve"> </w:t>
      </w:r>
      <w:r w:rsidRPr="00673811">
        <w:rPr>
          <w:rFonts w:ascii="Times New Roman" w:hAnsi="Times New Roman" w:cs="Times New Roman"/>
          <w:sz w:val="22"/>
        </w:rPr>
        <w:t>seemed to be working tog</w:t>
      </w:r>
      <w:r w:rsidR="00107FE4">
        <w:rPr>
          <w:rFonts w:ascii="Times New Roman" w:hAnsi="Times New Roman" w:cs="Times New Roman"/>
          <w:sz w:val="22"/>
        </w:rPr>
        <w:t>ether to measure a common trait.</w:t>
      </w:r>
    </w:p>
    <w:p w14:paraId="34A3D50A" w14:textId="161EC153"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Whether the rating scale categories were used by res</w:t>
      </w:r>
      <w:r w:rsidR="00107FE4">
        <w:rPr>
          <w:rFonts w:ascii="Times New Roman" w:hAnsi="Times New Roman" w:cs="Times New Roman"/>
          <w:sz w:val="22"/>
        </w:rPr>
        <w:t>pondents in a consistent manner.</w:t>
      </w:r>
    </w:p>
    <w:p w14:paraId="0C30B1DC" w14:textId="40E1893D"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Whether there was a distinctive hierarchy of items and pers</w:t>
      </w:r>
      <w:r w:rsidR="00107FE4">
        <w:rPr>
          <w:rFonts w:ascii="Times New Roman" w:hAnsi="Times New Roman" w:cs="Times New Roman"/>
          <w:sz w:val="22"/>
        </w:rPr>
        <w:t>ons along the measured variable.</w:t>
      </w:r>
    </w:p>
    <w:p w14:paraId="4323F480" w14:textId="5D87E4BC"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How well the items were matched t</w:t>
      </w:r>
      <w:r w:rsidR="00107FE4">
        <w:rPr>
          <w:rFonts w:ascii="Times New Roman" w:hAnsi="Times New Roman" w:cs="Times New Roman"/>
          <w:sz w:val="22"/>
        </w:rPr>
        <w:t>o the sample of respondents.</w:t>
      </w:r>
    </w:p>
    <w:p w14:paraId="5567B973" w14:textId="77777777"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Whether some groups of respondents seemed to be responding to items in very different ways from other respondents.</w:t>
      </w:r>
    </w:p>
    <w:p w14:paraId="074260A6"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18827B0D" w14:textId="51645D50"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These aspects will be explored for each </w:t>
      </w:r>
      <w:r w:rsidR="005A245C">
        <w:rPr>
          <w:rFonts w:ascii="Times New Roman" w:hAnsi="Times New Roman" w:cs="Times New Roman"/>
          <w:sz w:val="22"/>
        </w:rPr>
        <w:t>facet</w:t>
      </w:r>
      <w:r w:rsidR="00107FE4">
        <w:rPr>
          <w:rFonts w:ascii="Times New Roman" w:hAnsi="Times New Roman" w:cs="Times New Roman"/>
          <w:sz w:val="22"/>
        </w:rPr>
        <w:t xml:space="preserve"> </w:t>
      </w:r>
      <w:r w:rsidRPr="00673811">
        <w:rPr>
          <w:rFonts w:ascii="Times New Roman" w:hAnsi="Times New Roman" w:cs="Times New Roman"/>
          <w:sz w:val="22"/>
        </w:rPr>
        <w:t xml:space="preserve">in turn. Recommendations for refining the existing items and </w:t>
      </w:r>
      <w:r w:rsidR="005A245C">
        <w:rPr>
          <w:rFonts w:ascii="Times New Roman" w:hAnsi="Times New Roman" w:cs="Times New Roman"/>
          <w:sz w:val="22"/>
        </w:rPr>
        <w:t>facet</w:t>
      </w:r>
      <w:r w:rsidR="00107FE4">
        <w:rPr>
          <w:rFonts w:ascii="Times New Roman" w:hAnsi="Times New Roman" w:cs="Times New Roman"/>
          <w:sz w:val="22"/>
        </w:rPr>
        <w:t xml:space="preserve">s </w:t>
      </w:r>
      <w:r w:rsidRPr="00673811">
        <w:rPr>
          <w:rFonts w:ascii="Times New Roman" w:hAnsi="Times New Roman" w:cs="Times New Roman"/>
          <w:sz w:val="22"/>
        </w:rPr>
        <w:t>will be made.</w:t>
      </w:r>
    </w:p>
    <w:p w14:paraId="60B764C8"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76A23C4C" w14:textId="0743E906"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work described here complements the analytical work already carried about by </w:t>
      </w:r>
      <w:proofErr w:type="spellStart"/>
      <w:r w:rsidRPr="00673811">
        <w:rPr>
          <w:rFonts w:ascii="Times New Roman" w:hAnsi="Times New Roman" w:cs="Times New Roman"/>
          <w:sz w:val="22"/>
        </w:rPr>
        <w:t>GCA</w:t>
      </w:r>
      <w:proofErr w:type="spellEnd"/>
      <w:r w:rsidRPr="00673811">
        <w:rPr>
          <w:rFonts w:ascii="Times New Roman" w:hAnsi="Times New Roman" w:cs="Times New Roman"/>
          <w:sz w:val="22"/>
        </w:rPr>
        <w:t xml:space="preserve">, in particular the factor analyses used to confirm the </w:t>
      </w:r>
      <w:r w:rsidR="005A245C">
        <w:rPr>
          <w:rFonts w:ascii="Times New Roman" w:hAnsi="Times New Roman" w:cs="Times New Roman"/>
          <w:sz w:val="22"/>
        </w:rPr>
        <w:t>facet</w:t>
      </w:r>
      <w:r w:rsidR="00107FE4">
        <w:rPr>
          <w:rFonts w:ascii="Times New Roman" w:hAnsi="Times New Roman" w:cs="Times New Roman"/>
          <w:sz w:val="22"/>
        </w:rPr>
        <w:t xml:space="preserve"> </w:t>
      </w:r>
      <w:r w:rsidRPr="00673811">
        <w:rPr>
          <w:rFonts w:ascii="Times New Roman" w:hAnsi="Times New Roman" w:cs="Times New Roman"/>
          <w:sz w:val="22"/>
        </w:rPr>
        <w:t>membership of each item.</w:t>
      </w:r>
      <w:r w:rsidR="002924FA">
        <w:rPr>
          <w:rStyle w:val="FootnoteReference"/>
          <w:rFonts w:ascii="Times New Roman" w:hAnsi="Times New Roman" w:cs="Times New Roman"/>
          <w:sz w:val="22"/>
        </w:rPr>
        <w:footnoteReference w:id="21"/>
      </w:r>
    </w:p>
    <w:p w14:paraId="48F0222D" w14:textId="77777777" w:rsidR="00F1094C" w:rsidRDefault="00F1094C" w:rsidP="00107FE4">
      <w:pPr>
        <w:pStyle w:val="SecBody"/>
        <w:tabs>
          <w:tab w:val="left" w:pos="0"/>
        </w:tabs>
        <w:spacing w:before="0" w:after="0" w:line="276" w:lineRule="auto"/>
        <w:ind w:left="0"/>
        <w:rPr>
          <w:rFonts w:ascii="Times New Roman" w:hAnsi="Times New Roman" w:cs="Times New Roman"/>
          <w:sz w:val="22"/>
        </w:rPr>
      </w:pPr>
    </w:p>
    <w:p w14:paraId="43DA3EF5" w14:textId="399AACE5" w:rsidR="00F1094C" w:rsidRPr="00673811" w:rsidRDefault="00F1094C" w:rsidP="00107FE4">
      <w:pPr>
        <w:pStyle w:val="Heading2"/>
        <w:rPr>
          <w:bCs/>
        </w:rPr>
      </w:pPr>
      <w:bookmarkStart w:id="86" w:name="_Toc377566723"/>
      <w:bookmarkStart w:id="87" w:name="_Toc379962227"/>
      <w:bookmarkStart w:id="88" w:name="_Toc379963625"/>
      <w:bookmarkStart w:id="89" w:name="_Toc380587158"/>
      <w:proofErr w:type="spellStart"/>
      <w:r w:rsidRPr="00673811">
        <w:t>F.2</w:t>
      </w:r>
      <w:proofErr w:type="spellEnd"/>
      <w:r w:rsidR="00107FE4">
        <w:tab/>
      </w:r>
      <w:r w:rsidRPr="00673811">
        <w:t>Analytical approach</w:t>
      </w:r>
      <w:bookmarkEnd w:id="86"/>
      <w:bookmarkEnd w:id="87"/>
      <w:bookmarkEnd w:id="88"/>
      <w:bookmarkEnd w:id="89"/>
    </w:p>
    <w:p w14:paraId="26AE0FA7" w14:textId="33EBFEBC"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provides many outputs that can be used to test how well questionnaire items contribute to an underlying trait (or dimension) and also how consistently respondents answer questions. As explained in Section </w:t>
      </w:r>
      <w:proofErr w:type="spellStart"/>
      <w:r w:rsidRPr="00673811">
        <w:rPr>
          <w:rFonts w:ascii="Times New Roman" w:hAnsi="Times New Roman" w:cs="Times New Roman"/>
          <w:sz w:val="22"/>
        </w:rPr>
        <w:t>F.</w:t>
      </w:r>
      <w:r w:rsidR="00540A1D">
        <w:rPr>
          <w:rFonts w:ascii="Times New Roman" w:hAnsi="Times New Roman" w:cs="Times New Roman"/>
          <w:sz w:val="22"/>
        </w:rPr>
        <w:t>6</w:t>
      </w:r>
      <w:proofErr w:type="spellEnd"/>
      <w:r w:rsidRPr="00673811">
        <w:rPr>
          <w:rFonts w:ascii="Times New Roman" w:hAnsi="Times New Roman" w:cs="Times New Roman"/>
          <w:sz w:val="22"/>
        </w:rPr>
        <w:t xml:space="preserve">, the model estimates the probability that a person with a given attitude will choose a particular response to an item. Persons who possess high levels of the underlying trait will be more likely to endorse items. By contrast, persons with low levels of the underlying trait will be more likely to </w:t>
      </w:r>
      <w:proofErr w:type="spellStart"/>
      <w:r w:rsidRPr="00673811">
        <w:rPr>
          <w:rFonts w:ascii="Times New Roman" w:hAnsi="Times New Roman" w:cs="Times New Roman"/>
          <w:sz w:val="22"/>
        </w:rPr>
        <w:t>disendorse</w:t>
      </w:r>
      <w:proofErr w:type="spellEnd"/>
      <w:r w:rsidRPr="00673811">
        <w:rPr>
          <w:rFonts w:ascii="Times New Roman" w:hAnsi="Times New Roman" w:cs="Times New Roman"/>
          <w:sz w:val="22"/>
        </w:rPr>
        <w:t xml:space="preserve"> items. Some items are very easy for respondents to endorse (that is, the item difficulty is low) whereas other items are only endorsed by those respondents with high levels of the underlying trait (such items have a high difficulty).</w:t>
      </w:r>
    </w:p>
    <w:p w14:paraId="7E9B3A8D"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24223EF7"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Overall then, for a set of items that are effectively measuring the underlying dimension, we expect:</w:t>
      </w:r>
    </w:p>
    <w:p w14:paraId="50D65A6D"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4A57F97D" w14:textId="77777777"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Difficult items that are most likely to be endorsed by those with high levels of the underlying trait;</w:t>
      </w:r>
    </w:p>
    <w:p w14:paraId="2C0B0DD9" w14:textId="77777777"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 xml:space="preserve">Easy items that are most likely to be </w:t>
      </w:r>
      <w:proofErr w:type="spellStart"/>
      <w:r w:rsidRPr="00673811">
        <w:rPr>
          <w:rFonts w:ascii="Times New Roman" w:hAnsi="Times New Roman" w:cs="Times New Roman"/>
          <w:sz w:val="22"/>
        </w:rPr>
        <w:t>disendorsed</w:t>
      </w:r>
      <w:proofErr w:type="spellEnd"/>
      <w:r w:rsidRPr="00673811">
        <w:rPr>
          <w:rFonts w:ascii="Times New Roman" w:hAnsi="Times New Roman" w:cs="Times New Roman"/>
          <w:sz w:val="22"/>
        </w:rPr>
        <w:t xml:space="preserve"> by those with low levels of the trait; and </w:t>
      </w:r>
    </w:p>
    <w:p w14:paraId="3F1F04B7" w14:textId="77777777" w:rsidR="00F1094C" w:rsidRPr="00673811" w:rsidRDefault="00F1094C" w:rsidP="00107FE4">
      <w:pPr>
        <w:pStyle w:val="SecBullets"/>
        <w:numPr>
          <w:ilvl w:val="0"/>
          <w:numId w:val="6"/>
        </w:numPr>
        <w:tabs>
          <w:tab w:val="left" w:pos="0"/>
        </w:tabs>
        <w:spacing w:before="0" w:after="0" w:line="276" w:lineRule="auto"/>
        <w:rPr>
          <w:rFonts w:ascii="Times New Roman" w:hAnsi="Times New Roman" w:cs="Times New Roman"/>
          <w:sz w:val="22"/>
        </w:rPr>
      </w:pPr>
      <w:r w:rsidRPr="00673811">
        <w:rPr>
          <w:rFonts w:ascii="Times New Roman" w:hAnsi="Times New Roman" w:cs="Times New Roman"/>
          <w:sz w:val="22"/>
        </w:rPr>
        <w:t>A predictable progression in between.</w:t>
      </w:r>
    </w:p>
    <w:p w14:paraId="2404B3E1"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63757895" w14:textId="759CED7E"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provides a number of statistics summarising how well items and persons fit this expected progression in difficulty and attitude. Items or persons that deviate significantly from our expectation are evidence of items that measure different traits or persons that answer questions in unexpected ways.</w:t>
      </w:r>
      <w:r w:rsidR="00107FE4" w:rsidRPr="00673811">
        <w:rPr>
          <w:rFonts w:ascii="Times New Roman" w:hAnsi="Times New Roman" w:cs="Times New Roman"/>
          <w:sz w:val="22"/>
          <w:vertAlign w:val="superscript"/>
        </w:rPr>
        <w:footnoteReference w:id="22"/>
      </w:r>
      <w:r w:rsidRPr="00673811">
        <w:rPr>
          <w:rFonts w:ascii="Times New Roman" w:hAnsi="Times New Roman" w:cs="Times New Roman"/>
          <w:sz w:val="22"/>
        </w:rPr>
        <w:t xml:space="preserve"> Both</w:t>
      </w:r>
      <w:r w:rsidR="00107FE4">
        <w:rPr>
          <w:rFonts w:ascii="Times New Roman" w:hAnsi="Times New Roman" w:cs="Times New Roman"/>
          <w:sz w:val="22"/>
        </w:rPr>
        <w:t xml:space="preserve"> </w:t>
      </w:r>
      <w:r w:rsidRPr="00673811">
        <w:rPr>
          <w:rFonts w:ascii="Times New Roman" w:hAnsi="Times New Roman" w:cs="Times New Roman"/>
          <w:sz w:val="22"/>
        </w:rPr>
        <w:t>of these are undesirable and degrade the quality of derived measures.</w:t>
      </w:r>
      <w:r w:rsidR="00962178">
        <w:rPr>
          <w:rFonts w:ascii="Times New Roman" w:hAnsi="Times New Roman" w:cs="Times New Roman"/>
          <w:sz w:val="22"/>
        </w:rPr>
        <w:t xml:space="preserve"> </w:t>
      </w:r>
    </w:p>
    <w:p w14:paraId="2C9FCEA9"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09C7FDC4"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lastRenderedPageBreak/>
        <w:t>The following diagnostic outputs were used in the assessment of quality.</w:t>
      </w:r>
    </w:p>
    <w:p w14:paraId="585F0FE9" w14:textId="77777777" w:rsidR="00F1094C" w:rsidRPr="00673811" w:rsidRDefault="00F1094C" w:rsidP="00F1094C">
      <w:pPr>
        <w:pStyle w:val="Heading3"/>
        <w:tabs>
          <w:tab w:val="left" w:pos="0"/>
        </w:tabs>
        <w:spacing w:after="0"/>
        <w:ind w:left="709"/>
        <w:rPr>
          <w:rFonts w:eastAsiaTheme="minorHAnsi"/>
        </w:rPr>
      </w:pPr>
      <w:bookmarkStart w:id="90" w:name="_Toc377566724"/>
    </w:p>
    <w:p w14:paraId="534D4CF8" w14:textId="77CE79AF" w:rsidR="00F1094C" w:rsidRPr="00673811" w:rsidRDefault="00F1094C" w:rsidP="00107FE4">
      <w:pPr>
        <w:pStyle w:val="Heading3"/>
      </w:pPr>
      <w:bookmarkStart w:id="91" w:name="_Toc379962228"/>
      <w:bookmarkStart w:id="92" w:name="_Toc379963626"/>
      <w:bookmarkStart w:id="93" w:name="_Toc380587159"/>
      <w:proofErr w:type="spellStart"/>
      <w:r w:rsidRPr="00673811">
        <w:t>F.2.1</w:t>
      </w:r>
      <w:proofErr w:type="spellEnd"/>
      <w:r w:rsidR="00107FE4">
        <w:tab/>
      </w:r>
      <w:r w:rsidRPr="00673811">
        <w:t xml:space="preserve">Fit to the </w:t>
      </w:r>
      <w:proofErr w:type="spellStart"/>
      <w:r w:rsidRPr="00673811">
        <w:t>Rasch</w:t>
      </w:r>
      <w:proofErr w:type="spellEnd"/>
      <w:r w:rsidRPr="00673811">
        <w:t xml:space="preserve"> model</w:t>
      </w:r>
      <w:bookmarkEnd w:id="90"/>
      <w:bookmarkEnd w:id="91"/>
      <w:bookmarkEnd w:id="92"/>
      <w:bookmarkEnd w:id="93"/>
    </w:p>
    <w:p w14:paraId="578EACBF" w14:textId="0B8A893F"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calculates several fit statistics for both items and persons. Several that are of particular use are </w:t>
      </w:r>
      <w:r w:rsidR="00930E40">
        <w:rPr>
          <w:rFonts w:ascii="Times New Roman" w:hAnsi="Times New Roman" w:cs="Times New Roman"/>
          <w:sz w:val="22"/>
        </w:rPr>
        <w:t>explained in Table 26</w:t>
      </w:r>
      <w:r w:rsidRPr="00673811">
        <w:rPr>
          <w:rFonts w:ascii="Times New Roman" w:hAnsi="Times New Roman" w:cs="Times New Roman"/>
          <w:sz w:val="22"/>
        </w:rPr>
        <w:t>.</w:t>
      </w:r>
    </w:p>
    <w:p w14:paraId="1785EF62" w14:textId="77777777" w:rsidR="00F1094C" w:rsidRPr="00673811" w:rsidRDefault="00F1094C" w:rsidP="00F1094C">
      <w:pPr>
        <w:pStyle w:val="Caption"/>
        <w:keepNext/>
        <w:tabs>
          <w:tab w:val="left" w:pos="0"/>
        </w:tabs>
        <w:spacing w:before="0" w:line="276" w:lineRule="auto"/>
        <w:rPr>
          <w:rFonts w:ascii="Times New Roman" w:hAnsi="Times New Roman" w:cs="Times New Roman"/>
          <w:sz w:val="22"/>
          <w:szCs w:val="22"/>
        </w:rPr>
      </w:pPr>
      <w:bookmarkStart w:id="94" w:name="_Ref375490938"/>
      <w:bookmarkStart w:id="95" w:name="_Toc377566614"/>
    </w:p>
    <w:p w14:paraId="32DFA5F1" w14:textId="2E76592C" w:rsidR="00F1094C" w:rsidRDefault="00F1094C" w:rsidP="00F1094C">
      <w:pPr>
        <w:pStyle w:val="Table"/>
        <w:tabs>
          <w:tab w:val="left" w:pos="0"/>
        </w:tabs>
      </w:pPr>
      <w:bookmarkStart w:id="96" w:name="_Toc379962731"/>
      <w:bookmarkStart w:id="97" w:name="_Toc379963669"/>
      <w:bookmarkStart w:id="98" w:name="_Toc380587201"/>
      <w:r w:rsidRPr="00673811">
        <w:t xml:space="preserve">Table </w:t>
      </w:r>
      <w:bookmarkEnd w:id="94"/>
      <w:r>
        <w:t>26</w:t>
      </w:r>
      <w:r w:rsidRPr="00673811">
        <w:t>.</w:t>
      </w:r>
      <w:r>
        <w:t xml:space="preserve"> </w:t>
      </w:r>
      <w:r w:rsidRPr="00673811">
        <w:t xml:space="preserve">Selected </w:t>
      </w:r>
      <w:proofErr w:type="spellStart"/>
      <w:r w:rsidRPr="00673811">
        <w:t>Rasch</w:t>
      </w:r>
      <w:proofErr w:type="spellEnd"/>
      <w:r w:rsidRPr="00673811">
        <w:t xml:space="preserve"> model outputs for item assessment</w:t>
      </w:r>
      <w:bookmarkEnd w:id="95"/>
      <w:bookmarkEnd w:id="96"/>
      <w:bookmarkEnd w:id="97"/>
      <w:bookmarkEnd w:id="98"/>
    </w:p>
    <w:tbl>
      <w:tblPr>
        <w:tblW w:w="5000" w:type="pct"/>
        <w:tblLayout w:type="fixed"/>
        <w:tblLook w:val="04A0" w:firstRow="1" w:lastRow="0" w:firstColumn="1" w:lastColumn="0" w:noHBand="0" w:noVBand="1"/>
      </w:tblPr>
      <w:tblGrid>
        <w:gridCol w:w="2096"/>
        <w:gridCol w:w="3573"/>
        <w:gridCol w:w="3573"/>
      </w:tblGrid>
      <w:tr w:rsidR="00AB1038" w:rsidRPr="00AB1038" w14:paraId="266C7F38" w14:textId="77777777" w:rsidTr="00AB1038">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074F72" w14:textId="77777777" w:rsidR="00AB1038" w:rsidRPr="00AB1038" w:rsidRDefault="00AB1038" w:rsidP="00AB1038">
            <w:pPr>
              <w:spacing w:after="0" w:line="240" w:lineRule="auto"/>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Statistic</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437F9C8F" w14:textId="77777777" w:rsidR="00AB1038" w:rsidRPr="00AB1038" w:rsidRDefault="00AB1038" w:rsidP="00AB1038">
            <w:pPr>
              <w:spacing w:after="0" w:line="240" w:lineRule="auto"/>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Meaning</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11A5F31E" w14:textId="77777777" w:rsidR="00AB1038" w:rsidRPr="00AB1038" w:rsidRDefault="00AB1038" w:rsidP="00AB1038">
            <w:pPr>
              <w:spacing w:after="0" w:line="240" w:lineRule="auto"/>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Ideal range</w:t>
            </w:r>
          </w:p>
        </w:tc>
      </w:tr>
      <w:tr w:rsidR="00AB1038" w:rsidRPr="00AB1038" w14:paraId="04BAA4DC" w14:textId="77777777" w:rsidTr="00AB1038">
        <w:trPr>
          <w:cantSplit/>
          <w:trHeight w:val="20"/>
        </w:trPr>
        <w:tc>
          <w:tcPr>
            <w:tcW w:w="1134" w:type="pct"/>
            <w:tcBorders>
              <w:top w:val="nil"/>
              <w:left w:val="single" w:sz="4" w:space="0" w:color="auto"/>
              <w:bottom w:val="single" w:sz="4" w:space="0" w:color="auto"/>
              <w:right w:val="single" w:sz="4" w:space="0" w:color="auto"/>
            </w:tcBorders>
            <w:shd w:val="clear" w:color="auto" w:fill="auto"/>
            <w:vAlign w:val="center"/>
            <w:hideMark/>
          </w:tcPr>
          <w:p w14:paraId="2B595F76"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proofErr w:type="spellStart"/>
            <w:r w:rsidRPr="00AB1038">
              <w:rPr>
                <w:rFonts w:ascii="Times New Roman" w:eastAsia="Times New Roman" w:hAnsi="Times New Roman" w:cs="Times New Roman"/>
                <w:color w:val="000000"/>
                <w:sz w:val="18"/>
                <w:szCs w:val="18"/>
                <w:lang w:eastAsia="en-AU"/>
              </w:rPr>
              <w:t>Infit</w:t>
            </w:r>
            <w:proofErr w:type="spellEnd"/>
            <w:r w:rsidRPr="00AB1038">
              <w:rPr>
                <w:rFonts w:ascii="Times New Roman" w:eastAsia="Times New Roman" w:hAnsi="Times New Roman" w:cs="Times New Roman"/>
                <w:color w:val="000000"/>
                <w:sz w:val="18"/>
                <w:szCs w:val="18"/>
                <w:lang w:eastAsia="en-AU"/>
              </w:rPr>
              <w:t xml:space="preserve"> mean square</w:t>
            </w:r>
          </w:p>
        </w:tc>
        <w:tc>
          <w:tcPr>
            <w:tcW w:w="1933" w:type="pct"/>
            <w:tcBorders>
              <w:top w:val="nil"/>
              <w:left w:val="nil"/>
              <w:bottom w:val="nil"/>
              <w:right w:val="nil"/>
            </w:tcBorders>
            <w:shd w:val="clear" w:color="auto" w:fill="auto"/>
            <w:noWrap/>
            <w:vAlign w:val="center"/>
            <w:hideMark/>
          </w:tcPr>
          <w:p w14:paraId="1EAFFCB9" w14:textId="7A8DC1AC"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is the mean of the squared residuals,</w:t>
            </w:r>
            <w:r w:rsidRPr="00107FE4">
              <w:rPr>
                <w:rStyle w:val="FootnoteReference"/>
                <w:rFonts w:ascii="Times New Roman" w:hAnsi="Times New Roman" w:cs="Times New Roman"/>
                <w:sz w:val="18"/>
                <w:szCs w:val="18"/>
              </w:rPr>
              <w:t xml:space="preserve"> </w:t>
            </w:r>
            <w:r w:rsidRPr="00107FE4">
              <w:rPr>
                <w:rStyle w:val="FootnoteReference"/>
                <w:rFonts w:ascii="Times New Roman" w:hAnsi="Times New Roman" w:cs="Times New Roman"/>
                <w:sz w:val="18"/>
                <w:szCs w:val="18"/>
              </w:rPr>
              <w:footnoteReference w:id="23"/>
            </w:r>
            <w:r w:rsidRPr="00AB1038">
              <w:rPr>
                <w:rFonts w:ascii="Times New Roman" w:eastAsia="Times New Roman" w:hAnsi="Times New Roman" w:cs="Times New Roman"/>
                <w:color w:val="000000"/>
                <w:sz w:val="18"/>
                <w:szCs w:val="18"/>
                <w:lang w:eastAsia="en-AU"/>
              </w:rPr>
              <w:t xml:space="preserve"> giving relatively more weight to the performances of persons closer to the item value.</w:t>
            </w:r>
          </w:p>
        </w:tc>
        <w:tc>
          <w:tcPr>
            <w:tcW w:w="1933" w:type="pct"/>
            <w:vMerge w:val="restart"/>
            <w:tcBorders>
              <w:top w:val="nil"/>
              <w:left w:val="single" w:sz="4" w:space="0" w:color="auto"/>
              <w:bottom w:val="single" w:sz="4" w:space="0" w:color="auto"/>
              <w:right w:val="single" w:sz="4" w:space="0" w:color="auto"/>
            </w:tcBorders>
            <w:shd w:val="clear" w:color="auto" w:fill="auto"/>
            <w:vAlign w:val="center"/>
            <w:hideMark/>
          </w:tcPr>
          <w:p w14:paraId="607F0A4A"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0.6-1.4 for rating scale items with an expected value of 1. Low values indicate items whose responses can be easily predicted from other items. High values indicate unpredictable responses.</w:t>
            </w:r>
          </w:p>
        </w:tc>
      </w:tr>
      <w:tr w:rsidR="00AB1038" w:rsidRPr="00AB1038" w14:paraId="5D5A1E07" w14:textId="77777777" w:rsidTr="00AB1038">
        <w:trPr>
          <w:cantSplit/>
          <w:trHeight w:val="20"/>
        </w:trPr>
        <w:tc>
          <w:tcPr>
            <w:tcW w:w="1134" w:type="pct"/>
            <w:tcBorders>
              <w:top w:val="nil"/>
              <w:left w:val="single" w:sz="4" w:space="0" w:color="auto"/>
              <w:bottom w:val="single" w:sz="4" w:space="0" w:color="auto"/>
              <w:right w:val="single" w:sz="4" w:space="0" w:color="auto"/>
            </w:tcBorders>
            <w:shd w:val="clear" w:color="auto" w:fill="auto"/>
            <w:vAlign w:val="center"/>
            <w:hideMark/>
          </w:tcPr>
          <w:p w14:paraId="07533596"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Outfit mean square</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1E3B6EAC"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is the mean of the squared residuals, across all items</w:t>
            </w:r>
          </w:p>
        </w:tc>
        <w:tc>
          <w:tcPr>
            <w:tcW w:w="1933" w:type="pct"/>
            <w:vMerge/>
            <w:tcBorders>
              <w:top w:val="nil"/>
              <w:left w:val="single" w:sz="4" w:space="0" w:color="auto"/>
              <w:bottom w:val="single" w:sz="4" w:space="0" w:color="auto"/>
              <w:right w:val="single" w:sz="4" w:space="0" w:color="auto"/>
            </w:tcBorders>
            <w:vAlign w:val="center"/>
            <w:hideMark/>
          </w:tcPr>
          <w:p w14:paraId="69117248"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p>
        </w:tc>
      </w:tr>
      <w:tr w:rsidR="00AB1038" w:rsidRPr="00AB1038" w14:paraId="444F5DD9" w14:textId="77777777" w:rsidTr="00AB1038">
        <w:trPr>
          <w:cantSplit/>
          <w:trHeight w:val="20"/>
        </w:trPr>
        <w:tc>
          <w:tcPr>
            <w:tcW w:w="1134" w:type="pct"/>
            <w:tcBorders>
              <w:top w:val="nil"/>
              <w:left w:val="single" w:sz="4" w:space="0" w:color="auto"/>
              <w:bottom w:val="single" w:sz="4" w:space="0" w:color="auto"/>
              <w:right w:val="single" w:sz="4" w:space="0" w:color="auto"/>
            </w:tcBorders>
            <w:shd w:val="clear" w:color="auto" w:fill="auto"/>
            <w:vAlign w:val="center"/>
            <w:hideMark/>
          </w:tcPr>
          <w:p w14:paraId="653EE5A2"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Point-measure correlation</w:t>
            </w:r>
          </w:p>
        </w:tc>
        <w:tc>
          <w:tcPr>
            <w:tcW w:w="1933" w:type="pct"/>
            <w:tcBorders>
              <w:top w:val="nil"/>
              <w:left w:val="nil"/>
              <w:bottom w:val="single" w:sz="4" w:space="0" w:color="auto"/>
              <w:right w:val="single" w:sz="4" w:space="0" w:color="auto"/>
            </w:tcBorders>
            <w:shd w:val="clear" w:color="auto" w:fill="auto"/>
            <w:vAlign w:val="center"/>
            <w:hideMark/>
          </w:tcPr>
          <w:p w14:paraId="38FC51B1"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 xml:space="preserve">This is the correlation between the </w:t>
            </w:r>
            <w:proofErr w:type="spellStart"/>
            <w:r w:rsidRPr="00AB1038">
              <w:rPr>
                <w:rFonts w:ascii="Times New Roman" w:eastAsia="Times New Roman" w:hAnsi="Times New Roman" w:cs="Times New Roman"/>
                <w:color w:val="000000"/>
                <w:sz w:val="18"/>
                <w:szCs w:val="18"/>
                <w:lang w:eastAsia="en-AU"/>
              </w:rPr>
              <w:t>Rasch</w:t>
            </w:r>
            <w:proofErr w:type="spellEnd"/>
            <w:r w:rsidRPr="00AB1038">
              <w:rPr>
                <w:rFonts w:ascii="Times New Roman" w:eastAsia="Times New Roman" w:hAnsi="Times New Roman" w:cs="Times New Roman"/>
                <w:color w:val="000000"/>
                <w:sz w:val="18"/>
                <w:szCs w:val="18"/>
                <w:lang w:eastAsia="en-AU"/>
              </w:rPr>
              <w:t xml:space="preserve"> measures and the responses for an item. </w:t>
            </w:r>
          </w:p>
        </w:tc>
        <w:tc>
          <w:tcPr>
            <w:tcW w:w="1933" w:type="pct"/>
            <w:tcBorders>
              <w:top w:val="nil"/>
              <w:left w:val="nil"/>
              <w:bottom w:val="single" w:sz="4" w:space="0" w:color="auto"/>
              <w:right w:val="single" w:sz="4" w:space="0" w:color="auto"/>
            </w:tcBorders>
            <w:shd w:val="clear" w:color="auto" w:fill="auto"/>
            <w:vAlign w:val="center"/>
            <w:hideMark/>
          </w:tcPr>
          <w:p w14:paraId="42D6C4F9"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Low values indicate poor fit and negative values suggest miscoding (where a scale is reversed relative to other items).</w:t>
            </w:r>
          </w:p>
        </w:tc>
      </w:tr>
      <w:tr w:rsidR="00AB1038" w:rsidRPr="00AB1038" w14:paraId="3BCBD288" w14:textId="77777777" w:rsidTr="00AB1038">
        <w:trPr>
          <w:cantSplit/>
          <w:trHeight w:val="20"/>
        </w:trPr>
        <w:tc>
          <w:tcPr>
            <w:tcW w:w="1134" w:type="pct"/>
            <w:tcBorders>
              <w:top w:val="nil"/>
              <w:left w:val="single" w:sz="4" w:space="0" w:color="auto"/>
              <w:bottom w:val="single" w:sz="4" w:space="0" w:color="auto"/>
              <w:right w:val="single" w:sz="4" w:space="0" w:color="auto"/>
            </w:tcBorders>
            <w:shd w:val="clear" w:color="auto" w:fill="auto"/>
            <w:vAlign w:val="center"/>
            <w:hideMark/>
          </w:tcPr>
          <w:p w14:paraId="33D01C0F"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Item discrimination</w:t>
            </w:r>
          </w:p>
        </w:tc>
        <w:tc>
          <w:tcPr>
            <w:tcW w:w="1933" w:type="pct"/>
            <w:tcBorders>
              <w:top w:val="nil"/>
              <w:left w:val="nil"/>
              <w:bottom w:val="single" w:sz="4" w:space="0" w:color="auto"/>
              <w:right w:val="single" w:sz="4" w:space="0" w:color="auto"/>
            </w:tcBorders>
            <w:shd w:val="clear" w:color="auto" w:fill="auto"/>
            <w:vAlign w:val="center"/>
            <w:hideMark/>
          </w:tcPr>
          <w:p w14:paraId="51D13733"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relates to how well an item discriminates between high and low scoring persons.</w:t>
            </w:r>
          </w:p>
        </w:tc>
        <w:tc>
          <w:tcPr>
            <w:tcW w:w="1933" w:type="pct"/>
            <w:tcBorders>
              <w:top w:val="nil"/>
              <w:left w:val="nil"/>
              <w:bottom w:val="single" w:sz="4" w:space="0" w:color="auto"/>
              <w:right w:val="single" w:sz="4" w:space="0" w:color="auto"/>
            </w:tcBorders>
            <w:shd w:val="clear" w:color="auto" w:fill="auto"/>
            <w:vAlign w:val="center"/>
            <w:hideMark/>
          </w:tcPr>
          <w:p w14:paraId="623F91DE" w14:textId="77777777" w:rsidR="00AB1038" w:rsidRPr="00AB1038" w:rsidRDefault="00AB1038" w:rsidP="00AB1038">
            <w:pPr>
              <w:spacing w:after="0" w:line="240" w:lineRule="auto"/>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The expected value is 1. High values indicate better than expected by the model and low values indicate an item that discriminates less than expected.</w:t>
            </w:r>
          </w:p>
        </w:tc>
      </w:tr>
    </w:tbl>
    <w:p w14:paraId="58273B5F" w14:textId="77777777" w:rsidR="00F1094C" w:rsidRDefault="00F1094C" w:rsidP="00107FE4">
      <w:pPr>
        <w:pStyle w:val="Body"/>
      </w:pPr>
      <w:bookmarkStart w:id="99" w:name="_Toc367456641"/>
      <w:bookmarkStart w:id="100" w:name="_Toc377566725"/>
    </w:p>
    <w:p w14:paraId="63446D82" w14:textId="77777777" w:rsidR="00930E40" w:rsidRPr="00673811" w:rsidRDefault="00930E40" w:rsidP="00107FE4">
      <w:pPr>
        <w:pStyle w:val="Body"/>
      </w:pPr>
    </w:p>
    <w:p w14:paraId="741D8B6B" w14:textId="1F302B98" w:rsidR="00F1094C" w:rsidRPr="00673811" w:rsidRDefault="00F1094C" w:rsidP="00107FE4">
      <w:pPr>
        <w:pStyle w:val="Heading3"/>
      </w:pPr>
      <w:bookmarkStart w:id="101" w:name="_Toc379962229"/>
      <w:bookmarkStart w:id="102" w:name="_Toc379963627"/>
      <w:bookmarkStart w:id="103" w:name="_Toc380587160"/>
      <w:proofErr w:type="spellStart"/>
      <w:r w:rsidRPr="00673811">
        <w:t>F.2.2</w:t>
      </w:r>
      <w:proofErr w:type="spellEnd"/>
      <w:r w:rsidR="00107FE4">
        <w:tab/>
      </w:r>
      <w:r w:rsidRPr="00673811">
        <w:t>Ordered category thresholds</w:t>
      </w:r>
      <w:bookmarkEnd w:id="99"/>
      <w:bookmarkEnd w:id="100"/>
      <w:bookmarkEnd w:id="101"/>
      <w:bookmarkEnd w:id="102"/>
      <w:bookmarkEnd w:id="103"/>
    </w:p>
    <w:p w14:paraId="7B8663A1" w14:textId="77777777" w:rsidR="00BD6C6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In analysing rating scale data, it is important to assess how well the categories are contributing to the creation of interpretable measures. This is determined by checking that the categories fit the model, namely that the difficulty of selecting item categories progresses in a hierarchical manner. Where too few respondents select a category or where there are too many categories, the difficulties of some item categories will be unpredictable. Disordering or instability among item categories can be detected by plotting the probability of responding to any particular category, given the difference between a person’s attitude and the item’s difficulty.</w:t>
      </w:r>
    </w:p>
    <w:p w14:paraId="2C7A74E5" w14:textId="6DA91F68"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 </w:t>
      </w:r>
    </w:p>
    <w:p w14:paraId="574566A7" w14:textId="609804AB" w:rsidR="00F1094C" w:rsidRPr="00673811" w:rsidRDefault="00F1094C" w:rsidP="00107FE4">
      <w:pPr>
        <w:pStyle w:val="Heading3"/>
      </w:pPr>
      <w:bookmarkStart w:id="104" w:name="_Toc367456642"/>
      <w:bookmarkStart w:id="105" w:name="_Toc377566726"/>
      <w:bookmarkStart w:id="106" w:name="_Toc379962230"/>
      <w:bookmarkStart w:id="107" w:name="_Toc379963628"/>
      <w:bookmarkStart w:id="108" w:name="_Toc380587161"/>
      <w:proofErr w:type="spellStart"/>
      <w:r w:rsidRPr="00673811">
        <w:t>F.2.3</w:t>
      </w:r>
      <w:proofErr w:type="spellEnd"/>
      <w:r w:rsidR="00107FE4">
        <w:tab/>
      </w:r>
      <w:r w:rsidRPr="00673811">
        <w:t>Item and person targeting</w:t>
      </w:r>
      <w:bookmarkEnd w:id="104"/>
      <w:bookmarkEnd w:id="105"/>
      <w:bookmarkEnd w:id="106"/>
      <w:bookmarkEnd w:id="107"/>
      <w:bookmarkEnd w:id="108"/>
    </w:p>
    <w:p w14:paraId="1C7FF21B" w14:textId="77777777"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Measurement tools need to be “fit for purpose” in the sense that they must be designed for the persons expected to be measured. For instance, in the field of educational testing, a teacher would not administer a test designed for 12 year-olds to those who are already 15. Although some of the less capable 15 year-olds may struggle with the more difficult questions, we would expect the test to be too easy for the group as a whole. If 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were used to analyse such data, we would expect to see person scores that are well above the item difficulties. When the items and the persons are not well matched, the instrument has limited use as a diagnostic tool.</w:t>
      </w:r>
    </w:p>
    <w:p w14:paraId="5CBFF041" w14:textId="77777777" w:rsidR="00930E40" w:rsidRPr="00673811" w:rsidRDefault="00930E40" w:rsidP="00F1094C">
      <w:pPr>
        <w:pStyle w:val="SecBody"/>
        <w:tabs>
          <w:tab w:val="left" w:pos="0"/>
        </w:tabs>
        <w:spacing w:before="0" w:after="0" w:line="276" w:lineRule="auto"/>
        <w:ind w:left="0"/>
        <w:rPr>
          <w:rFonts w:ascii="Times New Roman" w:hAnsi="Times New Roman" w:cs="Times New Roman"/>
          <w:sz w:val="22"/>
        </w:rPr>
      </w:pPr>
    </w:p>
    <w:p w14:paraId="7377BCB0"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Since 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calculates person and item estimates on the same scale, a side-by-side plot of person and item measures quickly shows how well matched the instrument is to the intended respondents. </w:t>
      </w:r>
    </w:p>
    <w:p w14:paraId="538EA5B2" w14:textId="77777777" w:rsidR="00F1094C" w:rsidRPr="00673811" w:rsidRDefault="00F1094C" w:rsidP="00930E40">
      <w:pPr>
        <w:pStyle w:val="Body"/>
      </w:pPr>
      <w:bookmarkStart w:id="109" w:name="_Toc377566727"/>
    </w:p>
    <w:p w14:paraId="22777DF3" w14:textId="1C759305" w:rsidR="00F1094C" w:rsidRPr="00673811" w:rsidRDefault="00F1094C" w:rsidP="00107FE4">
      <w:pPr>
        <w:pStyle w:val="Heading3"/>
      </w:pPr>
      <w:bookmarkStart w:id="110" w:name="_Toc379962231"/>
      <w:bookmarkStart w:id="111" w:name="_Toc379963629"/>
      <w:bookmarkStart w:id="112" w:name="_Toc380587162"/>
      <w:proofErr w:type="spellStart"/>
      <w:r w:rsidRPr="00673811">
        <w:lastRenderedPageBreak/>
        <w:t>F.2.4</w:t>
      </w:r>
      <w:proofErr w:type="spellEnd"/>
      <w:r w:rsidR="00107FE4">
        <w:tab/>
      </w:r>
      <w:proofErr w:type="spellStart"/>
      <w:r w:rsidRPr="00673811">
        <w:t>Unidimensionality</w:t>
      </w:r>
      <w:bookmarkEnd w:id="109"/>
      <w:bookmarkEnd w:id="110"/>
      <w:bookmarkEnd w:id="111"/>
      <w:bookmarkEnd w:id="112"/>
      <w:proofErr w:type="spellEnd"/>
    </w:p>
    <w:p w14:paraId="5D279669" w14:textId="225D021E"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A requirement of 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is that measures must be </w:t>
      </w:r>
      <w:proofErr w:type="spellStart"/>
      <w:r w:rsidRPr="00673811">
        <w:rPr>
          <w:rFonts w:ascii="Times New Roman" w:hAnsi="Times New Roman" w:cs="Times New Roman"/>
          <w:sz w:val="22"/>
        </w:rPr>
        <w:t>unidimensional</w:t>
      </w:r>
      <w:proofErr w:type="spellEnd"/>
      <w:r w:rsidRPr="00673811">
        <w:rPr>
          <w:rFonts w:ascii="Times New Roman" w:hAnsi="Times New Roman" w:cs="Times New Roman"/>
          <w:sz w:val="22"/>
        </w:rPr>
        <w:t>, so that constructing measures should proceed by one clearly theorized trait at a time. Indicators of misfit are typically used to reveal the extent to which any item or person performance suggests more than one underling latent trait is at work.</w:t>
      </w:r>
      <w:r w:rsidR="006B55DA">
        <w:rPr>
          <w:rStyle w:val="FootnoteReference"/>
          <w:rFonts w:ascii="Times New Roman" w:hAnsi="Times New Roman" w:cs="Times New Roman"/>
          <w:sz w:val="22"/>
        </w:rPr>
        <w:footnoteReference w:id="24"/>
      </w:r>
      <w:r w:rsidRPr="00673811">
        <w:rPr>
          <w:rFonts w:ascii="Times New Roman" w:hAnsi="Times New Roman" w:cs="Times New Roman"/>
          <w:sz w:val="22"/>
        </w:rPr>
        <w:t xml:space="preserve"> A further tool is the principal components analysis of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residuals, which can identify items with substantial variance that remains unexplained by the primary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measure. Given the factor analysis already carried out by </w:t>
      </w:r>
      <w:proofErr w:type="spellStart"/>
      <w:r w:rsidRPr="00673811">
        <w:rPr>
          <w:rFonts w:ascii="Times New Roman" w:hAnsi="Times New Roman" w:cs="Times New Roman"/>
          <w:sz w:val="22"/>
        </w:rPr>
        <w:t>GCA</w:t>
      </w:r>
      <w:proofErr w:type="spellEnd"/>
      <w:r w:rsidRPr="00673811">
        <w:rPr>
          <w:rFonts w:ascii="Times New Roman" w:hAnsi="Times New Roman" w:cs="Times New Roman"/>
          <w:sz w:val="22"/>
        </w:rPr>
        <w:t xml:space="preserve"> to confirm the dimensionality and item membership of the </w:t>
      </w:r>
      <w:r w:rsidR="005A245C">
        <w:rPr>
          <w:rFonts w:ascii="Times New Roman" w:hAnsi="Times New Roman" w:cs="Times New Roman"/>
          <w:sz w:val="22"/>
        </w:rPr>
        <w:t>facet</w:t>
      </w:r>
      <w:r w:rsidR="006B55DA">
        <w:rPr>
          <w:rFonts w:ascii="Times New Roman" w:hAnsi="Times New Roman" w:cs="Times New Roman"/>
          <w:sz w:val="22"/>
        </w:rPr>
        <w:t>s</w:t>
      </w:r>
      <w:r w:rsidRPr="00673811">
        <w:rPr>
          <w:rFonts w:ascii="Times New Roman" w:hAnsi="Times New Roman" w:cs="Times New Roman"/>
          <w:sz w:val="22"/>
        </w:rPr>
        <w:t xml:space="preserve">, an investigation of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residuals has not been undertaken as part of the work reported here.</w:t>
      </w:r>
    </w:p>
    <w:p w14:paraId="77514511" w14:textId="77777777" w:rsidR="00930E40" w:rsidRPr="00673811" w:rsidRDefault="00930E40" w:rsidP="00F1094C">
      <w:pPr>
        <w:pStyle w:val="SecBody"/>
        <w:tabs>
          <w:tab w:val="left" w:pos="0"/>
        </w:tabs>
        <w:spacing w:before="0" w:after="0" w:line="276" w:lineRule="auto"/>
        <w:ind w:left="0"/>
        <w:rPr>
          <w:rFonts w:ascii="Times New Roman" w:hAnsi="Times New Roman" w:cs="Times New Roman"/>
          <w:sz w:val="22"/>
        </w:rPr>
      </w:pPr>
    </w:p>
    <w:p w14:paraId="52C230C1" w14:textId="56EB628E"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next section summarises these aspects of quality for each of the </w:t>
      </w:r>
      <w:r w:rsidR="00962178">
        <w:rPr>
          <w:rFonts w:ascii="Times New Roman" w:hAnsi="Times New Roman" w:cs="Times New Roman"/>
          <w:sz w:val="22"/>
        </w:rPr>
        <w:t xml:space="preserve">five UES </w:t>
      </w:r>
      <w:r w:rsidR="006B55DA">
        <w:rPr>
          <w:rFonts w:ascii="Times New Roman" w:hAnsi="Times New Roman" w:cs="Times New Roman"/>
          <w:sz w:val="22"/>
        </w:rPr>
        <w:t>focus areas</w:t>
      </w:r>
      <w:r w:rsidRPr="00673811">
        <w:rPr>
          <w:rFonts w:ascii="Times New Roman" w:hAnsi="Times New Roman" w:cs="Times New Roman"/>
          <w:sz w:val="22"/>
        </w:rPr>
        <w:t>.</w:t>
      </w:r>
    </w:p>
    <w:p w14:paraId="03D3A493" w14:textId="77777777" w:rsidR="00930E40" w:rsidRDefault="00930E40" w:rsidP="00F1094C">
      <w:pPr>
        <w:pStyle w:val="SecBody"/>
        <w:tabs>
          <w:tab w:val="left" w:pos="0"/>
        </w:tabs>
        <w:spacing w:before="0" w:after="0" w:line="276" w:lineRule="auto"/>
        <w:ind w:left="0"/>
        <w:rPr>
          <w:rFonts w:ascii="Times New Roman" w:hAnsi="Times New Roman" w:cs="Times New Roman"/>
          <w:sz w:val="22"/>
        </w:rPr>
      </w:pPr>
    </w:p>
    <w:p w14:paraId="4EC0CD75" w14:textId="31BA9A78" w:rsidR="00F1094C" w:rsidRPr="00673811" w:rsidRDefault="00F1094C" w:rsidP="00107FE4">
      <w:pPr>
        <w:pStyle w:val="Heading2"/>
        <w:rPr>
          <w:bCs/>
        </w:rPr>
      </w:pPr>
      <w:bookmarkStart w:id="113" w:name="_Toc377566728"/>
      <w:bookmarkStart w:id="114" w:name="_Toc379962232"/>
      <w:bookmarkStart w:id="115" w:name="_Toc379963630"/>
      <w:bookmarkStart w:id="116" w:name="_Toc380587163"/>
      <w:proofErr w:type="spellStart"/>
      <w:r w:rsidRPr="00673811">
        <w:t>F.3</w:t>
      </w:r>
      <w:proofErr w:type="spellEnd"/>
      <w:r w:rsidR="00107FE4">
        <w:tab/>
      </w:r>
      <w:r w:rsidRPr="00673811">
        <w:t>Assessing item and facet quality</w:t>
      </w:r>
      <w:bookmarkEnd w:id="113"/>
      <w:bookmarkEnd w:id="114"/>
      <w:bookmarkEnd w:id="115"/>
      <w:bookmarkEnd w:id="116"/>
    </w:p>
    <w:p w14:paraId="1AA84B45" w14:textId="3BA2BBD6" w:rsidR="00F1094C" w:rsidRPr="00673811" w:rsidRDefault="00F1094C" w:rsidP="00107FE4">
      <w:pPr>
        <w:pStyle w:val="Heading3"/>
      </w:pPr>
      <w:bookmarkStart w:id="117" w:name="_Toc377566729"/>
      <w:bookmarkStart w:id="118" w:name="_Toc379962233"/>
      <w:bookmarkStart w:id="119" w:name="_Toc379963631"/>
      <w:bookmarkStart w:id="120" w:name="_Toc380587164"/>
      <w:proofErr w:type="spellStart"/>
      <w:r w:rsidRPr="00673811">
        <w:t>F.3.1</w:t>
      </w:r>
      <w:proofErr w:type="spellEnd"/>
      <w:r w:rsidR="00107FE4">
        <w:tab/>
      </w:r>
      <w:r w:rsidRPr="00673811">
        <w:t>Learner Engagement</w:t>
      </w:r>
      <w:bookmarkEnd w:id="117"/>
      <w:bookmarkEnd w:id="118"/>
      <w:bookmarkEnd w:id="119"/>
      <w:bookmarkEnd w:id="120"/>
    </w:p>
    <w:p w14:paraId="455C475F" w14:textId="261AF8F0"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section summarises results for the </w:t>
      </w:r>
      <w:r w:rsidR="00D85924">
        <w:rPr>
          <w:rFonts w:ascii="Times New Roman" w:hAnsi="Times New Roman" w:cs="Times New Roman"/>
          <w:sz w:val="22"/>
        </w:rPr>
        <w:t>L</w:t>
      </w:r>
      <w:r w:rsidRPr="00673811">
        <w:rPr>
          <w:rFonts w:ascii="Times New Roman" w:hAnsi="Times New Roman" w:cs="Times New Roman"/>
          <w:sz w:val="22"/>
        </w:rPr>
        <w:t xml:space="preserve">earner </w:t>
      </w:r>
      <w:r w:rsidR="00D85924">
        <w:rPr>
          <w:rFonts w:ascii="Times New Roman" w:hAnsi="Times New Roman" w:cs="Times New Roman"/>
          <w:sz w:val="22"/>
        </w:rPr>
        <w:t>E</w:t>
      </w:r>
      <w:r w:rsidRPr="00673811">
        <w:rPr>
          <w:rFonts w:ascii="Times New Roman" w:hAnsi="Times New Roman" w:cs="Times New Roman"/>
          <w:sz w:val="22"/>
        </w:rPr>
        <w:t xml:space="preserve">ngagement </w:t>
      </w:r>
      <w:r w:rsidR="005A245C">
        <w:rPr>
          <w:rFonts w:ascii="Times New Roman" w:hAnsi="Times New Roman" w:cs="Times New Roman"/>
          <w:sz w:val="22"/>
        </w:rPr>
        <w:t>facet</w:t>
      </w:r>
      <w:r w:rsidR="006E4ECA">
        <w:rPr>
          <w:rFonts w:ascii="Times New Roman" w:hAnsi="Times New Roman" w:cs="Times New Roman"/>
          <w:sz w:val="22"/>
        </w:rPr>
        <w:t xml:space="preserve">, </w:t>
      </w:r>
      <w:r w:rsidRPr="00673811">
        <w:rPr>
          <w:rFonts w:ascii="Times New Roman" w:hAnsi="Times New Roman" w:cs="Times New Roman"/>
          <w:sz w:val="22"/>
        </w:rPr>
        <w:t xml:space="preserve">which </w:t>
      </w:r>
      <w:r w:rsidR="006E4ECA">
        <w:rPr>
          <w:rFonts w:ascii="Times New Roman" w:hAnsi="Times New Roman" w:cs="Times New Roman"/>
          <w:sz w:val="22"/>
        </w:rPr>
        <w:t xml:space="preserve">comprises </w:t>
      </w:r>
      <w:r w:rsidRPr="00673811">
        <w:rPr>
          <w:rFonts w:ascii="Times New Roman" w:hAnsi="Times New Roman" w:cs="Times New Roman"/>
          <w:sz w:val="22"/>
        </w:rPr>
        <w:t xml:space="preserve">the following items and </w:t>
      </w:r>
      <w:r w:rsidR="006E4ECA">
        <w:rPr>
          <w:rFonts w:ascii="Times New Roman" w:hAnsi="Times New Roman" w:cs="Times New Roman"/>
          <w:sz w:val="22"/>
        </w:rPr>
        <w:t xml:space="preserve">response </w:t>
      </w:r>
      <w:r w:rsidRPr="00673811">
        <w:rPr>
          <w:rFonts w:ascii="Times New Roman" w:hAnsi="Times New Roman" w:cs="Times New Roman"/>
          <w:sz w:val="22"/>
        </w:rPr>
        <w:t>scale types:</w:t>
      </w:r>
      <w:r w:rsidR="006E4ECA">
        <w:rPr>
          <w:rStyle w:val="FootnoteReference"/>
          <w:rFonts w:ascii="Times New Roman" w:hAnsi="Times New Roman" w:cs="Times New Roman"/>
          <w:sz w:val="22"/>
        </w:rPr>
        <w:footnoteReference w:id="25"/>
      </w:r>
    </w:p>
    <w:p w14:paraId="002ACEEC"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BD6C6C" w:rsidRPr="00412AFB" w14:paraId="160075B7" w14:textId="77777777" w:rsidTr="00BD6C6C">
        <w:trPr>
          <w:cantSplit/>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05F27" w14:textId="4E838ECB" w:rsidR="00BD6C6C" w:rsidRPr="00412AFB" w:rsidRDefault="00BD6C6C" w:rsidP="00BD6C6C">
            <w:pPr>
              <w:spacing w:after="0" w:line="240" w:lineRule="auto"/>
              <w:jc w:val="center"/>
              <w:rPr>
                <w:rFonts w:ascii="Times New Roman" w:eastAsia="Times New Roman" w:hAnsi="Times New Roman" w:cs="Times New Roman"/>
                <w:b/>
                <w:color w:val="000000"/>
                <w:sz w:val="18"/>
                <w:szCs w:val="18"/>
                <w:lang w:eastAsia="en-AU"/>
              </w:rPr>
            </w:pPr>
            <w:r>
              <w:rPr>
                <w:rFonts w:ascii="Times New Roman" w:eastAsia="Times New Roman" w:hAnsi="Times New Roman" w:cs="Times New Roman"/>
                <w:b/>
                <w:color w:val="000000"/>
                <w:sz w:val="18"/>
                <w:szCs w:val="18"/>
                <w:lang w:eastAsia="en-AU"/>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342F3BAD" w14:textId="1E0E9199" w:rsidR="00BD6C6C" w:rsidRPr="00412AFB" w:rsidRDefault="00BD6C6C" w:rsidP="00BD6C6C">
            <w:pPr>
              <w:spacing w:after="0" w:line="240" w:lineRule="auto"/>
              <w:jc w:val="center"/>
              <w:rPr>
                <w:rFonts w:ascii="Times New Roman" w:eastAsia="Times New Roman" w:hAnsi="Times New Roman" w:cs="Times New Roman"/>
                <w:b/>
                <w:color w:val="000000"/>
                <w:sz w:val="18"/>
                <w:szCs w:val="18"/>
                <w:lang w:eastAsia="en-AU"/>
              </w:rPr>
            </w:pPr>
            <w:r w:rsidRPr="00412AFB">
              <w:rPr>
                <w:rFonts w:ascii="Times New Roman" w:eastAsia="Times New Roman" w:hAnsi="Times New Roman" w:cs="Times New Roman"/>
                <w:b/>
                <w:color w:val="000000"/>
                <w:sz w:val="18"/>
                <w:szCs w:val="18"/>
                <w:lang w:eastAsia="en-AU"/>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131133E4" w14:textId="4A9CE489" w:rsidR="00BD6C6C" w:rsidRPr="00412AFB" w:rsidRDefault="00BD6C6C" w:rsidP="00BD6C6C">
            <w:pPr>
              <w:spacing w:after="0" w:line="240" w:lineRule="auto"/>
              <w:jc w:val="center"/>
              <w:rPr>
                <w:rFonts w:ascii="Times New Roman" w:eastAsia="Times New Roman" w:hAnsi="Times New Roman" w:cs="Times New Roman"/>
                <w:b/>
                <w:color w:val="000000"/>
                <w:sz w:val="18"/>
                <w:szCs w:val="18"/>
                <w:lang w:eastAsia="en-AU"/>
              </w:rPr>
            </w:pPr>
            <w:r>
              <w:rPr>
                <w:rFonts w:ascii="Times New Roman" w:eastAsia="Times New Roman" w:hAnsi="Times New Roman" w:cs="Times New Roman"/>
                <w:b/>
                <w:color w:val="000000"/>
                <w:sz w:val="18"/>
                <w:szCs w:val="18"/>
                <w:lang w:eastAsia="en-AU"/>
              </w:rPr>
              <w:t>Scale</w:t>
            </w:r>
          </w:p>
        </w:tc>
      </w:tr>
      <w:tr w:rsidR="00412AFB" w:rsidRPr="00412AFB" w14:paraId="0BC1A331"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AB0B6B0"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feelprepared</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85D432C"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Felt prepared for study</w:t>
            </w:r>
          </w:p>
        </w:tc>
        <w:tc>
          <w:tcPr>
            <w:tcW w:w="845" w:type="pct"/>
            <w:tcBorders>
              <w:top w:val="nil"/>
              <w:left w:val="nil"/>
              <w:bottom w:val="single" w:sz="4" w:space="0" w:color="auto"/>
              <w:right w:val="single" w:sz="4" w:space="0" w:color="auto"/>
            </w:tcBorders>
            <w:shd w:val="clear" w:color="auto" w:fill="auto"/>
            <w:noWrap/>
            <w:vAlign w:val="center"/>
            <w:hideMark/>
          </w:tcPr>
          <w:p w14:paraId="0CE6C288"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Extent</w:t>
            </w:r>
          </w:p>
        </w:tc>
      </w:tr>
      <w:tr w:rsidR="00412AFB" w:rsidRPr="00412AFB" w14:paraId="1B5AE035"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E9E42BA"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interactdiff</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872AEB1"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Interacted with different students</w:t>
            </w:r>
          </w:p>
        </w:tc>
        <w:tc>
          <w:tcPr>
            <w:tcW w:w="845" w:type="pct"/>
            <w:tcBorders>
              <w:top w:val="nil"/>
              <w:left w:val="nil"/>
              <w:bottom w:val="single" w:sz="4" w:space="0" w:color="auto"/>
              <w:right w:val="single" w:sz="4" w:space="0" w:color="auto"/>
            </w:tcBorders>
            <w:shd w:val="clear" w:color="auto" w:fill="auto"/>
            <w:noWrap/>
            <w:vAlign w:val="center"/>
            <w:hideMark/>
          </w:tcPr>
          <w:p w14:paraId="22A47CF7"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Frequency</w:t>
            </w:r>
          </w:p>
        </w:tc>
      </w:tr>
      <w:tr w:rsidR="00412AFB" w:rsidRPr="00412AFB" w14:paraId="783D93C4"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85807E1"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interactoth</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433062D"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Student interaction outside study</w:t>
            </w:r>
          </w:p>
        </w:tc>
        <w:tc>
          <w:tcPr>
            <w:tcW w:w="845" w:type="pct"/>
            <w:tcBorders>
              <w:top w:val="nil"/>
              <w:left w:val="nil"/>
              <w:bottom w:val="single" w:sz="4" w:space="0" w:color="auto"/>
              <w:right w:val="single" w:sz="4" w:space="0" w:color="auto"/>
            </w:tcBorders>
            <w:shd w:val="clear" w:color="auto" w:fill="auto"/>
            <w:noWrap/>
            <w:vAlign w:val="center"/>
            <w:hideMark/>
          </w:tcPr>
          <w:p w14:paraId="2480B21C"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Frequency</w:t>
            </w:r>
          </w:p>
        </w:tc>
      </w:tr>
      <w:tr w:rsidR="00412AFB" w:rsidRPr="00412AFB" w14:paraId="41F9EE47"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D5ABDDC"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opploc</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D32A445"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Opportunities to interact with local students</w:t>
            </w:r>
          </w:p>
        </w:tc>
        <w:tc>
          <w:tcPr>
            <w:tcW w:w="845" w:type="pct"/>
            <w:tcBorders>
              <w:top w:val="nil"/>
              <w:left w:val="nil"/>
              <w:bottom w:val="single" w:sz="4" w:space="0" w:color="auto"/>
              <w:right w:val="single" w:sz="4" w:space="0" w:color="auto"/>
            </w:tcBorders>
            <w:shd w:val="clear" w:color="auto" w:fill="auto"/>
            <w:noWrap/>
            <w:vAlign w:val="center"/>
            <w:hideMark/>
          </w:tcPr>
          <w:p w14:paraId="2AD4D4F1"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Extent</w:t>
            </w:r>
          </w:p>
        </w:tc>
      </w:tr>
      <w:tr w:rsidR="00412AFB" w:rsidRPr="00412AFB" w14:paraId="081C8DC5"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C36F3A2"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partidiscus</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32D5F86"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Online or face-to-face discussions</w:t>
            </w:r>
          </w:p>
        </w:tc>
        <w:tc>
          <w:tcPr>
            <w:tcW w:w="845" w:type="pct"/>
            <w:tcBorders>
              <w:top w:val="nil"/>
              <w:left w:val="nil"/>
              <w:bottom w:val="single" w:sz="4" w:space="0" w:color="auto"/>
              <w:right w:val="single" w:sz="4" w:space="0" w:color="auto"/>
            </w:tcBorders>
            <w:shd w:val="clear" w:color="auto" w:fill="auto"/>
            <w:noWrap/>
            <w:vAlign w:val="center"/>
            <w:hideMark/>
          </w:tcPr>
          <w:p w14:paraId="0EB67113"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Frequency</w:t>
            </w:r>
          </w:p>
        </w:tc>
      </w:tr>
      <w:tr w:rsidR="00412AFB" w:rsidRPr="00412AFB" w14:paraId="32A127B2"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A7763F5"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sensebelong</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614279FB"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Sense of belonging to university</w:t>
            </w:r>
          </w:p>
        </w:tc>
        <w:tc>
          <w:tcPr>
            <w:tcW w:w="845" w:type="pct"/>
            <w:tcBorders>
              <w:top w:val="nil"/>
              <w:left w:val="nil"/>
              <w:bottom w:val="single" w:sz="4" w:space="0" w:color="auto"/>
              <w:right w:val="single" w:sz="4" w:space="0" w:color="auto"/>
            </w:tcBorders>
            <w:shd w:val="clear" w:color="auto" w:fill="auto"/>
            <w:noWrap/>
            <w:vAlign w:val="center"/>
            <w:hideMark/>
          </w:tcPr>
          <w:p w14:paraId="4E4E7311"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Extent</w:t>
            </w:r>
          </w:p>
        </w:tc>
      </w:tr>
      <w:tr w:rsidR="00412AFB" w:rsidRPr="00412AFB" w14:paraId="7AF0AF81" w14:textId="77777777" w:rsidTr="00BD6C6C">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B7CAD4E"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workothers</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29117AC7"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Worked with other students</w:t>
            </w:r>
          </w:p>
        </w:tc>
        <w:tc>
          <w:tcPr>
            <w:tcW w:w="845" w:type="pct"/>
            <w:tcBorders>
              <w:top w:val="nil"/>
              <w:left w:val="nil"/>
              <w:bottom w:val="single" w:sz="4" w:space="0" w:color="auto"/>
              <w:right w:val="single" w:sz="4" w:space="0" w:color="auto"/>
            </w:tcBorders>
            <w:shd w:val="clear" w:color="auto" w:fill="auto"/>
            <w:noWrap/>
            <w:vAlign w:val="center"/>
            <w:hideMark/>
          </w:tcPr>
          <w:p w14:paraId="1E9FFE6F"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Frequency</w:t>
            </w:r>
          </w:p>
        </w:tc>
      </w:tr>
    </w:tbl>
    <w:p w14:paraId="73E9A5FA" w14:textId="77777777" w:rsidR="00930E40" w:rsidRPr="00673811" w:rsidRDefault="00930E40" w:rsidP="00F1094C">
      <w:pPr>
        <w:pStyle w:val="NoSpacing"/>
        <w:tabs>
          <w:tab w:val="left" w:pos="0"/>
        </w:tabs>
        <w:spacing w:line="276" w:lineRule="auto"/>
        <w:rPr>
          <w:rFonts w:ascii="Times New Roman" w:hAnsi="Times New Roman" w:cs="Times New Roman"/>
          <w:sz w:val="22"/>
          <w:lang w:eastAsia="en-US"/>
        </w:rPr>
      </w:pPr>
    </w:p>
    <w:p w14:paraId="12C70F3C" w14:textId="13F5B3D2" w:rsidR="00F1094C" w:rsidRPr="00673811" w:rsidRDefault="006E4ECA" w:rsidP="00F1094C">
      <w:pPr>
        <w:pStyle w:val="SecBody"/>
        <w:tabs>
          <w:tab w:val="left" w:pos="0"/>
        </w:tabs>
        <w:spacing w:before="0" w:after="0" w:line="276" w:lineRule="auto"/>
        <w:ind w:left="0"/>
        <w:rPr>
          <w:rFonts w:ascii="Times New Roman" w:hAnsi="Times New Roman" w:cs="Times New Roman"/>
          <w:sz w:val="22"/>
        </w:rPr>
      </w:pPr>
      <w:r>
        <w:rPr>
          <w:rFonts w:ascii="Times New Roman" w:hAnsi="Times New Roman" w:cs="Times New Roman"/>
          <w:sz w:val="22"/>
        </w:rPr>
        <w:t xml:space="preserve">Table 27 </w:t>
      </w:r>
      <w:r w:rsidR="00F1094C" w:rsidRPr="00673811">
        <w:rPr>
          <w:rFonts w:ascii="Times New Roman" w:hAnsi="Times New Roman" w:cs="Times New Roman"/>
          <w:sz w:val="22"/>
        </w:rPr>
        <w:t xml:space="preserve">summarises the item statistics for the </w:t>
      </w:r>
      <w:r w:rsidR="00D85924">
        <w:rPr>
          <w:rFonts w:ascii="Times New Roman" w:hAnsi="Times New Roman" w:cs="Times New Roman"/>
          <w:sz w:val="22"/>
        </w:rPr>
        <w:t>L</w:t>
      </w:r>
      <w:r w:rsidR="00F1094C" w:rsidRPr="00673811">
        <w:rPr>
          <w:rFonts w:ascii="Times New Roman" w:hAnsi="Times New Roman" w:cs="Times New Roman"/>
          <w:sz w:val="22"/>
        </w:rPr>
        <w:t xml:space="preserve">earner </w:t>
      </w:r>
      <w:r w:rsidR="00D85924">
        <w:rPr>
          <w:rFonts w:ascii="Times New Roman" w:hAnsi="Times New Roman" w:cs="Times New Roman"/>
          <w:sz w:val="22"/>
        </w:rPr>
        <w:t>E</w:t>
      </w:r>
      <w:r w:rsidR="00F1094C" w:rsidRPr="00673811">
        <w:rPr>
          <w:rFonts w:ascii="Times New Roman" w:hAnsi="Times New Roman" w:cs="Times New Roman"/>
          <w:sz w:val="22"/>
        </w:rPr>
        <w:t xml:space="preserve">ngagement </w:t>
      </w:r>
      <w:r w:rsidR="005A245C">
        <w:rPr>
          <w:rFonts w:ascii="Times New Roman" w:hAnsi="Times New Roman" w:cs="Times New Roman"/>
          <w:sz w:val="22"/>
        </w:rPr>
        <w:t>focus area</w:t>
      </w:r>
      <w:r w:rsidR="00F1094C" w:rsidRPr="00673811">
        <w:rPr>
          <w:rFonts w:ascii="Times New Roman" w:hAnsi="Times New Roman" w:cs="Times New Roman"/>
          <w:sz w:val="22"/>
        </w:rPr>
        <w:t>. The</w:t>
      </w:r>
      <w:r>
        <w:rPr>
          <w:rFonts w:ascii="Times New Roman" w:hAnsi="Times New Roman" w:cs="Times New Roman"/>
          <w:sz w:val="22"/>
        </w:rPr>
        <w:t xml:space="preserve">se </w:t>
      </w:r>
      <w:r w:rsidR="00F1094C" w:rsidRPr="00673811">
        <w:rPr>
          <w:rFonts w:ascii="Times New Roman" w:hAnsi="Times New Roman" w:cs="Times New Roman"/>
          <w:sz w:val="22"/>
        </w:rPr>
        <w:t>are presented in terms of their difficulty of endorsement</w:t>
      </w:r>
      <w:r w:rsidR="00E26287">
        <w:rPr>
          <w:rFonts w:ascii="Times New Roman" w:hAnsi="Times New Roman" w:cs="Times New Roman"/>
          <w:sz w:val="22"/>
        </w:rPr>
        <w:t>.</w:t>
      </w:r>
      <w:r w:rsidR="00F1094C" w:rsidRPr="00673811">
        <w:rPr>
          <w:rFonts w:ascii="Times New Roman" w:hAnsi="Times New Roman" w:cs="Times New Roman"/>
          <w:sz w:val="22"/>
        </w:rPr>
        <w:t xml:space="preserve"> </w:t>
      </w:r>
      <w:r w:rsidR="00E26287">
        <w:rPr>
          <w:rFonts w:ascii="Times New Roman" w:hAnsi="Times New Roman" w:cs="Times New Roman"/>
          <w:sz w:val="22"/>
        </w:rPr>
        <w:t xml:space="preserve">The item </w:t>
      </w:r>
      <w:proofErr w:type="spellStart"/>
      <w:r w:rsidRPr="006E4ECA">
        <w:rPr>
          <w:rFonts w:ascii="Times New Roman" w:hAnsi="Times New Roman" w:cs="Times New Roman"/>
          <w:i/>
          <w:sz w:val="22"/>
        </w:rPr>
        <w:t>sensebelong</w:t>
      </w:r>
      <w:proofErr w:type="spellEnd"/>
      <w:r w:rsidR="00F1094C" w:rsidRPr="00673811">
        <w:rPr>
          <w:rFonts w:ascii="Times New Roman" w:hAnsi="Times New Roman" w:cs="Times New Roman"/>
          <w:sz w:val="22"/>
        </w:rPr>
        <w:t xml:space="preserve"> (“At university during 2013, to what extent have you had a sense of belonging to your university?”) was the most difficult item for respondents to endorse and </w:t>
      </w:r>
      <w:proofErr w:type="spellStart"/>
      <w:r w:rsidR="00F1094C" w:rsidRPr="00673811">
        <w:rPr>
          <w:rFonts w:ascii="Times New Roman" w:hAnsi="Times New Roman" w:cs="Times New Roman"/>
          <w:i/>
          <w:sz w:val="22"/>
        </w:rPr>
        <w:t>workothers</w:t>
      </w:r>
      <w:proofErr w:type="spellEnd"/>
      <w:r w:rsidR="00F1094C" w:rsidRPr="00673811">
        <w:rPr>
          <w:rFonts w:ascii="Times New Roman" w:hAnsi="Times New Roman" w:cs="Times New Roman"/>
          <w:sz w:val="22"/>
        </w:rPr>
        <w:t xml:space="preserve"> (“In 2013, how frequently have you worked with other students as part of your study?”) was the easiest. Only </w:t>
      </w:r>
      <w:proofErr w:type="spellStart"/>
      <w:r w:rsidR="00F1094C" w:rsidRPr="00673811">
        <w:rPr>
          <w:rFonts w:ascii="Times New Roman" w:hAnsi="Times New Roman" w:cs="Times New Roman"/>
          <w:i/>
          <w:sz w:val="22"/>
        </w:rPr>
        <w:t>feelprepared</w:t>
      </w:r>
      <w:proofErr w:type="spellEnd"/>
      <w:r w:rsidR="00F1094C" w:rsidRPr="00673811">
        <w:rPr>
          <w:rFonts w:ascii="Times New Roman" w:hAnsi="Times New Roman" w:cs="Times New Roman"/>
          <w:sz w:val="22"/>
        </w:rPr>
        <w:t xml:space="preserve"> (“At university during 2013, to what extent have you felt prepared for your study?”) showed any evidence of misfit, although this was only slight (a higher outfit mean-square than other items, accompanied by lower discrimination and lower point-measure correlation).</w:t>
      </w:r>
    </w:p>
    <w:p w14:paraId="79A02AF0"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109C3798" w14:textId="7FD7BD70" w:rsidR="00F1094C" w:rsidRDefault="00412AFB" w:rsidP="00F1094C">
      <w:pPr>
        <w:pStyle w:val="Table"/>
      </w:pPr>
      <w:bookmarkStart w:id="121" w:name="_Toc377566615"/>
      <w:bookmarkStart w:id="122" w:name="_Toc379962732"/>
      <w:bookmarkStart w:id="123" w:name="_Toc379963670"/>
      <w:bookmarkStart w:id="124" w:name="_Toc380587202"/>
      <w:r>
        <w:t>Table 27</w:t>
      </w:r>
      <w:r w:rsidR="00F1094C" w:rsidRPr="00673811">
        <w:t>.</w:t>
      </w:r>
      <w:r>
        <w:t xml:space="preserve"> </w:t>
      </w:r>
      <w:r w:rsidR="00F1094C" w:rsidRPr="00673811">
        <w:t xml:space="preserve">Item statistics for </w:t>
      </w:r>
      <w:r w:rsidR="00E26287">
        <w:t>L</w:t>
      </w:r>
      <w:r w:rsidR="00F1094C" w:rsidRPr="00673811">
        <w:t>earner Engagement, in difficulty order</w:t>
      </w:r>
      <w:bookmarkEnd w:id="121"/>
      <w:bookmarkEnd w:id="122"/>
      <w:bookmarkEnd w:id="123"/>
      <w:bookmarkEnd w:id="124"/>
    </w:p>
    <w:tbl>
      <w:tblPr>
        <w:tblW w:w="5000" w:type="pct"/>
        <w:tblLook w:val="04A0" w:firstRow="1" w:lastRow="0" w:firstColumn="1" w:lastColumn="0" w:noHBand="0" w:noVBand="1"/>
      </w:tblPr>
      <w:tblGrid>
        <w:gridCol w:w="1415"/>
        <w:gridCol w:w="1565"/>
        <w:gridCol w:w="1566"/>
        <w:gridCol w:w="1566"/>
        <w:gridCol w:w="1566"/>
        <w:gridCol w:w="1564"/>
      </w:tblGrid>
      <w:tr w:rsidR="00412AFB" w:rsidRPr="00412AFB" w14:paraId="1AFF5FFA" w14:textId="77777777" w:rsidTr="00BD6C6C">
        <w:trPr>
          <w:trHeight w:val="20"/>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E121F" w14:textId="77777777"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bCs/>
                <w:color w:val="000000"/>
                <w:sz w:val="18"/>
                <w:szCs w:val="18"/>
                <w:lang w:eastAsia="en-AU"/>
              </w:rPr>
              <w:t>Item</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65EA06C7" w14:textId="4A5C14C1"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bCs/>
                <w:color w:val="000000"/>
                <w:sz w:val="18"/>
                <w:szCs w:val="18"/>
                <w:lang w:eastAsia="en-AU"/>
              </w:rPr>
              <w:t>Measure</w:t>
            </w:r>
            <w:r w:rsidRPr="006E4ECA">
              <w:rPr>
                <w:rStyle w:val="FootnoteReference"/>
                <w:rFonts w:ascii="Times New Roman" w:eastAsia="Times New Roman" w:hAnsi="Times New Roman" w:cs="Times New Roman"/>
                <w:b/>
                <w:bCs/>
                <w:color w:val="000000"/>
                <w:sz w:val="18"/>
                <w:szCs w:val="18"/>
              </w:rPr>
              <w:footnoteReference w:id="26"/>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5E12E020" w14:textId="77777777"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412AFB">
              <w:rPr>
                <w:rFonts w:ascii="Times New Roman" w:eastAsia="Times New Roman" w:hAnsi="Times New Roman" w:cs="Times New Roman"/>
                <w:b/>
                <w:bCs/>
                <w:color w:val="000000"/>
                <w:sz w:val="18"/>
                <w:szCs w:val="18"/>
                <w:lang w:eastAsia="en-AU"/>
              </w:rPr>
              <w:t>Infit</w:t>
            </w:r>
            <w:proofErr w:type="spellEnd"/>
            <w:r w:rsidRPr="00412AFB">
              <w:rPr>
                <w:rFonts w:ascii="Times New Roman" w:eastAsia="Times New Roman" w:hAnsi="Times New Roman" w:cs="Times New Roman"/>
                <w:b/>
                <w:bCs/>
                <w:color w:val="000000"/>
                <w:sz w:val="18"/>
                <w:szCs w:val="18"/>
                <w:lang w:eastAsia="en-AU"/>
              </w:rPr>
              <w:t xml:space="preserve">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152D11AE" w14:textId="77777777"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bCs/>
                <w:color w:val="000000"/>
                <w:sz w:val="18"/>
                <w:szCs w:val="18"/>
                <w:lang w:eastAsia="en-AU"/>
              </w:rPr>
              <w:t>Outfit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7D0C02D2" w14:textId="77777777"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bCs/>
                <w:color w:val="000000"/>
                <w:sz w:val="18"/>
                <w:szCs w:val="18"/>
                <w:lang w:eastAsia="en-AU"/>
              </w:rPr>
              <w:t>Point-measure correlation</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50D51E7C" w14:textId="77777777" w:rsidR="00412AFB" w:rsidRPr="00412AFB" w:rsidRDefault="00412AFB" w:rsidP="00412AFB">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bCs/>
                <w:color w:val="000000"/>
                <w:sz w:val="18"/>
                <w:szCs w:val="18"/>
                <w:lang w:eastAsia="en-AU"/>
              </w:rPr>
              <w:t>Item discrimination</w:t>
            </w:r>
          </w:p>
        </w:tc>
      </w:tr>
      <w:tr w:rsidR="00412AFB" w:rsidRPr="00412AFB" w14:paraId="0DA429A6"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211C6FF"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sensebelong</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F0C01ED"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0.31</w:t>
            </w:r>
          </w:p>
        </w:tc>
        <w:tc>
          <w:tcPr>
            <w:tcW w:w="847" w:type="pct"/>
            <w:tcBorders>
              <w:top w:val="nil"/>
              <w:left w:val="nil"/>
              <w:bottom w:val="single" w:sz="4" w:space="0" w:color="auto"/>
              <w:right w:val="single" w:sz="4" w:space="0" w:color="auto"/>
            </w:tcBorders>
            <w:shd w:val="clear" w:color="auto" w:fill="auto"/>
            <w:noWrap/>
            <w:vAlign w:val="center"/>
            <w:hideMark/>
          </w:tcPr>
          <w:p w14:paraId="5AB29A0B"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0.97</w:t>
            </w:r>
          </w:p>
        </w:tc>
        <w:tc>
          <w:tcPr>
            <w:tcW w:w="847" w:type="pct"/>
            <w:tcBorders>
              <w:top w:val="nil"/>
              <w:left w:val="nil"/>
              <w:bottom w:val="single" w:sz="4" w:space="0" w:color="auto"/>
              <w:right w:val="single" w:sz="4" w:space="0" w:color="auto"/>
            </w:tcBorders>
            <w:shd w:val="clear" w:color="auto" w:fill="auto"/>
            <w:noWrap/>
            <w:vAlign w:val="center"/>
            <w:hideMark/>
          </w:tcPr>
          <w:p w14:paraId="10CC73A3"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0.97</w:t>
            </w:r>
          </w:p>
        </w:tc>
        <w:tc>
          <w:tcPr>
            <w:tcW w:w="847" w:type="pct"/>
            <w:tcBorders>
              <w:top w:val="nil"/>
              <w:left w:val="nil"/>
              <w:bottom w:val="single" w:sz="4" w:space="0" w:color="auto"/>
              <w:right w:val="single" w:sz="4" w:space="0" w:color="auto"/>
            </w:tcBorders>
            <w:shd w:val="clear" w:color="auto" w:fill="auto"/>
            <w:noWrap/>
            <w:vAlign w:val="center"/>
            <w:hideMark/>
          </w:tcPr>
          <w:p w14:paraId="0E7CED50"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0.65</w:t>
            </w:r>
          </w:p>
        </w:tc>
        <w:tc>
          <w:tcPr>
            <w:tcW w:w="847" w:type="pct"/>
            <w:tcBorders>
              <w:top w:val="nil"/>
              <w:left w:val="nil"/>
              <w:bottom w:val="single" w:sz="4" w:space="0" w:color="auto"/>
              <w:right w:val="single" w:sz="4" w:space="0" w:color="auto"/>
            </w:tcBorders>
            <w:shd w:val="clear" w:color="auto" w:fill="auto"/>
            <w:noWrap/>
            <w:vAlign w:val="center"/>
            <w:hideMark/>
          </w:tcPr>
          <w:p w14:paraId="69A8D945"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1.03</w:t>
            </w:r>
          </w:p>
        </w:tc>
      </w:tr>
      <w:tr w:rsidR="00412AFB" w:rsidRPr="00412AFB" w14:paraId="1BAE247F"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DDE8943"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interactoth</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D44C5E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0.25</w:t>
            </w:r>
          </w:p>
        </w:tc>
        <w:tc>
          <w:tcPr>
            <w:tcW w:w="847" w:type="pct"/>
            <w:tcBorders>
              <w:top w:val="nil"/>
              <w:left w:val="nil"/>
              <w:bottom w:val="single" w:sz="4" w:space="0" w:color="auto"/>
              <w:right w:val="single" w:sz="4" w:space="0" w:color="auto"/>
            </w:tcBorders>
            <w:shd w:val="clear" w:color="auto" w:fill="auto"/>
            <w:noWrap/>
            <w:vAlign w:val="center"/>
            <w:hideMark/>
          </w:tcPr>
          <w:p w14:paraId="22680A0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1.00</w:t>
            </w:r>
          </w:p>
        </w:tc>
        <w:tc>
          <w:tcPr>
            <w:tcW w:w="847" w:type="pct"/>
            <w:tcBorders>
              <w:top w:val="nil"/>
              <w:left w:val="nil"/>
              <w:bottom w:val="single" w:sz="4" w:space="0" w:color="auto"/>
              <w:right w:val="single" w:sz="4" w:space="0" w:color="auto"/>
            </w:tcBorders>
            <w:shd w:val="clear" w:color="auto" w:fill="auto"/>
            <w:noWrap/>
            <w:vAlign w:val="center"/>
            <w:hideMark/>
          </w:tcPr>
          <w:p w14:paraId="0C5483DC"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21534AF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0.69</w:t>
            </w:r>
          </w:p>
        </w:tc>
        <w:tc>
          <w:tcPr>
            <w:tcW w:w="847" w:type="pct"/>
            <w:tcBorders>
              <w:top w:val="nil"/>
              <w:left w:val="nil"/>
              <w:bottom w:val="single" w:sz="4" w:space="0" w:color="auto"/>
              <w:right w:val="single" w:sz="4" w:space="0" w:color="auto"/>
            </w:tcBorders>
            <w:shd w:val="clear" w:color="auto" w:fill="auto"/>
            <w:noWrap/>
            <w:vAlign w:val="center"/>
            <w:hideMark/>
          </w:tcPr>
          <w:p w14:paraId="136EC5FD"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1.05</w:t>
            </w:r>
          </w:p>
        </w:tc>
      </w:tr>
      <w:tr w:rsidR="00412AFB" w:rsidRPr="00412AFB" w14:paraId="2C798CEE"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2BAEEB6"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opploc</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8647609"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0.11</w:t>
            </w:r>
          </w:p>
        </w:tc>
        <w:tc>
          <w:tcPr>
            <w:tcW w:w="847" w:type="pct"/>
            <w:tcBorders>
              <w:top w:val="nil"/>
              <w:left w:val="nil"/>
              <w:bottom w:val="single" w:sz="4" w:space="0" w:color="auto"/>
              <w:right w:val="single" w:sz="4" w:space="0" w:color="auto"/>
            </w:tcBorders>
            <w:shd w:val="clear" w:color="auto" w:fill="auto"/>
            <w:noWrap/>
            <w:vAlign w:val="center"/>
            <w:hideMark/>
          </w:tcPr>
          <w:p w14:paraId="211120C6"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29230CD2"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1.08</w:t>
            </w:r>
          </w:p>
        </w:tc>
        <w:tc>
          <w:tcPr>
            <w:tcW w:w="847" w:type="pct"/>
            <w:tcBorders>
              <w:top w:val="nil"/>
              <w:left w:val="nil"/>
              <w:bottom w:val="single" w:sz="4" w:space="0" w:color="auto"/>
              <w:right w:val="single" w:sz="4" w:space="0" w:color="auto"/>
            </w:tcBorders>
            <w:shd w:val="clear" w:color="auto" w:fill="auto"/>
            <w:noWrap/>
            <w:vAlign w:val="center"/>
            <w:hideMark/>
          </w:tcPr>
          <w:p w14:paraId="40AF934E"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0.67</w:t>
            </w:r>
          </w:p>
        </w:tc>
        <w:tc>
          <w:tcPr>
            <w:tcW w:w="847" w:type="pct"/>
            <w:tcBorders>
              <w:top w:val="nil"/>
              <w:left w:val="nil"/>
              <w:bottom w:val="single" w:sz="4" w:space="0" w:color="auto"/>
              <w:right w:val="single" w:sz="4" w:space="0" w:color="auto"/>
            </w:tcBorders>
            <w:shd w:val="clear" w:color="auto" w:fill="auto"/>
            <w:noWrap/>
            <w:vAlign w:val="center"/>
            <w:hideMark/>
          </w:tcPr>
          <w:p w14:paraId="2AB2E7F6"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0.93</w:t>
            </w:r>
          </w:p>
        </w:tc>
      </w:tr>
      <w:tr w:rsidR="00412AFB" w:rsidRPr="00412AFB" w14:paraId="5B150097"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E2041A7"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feelprepared</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683908A"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-0.02</w:t>
            </w:r>
          </w:p>
        </w:tc>
        <w:tc>
          <w:tcPr>
            <w:tcW w:w="847" w:type="pct"/>
            <w:tcBorders>
              <w:top w:val="nil"/>
              <w:left w:val="nil"/>
              <w:bottom w:val="single" w:sz="4" w:space="0" w:color="auto"/>
              <w:right w:val="single" w:sz="4" w:space="0" w:color="auto"/>
            </w:tcBorders>
            <w:shd w:val="clear" w:color="auto" w:fill="auto"/>
            <w:noWrap/>
            <w:vAlign w:val="center"/>
            <w:hideMark/>
          </w:tcPr>
          <w:p w14:paraId="404CD50D"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1.25</w:t>
            </w:r>
          </w:p>
        </w:tc>
        <w:tc>
          <w:tcPr>
            <w:tcW w:w="847" w:type="pct"/>
            <w:tcBorders>
              <w:top w:val="nil"/>
              <w:left w:val="nil"/>
              <w:bottom w:val="single" w:sz="4" w:space="0" w:color="auto"/>
              <w:right w:val="single" w:sz="4" w:space="0" w:color="auto"/>
            </w:tcBorders>
            <w:shd w:val="clear" w:color="auto" w:fill="auto"/>
            <w:noWrap/>
            <w:vAlign w:val="center"/>
            <w:hideMark/>
          </w:tcPr>
          <w:p w14:paraId="5E96222C"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1.33</w:t>
            </w:r>
          </w:p>
        </w:tc>
        <w:tc>
          <w:tcPr>
            <w:tcW w:w="847" w:type="pct"/>
            <w:tcBorders>
              <w:top w:val="nil"/>
              <w:left w:val="nil"/>
              <w:bottom w:val="single" w:sz="4" w:space="0" w:color="auto"/>
              <w:right w:val="single" w:sz="4" w:space="0" w:color="auto"/>
            </w:tcBorders>
            <w:shd w:val="clear" w:color="auto" w:fill="auto"/>
            <w:noWrap/>
            <w:vAlign w:val="center"/>
            <w:hideMark/>
          </w:tcPr>
          <w:p w14:paraId="40A9D2A4"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0.49</w:t>
            </w:r>
          </w:p>
        </w:tc>
        <w:tc>
          <w:tcPr>
            <w:tcW w:w="847" w:type="pct"/>
            <w:tcBorders>
              <w:top w:val="nil"/>
              <w:left w:val="nil"/>
              <w:bottom w:val="single" w:sz="4" w:space="0" w:color="auto"/>
              <w:right w:val="single" w:sz="4" w:space="0" w:color="auto"/>
            </w:tcBorders>
            <w:shd w:val="clear" w:color="auto" w:fill="auto"/>
            <w:noWrap/>
            <w:vAlign w:val="center"/>
            <w:hideMark/>
          </w:tcPr>
          <w:p w14:paraId="4E02C38E" w14:textId="77777777" w:rsidR="00412AFB" w:rsidRPr="00412AFB" w:rsidRDefault="00412AFB" w:rsidP="00412AFB">
            <w:pPr>
              <w:spacing w:after="0" w:line="240" w:lineRule="auto"/>
              <w:jc w:val="center"/>
              <w:rPr>
                <w:rFonts w:ascii="Times New Roman" w:eastAsia="Times New Roman" w:hAnsi="Times New Roman" w:cs="Times New Roman"/>
                <w:color w:val="E36C0A" w:themeColor="accent6" w:themeShade="BF"/>
                <w:sz w:val="18"/>
                <w:szCs w:val="18"/>
                <w:lang w:eastAsia="en-AU"/>
              </w:rPr>
            </w:pPr>
            <w:r w:rsidRPr="00412AFB">
              <w:rPr>
                <w:rFonts w:ascii="Times New Roman" w:eastAsia="Times New Roman" w:hAnsi="Times New Roman" w:cs="Times New Roman"/>
                <w:color w:val="E36C0A" w:themeColor="accent6" w:themeShade="BF"/>
                <w:sz w:val="18"/>
                <w:szCs w:val="18"/>
                <w:lang w:eastAsia="en-AU"/>
              </w:rPr>
              <w:t>0.55</w:t>
            </w:r>
          </w:p>
        </w:tc>
      </w:tr>
      <w:tr w:rsidR="00412AFB" w:rsidRPr="00412AFB" w14:paraId="6C7ED21D"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FC4912C"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interactdiff</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302298A"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-0.07</w:t>
            </w:r>
          </w:p>
        </w:tc>
        <w:tc>
          <w:tcPr>
            <w:tcW w:w="847" w:type="pct"/>
            <w:tcBorders>
              <w:top w:val="nil"/>
              <w:left w:val="nil"/>
              <w:bottom w:val="single" w:sz="4" w:space="0" w:color="auto"/>
              <w:right w:val="single" w:sz="4" w:space="0" w:color="auto"/>
            </w:tcBorders>
            <w:shd w:val="clear" w:color="auto" w:fill="auto"/>
            <w:noWrap/>
            <w:vAlign w:val="center"/>
            <w:hideMark/>
          </w:tcPr>
          <w:p w14:paraId="450063D5"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0.82</w:t>
            </w:r>
          </w:p>
        </w:tc>
        <w:tc>
          <w:tcPr>
            <w:tcW w:w="847" w:type="pct"/>
            <w:tcBorders>
              <w:top w:val="nil"/>
              <w:left w:val="nil"/>
              <w:bottom w:val="single" w:sz="4" w:space="0" w:color="auto"/>
              <w:right w:val="single" w:sz="4" w:space="0" w:color="auto"/>
            </w:tcBorders>
            <w:shd w:val="clear" w:color="auto" w:fill="auto"/>
            <w:noWrap/>
            <w:vAlign w:val="center"/>
            <w:hideMark/>
          </w:tcPr>
          <w:p w14:paraId="3B02ADE8"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0.82</w:t>
            </w:r>
          </w:p>
        </w:tc>
        <w:tc>
          <w:tcPr>
            <w:tcW w:w="847" w:type="pct"/>
            <w:tcBorders>
              <w:top w:val="nil"/>
              <w:left w:val="nil"/>
              <w:bottom w:val="single" w:sz="4" w:space="0" w:color="auto"/>
              <w:right w:val="single" w:sz="4" w:space="0" w:color="auto"/>
            </w:tcBorders>
            <w:shd w:val="clear" w:color="auto" w:fill="auto"/>
            <w:noWrap/>
            <w:vAlign w:val="center"/>
            <w:hideMark/>
          </w:tcPr>
          <w:p w14:paraId="70D67AB7"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0.68</w:t>
            </w:r>
          </w:p>
        </w:tc>
        <w:tc>
          <w:tcPr>
            <w:tcW w:w="847" w:type="pct"/>
            <w:tcBorders>
              <w:top w:val="nil"/>
              <w:left w:val="nil"/>
              <w:bottom w:val="single" w:sz="4" w:space="0" w:color="auto"/>
              <w:right w:val="single" w:sz="4" w:space="0" w:color="auto"/>
            </w:tcBorders>
            <w:shd w:val="clear" w:color="auto" w:fill="auto"/>
            <w:noWrap/>
            <w:vAlign w:val="center"/>
            <w:hideMark/>
          </w:tcPr>
          <w:p w14:paraId="6F2EABB9"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1.23</w:t>
            </w:r>
          </w:p>
        </w:tc>
      </w:tr>
      <w:tr w:rsidR="00412AFB" w:rsidRPr="00412AFB" w14:paraId="138F3B06"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84F90C1"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partidiscus</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7F711D7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-0.15</w:t>
            </w:r>
          </w:p>
        </w:tc>
        <w:tc>
          <w:tcPr>
            <w:tcW w:w="847" w:type="pct"/>
            <w:tcBorders>
              <w:top w:val="nil"/>
              <w:left w:val="nil"/>
              <w:bottom w:val="single" w:sz="4" w:space="0" w:color="auto"/>
              <w:right w:val="single" w:sz="4" w:space="0" w:color="auto"/>
            </w:tcBorders>
            <w:shd w:val="clear" w:color="auto" w:fill="auto"/>
            <w:noWrap/>
            <w:vAlign w:val="center"/>
            <w:hideMark/>
          </w:tcPr>
          <w:p w14:paraId="31837662"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0.95</w:t>
            </w:r>
          </w:p>
        </w:tc>
        <w:tc>
          <w:tcPr>
            <w:tcW w:w="847" w:type="pct"/>
            <w:tcBorders>
              <w:top w:val="nil"/>
              <w:left w:val="nil"/>
              <w:bottom w:val="single" w:sz="4" w:space="0" w:color="auto"/>
              <w:right w:val="single" w:sz="4" w:space="0" w:color="auto"/>
            </w:tcBorders>
            <w:shd w:val="clear" w:color="auto" w:fill="auto"/>
            <w:noWrap/>
            <w:vAlign w:val="center"/>
            <w:hideMark/>
          </w:tcPr>
          <w:p w14:paraId="1B614AAC"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0.94</w:t>
            </w:r>
          </w:p>
        </w:tc>
        <w:tc>
          <w:tcPr>
            <w:tcW w:w="847" w:type="pct"/>
            <w:tcBorders>
              <w:top w:val="nil"/>
              <w:left w:val="nil"/>
              <w:bottom w:val="single" w:sz="4" w:space="0" w:color="auto"/>
              <w:right w:val="single" w:sz="4" w:space="0" w:color="auto"/>
            </w:tcBorders>
            <w:shd w:val="clear" w:color="auto" w:fill="auto"/>
            <w:noWrap/>
            <w:vAlign w:val="center"/>
            <w:hideMark/>
          </w:tcPr>
          <w:p w14:paraId="7E7A5D6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0.65</w:t>
            </w:r>
          </w:p>
        </w:tc>
        <w:tc>
          <w:tcPr>
            <w:tcW w:w="847" w:type="pct"/>
            <w:tcBorders>
              <w:top w:val="nil"/>
              <w:left w:val="nil"/>
              <w:bottom w:val="single" w:sz="4" w:space="0" w:color="auto"/>
              <w:right w:val="single" w:sz="4" w:space="0" w:color="auto"/>
            </w:tcBorders>
            <w:shd w:val="clear" w:color="auto" w:fill="auto"/>
            <w:noWrap/>
            <w:vAlign w:val="center"/>
            <w:hideMark/>
          </w:tcPr>
          <w:p w14:paraId="375D5B95"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1.06</w:t>
            </w:r>
          </w:p>
        </w:tc>
      </w:tr>
      <w:tr w:rsidR="00412AFB" w:rsidRPr="00412AFB" w14:paraId="4389FD1E" w14:textId="77777777" w:rsidTr="00BD6C6C">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8D80B20" w14:textId="77777777" w:rsidR="00412AFB" w:rsidRPr="00412AFB" w:rsidRDefault="00412AFB" w:rsidP="00412AFB">
            <w:pPr>
              <w:spacing w:after="0" w:line="240" w:lineRule="auto"/>
              <w:rPr>
                <w:rFonts w:ascii="Times New Roman" w:eastAsia="Times New Roman" w:hAnsi="Times New Roman" w:cs="Times New Roman"/>
                <w:color w:val="000000"/>
                <w:sz w:val="18"/>
                <w:szCs w:val="18"/>
                <w:lang w:eastAsia="en-AU"/>
              </w:rPr>
            </w:pPr>
            <w:proofErr w:type="spellStart"/>
            <w:r w:rsidRPr="00412AFB">
              <w:rPr>
                <w:rFonts w:ascii="Times New Roman" w:eastAsia="Times New Roman" w:hAnsi="Times New Roman" w:cs="Times New Roman"/>
                <w:color w:val="000000"/>
                <w:sz w:val="18"/>
                <w:szCs w:val="18"/>
                <w:lang w:eastAsia="en-AU"/>
              </w:rPr>
              <w:t>workothers</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32FC270"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-0.43</w:t>
            </w:r>
          </w:p>
        </w:tc>
        <w:tc>
          <w:tcPr>
            <w:tcW w:w="847" w:type="pct"/>
            <w:tcBorders>
              <w:top w:val="nil"/>
              <w:left w:val="nil"/>
              <w:bottom w:val="single" w:sz="4" w:space="0" w:color="auto"/>
              <w:right w:val="single" w:sz="4" w:space="0" w:color="auto"/>
            </w:tcBorders>
            <w:shd w:val="clear" w:color="auto" w:fill="auto"/>
            <w:noWrap/>
            <w:vAlign w:val="center"/>
            <w:hideMark/>
          </w:tcPr>
          <w:p w14:paraId="2A430740"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0.90</w:t>
            </w:r>
          </w:p>
        </w:tc>
        <w:tc>
          <w:tcPr>
            <w:tcW w:w="847" w:type="pct"/>
            <w:tcBorders>
              <w:top w:val="nil"/>
              <w:left w:val="nil"/>
              <w:bottom w:val="single" w:sz="4" w:space="0" w:color="auto"/>
              <w:right w:val="single" w:sz="4" w:space="0" w:color="auto"/>
            </w:tcBorders>
            <w:shd w:val="clear" w:color="auto" w:fill="auto"/>
            <w:noWrap/>
            <w:vAlign w:val="center"/>
            <w:hideMark/>
          </w:tcPr>
          <w:p w14:paraId="6879DD71"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0.89</w:t>
            </w:r>
          </w:p>
        </w:tc>
        <w:tc>
          <w:tcPr>
            <w:tcW w:w="847" w:type="pct"/>
            <w:tcBorders>
              <w:top w:val="nil"/>
              <w:left w:val="nil"/>
              <w:bottom w:val="single" w:sz="4" w:space="0" w:color="auto"/>
              <w:right w:val="single" w:sz="4" w:space="0" w:color="auto"/>
            </w:tcBorders>
            <w:shd w:val="clear" w:color="auto" w:fill="auto"/>
            <w:noWrap/>
            <w:vAlign w:val="center"/>
            <w:hideMark/>
          </w:tcPr>
          <w:p w14:paraId="263124EC"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0.67</w:t>
            </w:r>
          </w:p>
        </w:tc>
        <w:tc>
          <w:tcPr>
            <w:tcW w:w="847" w:type="pct"/>
            <w:tcBorders>
              <w:top w:val="nil"/>
              <w:left w:val="nil"/>
              <w:bottom w:val="single" w:sz="4" w:space="0" w:color="auto"/>
              <w:right w:val="single" w:sz="4" w:space="0" w:color="auto"/>
            </w:tcBorders>
            <w:shd w:val="clear" w:color="auto" w:fill="auto"/>
            <w:noWrap/>
            <w:vAlign w:val="center"/>
            <w:hideMark/>
          </w:tcPr>
          <w:p w14:paraId="466248A7" w14:textId="77777777" w:rsidR="00412AFB" w:rsidRPr="00412AFB" w:rsidRDefault="00412AFB" w:rsidP="00412AFB">
            <w:pPr>
              <w:spacing w:after="0" w:line="240" w:lineRule="auto"/>
              <w:jc w:val="center"/>
              <w:rPr>
                <w:rFonts w:ascii="Times New Roman" w:eastAsia="Times New Roman" w:hAnsi="Times New Roman" w:cs="Times New Roman"/>
                <w:color w:val="000000"/>
                <w:sz w:val="18"/>
                <w:szCs w:val="18"/>
                <w:lang w:eastAsia="en-AU"/>
              </w:rPr>
            </w:pPr>
            <w:r w:rsidRPr="00412AFB">
              <w:rPr>
                <w:rFonts w:ascii="Times New Roman" w:eastAsia="Times New Roman" w:hAnsi="Times New Roman" w:cs="Times New Roman"/>
                <w:color w:val="000000"/>
                <w:sz w:val="18"/>
                <w:szCs w:val="18"/>
                <w:lang w:eastAsia="en-AU"/>
              </w:rPr>
              <w:t>1.14</w:t>
            </w:r>
          </w:p>
        </w:tc>
      </w:tr>
    </w:tbl>
    <w:p w14:paraId="5448E803" w14:textId="5DF11F64" w:rsidR="00E26287"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lastRenderedPageBreak/>
        <w:t>The next aspect of quality to be assessed was the functioning of the categories. The following plots illustrate the probability of responding to any given category, given the difference in estimates of person attitude and any item difficulty. Here, attitude refers to the latent trait “</w:t>
      </w:r>
      <w:r w:rsidR="00E26287">
        <w:rPr>
          <w:rFonts w:ascii="Times New Roman" w:hAnsi="Times New Roman" w:cs="Times New Roman"/>
          <w:sz w:val="22"/>
        </w:rPr>
        <w:t>L</w:t>
      </w:r>
      <w:r w:rsidRPr="00673811">
        <w:rPr>
          <w:rFonts w:ascii="Times New Roman" w:hAnsi="Times New Roman" w:cs="Times New Roman"/>
          <w:sz w:val="22"/>
        </w:rPr>
        <w:t xml:space="preserve">earner </w:t>
      </w:r>
      <w:r w:rsidR="00E26287">
        <w:rPr>
          <w:rFonts w:ascii="Times New Roman" w:hAnsi="Times New Roman" w:cs="Times New Roman"/>
          <w:sz w:val="22"/>
        </w:rPr>
        <w:t>E</w:t>
      </w:r>
      <w:r w:rsidRPr="00673811">
        <w:rPr>
          <w:rFonts w:ascii="Times New Roman" w:hAnsi="Times New Roman" w:cs="Times New Roman"/>
          <w:sz w:val="22"/>
        </w:rPr>
        <w:t>ngagement”</w:t>
      </w:r>
      <w:r w:rsidR="00D85924">
        <w:rPr>
          <w:rFonts w:ascii="Times New Roman" w:hAnsi="Times New Roman" w:cs="Times New Roman"/>
          <w:sz w:val="22"/>
        </w:rPr>
        <w:t>.</w:t>
      </w:r>
      <w:r w:rsidRPr="00673811">
        <w:rPr>
          <w:rFonts w:ascii="Times New Roman" w:hAnsi="Times New Roman" w:cs="Times New Roman"/>
          <w:sz w:val="22"/>
        </w:rPr>
        <w:t xml:space="preserve"> In </w:t>
      </w:r>
      <w:r w:rsidRPr="00673811">
        <w:rPr>
          <w:rFonts w:ascii="Times New Roman" w:hAnsi="Times New Roman" w:cs="Times New Roman"/>
          <w:sz w:val="22"/>
        </w:rPr>
        <w:fldChar w:fldCharType="begin"/>
      </w:r>
      <w:r w:rsidRPr="00673811">
        <w:rPr>
          <w:rFonts w:ascii="Times New Roman" w:hAnsi="Times New Roman" w:cs="Times New Roman"/>
          <w:sz w:val="22"/>
        </w:rPr>
        <w:instrText xml:space="preserve"> REF _Ref375486708 \h  \* MERGEFORMAT </w:instrText>
      </w:r>
      <w:r w:rsidRPr="00673811">
        <w:rPr>
          <w:rFonts w:ascii="Times New Roman" w:hAnsi="Times New Roman" w:cs="Times New Roman"/>
          <w:sz w:val="22"/>
        </w:rPr>
      </w:r>
      <w:r w:rsidRPr="00673811">
        <w:rPr>
          <w:rFonts w:ascii="Times New Roman" w:hAnsi="Times New Roman" w:cs="Times New Roman"/>
          <w:sz w:val="22"/>
        </w:rPr>
        <w:fldChar w:fldCharType="separate"/>
      </w:r>
      <w:r w:rsidR="0069403A" w:rsidRPr="0069403A">
        <w:rPr>
          <w:rFonts w:ascii="Times New Roman" w:hAnsi="Times New Roman" w:cs="Times New Roman"/>
          <w:sz w:val="22"/>
        </w:rPr>
        <w:t xml:space="preserve">Figure </w:t>
      </w:r>
      <w:r w:rsidRPr="00673811">
        <w:rPr>
          <w:rFonts w:ascii="Times New Roman" w:hAnsi="Times New Roman" w:cs="Times New Roman"/>
          <w:sz w:val="22"/>
        </w:rPr>
        <w:fldChar w:fldCharType="end"/>
      </w:r>
      <w:r w:rsidR="00E26287">
        <w:rPr>
          <w:rFonts w:ascii="Times New Roman" w:hAnsi="Times New Roman" w:cs="Times New Roman"/>
          <w:sz w:val="22"/>
        </w:rPr>
        <w:t>0</w:t>
      </w:r>
      <w:r w:rsidRPr="00673811">
        <w:rPr>
          <w:rFonts w:ascii="Times New Roman" w:hAnsi="Times New Roman" w:cs="Times New Roman"/>
          <w:sz w:val="22"/>
        </w:rPr>
        <w:t xml:space="preserve">, for the </w:t>
      </w:r>
      <w:r w:rsidRPr="00673811">
        <w:rPr>
          <w:rFonts w:ascii="Times New Roman" w:hAnsi="Times New Roman" w:cs="Times New Roman"/>
          <w:i/>
          <w:sz w:val="22"/>
        </w:rPr>
        <w:t>Extent</w:t>
      </w:r>
      <w:r w:rsidRPr="00673811">
        <w:rPr>
          <w:rFonts w:ascii="Times New Roman" w:hAnsi="Times New Roman" w:cs="Times New Roman"/>
          <w:sz w:val="22"/>
        </w:rPr>
        <w:t xml:space="preserve"> response scale, a person who is very low on the trait relative to an item (a large negative difference) is most likely to choose “Not at all”. Conversely, where someone has a high measure on the trait relative to an item (a large positive difference) they are most likely to choose “Very much”. The three middle categories (“Very little”, “Some” and “Quite a bit”) have much narrower ranges for their probability peaks, however, which is suggestive of too many response categories.</w:t>
      </w:r>
    </w:p>
    <w:p w14:paraId="72545E8E" w14:textId="0BF9A112"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 </w:t>
      </w:r>
    </w:p>
    <w:p w14:paraId="4DED4C93" w14:textId="77777777" w:rsidR="00F1094C" w:rsidRPr="00673811" w:rsidRDefault="00F1094C" w:rsidP="00F1094C">
      <w:pPr>
        <w:tabs>
          <w:tab w:val="left" w:pos="0"/>
        </w:tabs>
        <w:spacing w:after="0"/>
        <w:ind w:left="709"/>
        <w:jc w:val="center"/>
        <w:rPr>
          <w:rFonts w:ascii="Times New Roman" w:hAnsi="Times New Roman" w:cs="Times New Roman"/>
          <w:noProof/>
        </w:rPr>
      </w:pPr>
      <w:r w:rsidRPr="00673811">
        <w:rPr>
          <w:rFonts w:ascii="Times New Roman" w:hAnsi="Times New Roman" w:cs="Times New Roman"/>
          <w:noProof/>
          <w:lang w:eastAsia="en-AU"/>
        </w:rPr>
        <w:drawing>
          <wp:inline distT="0" distB="0" distL="0" distR="0" wp14:anchorId="1B318F3F" wp14:editId="57511497">
            <wp:extent cx="3600000" cy="29772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29" t="9501"/>
                    <a:stretch/>
                  </pic:blipFill>
                  <pic:spPr bwMode="auto">
                    <a:xfrm>
                      <a:off x="0" y="0"/>
                      <a:ext cx="3600000" cy="2977200"/>
                    </a:xfrm>
                    <a:prstGeom prst="rect">
                      <a:avLst/>
                    </a:prstGeom>
                    <a:ln>
                      <a:noFill/>
                    </a:ln>
                    <a:extLst>
                      <a:ext uri="{53640926-AAD7-44D8-BBD7-CCE9431645EC}">
                        <a14:shadowObscured xmlns:a14="http://schemas.microsoft.com/office/drawing/2010/main"/>
                      </a:ext>
                    </a:extLst>
                  </pic:spPr>
                </pic:pic>
              </a:graphicData>
            </a:graphic>
          </wp:inline>
        </w:drawing>
      </w:r>
    </w:p>
    <w:p w14:paraId="239F791F" w14:textId="77777777" w:rsidR="00F1094C" w:rsidRPr="00673811" w:rsidRDefault="00F1094C" w:rsidP="00D85924">
      <w:pPr>
        <w:pStyle w:val="Body"/>
      </w:pPr>
    </w:p>
    <w:p w14:paraId="0CDBD51A" w14:textId="77777777" w:rsidR="00E26287" w:rsidRPr="00673811" w:rsidRDefault="00E26287" w:rsidP="00E26287">
      <w:pPr>
        <w:pStyle w:val="Figure"/>
      </w:pPr>
      <w:bookmarkStart w:id="125" w:name="_Ref375486708"/>
      <w:bookmarkStart w:id="126" w:name="_Toc377566594"/>
      <w:bookmarkStart w:id="127" w:name="_Toc379962531"/>
      <w:bookmarkStart w:id="128" w:name="_Toc379966358"/>
      <w:bookmarkStart w:id="129" w:name="_Toc380587223"/>
      <w:r w:rsidRPr="00673811">
        <w:t xml:space="preserve">Figure </w:t>
      </w:r>
      <w:bookmarkEnd w:id="125"/>
      <w:r>
        <w:t>10</w:t>
      </w:r>
      <w:r w:rsidRPr="00673811">
        <w:t>.</w:t>
      </w:r>
      <w:r>
        <w:t xml:space="preserve"> </w:t>
      </w:r>
      <w:r w:rsidRPr="00673811">
        <w:t>Category probabilities for original Extent scale</w:t>
      </w:r>
      <w:bookmarkEnd w:id="126"/>
      <w:bookmarkEnd w:id="127"/>
      <w:bookmarkEnd w:id="128"/>
      <w:bookmarkEnd w:id="129"/>
    </w:p>
    <w:p w14:paraId="0BDF3408" w14:textId="77777777" w:rsidR="00E26287" w:rsidRDefault="00E26287" w:rsidP="00F1094C">
      <w:pPr>
        <w:pStyle w:val="SecBody"/>
        <w:tabs>
          <w:tab w:val="left" w:pos="0"/>
        </w:tabs>
        <w:spacing w:before="0" w:after="0" w:line="276" w:lineRule="auto"/>
        <w:ind w:left="0"/>
        <w:rPr>
          <w:rFonts w:ascii="Times New Roman" w:hAnsi="Times New Roman" w:cs="Times New Roman"/>
          <w:sz w:val="22"/>
        </w:rPr>
      </w:pPr>
    </w:p>
    <w:p w14:paraId="688B07C5" w14:textId="77777777" w:rsidR="00E26287" w:rsidRDefault="00E26287" w:rsidP="00F1094C">
      <w:pPr>
        <w:pStyle w:val="SecBody"/>
        <w:tabs>
          <w:tab w:val="left" w:pos="0"/>
        </w:tabs>
        <w:spacing w:before="0" w:after="0" w:line="276" w:lineRule="auto"/>
        <w:ind w:left="0"/>
        <w:rPr>
          <w:rFonts w:ascii="Times New Roman" w:hAnsi="Times New Roman" w:cs="Times New Roman"/>
          <w:sz w:val="22"/>
        </w:rPr>
      </w:pPr>
    </w:p>
    <w:p w14:paraId="37F66C4F" w14:textId="7E254CE9"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Since the other two scales (</w:t>
      </w:r>
      <w:r w:rsidRPr="00673811">
        <w:rPr>
          <w:rFonts w:ascii="Times New Roman" w:hAnsi="Times New Roman" w:cs="Times New Roman"/>
          <w:i/>
          <w:sz w:val="22"/>
        </w:rPr>
        <w:t>Frequency</w:t>
      </w:r>
      <w:r w:rsidRPr="00673811">
        <w:rPr>
          <w:rFonts w:ascii="Times New Roman" w:hAnsi="Times New Roman" w:cs="Times New Roman"/>
          <w:sz w:val="22"/>
        </w:rPr>
        <w:t xml:space="preserve"> and </w:t>
      </w:r>
      <w:r w:rsidRPr="00673811">
        <w:rPr>
          <w:rFonts w:ascii="Times New Roman" w:hAnsi="Times New Roman" w:cs="Times New Roman"/>
          <w:i/>
          <w:sz w:val="22"/>
        </w:rPr>
        <w:t>Rating</w:t>
      </w:r>
      <w:r w:rsidRPr="00673811">
        <w:rPr>
          <w:rFonts w:ascii="Times New Roman" w:hAnsi="Times New Roman" w:cs="Times New Roman"/>
          <w:sz w:val="22"/>
        </w:rPr>
        <w:t xml:space="preserve">) each had four categories, several four-category variations of the </w:t>
      </w:r>
      <w:r w:rsidRPr="00673811">
        <w:rPr>
          <w:rFonts w:ascii="Times New Roman" w:hAnsi="Times New Roman" w:cs="Times New Roman"/>
          <w:i/>
          <w:sz w:val="22"/>
        </w:rPr>
        <w:t>Extent</w:t>
      </w:r>
      <w:r w:rsidRPr="00673811">
        <w:rPr>
          <w:rFonts w:ascii="Times New Roman" w:hAnsi="Times New Roman" w:cs="Times New Roman"/>
          <w:sz w:val="22"/>
        </w:rPr>
        <w:t xml:space="preserve"> scale were trialled to determine which had the best statistical properties. </w:t>
      </w:r>
      <w:r w:rsidR="00E26287">
        <w:rPr>
          <w:rFonts w:ascii="Times New Roman" w:hAnsi="Times New Roman" w:cs="Times New Roman"/>
          <w:sz w:val="22"/>
        </w:rPr>
        <w:t xml:space="preserve">Table 28 </w:t>
      </w:r>
      <w:r w:rsidRPr="00673811">
        <w:rPr>
          <w:rFonts w:ascii="Times New Roman" w:hAnsi="Times New Roman" w:cs="Times New Roman"/>
          <w:sz w:val="22"/>
        </w:rPr>
        <w:t xml:space="preserve">shows results for each of the ways into which the five </w:t>
      </w:r>
      <w:r w:rsidRPr="00673811">
        <w:rPr>
          <w:rFonts w:ascii="Times New Roman" w:hAnsi="Times New Roman" w:cs="Times New Roman"/>
          <w:i/>
          <w:sz w:val="22"/>
        </w:rPr>
        <w:t>Extent</w:t>
      </w:r>
      <w:r w:rsidRPr="00673811">
        <w:rPr>
          <w:rFonts w:ascii="Times New Roman" w:hAnsi="Times New Roman" w:cs="Times New Roman"/>
          <w:sz w:val="22"/>
        </w:rPr>
        <w:t xml:space="preserve"> categories can be collapsed into four. The objective is to identify which categorisation of the variable results in a better ordering of the underlying variable, one that is more consistent with the theory that generated the items in the first place. The two statistics used are person and item separation (higher is better), which identify how well the measures produce a clear hierarchy. In this table, it is evident that collapsing the two lowest categories yielded the higher reliability for both persons and items. This categorisation is used subsequently in this report. The category probabilities for the revised scale are shown in </w:t>
      </w:r>
      <w:r w:rsidR="00D85924">
        <w:rPr>
          <w:rFonts w:ascii="Times New Roman" w:hAnsi="Times New Roman" w:cs="Times New Roman"/>
          <w:sz w:val="22"/>
        </w:rPr>
        <w:t xml:space="preserve">Figure </w:t>
      </w:r>
      <w:r w:rsidR="00E26287">
        <w:rPr>
          <w:rFonts w:ascii="Times New Roman" w:hAnsi="Times New Roman" w:cs="Times New Roman"/>
          <w:sz w:val="22"/>
        </w:rPr>
        <w:t>11</w:t>
      </w:r>
      <w:r w:rsidRPr="00673811">
        <w:rPr>
          <w:rFonts w:ascii="Times New Roman" w:hAnsi="Times New Roman" w:cs="Times New Roman"/>
          <w:sz w:val="22"/>
        </w:rPr>
        <w:t>.</w:t>
      </w:r>
    </w:p>
    <w:p w14:paraId="03A5E892"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0ED7E2AA" w14:textId="1C078435" w:rsidR="00F1094C" w:rsidRDefault="00F1094C" w:rsidP="00F1094C">
      <w:pPr>
        <w:pStyle w:val="Table"/>
      </w:pPr>
      <w:bookmarkStart w:id="130" w:name="_Toc377566616"/>
      <w:bookmarkStart w:id="131" w:name="_Toc379962733"/>
      <w:bookmarkStart w:id="132" w:name="_Toc379963671"/>
      <w:bookmarkStart w:id="133" w:name="_Toc380587203"/>
      <w:r w:rsidRPr="00673811">
        <w:t xml:space="preserve">Table </w:t>
      </w:r>
      <w:r w:rsidR="00E26287">
        <w:t>28</w:t>
      </w:r>
      <w:r w:rsidRPr="00673811">
        <w:t>.</w:t>
      </w:r>
      <w:r w:rsidR="00E26287">
        <w:t xml:space="preserve"> </w:t>
      </w:r>
      <w:r w:rsidRPr="00673811">
        <w:t xml:space="preserve">Comparison of five categorisations for the </w:t>
      </w:r>
      <w:r w:rsidRPr="008D2644">
        <w:t>Extent</w:t>
      </w:r>
      <w:r w:rsidRPr="00673811">
        <w:t xml:space="preserve"> scale</w:t>
      </w:r>
      <w:bookmarkEnd w:id="130"/>
      <w:bookmarkEnd w:id="131"/>
      <w:bookmarkEnd w:id="132"/>
      <w:bookmarkEnd w:id="133"/>
    </w:p>
    <w:tbl>
      <w:tblPr>
        <w:tblW w:w="5000" w:type="pct"/>
        <w:tblLook w:val="04A0" w:firstRow="1" w:lastRow="0" w:firstColumn="1" w:lastColumn="0" w:noHBand="0" w:noVBand="1"/>
      </w:tblPr>
      <w:tblGrid>
        <w:gridCol w:w="3080"/>
        <w:gridCol w:w="3081"/>
        <w:gridCol w:w="3081"/>
      </w:tblGrid>
      <w:tr w:rsidR="00E26287" w:rsidRPr="00E26287" w14:paraId="6AB3CC47" w14:textId="77777777" w:rsidTr="00E26287">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098F7" w14:textId="77777777" w:rsidR="00E26287" w:rsidRPr="00E26287" w:rsidRDefault="00E26287" w:rsidP="00E26287">
            <w:pPr>
              <w:spacing w:after="0" w:line="240" w:lineRule="auto"/>
              <w:jc w:val="center"/>
              <w:rPr>
                <w:rFonts w:ascii="Times New Roman" w:eastAsia="Times New Roman" w:hAnsi="Times New Roman" w:cs="Times New Roman"/>
                <w:b/>
                <w:bCs/>
                <w:color w:val="000000"/>
                <w:sz w:val="18"/>
                <w:szCs w:val="18"/>
                <w:lang w:eastAsia="en-AU"/>
              </w:rPr>
            </w:pPr>
            <w:r w:rsidRPr="00E26287">
              <w:rPr>
                <w:rFonts w:ascii="Times New Roman" w:eastAsia="Times New Roman" w:hAnsi="Times New Roman" w:cs="Times New Roman"/>
                <w:b/>
                <w:bCs/>
                <w:color w:val="000000"/>
                <w:sz w:val="18"/>
                <w:szCs w:val="18"/>
                <w:lang w:eastAsia="en-AU"/>
              </w:rPr>
              <w:t>Categorisation</w:t>
            </w:r>
          </w:p>
        </w:tc>
        <w:tc>
          <w:tcPr>
            <w:tcW w:w="1667" w:type="pct"/>
            <w:tcBorders>
              <w:top w:val="single" w:sz="4" w:space="0" w:color="auto"/>
              <w:left w:val="nil"/>
              <w:bottom w:val="single" w:sz="4" w:space="0" w:color="auto"/>
              <w:right w:val="single" w:sz="4" w:space="0" w:color="auto"/>
            </w:tcBorders>
            <w:shd w:val="clear" w:color="auto" w:fill="auto"/>
            <w:vAlign w:val="center"/>
            <w:hideMark/>
          </w:tcPr>
          <w:p w14:paraId="0609236F" w14:textId="77777777" w:rsidR="00E26287" w:rsidRPr="00E26287" w:rsidRDefault="00E26287" w:rsidP="00E26287">
            <w:pPr>
              <w:spacing w:after="0" w:line="240" w:lineRule="auto"/>
              <w:jc w:val="center"/>
              <w:rPr>
                <w:rFonts w:ascii="Times New Roman" w:eastAsia="Times New Roman" w:hAnsi="Times New Roman" w:cs="Times New Roman"/>
                <w:b/>
                <w:bCs/>
                <w:color w:val="000000"/>
                <w:sz w:val="18"/>
                <w:szCs w:val="18"/>
                <w:lang w:eastAsia="en-AU"/>
              </w:rPr>
            </w:pPr>
            <w:r w:rsidRPr="00E26287">
              <w:rPr>
                <w:rFonts w:ascii="Times New Roman" w:eastAsia="Times New Roman" w:hAnsi="Times New Roman" w:cs="Times New Roman"/>
                <w:b/>
                <w:bCs/>
                <w:color w:val="000000"/>
                <w:sz w:val="18"/>
                <w:szCs w:val="18"/>
                <w:lang w:eastAsia="en-AU"/>
              </w:rPr>
              <w:t>Person separation</w:t>
            </w:r>
          </w:p>
        </w:tc>
        <w:tc>
          <w:tcPr>
            <w:tcW w:w="1667" w:type="pct"/>
            <w:tcBorders>
              <w:top w:val="single" w:sz="4" w:space="0" w:color="auto"/>
              <w:left w:val="nil"/>
              <w:bottom w:val="single" w:sz="4" w:space="0" w:color="auto"/>
              <w:right w:val="single" w:sz="4" w:space="0" w:color="auto"/>
            </w:tcBorders>
            <w:shd w:val="clear" w:color="auto" w:fill="auto"/>
            <w:vAlign w:val="center"/>
            <w:hideMark/>
          </w:tcPr>
          <w:p w14:paraId="27A11BCA" w14:textId="77777777" w:rsidR="00E26287" w:rsidRPr="00E26287" w:rsidRDefault="00E26287" w:rsidP="00E26287">
            <w:pPr>
              <w:spacing w:after="0" w:line="240" w:lineRule="auto"/>
              <w:jc w:val="center"/>
              <w:rPr>
                <w:rFonts w:ascii="Times New Roman" w:eastAsia="Times New Roman" w:hAnsi="Times New Roman" w:cs="Times New Roman"/>
                <w:b/>
                <w:bCs/>
                <w:color w:val="000000"/>
                <w:sz w:val="18"/>
                <w:szCs w:val="18"/>
                <w:lang w:eastAsia="en-AU"/>
              </w:rPr>
            </w:pPr>
            <w:r w:rsidRPr="00E26287">
              <w:rPr>
                <w:rFonts w:ascii="Times New Roman" w:eastAsia="Times New Roman" w:hAnsi="Times New Roman" w:cs="Times New Roman"/>
                <w:b/>
                <w:bCs/>
                <w:color w:val="000000"/>
                <w:sz w:val="18"/>
                <w:szCs w:val="18"/>
                <w:lang w:eastAsia="en-AU"/>
              </w:rPr>
              <w:t>Item separation</w:t>
            </w:r>
          </w:p>
        </w:tc>
      </w:tr>
      <w:tr w:rsidR="00E26287" w:rsidRPr="00E26287" w14:paraId="2315A014" w14:textId="77777777" w:rsidTr="00E26287">
        <w:trPr>
          <w:trHeight w:val="20"/>
        </w:trPr>
        <w:tc>
          <w:tcPr>
            <w:tcW w:w="1666" w:type="pct"/>
            <w:tcBorders>
              <w:top w:val="nil"/>
              <w:left w:val="single" w:sz="4" w:space="0" w:color="auto"/>
              <w:bottom w:val="single" w:sz="4" w:space="0" w:color="auto"/>
              <w:right w:val="single" w:sz="4" w:space="0" w:color="auto"/>
            </w:tcBorders>
            <w:shd w:val="clear" w:color="auto" w:fill="auto"/>
            <w:vAlign w:val="center"/>
            <w:hideMark/>
          </w:tcPr>
          <w:p w14:paraId="0EB0ACF8"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12345</w:t>
            </w:r>
          </w:p>
        </w:tc>
        <w:tc>
          <w:tcPr>
            <w:tcW w:w="1667" w:type="pct"/>
            <w:tcBorders>
              <w:top w:val="nil"/>
              <w:left w:val="nil"/>
              <w:bottom w:val="single" w:sz="4" w:space="0" w:color="auto"/>
              <w:right w:val="single" w:sz="4" w:space="0" w:color="auto"/>
            </w:tcBorders>
            <w:shd w:val="clear" w:color="auto" w:fill="auto"/>
            <w:vAlign w:val="center"/>
            <w:hideMark/>
          </w:tcPr>
          <w:p w14:paraId="2AE84C29"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3.58</w:t>
            </w:r>
          </w:p>
        </w:tc>
        <w:tc>
          <w:tcPr>
            <w:tcW w:w="1667" w:type="pct"/>
            <w:tcBorders>
              <w:top w:val="nil"/>
              <w:left w:val="nil"/>
              <w:bottom w:val="single" w:sz="4" w:space="0" w:color="auto"/>
              <w:right w:val="single" w:sz="4" w:space="0" w:color="auto"/>
            </w:tcBorders>
            <w:shd w:val="clear" w:color="auto" w:fill="auto"/>
            <w:vAlign w:val="center"/>
            <w:hideMark/>
          </w:tcPr>
          <w:p w14:paraId="2CBE7EDD"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119.4</w:t>
            </w:r>
          </w:p>
        </w:tc>
      </w:tr>
      <w:tr w:rsidR="00E26287" w:rsidRPr="00E26287" w14:paraId="76A20BDA" w14:textId="77777777" w:rsidTr="00E26287">
        <w:trPr>
          <w:trHeight w:val="20"/>
        </w:trPr>
        <w:tc>
          <w:tcPr>
            <w:tcW w:w="1666" w:type="pct"/>
            <w:tcBorders>
              <w:top w:val="nil"/>
              <w:left w:val="single" w:sz="4" w:space="0" w:color="auto"/>
              <w:bottom w:val="single" w:sz="4" w:space="0" w:color="auto"/>
              <w:right w:val="single" w:sz="4" w:space="0" w:color="auto"/>
            </w:tcBorders>
            <w:shd w:val="clear" w:color="auto" w:fill="auto"/>
            <w:vAlign w:val="center"/>
            <w:hideMark/>
          </w:tcPr>
          <w:p w14:paraId="0FAAF729" w14:textId="77777777" w:rsidR="00E26287" w:rsidRPr="00E26287" w:rsidRDefault="00E26287" w:rsidP="00E26287">
            <w:pPr>
              <w:spacing w:after="0" w:line="240" w:lineRule="auto"/>
              <w:jc w:val="center"/>
              <w:rPr>
                <w:rFonts w:ascii="Times New Roman" w:eastAsia="Times New Roman" w:hAnsi="Times New Roman" w:cs="Times New Roman"/>
                <w:color w:val="00B050"/>
                <w:sz w:val="18"/>
                <w:szCs w:val="18"/>
                <w:lang w:eastAsia="en-AU"/>
              </w:rPr>
            </w:pPr>
            <w:r w:rsidRPr="00E26287">
              <w:rPr>
                <w:rFonts w:ascii="Times New Roman" w:eastAsia="Times New Roman" w:hAnsi="Times New Roman" w:cs="Times New Roman"/>
                <w:color w:val="00B050"/>
                <w:sz w:val="18"/>
                <w:szCs w:val="18"/>
                <w:lang w:eastAsia="en-AU"/>
              </w:rPr>
              <w:t>11234</w:t>
            </w:r>
          </w:p>
        </w:tc>
        <w:tc>
          <w:tcPr>
            <w:tcW w:w="1667" w:type="pct"/>
            <w:tcBorders>
              <w:top w:val="nil"/>
              <w:left w:val="nil"/>
              <w:bottom w:val="single" w:sz="4" w:space="0" w:color="auto"/>
              <w:right w:val="single" w:sz="4" w:space="0" w:color="auto"/>
            </w:tcBorders>
            <w:shd w:val="clear" w:color="auto" w:fill="auto"/>
            <w:vAlign w:val="center"/>
            <w:hideMark/>
          </w:tcPr>
          <w:p w14:paraId="2CD895D8" w14:textId="77777777" w:rsidR="00E26287" w:rsidRPr="00E26287" w:rsidRDefault="00E26287" w:rsidP="00E26287">
            <w:pPr>
              <w:spacing w:after="0" w:line="240" w:lineRule="auto"/>
              <w:jc w:val="center"/>
              <w:rPr>
                <w:rFonts w:ascii="Times New Roman" w:eastAsia="Times New Roman" w:hAnsi="Times New Roman" w:cs="Times New Roman"/>
                <w:color w:val="00B050"/>
                <w:sz w:val="18"/>
                <w:szCs w:val="18"/>
                <w:lang w:eastAsia="en-AU"/>
              </w:rPr>
            </w:pPr>
            <w:r w:rsidRPr="00E26287">
              <w:rPr>
                <w:rFonts w:ascii="Times New Roman" w:eastAsia="Times New Roman" w:hAnsi="Times New Roman" w:cs="Times New Roman"/>
                <w:color w:val="00B050"/>
                <w:sz w:val="18"/>
                <w:szCs w:val="18"/>
                <w:lang w:eastAsia="en-AU"/>
              </w:rPr>
              <w:t>3.68</w:t>
            </w:r>
          </w:p>
        </w:tc>
        <w:tc>
          <w:tcPr>
            <w:tcW w:w="1667" w:type="pct"/>
            <w:tcBorders>
              <w:top w:val="nil"/>
              <w:left w:val="nil"/>
              <w:bottom w:val="single" w:sz="4" w:space="0" w:color="auto"/>
              <w:right w:val="single" w:sz="4" w:space="0" w:color="auto"/>
            </w:tcBorders>
            <w:shd w:val="clear" w:color="auto" w:fill="auto"/>
            <w:vAlign w:val="center"/>
            <w:hideMark/>
          </w:tcPr>
          <w:p w14:paraId="0BF950EB" w14:textId="77777777" w:rsidR="00E26287" w:rsidRPr="00E26287" w:rsidRDefault="00E26287" w:rsidP="00E26287">
            <w:pPr>
              <w:spacing w:after="0" w:line="240" w:lineRule="auto"/>
              <w:jc w:val="center"/>
              <w:rPr>
                <w:rFonts w:ascii="Times New Roman" w:eastAsia="Times New Roman" w:hAnsi="Times New Roman" w:cs="Times New Roman"/>
                <w:color w:val="00B050"/>
                <w:sz w:val="18"/>
                <w:szCs w:val="18"/>
                <w:lang w:eastAsia="en-AU"/>
              </w:rPr>
            </w:pPr>
            <w:r w:rsidRPr="00E26287">
              <w:rPr>
                <w:rFonts w:ascii="Times New Roman" w:eastAsia="Times New Roman" w:hAnsi="Times New Roman" w:cs="Times New Roman"/>
                <w:color w:val="00B050"/>
                <w:sz w:val="18"/>
                <w:szCs w:val="18"/>
                <w:lang w:eastAsia="en-AU"/>
              </w:rPr>
              <w:t>127.9</w:t>
            </w:r>
          </w:p>
        </w:tc>
      </w:tr>
      <w:tr w:rsidR="00E26287" w:rsidRPr="00E26287" w14:paraId="1504CB83" w14:textId="77777777" w:rsidTr="00E26287">
        <w:trPr>
          <w:trHeight w:val="20"/>
        </w:trPr>
        <w:tc>
          <w:tcPr>
            <w:tcW w:w="1666" w:type="pct"/>
            <w:tcBorders>
              <w:top w:val="nil"/>
              <w:left w:val="single" w:sz="4" w:space="0" w:color="auto"/>
              <w:bottom w:val="single" w:sz="4" w:space="0" w:color="auto"/>
              <w:right w:val="single" w:sz="4" w:space="0" w:color="auto"/>
            </w:tcBorders>
            <w:shd w:val="clear" w:color="auto" w:fill="auto"/>
            <w:vAlign w:val="center"/>
            <w:hideMark/>
          </w:tcPr>
          <w:p w14:paraId="41ADAB26"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12234</w:t>
            </w:r>
          </w:p>
        </w:tc>
        <w:tc>
          <w:tcPr>
            <w:tcW w:w="1667" w:type="pct"/>
            <w:tcBorders>
              <w:top w:val="nil"/>
              <w:left w:val="nil"/>
              <w:bottom w:val="single" w:sz="4" w:space="0" w:color="auto"/>
              <w:right w:val="single" w:sz="4" w:space="0" w:color="auto"/>
            </w:tcBorders>
            <w:shd w:val="clear" w:color="auto" w:fill="auto"/>
            <w:vAlign w:val="center"/>
            <w:hideMark/>
          </w:tcPr>
          <w:p w14:paraId="3E8B9B82"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3.59</w:t>
            </w:r>
          </w:p>
        </w:tc>
        <w:tc>
          <w:tcPr>
            <w:tcW w:w="1667" w:type="pct"/>
            <w:tcBorders>
              <w:top w:val="nil"/>
              <w:left w:val="nil"/>
              <w:bottom w:val="single" w:sz="4" w:space="0" w:color="auto"/>
              <w:right w:val="single" w:sz="4" w:space="0" w:color="auto"/>
            </w:tcBorders>
            <w:shd w:val="clear" w:color="auto" w:fill="auto"/>
            <w:vAlign w:val="center"/>
            <w:hideMark/>
          </w:tcPr>
          <w:p w14:paraId="0CD9A7BE"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119.6</w:t>
            </w:r>
          </w:p>
        </w:tc>
      </w:tr>
      <w:tr w:rsidR="00E26287" w:rsidRPr="00E26287" w14:paraId="47790307" w14:textId="77777777" w:rsidTr="00E26287">
        <w:trPr>
          <w:trHeight w:val="20"/>
        </w:trPr>
        <w:tc>
          <w:tcPr>
            <w:tcW w:w="1666" w:type="pct"/>
            <w:tcBorders>
              <w:top w:val="nil"/>
              <w:left w:val="single" w:sz="4" w:space="0" w:color="auto"/>
              <w:bottom w:val="single" w:sz="4" w:space="0" w:color="auto"/>
              <w:right w:val="single" w:sz="4" w:space="0" w:color="auto"/>
            </w:tcBorders>
            <w:shd w:val="clear" w:color="auto" w:fill="auto"/>
            <w:vAlign w:val="center"/>
            <w:hideMark/>
          </w:tcPr>
          <w:p w14:paraId="74002FDC"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12334</w:t>
            </w:r>
          </w:p>
        </w:tc>
        <w:tc>
          <w:tcPr>
            <w:tcW w:w="1667" w:type="pct"/>
            <w:tcBorders>
              <w:top w:val="nil"/>
              <w:left w:val="nil"/>
              <w:bottom w:val="single" w:sz="4" w:space="0" w:color="auto"/>
              <w:right w:val="single" w:sz="4" w:space="0" w:color="auto"/>
            </w:tcBorders>
            <w:shd w:val="clear" w:color="auto" w:fill="auto"/>
            <w:vAlign w:val="center"/>
            <w:hideMark/>
          </w:tcPr>
          <w:p w14:paraId="463911DE"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3.2</w:t>
            </w:r>
          </w:p>
        </w:tc>
        <w:tc>
          <w:tcPr>
            <w:tcW w:w="1667" w:type="pct"/>
            <w:tcBorders>
              <w:top w:val="nil"/>
              <w:left w:val="nil"/>
              <w:bottom w:val="single" w:sz="4" w:space="0" w:color="auto"/>
              <w:right w:val="single" w:sz="4" w:space="0" w:color="auto"/>
            </w:tcBorders>
            <w:shd w:val="clear" w:color="auto" w:fill="auto"/>
            <w:vAlign w:val="center"/>
            <w:hideMark/>
          </w:tcPr>
          <w:p w14:paraId="166F50BC"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108.7</w:t>
            </w:r>
          </w:p>
        </w:tc>
      </w:tr>
      <w:tr w:rsidR="00E26287" w:rsidRPr="00E26287" w14:paraId="35C0EF2E" w14:textId="77777777" w:rsidTr="00E26287">
        <w:trPr>
          <w:trHeight w:val="20"/>
        </w:trPr>
        <w:tc>
          <w:tcPr>
            <w:tcW w:w="1666" w:type="pct"/>
            <w:tcBorders>
              <w:top w:val="nil"/>
              <w:left w:val="single" w:sz="4" w:space="0" w:color="auto"/>
              <w:bottom w:val="single" w:sz="4" w:space="0" w:color="auto"/>
              <w:right w:val="single" w:sz="4" w:space="0" w:color="auto"/>
            </w:tcBorders>
            <w:shd w:val="clear" w:color="auto" w:fill="auto"/>
            <w:vAlign w:val="center"/>
            <w:hideMark/>
          </w:tcPr>
          <w:p w14:paraId="08760F5E"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12344</w:t>
            </w:r>
          </w:p>
        </w:tc>
        <w:tc>
          <w:tcPr>
            <w:tcW w:w="1667" w:type="pct"/>
            <w:tcBorders>
              <w:top w:val="nil"/>
              <w:left w:val="nil"/>
              <w:bottom w:val="single" w:sz="4" w:space="0" w:color="auto"/>
              <w:right w:val="single" w:sz="4" w:space="0" w:color="auto"/>
            </w:tcBorders>
            <w:shd w:val="clear" w:color="auto" w:fill="auto"/>
            <w:vAlign w:val="center"/>
            <w:hideMark/>
          </w:tcPr>
          <w:p w14:paraId="34384B3C"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3.02</w:t>
            </w:r>
          </w:p>
        </w:tc>
        <w:tc>
          <w:tcPr>
            <w:tcW w:w="1667" w:type="pct"/>
            <w:tcBorders>
              <w:top w:val="nil"/>
              <w:left w:val="nil"/>
              <w:bottom w:val="single" w:sz="4" w:space="0" w:color="auto"/>
              <w:right w:val="single" w:sz="4" w:space="0" w:color="auto"/>
            </w:tcBorders>
            <w:shd w:val="clear" w:color="auto" w:fill="auto"/>
            <w:vAlign w:val="center"/>
            <w:hideMark/>
          </w:tcPr>
          <w:p w14:paraId="6EAB1E93" w14:textId="77777777" w:rsidR="00E26287" w:rsidRPr="00E26287" w:rsidRDefault="00E26287" w:rsidP="00E26287">
            <w:pPr>
              <w:spacing w:after="0" w:line="240" w:lineRule="auto"/>
              <w:jc w:val="center"/>
              <w:rPr>
                <w:rFonts w:ascii="Times New Roman" w:eastAsia="Times New Roman" w:hAnsi="Times New Roman" w:cs="Times New Roman"/>
                <w:color w:val="000000"/>
                <w:sz w:val="18"/>
                <w:szCs w:val="18"/>
                <w:lang w:eastAsia="en-AU"/>
              </w:rPr>
            </w:pPr>
            <w:r w:rsidRPr="00E26287">
              <w:rPr>
                <w:rFonts w:ascii="Times New Roman" w:eastAsia="Times New Roman" w:hAnsi="Times New Roman" w:cs="Times New Roman"/>
                <w:color w:val="000000"/>
                <w:sz w:val="18"/>
                <w:szCs w:val="18"/>
                <w:lang w:eastAsia="en-AU"/>
              </w:rPr>
              <w:t>123.7</w:t>
            </w:r>
          </w:p>
        </w:tc>
      </w:tr>
    </w:tbl>
    <w:p w14:paraId="40A5C810" w14:textId="77777777" w:rsidR="00F1094C" w:rsidRPr="00673811" w:rsidRDefault="00F1094C" w:rsidP="00F1094C">
      <w:pPr>
        <w:tabs>
          <w:tab w:val="left" w:pos="0"/>
        </w:tabs>
        <w:spacing w:after="0"/>
        <w:ind w:firstLine="709"/>
        <w:jc w:val="center"/>
        <w:rPr>
          <w:rFonts w:ascii="Times New Roman" w:hAnsi="Times New Roman" w:cs="Times New Roman"/>
        </w:rPr>
      </w:pPr>
      <w:r w:rsidRPr="00673811">
        <w:rPr>
          <w:rFonts w:ascii="Times New Roman" w:hAnsi="Times New Roman" w:cs="Times New Roman"/>
          <w:noProof/>
          <w:lang w:eastAsia="en-AU"/>
        </w:rPr>
        <w:lastRenderedPageBreak/>
        <w:drawing>
          <wp:inline distT="0" distB="0" distL="0" distR="0" wp14:anchorId="5C8FC13E" wp14:editId="11F53FF1">
            <wp:extent cx="3592500" cy="3030252"/>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04" t="8403"/>
                    <a:stretch/>
                  </pic:blipFill>
                  <pic:spPr bwMode="auto">
                    <a:xfrm>
                      <a:off x="0" y="0"/>
                      <a:ext cx="3592685" cy="3030408"/>
                    </a:xfrm>
                    <a:prstGeom prst="rect">
                      <a:avLst/>
                    </a:prstGeom>
                    <a:ln>
                      <a:noFill/>
                    </a:ln>
                    <a:extLst>
                      <a:ext uri="{53640926-AAD7-44D8-BBD7-CCE9431645EC}">
                        <a14:shadowObscured xmlns:a14="http://schemas.microsoft.com/office/drawing/2010/main"/>
                      </a:ext>
                    </a:extLst>
                  </pic:spPr>
                </pic:pic>
              </a:graphicData>
            </a:graphic>
          </wp:inline>
        </w:drawing>
      </w:r>
    </w:p>
    <w:p w14:paraId="595A0F9F" w14:textId="77777777" w:rsidR="00AB1038" w:rsidRPr="00BE73AE" w:rsidRDefault="00AB1038" w:rsidP="00BE73AE">
      <w:pPr>
        <w:pStyle w:val="Body"/>
      </w:pPr>
      <w:bookmarkStart w:id="134" w:name="_Toc379962532"/>
      <w:bookmarkStart w:id="135" w:name="_Toc379966359"/>
    </w:p>
    <w:p w14:paraId="0A116B9D" w14:textId="77777777" w:rsidR="00AB1038" w:rsidRPr="00673811" w:rsidRDefault="00AB1038" w:rsidP="00AB1038">
      <w:pPr>
        <w:pStyle w:val="Figure"/>
      </w:pPr>
      <w:bookmarkStart w:id="136" w:name="_Toc380587224"/>
      <w:r w:rsidRPr="00673811">
        <w:t xml:space="preserve">Figure </w:t>
      </w:r>
      <w:r>
        <w:t>11</w:t>
      </w:r>
      <w:r w:rsidRPr="00673811">
        <w:t>.</w:t>
      </w:r>
      <w:r>
        <w:t xml:space="preserve"> </w:t>
      </w:r>
      <w:r w:rsidRPr="00673811">
        <w:t>Category probabilities for revised Extent scale</w:t>
      </w:r>
      <w:bookmarkEnd w:id="134"/>
      <w:bookmarkEnd w:id="135"/>
      <w:bookmarkEnd w:id="136"/>
    </w:p>
    <w:p w14:paraId="42244C7B" w14:textId="77777777" w:rsidR="00AB1038" w:rsidRDefault="00AB1038" w:rsidP="00AB1038">
      <w:pPr>
        <w:pStyle w:val="Body"/>
      </w:pPr>
    </w:p>
    <w:p w14:paraId="0596ED11" w14:textId="77777777" w:rsidR="00AB1038" w:rsidRDefault="00AB1038" w:rsidP="00AB1038">
      <w:pPr>
        <w:pStyle w:val="Body"/>
      </w:pPr>
    </w:p>
    <w:p w14:paraId="1300F627" w14:textId="496C3DEF"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category probabilities for the </w:t>
      </w:r>
      <w:r w:rsidRPr="00BE73AE">
        <w:rPr>
          <w:rFonts w:ascii="Times New Roman" w:hAnsi="Times New Roman" w:cs="Times New Roman"/>
          <w:i/>
          <w:sz w:val="22"/>
        </w:rPr>
        <w:t>Frequency</w:t>
      </w:r>
      <w:r w:rsidRPr="00673811">
        <w:rPr>
          <w:rFonts w:ascii="Times New Roman" w:hAnsi="Times New Roman" w:cs="Times New Roman"/>
          <w:sz w:val="22"/>
        </w:rPr>
        <w:t xml:space="preserve"> scale are shown in </w:t>
      </w:r>
      <w:r w:rsidR="00BE73AE">
        <w:rPr>
          <w:rFonts w:ascii="Times New Roman" w:hAnsi="Times New Roman" w:cs="Times New Roman"/>
          <w:sz w:val="22"/>
        </w:rPr>
        <w:t xml:space="preserve">Figure 12 </w:t>
      </w:r>
      <w:r w:rsidRPr="00673811">
        <w:rPr>
          <w:rFonts w:ascii="Times New Roman" w:hAnsi="Times New Roman" w:cs="Times New Roman"/>
          <w:sz w:val="22"/>
        </w:rPr>
        <w:t>below. The very narrow range of peak probability for the “Often” category suggests that reduction of this scale may also be merited but this is not considered further here.</w:t>
      </w:r>
    </w:p>
    <w:p w14:paraId="2BA498FC" w14:textId="77777777" w:rsidR="00AB1038" w:rsidRPr="00673811" w:rsidRDefault="00AB1038" w:rsidP="00F1094C">
      <w:pPr>
        <w:pStyle w:val="SecBody"/>
        <w:tabs>
          <w:tab w:val="left" w:pos="0"/>
        </w:tabs>
        <w:spacing w:before="0" w:after="0" w:line="276" w:lineRule="auto"/>
        <w:ind w:left="0"/>
        <w:rPr>
          <w:rFonts w:ascii="Times New Roman" w:hAnsi="Times New Roman" w:cs="Times New Roman"/>
          <w:sz w:val="22"/>
        </w:rPr>
      </w:pPr>
    </w:p>
    <w:p w14:paraId="77336EAC" w14:textId="77777777" w:rsidR="00F1094C" w:rsidRPr="00673811" w:rsidRDefault="00F1094C" w:rsidP="00F1094C">
      <w:pPr>
        <w:pStyle w:val="NoSpacing"/>
        <w:tabs>
          <w:tab w:val="left" w:pos="0"/>
        </w:tabs>
        <w:spacing w:line="276" w:lineRule="auto"/>
        <w:rPr>
          <w:rFonts w:ascii="Times New Roman" w:hAnsi="Times New Roman" w:cs="Times New Roman"/>
          <w:sz w:val="22"/>
        </w:rPr>
      </w:pPr>
    </w:p>
    <w:p w14:paraId="0B29B712" w14:textId="77777777" w:rsidR="00F1094C" w:rsidRPr="00673811" w:rsidRDefault="00F1094C" w:rsidP="00F1094C">
      <w:pPr>
        <w:keepNext/>
        <w:tabs>
          <w:tab w:val="left" w:pos="0"/>
        </w:tabs>
        <w:spacing w:after="0"/>
        <w:ind w:left="709"/>
        <w:jc w:val="center"/>
        <w:rPr>
          <w:rFonts w:ascii="Times New Roman" w:hAnsi="Times New Roman" w:cs="Times New Roman"/>
        </w:rPr>
      </w:pPr>
      <w:r w:rsidRPr="00673811">
        <w:rPr>
          <w:rFonts w:ascii="Times New Roman" w:hAnsi="Times New Roman" w:cs="Times New Roman"/>
          <w:noProof/>
          <w:lang w:eastAsia="en-AU"/>
        </w:rPr>
        <w:drawing>
          <wp:inline distT="0" distB="0" distL="0" distR="0" wp14:anchorId="08A2C0EB" wp14:editId="66CFABF8">
            <wp:extent cx="3592500" cy="2957101"/>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04" t="10614"/>
                    <a:stretch/>
                  </pic:blipFill>
                  <pic:spPr bwMode="auto">
                    <a:xfrm>
                      <a:off x="0" y="0"/>
                      <a:ext cx="3592500" cy="2957101"/>
                    </a:xfrm>
                    <a:prstGeom prst="rect">
                      <a:avLst/>
                    </a:prstGeom>
                    <a:ln>
                      <a:noFill/>
                    </a:ln>
                    <a:extLst>
                      <a:ext uri="{53640926-AAD7-44D8-BBD7-CCE9431645EC}">
                        <a14:shadowObscured xmlns:a14="http://schemas.microsoft.com/office/drawing/2010/main"/>
                      </a:ext>
                    </a:extLst>
                  </pic:spPr>
                </pic:pic>
              </a:graphicData>
            </a:graphic>
          </wp:inline>
        </w:drawing>
      </w:r>
    </w:p>
    <w:p w14:paraId="578886B4" w14:textId="77777777" w:rsidR="00AB1038" w:rsidRDefault="00AB1038" w:rsidP="00BE73AE">
      <w:pPr>
        <w:pStyle w:val="Body"/>
      </w:pPr>
      <w:bookmarkStart w:id="137" w:name="_Ref375489614"/>
      <w:bookmarkStart w:id="138" w:name="_Toc377566596"/>
      <w:bookmarkStart w:id="139" w:name="_Toc379962533"/>
      <w:bookmarkStart w:id="140" w:name="_Toc379966360"/>
    </w:p>
    <w:p w14:paraId="30DD9F5D" w14:textId="3F9F262E" w:rsidR="00AB1038" w:rsidRDefault="00AB1038" w:rsidP="00AB1038">
      <w:pPr>
        <w:pStyle w:val="Figure"/>
      </w:pPr>
      <w:bookmarkStart w:id="141" w:name="_Toc380587225"/>
      <w:r w:rsidRPr="00673811">
        <w:t xml:space="preserve">Figure </w:t>
      </w:r>
      <w:bookmarkEnd w:id="137"/>
      <w:r>
        <w:t>12</w:t>
      </w:r>
      <w:r w:rsidRPr="00673811">
        <w:t>.</w:t>
      </w:r>
      <w:r>
        <w:t xml:space="preserve"> </w:t>
      </w:r>
      <w:r w:rsidRPr="00673811">
        <w:t>Category probabilities for Frequency response scale</w:t>
      </w:r>
      <w:bookmarkEnd w:id="138"/>
      <w:bookmarkEnd w:id="139"/>
      <w:bookmarkEnd w:id="140"/>
      <w:bookmarkEnd w:id="141"/>
    </w:p>
    <w:p w14:paraId="41376EF4" w14:textId="77777777" w:rsidR="00AB1038" w:rsidRDefault="00AB1038" w:rsidP="00AB1038">
      <w:pPr>
        <w:pStyle w:val="Body"/>
      </w:pPr>
    </w:p>
    <w:p w14:paraId="392A8757" w14:textId="77777777" w:rsidR="00BE73AE" w:rsidRDefault="00BE73AE" w:rsidP="00F1094C">
      <w:pPr>
        <w:pStyle w:val="SecBody"/>
        <w:tabs>
          <w:tab w:val="left" w:pos="0"/>
        </w:tabs>
        <w:spacing w:before="0" w:after="0" w:line="276" w:lineRule="auto"/>
        <w:ind w:left="0"/>
        <w:rPr>
          <w:rFonts w:ascii="Times New Roman" w:hAnsi="Times New Roman" w:cs="Times New Roman"/>
          <w:sz w:val="22"/>
        </w:rPr>
      </w:pPr>
    </w:p>
    <w:p w14:paraId="2E843463" w14:textId="77777777" w:rsidR="00962178" w:rsidRDefault="00962178">
      <w:pPr>
        <w:rPr>
          <w:rFonts w:ascii="Times New Roman" w:hAnsi="Times New Roman" w:cs="Times New Roman"/>
        </w:rPr>
      </w:pPr>
      <w:r>
        <w:rPr>
          <w:rFonts w:ascii="Times New Roman" w:hAnsi="Times New Roman" w:cs="Times New Roman"/>
        </w:rPr>
        <w:br w:type="page"/>
      </w:r>
    </w:p>
    <w:p w14:paraId="5A60E74F" w14:textId="1F30CF0F"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lastRenderedPageBreak/>
        <w:t xml:space="preserve">The final aspect of </w:t>
      </w:r>
      <w:r w:rsidR="00BE73AE">
        <w:rPr>
          <w:rFonts w:ascii="Times New Roman" w:hAnsi="Times New Roman" w:cs="Times New Roman"/>
          <w:sz w:val="22"/>
        </w:rPr>
        <w:t xml:space="preserve">facet </w:t>
      </w:r>
      <w:r w:rsidRPr="00673811">
        <w:rPr>
          <w:rFonts w:ascii="Times New Roman" w:hAnsi="Times New Roman" w:cs="Times New Roman"/>
          <w:sz w:val="22"/>
        </w:rPr>
        <w:t>quality is how well matched the items are to the persons who answered them. Since the item difficulties and person abilities are on the same scale, a simple histogram of the two sets of parameters will verify the match (see</w:t>
      </w:r>
      <w:r w:rsidR="00C53C6D">
        <w:rPr>
          <w:rFonts w:ascii="Times New Roman" w:hAnsi="Times New Roman" w:cs="Times New Roman"/>
          <w:sz w:val="22"/>
        </w:rPr>
        <w:t xml:space="preserve"> Figure 13</w:t>
      </w:r>
      <w:r w:rsidRPr="00673811">
        <w:rPr>
          <w:rFonts w:ascii="Times New Roman" w:hAnsi="Times New Roman" w:cs="Times New Roman"/>
          <w:sz w:val="22"/>
        </w:rPr>
        <w:t>). This graph shows the distribution of person measures on the left and the item difficulties on the right.</w:t>
      </w:r>
      <w:r w:rsidR="00BE73AE" w:rsidRPr="00673811">
        <w:rPr>
          <w:rStyle w:val="FootnoteReference"/>
          <w:rFonts w:ascii="Times New Roman" w:hAnsi="Times New Roman" w:cs="Times New Roman"/>
          <w:sz w:val="22"/>
        </w:rPr>
        <w:footnoteReference w:id="27"/>
      </w:r>
      <w:r w:rsidRPr="00673811">
        <w:rPr>
          <w:rFonts w:ascii="Times New Roman" w:hAnsi="Times New Roman" w:cs="Times New Roman"/>
          <w:sz w:val="22"/>
        </w:rPr>
        <w:t xml:space="preserve"> When items and persons are well matched, the two plots will show significant overlap, as they do here. Evident here, however, is that the persons cover a greater range of the underlying trait than do the items</w:t>
      </w:r>
      <w:r w:rsidR="00AB1038">
        <w:rPr>
          <w:rFonts w:ascii="Times New Roman" w:hAnsi="Times New Roman" w:cs="Times New Roman"/>
          <w:sz w:val="22"/>
        </w:rPr>
        <w:t>.</w:t>
      </w:r>
      <w:r w:rsidRPr="00673811">
        <w:rPr>
          <w:rFonts w:ascii="Times New Roman" w:hAnsi="Times New Roman" w:cs="Times New Roman"/>
          <w:sz w:val="22"/>
        </w:rPr>
        <w:t xml:space="preserve"> </w:t>
      </w:r>
      <w:r w:rsidR="00AB1038">
        <w:rPr>
          <w:rFonts w:ascii="Times New Roman" w:hAnsi="Times New Roman" w:cs="Times New Roman"/>
          <w:sz w:val="22"/>
        </w:rPr>
        <w:t>T</w:t>
      </w:r>
      <w:r w:rsidRPr="00673811">
        <w:rPr>
          <w:rFonts w:ascii="Times New Roman" w:hAnsi="Times New Roman" w:cs="Times New Roman"/>
          <w:sz w:val="22"/>
        </w:rPr>
        <w:t>his means that the respondents at the ends of the distribution (those who are very low on the trait and those who are very high) will be measured with limited precision.</w:t>
      </w:r>
      <w:r w:rsidR="00AB1038" w:rsidRPr="00673811">
        <w:rPr>
          <w:rStyle w:val="FootnoteReference"/>
          <w:rFonts w:ascii="Times New Roman" w:hAnsi="Times New Roman" w:cs="Times New Roman"/>
          <w:sz w:val="22"/>
        </w:rPr>
        <w:footnoteReference w:id="28"/>
      </w:r>
      <w:r w:rsidRPr="00673811">
        <w:rPr>
          <w:rFonts w:ascii="Times New Roman" w:hAnsi="Times New Roman" w:cs="Times New Roman"/>
          <w:sz w:val="22"/>
        </w:rPr>
        <w:t xml:space="preserve"> Measurement would be improved for these respondents if there were additional items, some easier to endorse than the current items and some harder to endorse, that were a closer match to their location on the trait.</w:t>
      </w:r>
    </w:p>
    <w:p w14:paraId="62C640B9" w14:textId="77777777" w:rsidR="00AB1038" w:rsidRPr="00673811" w:rsidRDefault="00AB1038" w:rsidP="00F1094C">
      <w:pPr>
        <w:pStyle w:val="SecBody"/>
        <w:tabs>
          <w:tab w:val="left" w:pos="0"/>
        </w:tabs>
        <w:spacing w:before="0" w:after="0" w:line="276" w:lineRule="auto"/>
        <w:ind w:left="0"/>
        <w:rPr>
          <w:rFonts w:ascii="Times New Roman" w:hAnsi="Times New Roman" w:cs="Times New Roman"/>
          <w:sz w:val="22"/>
        </w:rPr>
      </w:pPr>
    </w:p>
    <w:p w14:paraId="133B49F6" w14:textId="77777777" w:rsidR="00F1094C" w:rsidRPr="00673811" w:rsidRDefault="00F1094C" w:rsidP="00F1094C">
      <w:pPr>
        <w:pStyle w:val="SecBody"/>
        <w:tabs>
          <w:tab w:val="left" w:pos="0"/>
        </w:tabs>
        <w:spacing w:before="0" w:after="0" w:line="276" w:lineRule="auto"/>
        <w:jc w:val="center"/>
        <w:rPr>
          <w:rFonts w:ascii="Times New Roman" w:hAnsi="Times New Roman" w:cs="Times New Roman"/>
          <w:sz w:val="22"/>
        </w:rPr>
      </w:pPr>
      <w:r w:rsidRPr="00673811">
        <w:rPr>
          <w:rFonts w:ascii="Times New Roman" w:hAnsi="Times New Roman" w:cs="Times New Roman"/>
          <w:noProof/>
          <w:sz w:val="22"/>
          <w:lang w:eastAsia="en-AU"/>
        </w:rPr>
        <w:drawing>
          <wp:inline distT="0" distB="0" distL="0" distR="0" wp14:anchorId="48053690" wp14:editId="0B0B1A9E">
            <wp:extent cx="3686175" cy="36861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6363" cy="3686363"/>
                    </a:xfrm>
                    <a:prstGeom prst="rect">
                      <a:avLst/>
                    </a:prstGeom>
                    <a:noFill/>
                    <a:ln>
                      <a:noFill/>
                    </a:ln>
                  </pic:spPr>
                </pic:pic>
              </a:graphicData>
            </a:graphic>
          </wp:inline>
        </w:drawing>
      </w:r>
    </w:p>
    <w:p w14:paraId="0DF04A26" w14:textId="77777777" w:rsidR="00BE73AE" w:rsidRDefault="00BE73AE" w:rsidP="00BE73AE">
      <w:pPr>
        <w:pStyle w:val="Body"/>
      </w:pPr>
      <w:bookmarkStart w:id="142" w:name="_Ref375489814"/>
      <w:bookmarkStart w:id="143" w:name="_Toc377566597"/>
      <w:bookmarkStart w:id="144" w:name="_Toc379962534"/>
      <w:bookmarkStart w:id="145" w:name="_Toc379966361"/>
    </w:p>
    <w:p w14:paraId="6AADE866" w14:textId="10B733A9" w:rsidR="00AB1038" w:rsidRPr="00673811" w:rsidRDefault="00AB1038" w:rsidP="00AB1038">
      <w:pPr>
        <w:pStyle w:val="Figure"/>
      </w:pPr>
      <w:bookmarkStart w:id="146" w:name="_Toc380587226"/>
      <w:r w:rsidRPr="00673811">
        <w:t xml:space="preserve">Figure </w:t>
      </w:r>
      <w:bookmarkEnd w:id="142"/>
      <w:r>
        <w:t>13</w:t>
      </w:r>
      <w:r w:rsidRPr="00673811">
        <w:t>.</w:t>
      </w:r>
      <w:r>
        <w:t xml:space="preserve"> </w:t>
      </w:r>
      <w:r w:rsidRPr="00673811">
        <w:t>Person-item map for Learner Engagement</w:t>
      </w:r>
      <w:bookmarkEnd w:id="143"/>
      <w:bookmarkEnd w:id="144"/>
      <w:bookmarkEnd w:id="145"/>
      <w:bookmarkEnd w:id="146"/>
    </w:p>
    <w:p w14:paraId="2FFF4E9D" w14:textId="06754E87" w:rsidR="00F1094C" w:rsidRDefault="00F1094C" w:rsidP="00BE73AE">
      <w:pPr>
        <w:pStyle w:val="Body"/>
      </w:pPr>
    </w:p>
    <w:p w14:paraId="5D5232FC" w14:textId="77777777" w:rsidR="00BE73AE" w:rsidRPr="00673811" w:rsidRDefault="00BE73AE" w:rsidP="00BE73AE">
      <w:pPr>
        <w:pStyle w:val="Body"/>
      </w:pPr>
    </w:p>
    <w:p w14:paraId="70779C46" w14:textId="727D2E1B" w:rsidR="00F1094C" w:rsidRPr="00673811" w:rsidRDefault="00F1094C" w:rsidP="00107FE4">
      <w:pPr>
        <w:pStyle w:val="Heading3"/>
      </w:pPr>
      <w:bookmarkStart w:id="147" w:name="_Toc377566730"/>
      <w:bookmarkStart w:id="148" w:name="_Toc379962234"/>
      <w:bookmarkStart w:id="149" w:name="_Toc379963632"/>
      <w:bookmarkStart w:id="150" w:name="_Toc380587165"/>
      <w:proofErr w:type="spellStart"/>
      <w:r w:rsidRPr="00673811">
        <w:t>F.3.2</w:t>
      </w:r>
      <w:proofErr w:type="spellEnd"/>
      <w:r w:rsidR="00107FE4">
        <w:tab/>
      </w:r>
      <w:r w:rsidRPr="00673811">
        <w:t>Learning Resources</w:t>
      </w:r>
      <w:bookmarkEnd w:id="147"/>
      <w:bookmarkEnd w:id="148"/>
      <w:bookmarkEnd w:id="149"/>
      <w:bookmarkEnd w:id="150"/>
    </w:p>
    <w:p w14:paraId="37B30EF5" w14:textId="34A65E24"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section presents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outputs for the Learning Resources </w:t>
      </w:r>
      <w:r w:rsidR="00C53C6D">
        <w:rPr>
          <w:rFonts w:ascii="Times New Roman" w:hAnsi="Times New Roman" w:cs="Times New Roman"/>
          <w:sz w:val="22"/>
        </w:rPr>
        <w:t>focus area</w:t>
      </w:r>
      <w:r w:rsidRPr="00673811">
        <w:rPr>
          <w:rFonts w:ascii="Times New Roman" w:hAnsi="Times New Roman" w:cs="Times New Roman"/>
          <w:sz w:val="22"/>
        </w:rPr>
        <w:t>, which is made up of the following items:</w:t>
      </w:r>
    </w:p>
    <w:p w14:paraId="6B51ABA3" w14:textId="76B4BBD8" w:rsidR="00962178" w:rsidRDefault="00962178">
      <w:pPr>
        <w:rPr>
          <w:rFonts w:ascii="Times New Roman" w:hAnsi="Times New Roman" w:cs="Times New Roman"/>
        </w:rPr>
      </w:pPr>
      <w:r>
        <w:rPr>
          <w:rFonts w:ascii="Times New Roman" w:hAnsi="Times New Roman" w:cs="Times New Roman"/>
        </w:rPr>
        <w:br w:type="page"/>
      </w:r>
    </w:p>
    <w:p w14:paraId="0E97431C" w14:textId="77777777" w:rsidR="00F1094C" w:rsidRDefault="00F1094C" w:rsidP="00F1094C">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BD6C6C" w:rsidRPr="00C53C6D" w14:paraId="410E277C" w14:textId="77777777" w:rsidTr="00BD6C6C">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0E97C" w14:textId="671121FD" w:rsidR="00BD6C6C" w:rsidRPr="00C53C6D"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649A1A7A" w14:textId="37760AC0" w:rsidR="00BD6C6C" w:rsidRPr="00C53C6D"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color w:val="000000"/>
                <w:sz w:val="18"/>
                <w:szCs w:val="18"/>
                <w:lang w:eastAsia="en-AU"/>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06F6B1C3" w14:textId="4AD2B339" w:rsidR="00BD6C6C" w:rsidRPr="00C53C6D"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Scale</w:t>
            </w:r>
          </w:p>
        </w:tc>
      </w:tr>
      <w:tr w:rsidR="00C53C6D" w:rsidRPr="00C53C6D" w14:paraId="37187702"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70D88E0"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qlcompit</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D48E87F"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Computing/IT resources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310C11ED"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6E2484A1"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09A4D43"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qlequip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A92CC64"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Laboratory or studio equipment - quality</w:t>
            </w:r>
          </w:p>
        </w:tc>
        <w:tc>
          <w:tcPr>
            <w:tcW w:w="845" w:type="pct"/>
            <w:tcBorders>
              <w:top w:val="nil"/>
              <w:left w:val="nil"/>
              <w:bottom w:val="single" w:sz="4" w:space="0" w:color="auto"/>
              <w:right w:val="single" w:sz="4" w:space="0" w:color="auto"/>
            </w:tcBorders>
            <w:shd w:val="clear" w:color="auto" w:fill="auto"/>
            <w:noWrap/>
            <w:vAlign w:val="center"/>
            <w:hideMark/>
          </w:tcPr>
          <w:p w14:paraId="6CB81C59"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557247F8"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A010FE6"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qllibres</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65CBA453"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Library resources and facilities - quality</w:t>
            </w:r>
          </w:p>
        </w:tc>
        <w:tc>
          <w:tcPr>
            <w:tcW w:w="845" w:type="pct"/>
            <w:tcBorders>
              <w:top w:val="nil"/>
              <w:left w:val="nil"/>
              <w:bottom w:val="single" w:sz="4" w:space="0" w:color="auto"/>
              <w:right w:val="single" w:sz="4" w:space="0" w:color="auto"/>
            </w:tcBorders>
            <w:shd w:val="clear" w:color="auto" w:fill="auto"/>
            <w:noWrap/>
            <w:vAlign w:val="center"/>
            <w:hideMark/>
          </w:tcPr>
          <w:p w14:paraId="506BDFB7"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6A130400"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C3FE2CB"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qlonlmat</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9EC3639"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Online learning materials - quality</w:t>
            </w:r>
          </w:p>
        </w:tc>
        <w:tc>
          <w:tcPr>
            <w:tcW w:w="845" w:type="pct"/>
            <w:tcBorders>
              <w:top w:val="nil"/>
              <w:left w:val="nil"/>
              <w:bottom w:val="single" w:sz="4" w:space="0" w:color="auto"/>
              <w:right w:val="single" w:sz="4" w:space="0" w:color="auto"/>
            </w:tcBorders>
            <w:shd w:val="clear" w:color="auto" w:fill="auto"/>
            <w:noWrap/>
            <w:vAlign w:val="center"/>
            <w:hideMark/>
          </w:tcPr>
          <w:p w14:paraId="55E9168D"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4DC4C881"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68D599A"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qlstdspc</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27B34E7A"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Student spaces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24D65698"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5A1038E0"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14CDB0D"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qltchspc</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C7C4190"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Teaching spaces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55EC01DC"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r w:rsidR="00C53C6D" w:rsidRPr="00C53C6D" w14:paraId="2B0C83B7" w14:textId="77777777" w:rsidTr="00BD6C6C">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B62CF0E"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proofErr w:type="spellStart"/>
            <w:r w:rsidRPr="00C53C6D">
              <w:rPr>
                <w:rFonts w:ascii="Times New Roman" w:eastAsia="Times New Roman" w:hAnsi="Times New Roman" w:cs="Times New Roman"/>
                <w:color w:val="000000"/>
                <w:sz w:val="18"/>
                <w:szCs w:val="18"/>
                <w:lang w:eastAsia="en-AU"/>
              </w:rPr>
              <w:t>qltxtbook</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8AE1238"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Textbooks and learning resources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28FDC8C9" w14:textId="77777777" w:rsidR="00C53C6D" w:rsidRPr="00C53C6D" w:rsidRDefault="00C53C6D" w:rsidP="00F75462">
            <w:pPr>
              <w:spacing w:after="0" w:line="240" w:lineRule="auto"/>
              <w:rPr>
                <w:rFonts w:ascii="Times New Roman" w:eastAsia="Times New Roman" w:hAnsi="Times New Roman" w:cs="Times New Roman"/>
                <w:color w:val="000000"/>
                <w:sz w:val="18"/>
                <w:szCs w:val="18"/>
                <w:lang w:eastAsia="en-AU"/>
              </w:rPr>
            </w:pPr>
            <w:r w:rsidRPr="00C53C6D">
              <w:rPr>
                <w:rFonts w:ascii="Times New Roman" w:eastAsia="Times New Roman" w:hAnsi="Times New Roman" w:cs="Times New Roman"/>
                <w:color w:val="000000"/>
                <w:sz w:val="18"/>
                <w:szCs w:val="18"/>
                <w:lang w:eastAsia="en-AU"/>
              </w:rPr>
              <w:t>Rating</w:t>
            </w:r>
          </w:p>
        </w:tc>
      </w:tr>
    </w:tbl>
    <w:p w14:paraId="32F33A2A" w14:textId="77777777" w:rsidR="00C53C6D" w:rsidRDefault="00C53C6D" w:rsidP="00F1094C">
      <w:pPr>
        <w:pStyle w:val="SecBody"/>
        <w:tabs>
          <w:tab w:val="left" w:pos="0"/>
        </w:tabs>
        <w:spacing w:before="0" w:after="0" w:line="276" w:lineRule="auto"/>
        <w:ind w:left="0"/>
        <w:rPr>
          <w:rFonts w:ascii="Times New Roman" w:hAnsi="Times New Roman" w:cs="Times New Roman"/>
          <w:sz w:val="22"/>
        </w:rPr>
      </w:pPr>
    </w:p>
    <w:p w14:paraId="659E0C62" w14:textId="77777777" w:rsidR="00F1094C" w:rsidRPr="00673811" w:rsidRDefault="00F1094C" w:rsidP="00F1094C">
      <w:pPr>
        <w:pStyle w:val="NoSpacing"/>
        <w:tabs>
          <w:tab w:val="left" w:pos="0"/>
        </w:tabs>
        <w:spacing w:line="276" w:lineRule="auto"/>
        <w:rPr>
          <w:rFonts w:ascii="Times New Roman" w:hAnsi="Times New Roman" w:cs="Times New Roman"/>
          <w:sz w:val="22"/>
        </w:rPr>
      </w:pPr>
    </w:p>
    <w:p w14:paraId="7B4E0834" w14:textId="25A40663"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various fit statistics are shown in </w:t>
      </w:r>
      <w:r w:rsidR="00AB1801">
        <w:rPr>
          <w:rFonts w:ascii="Times New Roman" w:hAnsi="Times New Roman" w:cs="Times New Roman"/>
          <w:sz w:val="22"/>
        </w:rPr>
        <w:t xml:space="preserve">Table 29 </w:t>
      </w:r>
      <w:r w:rsidRPr="00673811">
        <w:rPr>
          <w:rFonts w:ascii="Times New Roman" w:hAnsi="Times New Roman" w:cs="Times New Roman"/>
          <w:sz w:val="22"/>
        </w:rPr>
        <w:t xml:space="preserve">and no issues are evident. The category probabilities for the </w:t>
      </w:r>
      <w:r w:rsidRPr="00673811">
        <w:rPr>
          <w:rFonts w:ascii="Times New Roman" w:hAnsi="Times New Roman" w:cs="Times New Roman"/>
          <w:i/>
          <w:sz w:val="22"/>
        </w:rPr>
        <w:t>Rating</w:t>
      </w:r>
      <w:r w:rsidRPr="00673811">
        <w:rPr>
          <w:rFonts w:ascii="Times New Roman" w:hAnsi="Times New Roman" w:cs="Times New Roman"/>
          <w:sz w:val="22"/>
        </w:rPr>
        <w:t xml:space="preserve"> response scale are shown in </w:t>
      </w:r>
      <w:r w:rsidR="00AB1801">
        <w:rPr>
          <w:rFonts w:ascii="Times New Roman" w:hAnsi="Times New Roman" w:cs="Times New Roman"/>
          <w:sz w:val="22"/>
        </w:rPr>
        <w:t xml:space="preserve">Figure 14 </w:t>
      </w:r>
      <w:r w:rsidRPr="00673811">
        <w:rPr>
          <w:rFonts w:ascii="Times New Roman" w:hAnsi="Times New Roman" w:cs="Times New Roman"/>
          <w:sz w:val="22"/>
        </w:rPr>
        <w:t>and the person-item map in</w:t>
      </w:r>
      <w:r w:rsidR="00AB1801">
        <w:rPr>
          <w:rFonts w:ascii="Times New Roman" w:hAnsi="Times New Roman" w:cs="Times New Roman"/>
          <w:sz w:val="22"/>
        </w:rPr>
        <w:t xml:space="preserve"> Figure 15</w:t>
      </w:r>
      <w:r w:rsidRPr="00673811">
        <w:rPr>
          <w:rFonts w:ascii="Times New Roman" w:hAnsi="Times New Roman" w:cs="Times New Roman"/>
          <w:sz w:val="22"/>
        </w:rPr>
        <w:t xml:space="preserve">. The issue of inadequate targeting is evident in the last plot, especially at the high end of the trait where a large group of students have achieved the maximum possible measure. If it was desired to estimate these respondents’ measures more accurately or to discriminate better between the most satisfied students, more items would be required that are harder for the group to endorse. </w:t>
      </w:r>
    </w:p>
    <w:p w14:paraId="7B9DB5B6" w14:textId="77777777" w:rsidR="00F1094C" w:rsidRPr="00673811" w:rsidRDefault="00F1094C" w:rsidP="00F1094C">
      <w:pPr>
        <w:pStyle w:val="SecBody"/>
        <w:tabs>
          <w:tab w:val="left" w:pos="0"/>
        </w:tabs>
        <w:spacing w:before="0" w:after="0" w:line="276" w:lineRule="auto"/>
        <w:rPr>
          <w:rFonts w:ascii="Times New Roman" w:hAnsi="Times New Roman" w:cs="Times New Roman"/>
          <w:sz w:val="22"/>
        </w:rPr>
      </w:pPr>
    </w:p>
    <w:p w14:paraId="6C510D03" w14:textId="6312882D" w:rsidR="00F1094C" w:rsidRPr="00673811" w:rsidRDefault="00F1094C" w:rsidP="00F1094C">
      <w:pPr>
        <w:pStyle w:val="Table"/>
      </w:pPr>
      <w:bookmarkStart w:id="151" w:name="_Ref375491009"/>
      <w:bookmarkStart w:id="152" w:name="_Toc377566617"/>
      <w:bookmarkStart w:id="153" w:name="_Toc379962734"/>
      <w:bookmarkStart w:id="154" w:name="_Toc379963672"/>
      <w:bookmarkStart w:id="155" w:name="_Toc380587204"/>
      <w:r w:rsidRPr="00673811">
        <w:t xml:space="preserve">Table </w:t>
      </w:r>
      <w:bookmarkEnd w:id="151"/>
      <w:r w:rsidR="00AB1801">
        <w:t>29</w:t>
      </w:r>
      <w:r w:rsidRPr="00673811">
        <w:t>.</w:t>
      </w:r>
      <w:r w:rsidR="00AB1801">
        <w:t xml:space="preserve"> </w:t>
      </w:r>
      <w:r w:rsidRPr="00673811">
        <w:t>Item statistics for Learning Resources, in difficulty order</w:t>
      </w:r>
      <w:bookmarkEnd w:id="152"/>
      <w:bookmarkEnd w:id="153"/>
      <w:bookmarkEnd w:id="154"/>
      <w:bookmarkEnd w:id="155"/>
    </w:p>
    <w:tbl>
      <w:tblPr>
        <w:tblW w:w="5000" w:type="pct"/>
        <w:tblLook w:val="04A0" w:firstRow="1" w:lastRow="0" w:firstColumn="1" w:lastColumn="0" w:noHBand="0" w:noVBand="1"/>
      </w:tblPr>
      <w:tblGrid>
        <w:gridCol w:w="1413"/>
        <w:gridCol w:w="1565"/>
        <w:gridCol w:w="1566"/>
        <w:gridCol w:w="1566"/>
        <w:gridCol w:w="1566"/>
        <w:gridCol w:w="1566"/>
      </w:tblGrid>
      <w:tr w:rsidR="00AB1801" w:rsidRPr="00AB1801" w14:paraId="636B42B9" w14:textId="77777777" w:rsidTr="0032191F">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0C875"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bookmarkStart w:id="156" w:name="_Ref375491303"/>
            <w:bookmarkStart w:id="157" w:name="_Toc377566598"/>
            <w:r w:rsidRPr="00AB1801">
              <w:rPr>
                <w:rFonts w:ascii="Times New Roman" w:eastAsia="Times New Roman" w:hAnsi="Times New Roman" w:cs="Times New Roman"/>
                <w:b/>
                <w:bCs/>
                <w:color w:val="000000"/>
                <w:sz w:val="18"/>
                <w:szCs w:val="18"/>
                <w:lang w:eastAsia="en-AU"/>
              </w:rPr>
              <w:t>Item</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36C70CAB"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Measure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0D3DBFA3"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AB1801">
              <w:rPr>
                <w:rFonts w:ascii="Times New Roman" w:eastAsia="Times New Roman" w:hAnsi="Times New Roman" w:cs="Times New Roman"/>
                <w:b/>
                <w:bCs/>
                <w:color w:val="000000"/>
                <w:sz w:val="18"/>
                <w:szCs w:val="18"/>
                <w:lang w:eastAsia="en-AU"/>
              </w:rPr>
              <w:t>Infit</w:t>
            </w:r>
            <w:proofErr w:type="spellEnd"/>
            <w:r w:rsidRPr="00AB1801">
              <w:rPr>
                <w:rFonts w:ascii="Times New Roman" w:eastAsia="Times New Roman" w:hAnsi="Times New Roman" w:cs="Times New Roman"/>
                <w:b/>
                <w:bCs/>
                <w:color w:val="000000"/>
                <w:sz w:val="18"/>
                <w:szCs w:val="18"/>
                <w:lang w:eastAsia="en-AU"/>
              </w:rPr>
              <w:t xml:space="preserve">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14ED7695"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Outfit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74EAE59A"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Point-measure correlation</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72773CFA"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Item discrimination</w:t>
            </w:r>
          </w:p>
        </w:tc>
      </w:tr>
      <w:tr w:rsidR="00AB1801" w:rsidRPr="00AB1801" w14:paraId="54D44D74"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24EB8F72"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qlstdspc</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7BEAD2E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0.45</w:t>
            </w:r>
          </w:p>
        </w:tc>
        <w:tc>
          <w:tcPr>
            <w:tcW w:w="847" w:type="pct"/>
            <w:tcBorders>
              <w:top w:val="nil"/>
              <w:left w:val="nil"/>
              <w:bottom w:val="single" w:sz="4" w:space="0" w:color="auto"/>
              <w:right w:val="single" w:sz="4" w:space="0" w:color="auto"/>
            </w:tcBorders>
            <w:shd w:val="clear" w:color="auto" w:fill="auto"/>
            <w:noWrap/>
            <w:vAlign w:val="center"/>
            <w:hideMark/>
          </w:tcPr>
          <w:p w14:paraId="7AA963C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4F66636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26001540"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0.72</w:t>
            </w:r>
          </w:p>
        </w:tc>
        <w:tc>
          <w:tcPr>
            <w:tcW w:w="847" w:type="pct"/>
            <w:tcBorders>
              <w:top w:val="nil"/>
              <w:left w:val="nil"/>
              <w:bottom w:val="single" w:sz="4" w:space="0" w:color="auto"/>
              <w:right w:val="single" w:sz="4" w:space="0" w:color="auto"/>
            </w:tcBorders>
            <w:shd w:val="clear" w:color="auto" w:fill="auto"/>
            <w:noWrap/>
            <w:vAlign w:val="center"/>
            <w:hideMark/>
          </w:tcPr>
          <w:p w14:paraId="6C3BFFE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0.90</w:t>
            </w:r>
          </w:p>
        </w:tc>
      </w:tr>
      <w:tr w:rsidR="00AB1801" w:rsidRPr="00AB1801" w14:paraId="2A3CDAE9"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6FAC3893"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qltxtbook</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3D034CA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0.35</w:t>
            </w:r>
          </w:p>
        </w:tc>
        <w:tc>
          <w:tcPr>
            <w:tcW w:w="847" w:type="pct"/>
            <w:tcBorders>
              <w:top w:val="nil"/>
              <w:left w:val="nil"/>
              <w:bottom w:val="single" w:sz="4" w:space="0" w:color="auto"/>
              <w:right w:val="single" w:sz="4" w:space="0" w:color="auto"/>
            </w:tcBorders>
            <w:shd w:val="clear" w:color="auto" w:fill="auto"/>
            <w:noWrap/>
            <w:vAlign w:val="center"/>
            <w:hideMark/>
          </w:tcPr>
          <w:p w14:paraId="42A04FDA"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0.99</w:t>
            </w:r>
          </w:p>
        </w:tc>
        <w:tc>
          <w:tcPr>
            <w:tcW w:w="847" w:type="pct"/>
            <w:tcBorders>
              <w:top w:val="nil"/>
              <w:left w:val="nil"/>
              <w:bottom w:val="single" w:sz="4" w:space="0" w:color="auto"/>
              <w:right w:val="single" w:sz="4" w:space="0" w:color="auto"/>
            </w:tcBorders>
            <w:shd w:val="clear" w:color="auto" w:fill="auto"/>
            <w:noWrap/>
            <w:vAlign w:val="center"/>
            <w:hideMark/>
          </w:tcPr>
          <w:p w14:paraId="1B2425F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1.02</w:t>
            </w:r>
          </w:p>
        </w:tc>
        <w:tc>
          <w:tcPr>
            <w:tcW w:w="847" w:type="pct"/>
            <w:tcBorders>
              <w:top w:val="nil"/>
              <w:left w:val="nil"/>
              <w:bottom w:val="single" w:sz="4" w:space="0" w:color="auto"/>
              <w:right w:val="single" w:sz="4" w:space="0" w:color="auto"/>
            </w:tcBorders>
            <w:shd w:val="clear" w:color="auto" w:fill="auto"/>
            <w:noWrap/>
            <w:vAlign w:val="center"/>
            <w:hideMark/>
          </w:tcPr>
          <w:p w14:paraId="54D1C21C"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0.69</w:t>
            </w:r>
          </w:p>
        </w:tc>
        <w:tc>
          <w:tcPr>
            <w:tcW w:w="847" w:type="pct"/>
            <w:tcBorders>
              <w:top w:val="nil"/>
              <w:left w:val="nil"/>
              <w:bottom w:val="single" w:sz="4" w:space="0" w:color="auto"/>
              <w:right w:val="single" w:sz="4" w:space="0" w:color="auto"/>
            </w:tcBorders>
            <w:shd w:val="clear" w:color="auto" w:fill="auto"/>
            <w:noWrap/>
            <w:vAlign w:val="center"/>
            <w:hideMark/>
          </w:tcPr>
          <w:p w14:paraId="0E10814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0.98</w:t>
            </w:r>
          </w:p>
        </w:tc>
      </w:tr>
      <w:tr w:rsidR="00AB1801" w:rsidRPr="00AB1801" w14:paraId="3350DE6B"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7BA6ED1D"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qlcompit</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DE374E2"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0.15</w:t>
            </w:r>
          </w:p>
        </w:tc>
        <w:tc>
          <w:tcPr>
            <w:tcW w:w="847" w:type="pct"/>
            <w:tcBorders>
              <w:top w:val="nil"/>
              <w:left w:val="nil"/>
              <w:bottom w:val="single" w:sz="4" w:space="0" w:color="auto"/>
              <w:right w:val="single" w:sz="4" w:space="0" w:color="auto"/>
            </w:tcBorders>
            <w:shd w:val="clear" w:color="auto" w:fill="auto"/>
            <w:noWrap/>
            <w:vAlign w:val="center"/>
            <w:hideMark/>
          </w:tcPr>
          <w:p w14:paraId="2A07EBFA"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0.92</w:t>
            </w:r>
          </w:p>
        </w:tc>
        <w:tc>
          <w:tcPr>
            <w:tcW w:w="847" w:type="pct"/>
            <w:tcBorders>
              <w:top w:val="nil"/>
              <w:left w:val="nil"/>
              <w:bottom w:val="single" w:sz="4" w:space="0" w:color="auto"/>
              <w:right w:val="single" w:sz="4" w:space="0" w:color="auto"/>
            </w:tcBorders>
            <w:shd w:val="clear" w:color="auto" w:fill="auto"/>
            <w:noWrap/>
            <w:vAlign w:val="center"/>
            <w:hideMark/>
          </w:tcPr>
          <w:p w14:paraId="0CF4A28D"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0.92</w:t>
            </w:r>
          </w:p>
        </w:tc>
        <w:tc>
          <w:tcPr>
            <w:tcW w:w="847" w:type="pct"/>
            <w:tcBorders>
              <w:top w:val="nil"/>
              <w:left w:val="nil"/>
              <w:bottom w:val="single" w:sz="4" w:space="0" w:color="auto"/>
              <w:right w:val="single" w:sz="4" w:space="0" w:color="auto"/>
            </w:tcBorders>
            <w:shd w:val="clear" w:color="auto" w:fill="auto"/>
            <w:noWrap/>
            <w:vAlign w:val="center"/>
            <w:hideMark/>
          </w:tcPr>
          <w:p w14:paraId="200CAEB3"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0.73</w:t>
            </w:r>
          </w:p>
        </w:tc>
        <w:tc>
          <w:tcPr>
            <w:tcW w:w="847" w:type="pct"/>
            <w:tcBorders>
              <w:top w:val="nil"/>
              <w:left w:val="nil"/>
              <w:bottom w:val="single" w:sz="4" w:space="0" w:color="auto"/>
              <w:right w:val="single" w:sz="4" w:space="0" w:color="auto"/>
            </w:tcBorders>
            <w:shd w:val="clear" w:color="auto" w:fill="auto"/>
            <w:noWrap/>
            <w:vAlign w:val="center"/>
            <w:hideMark/>
          </w:tcPr>
          <w:p w14:paraId="2196DAB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1.09</w:t>
            </w:r>
          </w:p>
        </w:tc>
      </w:tr>
      <w:tr w:rsidR="00AB1801" w:rsidRPr="00AB1801" w14:paraId="3EFB0115"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0717D19"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qlequip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CD8F3D5"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-0.07</w:t>
            </w:r>
          </w:p>
        </w:tc>
        <w:tc>
          <w:tcPr>
            <w:tcW w:w="847" w:type="pct"/>
            <w:tcBorders>
              <w:top w:val="nil"/>
              <w:left w:val="nil"/>
              <w:bottom w:val="single" w:sz="4" w:space="0" w:color="auto"/>
              <w:right w:val="single" w:sz="4" w:space="0" w:color="auto"/>
            </w:tcBorders>
            <w:shd w:val="clear" w:color="auto" w:fill="auto"/>
            <w:noWrap/>
            <w:vAlign w:val="center"/>
            <w:hideMark/>
          </w:tcPr>
          <w:p w14:paraId="0A0F24B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020087B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6963BF1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0.71</w:t>
            </w:r>
          </w:p>
        </w:tc>
        <w:tc>
          <w:tcPr>
            <w:tcW w:w="847" w:type="pct"/>
            <w:tcBorders>
              <w:top w:val="nil"/>
              <w:left w:val="nil"/>
              <w:bottom w:val="single" w:sz="4" w:space="0" w:color="auto"/>
              <w:right w:val="single" w:sz="4" w:space="0" w:color="auto"/>
            </w:tcBorders>
            <w:shd w:val="clear" w:color="auto" w:fill="auto"/>
            <w:noWrap/>
            <w:vAlign w:val="center"/>
            <w:hideMark/>
          </w:tcPr>
          <w:p w14:paraId="32A6AB0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1.03</w:t>
            </w:r>
          </w:p>
        </w:tc>
      </w:tr>
      <w:tr w:rsidR="00AB1801" w:rsidRPr="00AB1801" w14:paraId="128D3D96"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E65538D"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qltchspc</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04328A8"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-0.12</w:t>
            </w:r>
          </w:p>
        </w:tc>
        <w:tc>
          <w:tcPr>
            <w:tcW w:w="847" w:type="pct"/>
            <w:tcBorders>
              <w:top w:val="nil"/>
              <w:left w:val="nil"/>
              <w:bottom w:val="single" w:sz="4" w:space="0" w:color="auto"/>
              <w:right w:val="single" w:sz="4" w:space="0" w:color="auto"/>
            </w:tcBorders>
            <w:shd w:val="clear" w:color="auto" w:fill="auto"/>
            <w:noWrap/>
            <w:vAlign w:val="center"/>
            <w:hideMark/>
          </w:tcPr>
          <w:p w14:paraId="3B7B861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0.96</w:t>
            </w:r>
          </w:p>
        </w:tc>
        <w:tc>
          <w:tcPr>
            <w:tcW w:w="847" w:type="pct"/>
            <w:tcBorders>
              <w:top w:val="nil"/>
              <w:left w:val="nil"/>
              <w:bottom w:val="single" w:sz="4" w:space="0" w:color="auto"/>
              <w:right w:val="single" w:sz="4" w:space="0" w:color="auto"/>
            </w:tcBorders>
            <w:shd w:val="clear" w:color="auto" w:fill="auto"/>
            <w:noWrap/>
            <w:vAlign w:val="center"/>
            <w:hideMark/>
          </w:tcPr>
          <w:p w14:paraId="0CD481D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0.96</w:t>
            </w:r>
          </w:p>
        </w:tc>
        <w:tc>
          <w:tcPr>
            <w:tcW w:w="847" w:type="pct"/>
            <w:tcBorders>
              <w:top w:val="nil"/>
              <w:left w:val="nil"/>
              <w:bottom w:val="single" w:sz="4" w:space="0" w:color="auto"/>
              <w:right w:val="single" w:sz="4" w:space="0" w:color="auto"/>
            </w:tcBorders>
            <w:shd w:val="clear" w:color="auto" w:fill="auto"/>
            <w:noWrap/>
            <w:vAlign w:val="center"/>
            <w:hideMark/>
          </w:tcPr>
          <w:p w14:paraId="4F84F7C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0.70</w:t>
            </w:r>
          </w:p>
        </w:tc>
        <w:tc>
          <w:tcPr>
            <w:tcW w:w="847" w:type="pct"/>
            <w:tcBorders>
              <w:top w:val="nil"/>
              <w:left w:val="nil"/>
              <w:bottom w:val="single" w:sz="4" w:space="0" w:color="auto"/>
              <w:right w:val="single" w:sz="4" w:space="0" w:color="auto"/>
            </w:tcBorders>
            <w:shd w:val="clear" w:color="auto" w:fill="auto"/>
            <w:noWrap/>
            <w:vAlign w:val="center"/>
            <w:hideMark/>
          </w:tcPr>
          <w:p w14:paraId="3B21963C"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1.04</w:t>
            </w:r>
          </w:p>
        </w:tc>
      </w:tr>
      <w:tr w:rsidR="00AB1801" w:rsidRPr="00AB1801" w14:paraId="4ACDAC76"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F806966"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qlonlmat</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C5859F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-0.22</w:t>
            </w:r>
          </w:p>
        </w:tc>
        <w:tc>
          <w:tcPr>
            <w:tcW w:w="847" w:type="pct"/>
            <w:tcBorders>
              <w:top w:val="nil"/>
              <w:left w:val="nil"/>
              <w:bottom w:val="single" w:sz="4" w:space="0" w:color="auto"/>
              <w:right w:val="single" w:sz="4" w:space="0" w:color="auto"/>
            </w:tcBorders>
            <w:shd w:val="clear" w:color="auto" w:fill="auto"/>
            <w:noWrap/>
            <w:vAlign w:val="center"/>
            <w:hideMark/>
          </w:tcPr>
          <w:p w14:paraId="347FAEB2"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1.02</w:t>
            </w:r>
          </w:p>
        </w:tc>
        <w:tc>
          <w:tcPr>
            <w:tcW w:w="847" w:type="pct"/>
            <w:tcBorders>
              <w:top w:val="nil"/>
              <w:left w:val="nil"/>
              <w:bottom w:val="single" w:sz="4" w:space="0" w:color="auto"/>
              <w:right w:val="single" w:sz="4" w:space="0" w:color="auto"/>
            </w:tcBorders>
            <w:shd w:val="clear" w:color="auto" w:fill="auto"/>
            <w:noWrap/>
            <w:vAlign w:val="center"/>
            <w:hideMark/>
          </w:tcPr>
          <w:p w14:paraId="215DC05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1.03</w:t>
            </w:r>
          </w:p>
        </w:tc>
        <w:tc>
          <w:tcPr>
            <w:tcW w:w="847" w:type="pct"/>
            <w:tcBorders>
              <w:top w:val="nil"/>
              <w:left w:val="nil"/>
              <w:bottom w:val="single" w:sz="4" w:space="0" w:color="auto"/>
              <w:right w:val="single" w:sz="4" w:space="0" w:color="auto"/>
            </w:tcBorders>
            <w:shd w:val="clear" w:color="auto" w:fill="auto"/>
            <w:noWrap/>
            <w:vAlign w:val="center"/>
            <w:hideMark/>
          </w:tcPr>
          <w:p w14:paraId="24A80BF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0.68</w:t>
            </w:r>
          </w:p>
        </w:tc>
        <w:tc>
          <w:tcPr>
            <w:tcW w:w="847" w:type="pct"/>
            <w:tcBorders>
              <w:top w:val="nil"/>
              <w:left w:val="nil"/>
              <w:bottom w:val="single" w:sz="4" w:space="0" w:color="auto"/>
              <w:right w:val="single" w:sz="4" w:space="0" w:color="auto"/>
            </w:tcBorders>
            <w:shd w:val="clear" w:color="auto" w:fill="auto"/>
            <w:noWrap/>
            <w:vAlign w:val="center"/>
            <w:hideMark/>
          </w:tcPr>
          <w:p w14:paraId="5DDEE395"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0.97</w:t>
            </w:r>
          </w:p>
        </w:tc>
      </w:tr>
      <w:tr w:rsidR="00AB1801" w:rsidRPr="00AB1801" w14:paraId="78D6CA0F" w14:textId="77777777" w:rsidTr="0032191F">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F5E02D5"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qllibres</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649F88A8"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-0.54</w:t>
            </w:r>
          </w:p>
        </w:tc>
        <w:tc>
          <w:tcPr>
            <w:tcW w:w="847" w:type="pct"/>
            <w:tcBorders>
              <w:top w:val="nil"/>
              <w:left w:val="nil"/>
              <w:bottom w:val="single" w:sz="4" w:space="0" w:color="auto"/>
              <w:right w:val="single" w:sz="4" w:space="0" w:color="auto"/>
            </w:tcBorders>
            <w:shd w:val="clear" w:color="auto" w:fill="auto"/>
            <w:noWrap/>
            <w:vAlign w:val="center"/>
            <w:hideMark/>
          </w:tcPr>
          <w:p w14:paraId="574A88B8"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0.99</w:t>
            </w:r>
          </w:p>
        </w:tc>
        <w:tc>
          <w:tcPr>
            <w:tcW w:w="847" w:type="pct"/>
            <w:tcBorders>
              <w:top w:val="nil"/>
              <w:left w:val="nil"/>
              <w:bottom w:val="single" w:sz="4" w:space="0" w:color="auto"/>
              <w:right w:val="single" w:sz="4" w:space="0" w:color="auto"/>
            </w:tcBorders>
            <w:shd w:val="clear" w:color="auto" w:fill="auto"/>
            <w:noWrap/>
            <w:vAlign w:val="center"/>
            <w:hideMark/>
          </w:tcPr>
          <w:p w14:paraId="616BE610"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0.97</w:t>
            </w:r>
          </w:p>
        </w:tc>
        <w:tc>
          <w:tcPr>
            <w:tcW w:w="847" w:type="pct"/>
            <w:tcBorders>
              <w:top w:val="nil"/>
              <w:left w:val="nil"/>
              <w:bottom w:val="single" w:sz="4" w:space="0" w:color="auto"/>
              <w:right w:val="single" w:sz="4" w:space="0" w:color="auto"/>
            </w:tcBorders>
            <w:shd w:val="clear" w:color="auto" w:fill="auto"/>
            <w:noWrap/>
            <w:vAlign w:val="center"/>
            <w:hideMark/>
          </w:tcPr>
          <w:p w14:paraId="0365F13F"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0.69</w:t>
            </w:r>
          </w:p>
        </w:tc>
        <w:tc>
          <w:tcPr>
            <w:tcW w:w="847" w:type="pct"/>
            <w:tcBorders>
              <w:top w:val="nil"/>
              <w:left w:val="nil"/>
              <w:bottom w:val="single" w:sz="4" w:space="0" w:color="auto"/>
              <w:right w:val="single" w:sz="4" w:space="0" w:color="auto"/>
            </w:tcBorders>
            <w:shd w:val="clear" w:color="auto" w:fill="auto"/>
            <w:noWrap/>
            <w:vAlign w:val="center"/>
            <w:hideMark/>
          </w:tcPr>
          <w:p w14:paraId="78E4B3E8"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1.03</w:t>
            </w:r>
          </w:p>
        </w:tc>
      </w:tr>
    </w:tbl>
    <w:p w14:paraId="2C1699B0" w14:textId="171D0F68" w:rsidR="00F1094C" w:rsidRDefault="00F1094C" w:rsidP="00BE73AE">
      <w:pPr>
        <w:pStyle w:val="Body"/>
      </w:pPr>
    </w:p>
    <w:p w14:paraId="7B269EEC" w14:textId="77777777" w:rsidR="00BE73AE" w:rsidRPr="00673811" w:rsidRDefault="00BE73AE" w:rsidP="00BE73AE">
      <w:pPr>
        <w:pStyle w:val="Body"/>
      </w:pPr>
    </w:p>
    <w:bookmarkEnd w:id="156"/>
    <w:bookmarkEnd w:id="157"/>
    <w:p w14:paraId="22D222F5" w14:textId="77777777" w:rsidR="00F1094C" w:rsidRPr="00673811" w:rsidRDefault="00F1094C" w:rsidP="00EF4D5A">
      <w:pPr>
        <w:pStyle w:val="Body"/>
        <w:jc w:val="center"/>
      </w:pPr>
      <w:r w:rsidRPr="00673811">
        <w:rPr>
          <w:noProof/>
          <w:lang w:eastAsia="en-AU"/>
        </w:rPr>
        <w:drawing>
          <wp:inline distT="0" distB="0" distL="0" distR="0" wp14:anchorId="4408CCE1" wp14:editId="20A8B765">
            <wp:extent cx="3592991" cy="2994332"/>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90" t="9489"/>
                    <a:stretch/>
                  </pic:blipFill>
                  <pic:spPr bwMode="auto">
                    <a:xfrm>
                      <a:off x="0" y="0"/>
                      <a:ext cx="3593176" cy="2994486"/>
                    </a:xfrm>
                    <a:prstGeom prst="rect">
                      <a:avLst/>
                    </a:prstGeom>
                    <a:ln>
                      <a:noFill/>
                    </a:ln>
                    <a:extLst>
                      <a:ext uri="{53640926-AAD7-44D8-BBD7-CCE9431645EC}">
                        <a14:shadowObscured xmlns:a14="http://schemas.microsoft.com/office/drawing/2010/main"/>
                      </a:ext>
                    </a:extLst>
                  </pic:spPr>
                </pic:pic>
              </a:graphicData>
            </a:graphic>
          </wp:inline>
        </w:drawing>
      </w:r>
    </w:p>
    <w:p w14:paraId="7B787685" w14:textId="77777777" w:rsidR="00BE73AE" w:rsidRDefault="00BE73AE" w:rsidP="00BE73AE">
      <w:pPr>
        <w:pStyle w:val="Body"/>
      </w:pPr>
      <w:bookmarkStart w:id="158" w:name="_Toc379962535"/>
      <w:bookmarkStart w:id="159" w:name="_Toc379966362"/>
      <w:bookmarkStart w:id="160" w:name="_Ref375491292"/>
      <w:bookmarkStart w:id="161" w:name="_Toc377566599"/>
      <w:bookmarkStart w:id="162" w:name="_Toc379962536"/>
      <w:bookmarkStart w:id="163" w:name="_Toc379966363"/>
    </w:p>
    <w:p w14:paraId="7510BF60" w14:textId="77777777" w:rsidR="00AB1801" w:rsidRPr="00673811" w:rsidRDefault="00AB1801" w:rsidP="00AB1801">
      <w:pPr>
        <w:pStyle w:val="Figure"/>
      </w:pPr>
      <w:bookmarkStart w:id="164" w:name="_Toc380587227"/>
      <w:r w:rsidRPr="00673811">
        <w:t xml:space="preserve">Figure </w:t>
      </w:r>
      <w:r>
        <w:t>14</w:t>
      </w:r>
      <w:r w:rsidRPr="00673811">
        <w:t>.</w:t>
      </w:r>
      <w:r>
        <w:t xml:space="preserve"> </w:t>
      </w:r>
      <w:r w:rsidRPr="00673811">
        <w:t>Category probabilities for the Rating response scale</w:t>
      </w:r>
      <w:bookmarkEnd w:id="158"/>
      <w:bookmarkEnd w:id="159"/>
      <w:bookmarkEnd w:id="164"/>
    </w:p>
    <w:p w14:paraId="50E4D01D" w14:textId="77777777" w:rsidR="00AB1801" w:rsidRDefault="00AB1801" w:rsidP="00F1094C">
      <w:pPr>
        <w:pStyle w:val="Figure"/>
      </w:pPr>
    </w:p>
    <w:bookmarkEnd w:id="160"/>
    <w:bookmarkEnd w:id="161"/>
    <w:bookmarkEnd w:id="162"/>
    <w:bookmarkEnd w:id="163"/>
    <w:p w14:paraId="7B865275" w14:textId="77777777" w:rsidR="00F1094C" w:rsidRPr="00673811" w:rsidRDefault="00F1094C" w:rsidP="00BE73AE">
      <w:pPr>
        <w:pStyle w:val="Body"/>
        <w:jc w:val="center"/>
      </w:pPr>
      <w:r w:rsidRPr="00673811">
        <w:rPr>
          <w:noProof/>
          <w:lang w:eastAsia="en-AU"/>
        </w:rPr>
        <w:lastRenderedPageBreak/>
        <w:drawing>
          <wp:inline distT="0" distB="0" distL="0" distR="0" wp14:anchorId="03906780" wp14:editId="55DF49C1">
            <wp:extent cx="4286250" cy="3457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86250" cy="3457575"/>
                    </a:xfrm>
                    <a:prstGeom prst="rect">
                      <a:avLst/>
                    </a:prstGeom>
                    <a:noFill/>
                    <a:ln>
                      <a:noFill/>
                    </a:ln>
                  </pic:spPr>
                </pic:pic>
              </a:graphicData>
            </a:graphic>
          </wp:inline>
        </w:drawing>
      </w:r>
    </w:p>
    <w:p w14:paraId="688976FA" w14:textId="77777777" w:rsidR="00BE73AE" w:rsidRPr="00BE73AE" w:rsidRDefault="00BE73AE" w:rsidP="00BE73AE">
      <w:pPr>
        <w:pStyle w:val="Body"/>
      </w:pPr>
    </w:p>
    <w:p w14:paraId="6B164B96" w14:textId="489DA461" w:rsidR="00F1094C" w:rsidRPr="00673811" w:rsidRDefault="00AB1801" w:rsidP="00AB1801">
      <w:pPr>
        <w:pStyle w:val="Figure"/>
      </w:pPr>
      <w:bookmarkStart w:id="165" w:name="_Toc380587228"/>
      <w:r w:rsidRPr="00673811">
        <w:t xml:space="preserve">Figure </w:t>
      </w:r>
      <w:r>
        <w:t>15</w:t>
      </w:r>
      <w:r w:rsidRPr="00673811">
        <w:t>.</w:t>
      </w:r>
      <w:r>
        <w:t xml:space="preserve"> </w:t>
      </w:r>
      <w:r w:rsidRPr="00673811">
        <w:t>Person-</w:t>
      </w:r>
      <w:r>
        <w:t>item map for Learning Resources</w:t>
      </w:r>
      <w:bookmarkEnd w:id="165"/>
    </w:p>
    <w:p w14:paraId="515EA7B6" w14:textId="357AD240" w:rsidR="00F1094C" w:rsidRDefault="00F1094C" w:rsidP="00BE73AE">
      <w:pPr>
        <w:pStyle w:val="Body"/>
      </w:pPr>
    </w:p>
    <w:p w14:paraId="43E0BFE2" w14:textId="77777777" w:rsidR="00BE73AE" w:rsidRPr="00673811" w:rsidRDefault="00BE73AE" w:rsidP="00BE73AE">
      <w:pPr>
        <w:pStyle w:val="Body"/>
      </w:pPr>
    </w:p>
    <w:p w14:paraId="3754D273" w14:textId="78C478DC" w:rsidR="00F1094C" w:rsidRPr="00673811" w:rsidRDefault="00F1094C" w:rsidP="00107FE4">
      <w:pPr>
        <w:pStyle w:val="Heading3"/>
      </w:pPr>
      <w:bookmarkStart w:id="166" w:name="_Toc377566731"/>
      <w:bookmarkStart w:id="167" w:name="_Toc379962235"/>
      <w:bookmarkStart w:id="168" w:name="_Toc379963633"/>
      <w:bookmarkStart w:id="169" w:name="_Toc380587166"/>
      <w:proofErr w:type="spellStart"/>
      <w:r w:rsidRPr="00673811">
        <w:t>F.3.3</w:t>
      </w:r>
      <w:proofErr w:type="spellEnd"/>
      <w:r w:rsidR="00107FE4">
        <w:tab/>
      </w:r>
      <w:r w:rsidRPr="00673811">
        <w:t>Skills Development</w:t>
      </w:r>
      <w:bookmarkEnd w:id="166"/>
      <w:bookmarkEnd w:id="167"/>
      <w:bookmarkEnd w:id="168"/>
      <w:bookmarkEnd w:id="169"/>
    </w:p>
    <w:p w14:paraId="4C1A5DBE" w14:textId="30EB0761"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section summarises results for the Skills Development </w:t>
      </w:r>
      <w:r w:rsidR="00BE73AE">
        <w:rPr>
          <w:rFonts w:ascii="Times New Roman" w:hAnsi="Times New Roman" w:cs="Times New Roman"/>
          <w:sz w:val="22"/>
        </w:rPr>
        <w:t>focus area,</w:t>
      </w:r>
      <w:r w:rsidRPr="00673811">
        <w:rPr>
          <w:rFonts w:ascii="Times New Roman" w:hAnsi="Times New Roman" w:cs="Times New Roman"/>
          <w:sz w:val="22"/>
        </w:rPr>
        <w:t xml:space="preserve"> which </w:t>
      </w:r>
      <w:r w:rsidR="00BE73AE">
        <w:rPr>
          <w:rFonts w:ascii="Times New Roman" w:hAnsi="Times New Roman" w:cs="Times New Roman"/>
          <w:sz w:val="22"/>
        </w:rPr>
        <w:t xml:space="preserve">comprises </w:t>
      </w:r>
      <w:r w:rsidRPr="00673811">
        <w:rPr>
          <w:rFonts w:ascii="Times New Roman" w:hAnsi="Times New Roman" w:cs="Times New Roman"/>
          <w:sz w:val="22"/>
        </w:rPr>
        <w:t xml:space="preserve">the following items, all on the </w:t>
      </w:r>
      <w:r w:rsidRPr="00673811">
        <w:rPr>
          <w:rFonts w:ascii="Times New Roman" w:hAnsi="Times New Roman" w:cs="Times New Roman"/>
          <w:i/>
          <w:sz w:val="22"/>
        </w:rPr>
        <w:t>Extent</w:t>
      </w:r>
      <w:r w:rsidRPr="00673811">
        <w:rPr>
          <w:rFonts w:ascii="Times New Roman" w:hAnsi="Times New Roman" w:cs="Times New Roman"/>
          <w:sz w:val="22"/>
        </w:rPr>
        <w:t xml:space="preserve"> response scale:</w:t>
      </w:r>
    </w:p>
    <w:p w14:paraId="2A8B254E"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BD6C6C" w:rsidRPr="00AB1801" w14:paraId="01DB1867" w14:textId="77777777" w:rsidTr="00E84293">
        <w:trPr>
          <w:trHeight w:val="20"/>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6B320" w14:textId="5C2622E8" w:rsidR="00BD6C6C" w:rsidRPr="00AB1801"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2FD28AD3" w14:textId="6C80678F" w:rsidR="00BD6C6C" w:rsidRPr="00AB1801"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color w:val="000000"/>
                <w:sz w:val="18"/>
                <w:szCs w:val="18"/>
                <w:lang w:eastAsia="en-AU"/>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3B247CF8" w14:textId="67FE27E9" w:rsidR="00BD6C6C" w:rsidRPr="00AB1801"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Scale</w:t>
            </w:r>
          </w:p>
        </w:tc>
      </w:tr>
      <w:tr w:rsidR="00AB1801" w:rsidRPr="00AB1801" w14:paraId="156702D1"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D43E6E2"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expconfind</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0FD402C"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Independent learning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4E93C12F"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7CFC1D29"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BE3BE21"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expknowl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B01C649"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Knowledge of study areas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6E20D79A"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63BAC820"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EF7B596"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expprbslv</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2FFE39E6"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Complex problem solving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46FFF084"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0615BBE8"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F9C5B1B"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expspeak</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C5FC85D"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Spoken communication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0196826A"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24444E27"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AD66AE2"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expthink</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ECF1688"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Critical thinking skills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49A04357"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360925D1"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B76F712"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expwriting</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DF163A0"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Written communication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4087D528"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7555CAF2"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7FC84F1"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expwrkoth</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D84C600"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Teamwork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79ACCD88"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r w:rsidR="00AB1801" w:rsidRPr="00AB1801" w14:paraId="4372A22E" w14:textId="77777777" w:rsidTr="00E84293">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7579F85"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expwrkskill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78FAA06"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Work readiness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5D7A99FF" w14:textId="77777777" w:rsidR="00AB1801" w:rsidRPr="00AB1801" w:rsidRDefault="00AB1801" w:rsidP="00F75462">
            <w:pPr>
              <w:spacing w:after="0" w:line="240" w:lineRule="auto"/>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Extent</w:t>
            </w:r>
          </w:p>
        </w:tc>
      </w:tr>
    </w:tbl>
    <w:p w14:paraId="207976F8" w14:textId="77777777" w:rsidR="00F1094C" w:rsidRDefault="00F1094C" w:rsidP="00F1094C">
      <w:pPr>
        <w:pStyle w:val="NoSpacing"/>
        <w:tabs>
          <w:tab w:val="left" w:pos="0"/>
        </w:tabs>
        <w:spacing w:line="276" w:lineRule="auto"/>
        <w:rPr>
          <w:rFonts w:ascii="Times New Roman" w:hAnsi="Times New Roman" w:cs="Times New Roman"/>
          <w:sz w:val="22"/>
          <w:lang w:eastAsia="en-US"/>
        </w:rPr>
      </w:pPr>
    </w:p>
    <w:p w14:paraId="6ED5BCD7" w14:textId="29A2189B"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various fit statistics are shown in </w:t>
      </w:r>
      <w:r w:rsidR="00AB1801">
        <w:rPr>
          <w:rFonts w:ascii="Times New Roman" w:hAnsi="Times New Roman" w:cs="Times New Roman"/>
          <w:sz w:val="22"/>
        </w:rPr>
        <w:t xml:space="preserve">Table 30 </w:t>
      </w:r>
      <w:r w:rsidRPr="00673811">
        <w:rPr>
          <w:rFonts w:ascii="Times New Roman" w:hAnsi="Times New Roman" w:cs="Times New Roman"/>
          <w:sz w:val="22"/>
        </w:rPr>
        <w:t xml:space="preserve">and no issues are evident. The category probabilities for the revised </w:t>
      </w:r>
      <w:r w:rsidRPr="00673811">
        <w:rPr>
          <w:rFonts w:ascii="Times New Roman" w:hAnsi="Times New Roman" w:cs="Times New Roman"/>
          <w:i/>
          <w:sz w:val="22"/>
        </w:rPr>
        <w:t>Extent</w:t>
      </w:r>
      <w:r w:rsidRPr="00673811">
        <w:rPr>
          <w:rFonts w:ascii="Times New Roman" w:hAnsi="Times New Roman" w:cs="Times New Roman"/>
          <w:sz w:val="22"/>
        </w:rPr>
        <w:t xml:space="preserve"> response scale are shown in </w:t>
      </w:r>
      <w:r w:rsidR="00AB1801">
        <w:rPr>
          <w:rFonts w:ascii="Times New Roman" w:hAnsi="Times New Roman" w:cs="Times New Roman"/>
          <w:sz w:val="22"/>
        </w:rPr>
        <w:t>Figure 16</w:t>
      </w:r>
      <w:r w:rsidRPr="00673811">
        <w:rPr>
          <w:rFonts w:ascii="Times New Roman" w:hAnsi="Times New Roman" w:cs="Times New Roman"/>
          <w:sz w:val="22"/>
        </w:rPr>
        <w:t xml:space="preserve">, and the person-item map in </w:t>
      </w:r>
      <w:r w:rsidR="00AB1801">
        <w:rPr>
          <w:rFonts w:ascii="Times New Roman" w:hAnsi="Times New Roman" w:cs="Times New Roman"/>
          <w:sz w:val="22"/>
        </w:rPr>
        <w:t>Figure 17</w:t>
      </w:r>
      <w:r w:rsidRPr="00673811">
        <w:rPr>
          <w:rFonts w:ascii="Times New Roman" w:hAnsi="Times New Roman" w:cs="Times New Roman"/>
          <w:sz w:val="22"/>
        </w:rPr>
        <w:t xml:space="preserve">. Similar to the Learning Resources </w:t>
      </w:r>
      <w:r w:rsidR="005A245C">
        <w:rPr>
          <w:rFonts w:ascii="Times New Roman" w:hAnsi="Times New Roman" w:cs="Times New Roman"/>
          <w:sz w:val="22"/>
        </w:rPr>
        <w:t>facet</w:t>
      </w:r>
      <w:r w:rsidRPr="00673811">
        <w:rPr>
          <w:rFonts w:ascii="Times New Roman" w:hAnsi="Times New Roman" w:cs="Times New Roman"/>
          <w:sz w:val="22"/>
        </w:rPr>
        <w:t>, additional items may be required to obtain better estimates for students at either end of the distribution, especially at the top.</w:t>
      </w:r>
    </w:p>
    <w:p w14:paraId="7B7F21DA"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704936D9" w14:textId="77777777" w:rsidR="00962178" w:rsidRDefault="00962178">
      <w:pPr>
        <w:rPr>
          <w:rFonts w:ascii="Times New Roman" w:hAnsi="Times New Roman" w:cs="Times New Roman"/>
          <w:b/>
        </w:rPr>
      </w:pPr>
      <w:bookmarkStart w:id="170" w:name="_Ref375494970"/>
      <w:bookmarkStart w:id="171" w:name="_Toc377566618"/>
      <w:bookmarkStart w:id="172" w:name="_Toc379962735"/>
      <w:bookmarkStart w:id="173" w:name="_Toc379963673"/>
      <w:r>
        <w:br w:type="page"/>
      </w:r>
    </w:p>
    <w:p w14:paraId="45BAA4B9" w14:textId="51316DAC" w:rsidR="00F1094C" w:rsidRPr="00673811" w:rsidRDefault="00F1094C" w:rsidP="00F1094C">
      <w:pPr>
        <w:pStyle w:val="Table"/>
      </w:pPr>
      <w:bookmarkStart w:id="174" w:name="_Toc380587205"/>
      <w:r w:rsidRPr="00673811">
        <w:lastRenderedPageBreak/>
        <w:t xml:space="preserve">Table </w:t>
      </w:r>
      <w:bookmarkEnd w:id="170"/>
      <w:r w:rsidR="00EF4D5A">
        <w:t>30</w:t>
      </w:r>
      <w:r w:rsidRPr="00673811">
        <w:t>.</w:t>
      </w:r>
      <w:r w:rsidR="00EF4D5A">
        <w:t xml:space="preserve"> </w:t>
      </w:r>
      <w:r w:rsidRPr="00673811">
        <w:t>Item statistics for Skills Development, in difficulty order</w:t>
      </w:r>
      <w:bookmarkEnd w:id="171"/>
      <w:bookmarkEnd w:id="172"/>
      <w:bookmarkEnd w:id="173"/>
      <w:bookmarkEnd w:id="174"/>
    </w:p>
    <w:tbl>
      <w:tblPr>
        <w:tblW w:w="5000" w:type="pct"/>
        <w:tblLook w:val="04A0" w:firstRow="1" w:lastRow="0" w:firstColumn="1" w:lastColumn="0" w:noHBand="0" w:noVBand="1"/>
      </w:tblPr>
      <w:tblGrid>
        <w:gridCol w:w="1413"/>
        <w:gridCol w:w="1565"/>
        <w:gridCol w:w="1566"/>
        <w:gridCol w:w="1566"/>
        <w:gridCol w:w="1566"/>
        <w:gridCol w:w="1566"/>
      </w:tblGrid>
      <w:tr w:rsidR="00AB1801" w:rsidRPr="00AB1801" w14:paraId="359E5F68" w14:textId="77777777" w:rsidTr="00E84293">
        <w:trPr>
          <w:trHeight w:val="20"/>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FB68C"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Item</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0F4ADA20"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Measure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459EB91E"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AB1801">
              <w:rPr>
                <w:rFonts w:ascii="Times New Roman" w:eastAsia="Times New Roman" w:hAnsi="Times New Roman" w:cs="Times New Roman"/>
                <w:b/>
                <w:bCs/>
                <w:color w:val="000000"/>
                <w:sz w:val="18"/>
                <w:szCs w:val="18"/>
                <w:lang w:eastAsia="en-AU"/>
              </w:rPr>
              <w:t>Infit</w:t>
            </w:r>
            <w:proofErr w:type="spellEnd"/>
            <w:r w:rsidRPr="00AB1801">
              <w:rPr>
                <w:rFonts w:ascii="Times New Roman" w:eastAsia="Times New Roman" w:hAnsi="Times New Roman" w:cs="Times New Roman"/>
                <w:b/>
                <w:bCs/>
                <w:color w:val="000000"/>
                <w:sz w:val="18"/>
                <w:szCs w:val="18"/>
                <w:lang w:eastAsia="en-AU"/>
              </w:rPr>
              <w:t xml:space="preserve">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75309647"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Outfit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64020E96"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Point-measure correlation</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3DF686CE" w14:textId="77777777" w:rsidR="00AB1801" w:rsidRPr="00AB1801" w:rsidRDefault="00AB1801" w:rsidP="00AB1801">
            <w:pPr>
              <w:spacing w:after="0" w:line="240" w:lineRule="auto"/>
              <w:jc w:val="center"/>
              <w:rPr>
                <w:rFonts w:ascii="Times New Roman" w:eastAsia="Times New Roman" w:hAnsi="Times New Roman" w:cs="Times New Roman"/>
                <w:b/>
                <w:bCs/>
                <w:color w:val="000000"/>
                <w:sz w:val="18"/>
                <w:szCs w:val="18"/>
                <w:lang w:eastAsia="en-AU"/>
              </w:rPr>
            </w:pPr>
            <w:r w:rsidRPr="00AB1801">
              <w:rPr>
                <w:rFonts w:ascii="Times New Roman" w:eastAsia="Times New Roman" w:hAnsi="Times New Roman" w:cs="Times New Roman"/>
                <w:b/>
                <w:bCs/>
                <w:color w:val="000000"/>
                <w:sz w:val="18"/>
                <w:szCs w:val="18"/>
                <w:lang w:eastAsia="en-AU"/>
              </w:rPr>
              <w:t>Item discrimination</w:t>
            </w:r>
          </w:p>
        </w:tc>
      </w:tr>
      <w:tr w:rsidR="00AB1801" w:rsidRPr="00AB1801" w14:paraId="3C2D8E0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17BEF911"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expspeak</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465C45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0.71</w:t>
            </w:r>
          </w:p>
        </w:tc>
        <w:tc>
          <w:tcPr>
            <w:tcW w:w="847" w:type="pct"/>
            <w:tcBorders>
              <w:top w:val="nil"/>
              <w:left w:val="nil"/>
              <w:bottom w:val="single" w:sz="4" w:space="0" w:color="auto"/>
              <w:right w:val="single" w:sz="4" w:space="0" w:color="auto"/>
            </w:tcBorders>
            <w:shd w:val="clear" w:color="auto" w:fill="auto"/>
            <w:noWrap/>
            <w:vAlign w:val="center"/>
            <w:hideMark/>
          </w:tcPr>
          <w:p w14:paraId="1F290150"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1.08</w:t>
            </w:r>
          </w:p>
        </w:tc>
        <w:tc>
          <w:tcPr>
            <w:tcW w:w="847" w:type="pct"/>
            <w:tcBorders>
              <w:top w:val="nil"/>
              <w:left w:val="nil"/>
              <w:bottom w:val="single" w:sz="4" w:space="0" w:color="auto"/>
              <w:right w:val="single" w:sz="4" w:space="0" w:color="auto"/>
            </w:tcBorders>
            <w:shd w:val="clear" w:color="auto" w:fill="auto"/>
            <w:noWrap/>
            <w:vAlign w:val="center"/>
            <w:hideMark/>
          </w:tcPr>
          <w:p w14:paraId="0324222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1.08</w:t>
            </w:r>
          </w:p>
        </w:tc>
        <w:tc>
          <w:tcPr>
            <w:tcW w:w="847" w:type="pct"/>
            <w:tcBorders>
              <w:top w:val="nil"/>
              <w:left w:val="nil"/>
              <w:bottom w:val="single" w:sz="4" w:space="0" w:color="auto"/>
              <w:right w:val="single" w:sz="4" w:space="0" w:color="auto"/>
            </w:tcBorders>
            <w:shd w:val="clear" w:color="auto" w:fill="auto"/>
            <w:noWrap/>
            <w:vAlign w:val="center"/>
            <w:hideMark/>
          </w:tcPr>
          <w:p w14:paraId="1C3EB53E"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0.75</w:t>
            </w:r>
          </w:p>
        </w:tc>
        <w:tc>
          <w:tcPr>
            <w:tcW w:w="847" w:type="pct"/>
            <w:tcBorders>
              <w:top w:val="nil"/>
              <w:left w:val="nil"/>
              <w:bottom w:val="single" w:sz="4" w:space="0" w:color="auto"/>
              <w:right w:val="single" w:sz="4" w:space="0" w:color="auto"/>
            </w:tcBorders>
            <w:shd w:val="clear" w:color="auto" w:fill="auto"/>
            <w:noWrap/>
            <w:vAlign w:val="center"/>
            <w:hideMark/>
          </w:tcPr>
          <w:p w14:paraId="2CBBD02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0.91</w:t>
            </w:r>
          </w:p>
        </w:tc>
      </w:tr>
      <w:tr w:rsidR="00AB1801" w:rsidRPr="00AB1801" w14:paraId="5BE338D8"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AAFB522"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expprbslv</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1C4B17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0.33</w:t>
            </w:r>
          </w:p>
        </w:tc>
        <w:tc>
          <w:tcPr>
            <w:tcW w:w="847" w:type="pct"/>
            <w:tcBorders>
              <w:top w:val="nil"/>
              <w:left w:val="nil"/>
              <w:bottom w:val="single" w:sz="4" w:space="0" w:color="auto"/>
              <w:right w:val="single" w:sz="4" w:space="0" w:color="auto"/>
            </w:tcBorders>
            <w:shd w:val="clear" w:color="auto" w:fill="auto"/>
            <w:noWrap/>
            <w:vAlign w:val="center"/>
            <w:hideMark/>
          </w:tcPr>
          <w:p w14:paraId="71D91372"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0.81</w:t>
            </w:r>
          </w:p>
        </w:tc>
        <w:tc>
          <w:tcPr>
            <w:tcW w:w="847" w:type="pct"/>
            <w:tcBorders>
              <w:top w:val="nil"/>
              <w:left w:val="nil"/>
              <w:bottom w:val="single" w:sz="4" w:space="0" w:color="auto"/>
              <w:right w:val="single" w:sz="4" w:space="0" w:color="auto"/>
            </w:tcBorders>
            <w:shd w:val="clear" w:color="auto" w:fill="auto"/>
            <w:noWrap/>
            <w:vAlign w:val="center"/>
            <w:hideMark/>
          </w:tcPr>
          <w:p w14:paraId="2FCBE7DD"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0.82</w:t>
            </w:r>
          </w:p>
        </w:tc>
        <w:tc>
          <w:tcPr>
            <w:tcW w:w="847" w:type="pct"/>
            <w:tcBorders>
              <w:top w:val="nil"/>
              <w:left w:val="nil"/>
              <w:bottom w:val="single" w:sz="4" w:space="0" w:color="auto"/>
              <w:right w:val="single" w:sz="4" w:space="0" w:color="auto"/>
            </w:tcBorders>
            <w:shd w:val="clear" w:color="auto" w:fill="auto"/>
            <w:noWrap/>
            <w:vAlign w:val="center"/>
            <w:hideMark/>
          </w:tcPr>
          <w:p w14:paraId="3C8AE5F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0.78</w:t>
            </w:r>
          </w:p>
        </w:tc>
        <w:tc>
          <w:tcPr>
            <w:tcW w:w="847" w:type="pct"/>
            <w:tcBorders>
              <w:top w:val="nil"/>
              <w:left w:val="nil"/>
              <w:bottom w:val="single" w:sz="4" w:space="0" w:color="auto"/>
              <w:right w:val="single" w:sz="4" w:space="0" w:color="auto"/>
            </w:tcBorders>
            <w:shd w:val="clear" w:color="auto" w:fill="auto"/>
            <w:noWrap/>
            <w:vAlign w:val="center"/>
            <w:hideMark/>
          </w:tcPr>
          <w:p w14:paraId="37A54F62"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1.21</w:t>
            </w:r>
          </w:p>
        </w:tc>
      </w:tr>
      <w:tr w:rsidR="00AB1801" w:rsidRPr="00AB1801" w14:paraId="41CA955E"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70892EE"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expwrkoth</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EF993D8"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0.22</w:t>
            </w:r>
          </w:p>
        </w:tc>
        <w:tc>
          <w:tcPr>
            <w:tcW w:w="847" w:type="pct"/>
            <w:tcBorders>
              <w:top w:val="nil"/>
              <w:left w:val="nil"/>
              <w:bottom w:val="single" w:sz="4" w:space="0" w:color="auto"/>
              <w:right w:val="single" w:sz="4" w:space="0" w:color="auto"/>
            </w:tcBorders>
            <w:shd w:val="clear" w:color="auto" w:fill="auto"/>
            <w:noWrap/>
            <w:vAlign w:val="center"/>
            <w:hideMark/>
          </w:tcPr>
          <w:p w14:paraId="27A9A81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1.18</w:t>
            </w:r>
          </w:p>
        </w:tc>
        <w:tc>
          <w:tcPr>
            <w:tcW w:w="847" w:type="pct"/>
            <w:tcBorders>
              <w:top w:val="nil"/>
              <w:left w:val="nil"/>
              <w:bottom w:val="single" w:sz="4" w:space="0" w:color="auto"/>
              <w:right w:val="single" w:sz="4" w:space="0" w:color="auto"/>
            </w:tcBorders>
            <w:shd w:val="clear" w:color="auto" w:fill="auto"/>
            <w:noWrap/>
            <w:vAlign w:val="center"/>
            <w:hideMark/>
          </w:tcPr>
          <w:p w14:paraId="32A1BC3E"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1.20</w:t>
            </w:r>
          </w:p>
        </w:tc>
        <w:tc>
          <w:tcPr>
            <w:tcW w:w="847" w:type="pct"/>
            <w:tcBorders>
              <w:top w:val="nil"/>
              <w:left w:val="nil"/>
              <w:bottom w:val="single" w:sz="4" w:space="0" w:color="auto"/>
              <w:right w:val="single" w:sz="4" w:space="0" w:color="auto"/>
            </w:tcBorders>
            <w:shd w:val="clear" w:color="auto" w:fill="auto"/>
            <w:noWrap/>
            <w:vAlign w:val="center"/>
            <w:hideMark/>
          </w:tcPr>
          <w:p w14:paraId="01BF5A1D"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0.71</w:t>
            </w:r>
          </w:p>
        </w:tc>
        <w:tc>
          <w:tcPr>
            <w:tcW w:w="847" w:type="pct"/>
            <w:tcBorders>
              <w:top w:val="nil"/>
              <w:left w:val="nil"/>
              <w:bottom w:val="single" w:sz="4" w:space="0" w:color="auto"/>
              <w:right w:val="single" w:sz="4" w:space="0" w:color="auto"/>
            </w:tcBorders>
            <w:shd w:val="clear" w:color="auto" w:fill="auto"/>
            <w:noWrap/>
            <w:vAlign w:val="center"/>
            <w:hideMark/>
          </w:tcPr>
          <w:p w14:paraId="24F0B7DE"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0.79</w:t>
            </w:r>
          </w:p>
        </w:tc>
      </w:tr>
      <w:tr w:rsidR="00AB1801" w:rsidRPr="00AB1801" w14:paraId="01F0A050"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13D12033"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expwrkskill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8CD115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0.21</w:t>
            </w:r>
          </w:p>
        </w:tc>
        <w:tc>
          <w:tcPr>
            <w:tcW w:w="847" w:type="pct"/>
            <w:tcBorders>
              <w:top w:val="nil"/>
              <w:left w:val="nil"/>
              <w:bottom w:val="single" w:sz="4" w:space="0" w:color="auto"/>
              <w:right w:val="single" w:sz="4" w:space="0" w:color="auto"/>
            </w:tcBorders>
            <w:shd w:val="clear" w:color="auto" w:fill="auto"/>
            <w:noWrap/>
            <w:vAlign w:val="center"/>
            <w:hideMark/>
          </w:tcPr>
          <w:p w14:paraId="4E1EA453"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1.05</w:t>
            </w:r>
          </w:p>
        </w:tc>
        <w:tc>
          <w:tcPr>
            <w:tcW w:w="847" w:type="pct"/>
            <w:tcBorders>
              <w:top w:val="nil"/>
              <w:left w:val="nil"/>
              <w:bottom w:val="single" w:sz="4" w:space="0" w:color="auto"/>
              <w:right w:val="single" w:sz="4" w:space="0" w:color="auto"/>
            </w:tcBorders>
            <w:shd w:val="clear" w:color="auto" w:fill="auto"/>
            <w:noWrap/>
            <w:vAlign w:val="center"/>
            <w:hideMark/>
          </w:tcPr>
          <w:p w14:paraId="0892D1B5"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1.06</w:t>
            </w:r>
          </w:p>
        </w:tc>
        <w:tc>
          <w:tcPr>
            <w:tcW w:w="847" w:type="pct"/>
            <w:tcBorders>
              <w:top w:val="nil"/>
              <w:left w:val="nil"/>
              <w:bottom w:val="single" w:sz="4" w:space="0" w:color="auto"/>
              <w:right w:val="single" w:sz="4" w:space="0" w:color="auto"/>
            </w:tcBorders>
            <w:shd w:val="clear" w:color="auto" w:fill="auto"/>
            <w:noWrap/>
            <w:vAlign w:val="center"/>
            <w:hideMark/>
          </w:tcPr>
          <w:p w14:paraId="0383C02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0.74</w:t>
            </w:r>
          </w:p>
        </w:tc>
        <w:tc>
          <w:tcPr>
            <w:tcW w:w="847" w:type="pct"/>
            <w:tcBorders>
              <w:top w:val="nil"/>
              <w:left w:val="nil"/>
              <w:bottom w:val="single" w:sz="4" w:space="0" w:color="auto"/>
              <w:right w:val="single" w:sz="4" w:space="0" w:color="auto"/>
            </w:tcBorders>
            <w:shd w:val="clear" w:color="auto" w:fill="auto"/>
            <w:noWrap/>
            <w:vAlign w:val="center"/>
            <w:hideMark/>
          </w:tcPr>
          <w:p w14:paraId="706F893B"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0.94</w:t>
            </w:r>
          </w:p>
        </w:tc>
      </w:tr>
      <w:tr w:rsidR="00AB1801" w:rsidRPr="00AB1801" w14:paraId="38D7ED73"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0742C48E"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expwriting</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277B2480"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0.15</w:t>
            </w:r>
          </w:p>
        </w:tc>
        <w:tc>
          <w:tcPr>
            <w:tcW w:w="847" w:type="pct"/>
            <w:tcBorders>
              <w:top w:val="nil"/>
              <w:left w:val="nil"/>
              <w:bottom w:val="single" w:sz="4" w:space="0" w:color="auto"/>
              <w:right w:val="single" w:sz="4" w:space="0" w:color="auto"/>
            </w:tcBorders>
            <w:shd w:val="clear" w:color="auto" w:fill="auto"/>
            <w:noWrap/>
            <w:vAlign w:val="center"/>
            <w:hideMark/>
          </w:tcPr>
          <w:p w14:paraId="3A3413B7"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1.05</w:t>
            </w:r>
          </w:p>
        </w:tc>
        <w:tc>
          <w:tcPr>
            <w:tcW w:w="847" w:type="pct"/>
            <w:tcBorders>
              <w:top w:val="nil"/>
              <w:left w:val="nil"/>
              <w:bottom w:val="single" w:sz="4" w:space="0" w:color="auto"/>
              <w:right w:val="single" w:sz="4" w:space="0" w:color="auto"/>
            </w:tcBorders>
            <w:shd w:val="clear" w:color="auto" w:fill="auto"/>
            <w:noWrap/>
            <w:vAlign w:val="center"/>
            <w:hideMark/>
          </w:tcPr>
          <w:p w14:paraId="7AE51A2C"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1.07</w:t>
            </w:r>
          </w:p>
        </w:tc>
        <w:tc>
          <w:tcPr>
            <w:tcW w:w="847" w:type="pct"/>
            <w:tcBorders>
              <w:top w:val="nil"/>
              <w:left w:val="nil"/>
              <w:bottom w:val="single" w:sz="4" w:space="0" w:color="auto"/>
              <w:right w:val="single" w:sz="4" w:space="0" w:color="auto"/>
            </w:tcBorders>
            <w:shd w:val="clear" w:color="auto" w:fill="auto"/>
            <w:noWrap/>
            <w:vAlign w:val="center"/>
            <w:hideMark/>
          </w:tcPr>
          <w:p w14:paraId="422A0577"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0.73</w:t>
            </w:r>
          </w:p>
        </w:tc>
        <w:tc>
          <w:tcPr>
            <w:tcW w:w="847" w:type="pct"/>
            <w:tcBorders>
              <w:top w:val="nil"/>
              <w:left w:val="nil"/>
              <w:bottom w:val="single" w:sz="4" w:space="0" w:color="auto"/>
              <w:right w:val="single" w:sz="4" w:space="0" w:color="auto"/>
            </w:tcBorders>
            <w:shd w:val="clear" w:color="auto" w:fill="auto"/>
            <w:noWrap/>
            <w:vAlign w:val="center"/>
            <w:hideMark/>
          </w:tcPr>
          <w:p w14:paraId="61208D4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0.94</w:t>
            </w:r>
          </w:p>
        </w:tc>
      </w:tr>
      <w:tr w:rsidR="00AB1801" w:rsidRPr="00AB1801" w14:paraId="63AA7C29"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EBD31C3"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expthink</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B2AEFA3"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-0.31</w:t>
            </w:r>
          </w:p>
        </w:tc>
        <w:tc>
          <w:tcPr>
            <w:tcW w:w="847" w:type="pct"/>
            <w:tcBorders>
              <w:top w:val="nil"/>
              <w:left w:val="nil"/>
              <w:bottom w:val="single" w:sz="4" w:space="0" w:color="auto"/>
              <w:right w:val="single" w:sz="4" w:space="0" w:color="auto"/>
            </w:tcBorders>
            <w:shd w:val="clear" w:color="auto" w:fill="auto"/>
            <w:noWrap/>
            <w:vAlign w:val="center"/>
            <w:hideMark/>
          </w:tcPr>
          <w:p w14:paraId="49382C5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0.77</w:t>
            </w:r>
          </w:p>
        </w:tc>
        <w:tc>
          <w:tcPr>
            <w:tcW w:w="847" w:type="pct"/>
            <w:tcBorders>
              <w:top w:val="nil"/>
              <w:left w:val="nil"/>
              <w:bottom w:val="single" w:sz="4" w:space="0" w:color="auto"/>
              <w:right w:val="single" w:sz="4" w:space="0" w:color="auto"/>
            </w:tcBorders>
            <w:shd w:val="clear" w:color="auto" w:fill="auto"/>
            <w:noWrap/>
            <w:vAlign w:val="center"/>
            <w:hideMark/>
          </w:tcPr>
          <w:p w14:paraId="0B09BD35"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0.77</w:t>
            </w:r>
          </w:p>
        </w:tc>
        <w:tc>
          <w:tcPr>
            <w:tcW w:w="847" w:type="pct"/>
            <w:tcBorders>
              <w:top w:val="nil"/>
              <w:left w:val="nil"/>
              <w:bottom w:val="single" w:sz="4" w:space="0" w:color="auto"/>
              <w:right w:val="single" w:sz="4" w:space="0" w:color="auto"/>
            </w:tcBorders>
            <w:shd w:val="clear" w:color="auto" w:fill="auto"/>
            <w:noWrap/>
            <w:vAlign w:val="center"/>
            <w:hideMark/>
          </w:tcPr>
          <w:p w14:paraId="0FAC453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0.78</w:t>
            </w:r>
          </w:p>
        </w:tc>
        <w:tc>
          <w:tcPr>
            <w:tcW w:w="847" w:type="pct"/>
            <w:tcBorders>
              <w:top w:val="nil"/>
              <w:left w:val="nil"/>
              <w:bottom w:val="single" w:sz="4" w:space="0" w:color="auto"/>
              <w:right w:val="single" w:sz="4" w:space="0" w:color="auto"/>
            </w:tcBorders>
            <w:shd w:val="clear" w:color="auto" w:fill="auto"/>
            <w:noWrap/>
            <w:vAlign w:val="center"/>
            <w:hideMark/>
          </w:tcPr>
          <w:p w14:paraId="5EE71F59"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1.26</w:t>
            </w:r>
          </w:p>
        </w:tc>
      </w:tr>
      <w:tr w:rsidR="00AB1801" w:rsidRPr="00AB1801" w14:paraId="6015ACAD"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1E6A2124"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expconfind</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6886194C"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-0.42</w:t>
            </w:r>
          </w:p>
        </w:tc>
        <w:tc>
          <w:tcPr>
            <w:tcW w:w="847" w:type="pct"/>
            <w:tcBorders>
              <w:top w:val="nil"/>
              <w:left w:val="nil"/>
              <w:bottom w:val="single" w:sz="4" w:space="0" w:color="auto"/>
              <w:right w:val="single" w:sz="4" w:space="0" w:color="auto"/>
            </w:tcBorders>
            <w:shd w:val="clear" w:color="auto" w:fill="auto"/>
            <w:noWrap/>
            <w:vAlign w:val="center"/>
            <w:hideMark/>
          </w:tcPr>
          <w:p w14:paraId="7B8573CA"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49B7FDE6"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32944197"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0.73</w:t>
            </w:r>
          </w:p>
        </w:tc>
        <w:tc>
          <w:tcPr>
            <w:tcW w:w="847" w:type="pct"/>
            <w:tcBorders>
              <w:top w:val="nil"/>
              <w:left w:val="nil"/>
              <w:bottom w:val="single" w:sz="4" w:space="0" w:color="auto"/>
              <w:right w:val="single" w:sz="4" w:space="0" w:color="auto"/>
            </w:tcBorders>
            <w:shd w:val="clear" w:color="auto" w:fill="auto"/>
            <w:noWrap/>
            <w:vAlign w:val="center"/>
            <w:hideMark/>
          </w:tcPr>
          <w:p w14:paraId="7CA4F9F2"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1.03</w:t>
            </w:r>
          </w:p>
        </w:tc>
      </w:tr>
      <w:tr w:rsidR="00AB1801" w:rsidRPr="00AB1801" w14:paraId="487AA41C"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A8E5B1D" w14:textId="77777777" w:rsidR="00AB1801" w:rsidRPr="00AB1801" w:rsidRDefault="00AB1801" w:rsidP="00AB1801">
            <w:pPr>
              <w:spacing w:after="0" w:line="240" w:lineRule="auto"/>
              <w:rPr>
                <w:rFonts w:ascii="Times New Roman" w:eastAsia="Times New Roman" w:hAnsi="Times New Roman" w:cs="Times New Roman"/>
                <w:color w:val="000000"/>
                <w:sz w:val="18"/>
                <w:szCs w:val="18"/>
                <w:lang w:eastAsia="en-AU"/>
              </w:rPr>
            </w:pPr>
            <w:proofErr w:type="spellStart"/>
            <w:r w:rsidRPr="00AB1801">
              <w:rPr>
                <w:rFonts w:ascii="Times New Roman" w:eastAsia="Times New Roman" w:hAnsi="Times New Roman" w:cs="Times New Roman"/>
                <w:color w:val="000000"/>
                <w:sz w:val="18"/>
                <w:szCs w:val="18"/>
                <w:lang w:eastAsia="en-AU"/>
              </w:rPr>
              <w:t>expknowl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24A4174"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-0.89</w:t>
            </w:r>
          </w:p>
        </w:tc>
        <w:tc>
          <w:tcPr>
            <w:tcW w:w="847" w:type="pct"/>
            <w:tcBorders>
              <w:top w:val="nil"/>
              <w:left w:val="nil"/>
              <w:bottom w:val="single" w:sz="4" w:space="0" w:color="auto"/>
              <w:right w:val="single" w:sz="4" w:space="0" w:color="auto"/>
            </w:tcBorders>
            <w:shd w:val="clear" w:color="auto" w:fill="auto"/>
            <w:noWrap/>
            <w:vAlign w:val="center"/>
            <w:hideMark/>
          </w:tcPr>
          <w:p w14:paraId="75BDB16A"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1.02</w:t>
            </w:r>
          </w:p>
        </w:tc>
        <w:tc>
          <w:tcPr>
            <w:tcW w:w="847" w:type="pct"/>
            <w:tcBorders>
              <w:top w:val="nil"/>
              <w:left w:val="nil"/>
              <w:bottom w:val="single" w:sz="4" w:space="0" w:color="auto"/>
              <w:right w:val="single" w:sz="4" w:space="0" w:color="auto"/>
            </w:tcBorders>
            <w:shd w:val="clear" w:color="auto" w:fill="auto"/>
            <w:noWrap/>
            <w:vAlign w:val="center"/>
            <w:hideMark/>
          </w:tcPr>
          <w:p w14:paraId="094C2B25"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1.03</w:t>
            </w:r>
          </w:p>
        </w:tc>
        <w:tc>
          <w:tcPr>
            <w:tcW w:w="847" w:type="pct"/>
            <w:tcBorders>
              <w:top w:val="nil"/>
              <w:left w:val="nil"/>
              <w:bottom w:val="single" w:sz="4" w:space="0" w:color="auto"/>
              <w:right w:val="single" w:sz="4" w:space="0" w:color="auto"/>
            </w:tcBorders>
            <w:shd w:val="clear" w:color="auto" w:fill="auto"/>
            <w:noWrap/>
            <w:vAlign w:val="center"/>
            <w:hideMark/>
          </w:tcPr>
          <w:p w14:paraId="4A1FE9C1"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0.70</w:t>
            </w:r>
          </w:p>
        </w:tc>
        <w:tc>
          <w:tcPr>
            <w:tcW w:w="847" w:type="pct"/>
            <w:tcBorders>
              <w:top w:val="nil"/>
              <w:left w:val="nil"/>
              <w:bottom w:val="single" w:sz="4" w:space="0" w:color="auto"/>
              <w:right w:val="single" w:sz="4" w:space="0" w:color="auto"/>
            </w:tcBorders>
            <w:shd w:val="clear" w:color="auto" w:fill="auto"/>
            <w:noWrap/>
            <w:vAlign w:val="center"/>
            <w:hideMark/>
          </w:tcPr>
          <w:p w14:paraId="45577D9C" w14:textId="77777777" w:rsidR="00AB1801" w:rsidRPr="00AB1801" w:rsidRDefault="00AB1801" w:rsidP="00AB1801">
            <w:pPr>
              <w:spacing w:after="0" w:line="240" w:lineRule="auto"/>
              <w:jc w:val="center"/>
              <w:rPr>
                <w:rFonts w:ascii="Times New Roman" w:eastAsia="Times New Roman" w:hAnsi="Times New Roman" w:cs="Times New Roman"/>
                <w:color w:val="000000"/>
                <w:sz w:val="18"/>
                <w:szCs w:val="18"/>
                <w:lang w:eastAsia="en-AU"/>
              </w:rPr>
            </w:pPr>
            <w:r w:rsidRPr="00AB1801">
              <w:rPr>
                <w:rFonts w:ascii="Times New Roman" w:eastAsia="Times New Roman" w:hAnsi="Times New Roman" w:cs="Times New Roman"/>
                <w:color w:val="000000"/>
                <w:sz w:val="18"/>
                <w:szCs w:val="18"/>
                <w:lang w:eastAsia="en-AU"/>
              </w:rPr>
              <w:t>0.97</w:t>
            </w:r>
          </w:p>
        </w:tc>
      </w:tr>
    </w:tbl>
    <w:p w14:paraId="244E28C5" w14:textId="77777777" w:rsidR="00F1094C" w:rsidRPr="00673811" w:rsidRDefault="00F1094C" w:rsidP="00F1094C">
      <w:pPr>
        <w:pStyle w:val="NoSpacing"/>
        <w:tabs>
          <w:tab w:val="left" w:pos="0"/>
        </w:tabs>
        <w:spacing w:line="276" w:lineRule="auto"/>
        <w:rPr>
          <w:rFonts w:ascii="Times New Roman" w:hAnsi="Times New Roman" w:cs="Times New Roman"/>
          <w:sz w:val="22"/>
          <w:lang w:eastAsia="en-US"/>
        </w:rPr>
      </w:pPr>
    </w:p>
    <w:p w14:paraId="52648E70" w14:textId="77777777" w:rsidR="00F1094C" w:rsidRPr="00673811" w:rsidRDefault="00F1094C" w:rsidP="00F1094C">
      <w:pPr>
        <w:tabs>
          <w:tab w:val="left" w:pos="0"/>
        </w:tabs>
        <w:spacing w:after="0"/>
        <w:rPr>
          <w:rFonts w:ascii="Times New Roman" w:hAnsi="Times New Roman" w:cs="Times New Roman"/>
        </w:rPr>
      </w:pPr>
    </w:p>
    <w:p w14:paraId="1C5C9B79" w14:textId="77777777" w:rsidR="00F1094C" w:rsidRPr="00673811" w:rsidRDefault="00F1094C" w:rsidP="00F1094C">
      <w:pPr>
        <w:tabs>
          <w:tab w:val="left" w:pos="0"/>
        </w:tabs>
        <w:spacing w:after="0"/>
        <w:jc w:val="center"/>
        <w:rPr>
          <w:rFonts w:ascii="Times New Roman" w:hAnsi="Times New Roman" w:cs="Times New Roman"/>
        </w:rPr>
      </w:pPr>
      <w:r w:rsidRPr="00673811">
        <w:rPr>
          <w:rFonts w:ascii="Times New Roman" w:hAnsi="Times New Roman" w:cs="Times New Roman"/>
          <w:noProof/>
          <w:lang w:eastAsia="en-AU"/>
        </w:rPr>
        <w:drawing>
          <wp:inline distT="0" distB="0" distL="0" distR="0" wp14:anchorId="721D4A0D" wp14:editId="68AEC5DD">
            <wp:extent cx="3600000" cy="29952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1" t="9821"/>
                    <a:stretch/>
                  </pic:blipFill>
                  <pic:spPr bwMode="auto">
                    <a:xfrm>
                      <a:off x="0" y="0"/>
                      <a:ext cx="3600000" cy="2995200"/>
                    </a:xfrm>
                    <a:prstGeom prst="rect">
                      <a:avLst/>
                    </a:prstGeom>
                    <a:ln>
                      <a:noFill/>
                    </a:ln>
                    <a:extLst>
                      <a:ext uri="{53640926-AAD7-44D8-BBD7-CCE9431645EC}">
                        <a14:shadowObscured xmlns:a14="http://schemas.microsoft.com/office/drawing/2010/main"/>
                      </a:ext>
                    </a:extLst>
                  </pic:spPr>
                </pic:pic>
              </a:graphicData>
            </a:graphic>
          </wp:inline>
        </w:drawing>
      </w:r>
    </w:p>
    <w:p w14:paraId="58E51CA9" w14:textId="77777777" w:rsidR="00BE73AE" w:rsidRPr="00BE73AE" w:rsidRDefault="00BE73AE" w:rsidP="00BE73AE">
      <w:pPr>
        <w:pStyle w:val="Body"/>
      </w:pPr>
      <w:bookmarkStart w:id="175" w:name="_Ref375495016"/>
      <w:bookmarkStart w:id="176" w:name="_Toc377566600"/>
      <w:bookmarkStart w:id="177" w:name="_Toc379962537"/>
      <w:bookmarkStart w:id="178" w:name="_Toc379966364"/>
      <w:bookmarkStart w:id="179" w:name="_Ref375495025"/>
      <w:bookmarkStart w:id="180" w:name="_Toc377566601"/>
    </w:p>
    <w:p w14:paraId="49CEF9B8" w14:textId="244EF697" w:rsidR="00EF4D5A" w:rsidRPr="00EF4D5A" w:rsidRDefault="00EF4D5A" w:rsidP="00EF4D5A">
      <w:pPr>
        <w:pStyle w:val="Figure"/>
      </w:pPr>
      <w:bookmarkStart w:id="181" w:name="_Toc380587229"/>
      <w:r w:rsidRPr="00673811">
        <w:t xml:space="preserve">Figure </w:t>
      </w:r>
      <w:bookmarkEnd w:id="175"/>
      <w:r>
        <w:t>16</w:t>
      </w:r>
      <w:r w:rsidRPr="00673811">
        <w:t>.</w:t>
      </w:r>
      <w:r>
        <w:t xml:space="preserve"> </w:t>
      </w:r>
      <w:r w:rsidRPr="00673811">
        <w:t>Category probabilities for the Extent response scale, Skills Development</w:t>
      </w:r>
      <w:bookmarkEnd w:id="176"/>
      <w:bookmarkEnd w:id="177"/>
      <w:bookmarkEnd w:id="178"/>
      <w:bookmarkEnd w:id="181"/>
    </w:p>
    <w:bookmarkEnd w:id="179"/>
    <w:bookmarkEnd w:id="180"/>
    <w:p w14:paraId="7DFFCB15" w14:textId="77777777" w:rsidR="00F1094C" w:rsidRPr="00673811" w:rsidRDefault="00F1094C" w:rsidP="00EF4D5A">
      <w:pPr>
        <w:pStyle w:val="Body"/>
      </w:pPr>
    </w:p>
    <w:p w14:paraId="48DF810C" w14:textId="702DC1D4" w:rsidR="00AA11AF" w:rsidRDefault="00962178" w:rsidP="00962178">
      <w:pPr>
        <w:pStyle w:val="Body"/>
        <w:jc w:val="center"/>
      </w:pPr>
      <w:r w:rsidRPr="009714FC">
        <w:rPr>
          <w:noProof/>
          <w:lang w:eastAsia="en-AU"/>
        </w:rPr>
        <w:lastRenderedPageBreak/>
        <w:drawing>
          <wp:inline distT="0" distB="0" distL="0" distR="0" wp14:anchorId="2671C97E" wp14:editId="764BBAC4">
            <wp:extent cx="3600000" cy="360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r w:rsidR="00EF4D5A">
        <w:br w:type="textWrapping" w:clear="all"/>
      </w:r>
      <w:bookmarkStart w:id="182" w:name="_Toc379962538"/>
      <w:bookmarkStart w:id="183" w:name="_Toc379966365"/>
    </w:p>
    <w:p w14:paraId="13097C70" w14:textId="037C040E" w:rsidR="00F1094C" w:rsidRPr="00673811" w:rsidRDefault="00EF4D5A" w:rsidP="00EF4D5A">
      <w:pPr>
        <w:pStyle w:val="Figure"/>
      </w:pPr>
      <w:bookmarkStart w:id="184" w:name="_Toc380587230"/>
      <w:r w:rsidRPr="00673811">
        <w:t xml:space="preserve">Figure </w:t>
      </w:r>
      <w:r>
        <w:t>17</w:t>
      </w:r>
      <w:r w:rsidRPr="00673811">
        <w:t>.</w:t>
      </w:r>
      <w:r>
        <w:t xml:space="preserve"> </w:t>
      </w:r>
      <w:r w:rsidRPr="00673811">
        <w:t>Person-item map for Skills Development</w:t>
      </w:r>
      <w:bookmarkEnd w:id="182"/>
      <w:bookmarkEnd w:id="183"/>
      <w:bookmarkEnd w:id="184"/>
    </w:p>
    <w:p w14:paraId="6DF7877D" w14:textId="7E4EDC89" w:rsidR="00F1094C" w:rsidRDefault="00F1094C" w:rsidP="00F1094C">
      <w:pPr>
        <w:tabs>
          <w:tab w:val="left" w:pos="0"/>
        </w:tabs>
        <w:spacing w:after="0"/>
        <w:rPr>
          <w:rFonts w:ascii="Times New Roman" w:eastAsiaTheme="majorEastAsia" w:hAnsi="Times New Roman" w:cs="Times New Roman"/>
          <w:b/>
          <w:bCs/>
          <w:color w:val="000080"/>
        </w:rPr>
      </w:pPr>
    </w:p>
    <w:p w14:paraId="43CA1B18" w14:textId="77777777" w:rsidR="00962178" w:rsidRPr="00673811" w:rsidRDefault="00962178" w:rsidP="00F1094C">
      <w:pPr>
        <w:tabs>
          <w:tab w:val="left" w:pos="0"/>
        </w:tabs>
        <w:spacing w:after="0"/>
        <w:rPr>
          <w:rFonts w:ascii="Times New Roman" w:eastAsiaTheme="majorEastAsia" w:hAnsi="Times New Roman" w:cs="Times New Roman"/>
          <w:b/>
          <w:bCs/>
          <w:color w:val="000080"/>
        </w:rPr>
      </w:pPr>
    </w:p>
    <w:p w14:paraId="4C15A618" w14:textId="1CEC8C06" w:rsidR="00F1094C" w:rsidRPr="00673811" w:rsidRDefault="00F1094C" w:rsidP="00107FE4">
      <w:pPr>
        <w:pStyle w:val="Heading3"/>
      </w:pPr>
      <w:bookmarkStart w:id="185" w:name="_Toc377566732"/>
      <w:bookmarkStart w:id="186" w:name="_Toc379962236"/>
      <w:bookmarkStart w:id="187" w:name="_Toc379963634"/>
      <w:bookmarkStart w:id="188" w:name="_Toc380587167"/>
      <w:proofErr w:type="spellStart"/>
      <w:r w:rsidRPr="00673811">
        <w:t>F.3.4</w:t>
      </w:r>
      <w:proofErr w:type="spellEnd"/>
      <w:r w:rsidR="00107FE4">
        <w:tab/>
      </w:r>
      <w:r w:rsidRPr="00673811">
        <w:t>Student Support</w:t>
      </w:r>
      <w:bookmarkEnd w:id="185"/>
      <w:bookmarkEnd w:id="186"/>
      <w:bookmarkEnd w:id="187"/>
      <w:bookmarkEnd w:id="188"/>
    </w:p>
    <w:p w14:paraId="7355C277" w14:textId="7197272C" w:rsidR="005D013B" w:rsidRDefault="00F1094C" w:rsidP="00962178">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section summarises results for the Student Support </w:t>
      </w:r>
      <w:r w:rsidR="005D013B">
        <w:rPr>
          <w:rFonts w:ascii="Times New Roman" w:hAnsi="Times New Roman" w:cs="Times New Roman"/>
          <w:sz w:val="22"/>
        </w:rPr>
        <w:t>focus area,</w:t>
      </w:r>
      <w:r w:rsidRPr="00673811">
        <w:rPr>
          <w:rFonts w:ascii="Times New Roman" w:hAnsi="Times New Roman" w:cs="Times New Roman"/>
          <w:sz w:val="22"/>
        </w:rPr>
        <w:t xml:space="preserve"> which </w:t>
      </w:r>
      <w:r w:rsidR="005D013B">
        <w:rPr>
          <w:rFonts w:ascii="Times New Roman" w:hAnsi="Times New Roman" w:cs="Times New Roman"/>
          <w:sz w:val="22"/>
        </w:rPr>
        <w:t xml:space="preserve">comprises </w:t>
      </w:r>
      <w:r w:rsidRPr="00673811">
        <w:rPr>
          <w:rFonts w:ascii="Times New Roman" w:hAnsi="Times New Roman" w:cs="Times New Roman"/>
          <w:sz w:val="22"/>
        </w:rPr>
        <w:t xml:space="preserve">the following items, all on the </w:t>
      </w:r>
      <w:r w:rsidRPr="00673811">
        <w:rPr>
          <w:rFonts w:ascii="Times New Roman" w:hAnsi="Times New Roman" w:cs="Times New Roman"/>
          <w:i/>
          <w:sz w:val="22"/>
        </w:rPr>
        <w:t>Extent</w:t>
      </w:r>
      <w:r w:rsidR="00962178">
        <w:rPr>
          <w:rFonts w:ascii="Times New Roman" w:hAnsi="Times New Roman" w:cs="Times New Roman"/>
          <w:sz w:val="22"/>
        </w:rPr>
        <w:t xml:space="preserve"> response scale:</w:t>
      </w:r>
    </w:p>
    <w:p w14:paraId="4EC6AB36" w14:textId="77777777" w:rsidR="00962178" w:rsidRPr="00962178" w:rsidRDefault="00962178" w:rsidP="00962178">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BD6C6C" w:rsidRPr="00EF4D5A" w14:paraId="45D9A47C" w14:textId="77777777" w:rsidTr="00AA11AF">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BF17D" w14:textId="23D9EB39" w:rsidR="00BD6C6C" w:rsidRPr="00EF4D5A"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6D4C08B2" w14:textId="782D3382" w:rsidR="00BD6C6C" w:rsidRPr="00EF4D5A"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color w:val="000000"/>
                <w:sz w:val="18"/>
                <w:szCs w:val="18"/>
                <w:lang w:eastAsia="en-AU"/>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18F68F06" w14:textId="0E6A120F" w:rsidR="00BD6C6C" w:rsidRPr="00EF4D5A"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Scale</w:t>
            </w:r>
          </w:p>
        </w:tc>
      </w:tr>
      <w:tr w:rsidR="00F75462" w:rsidRPr="00EF4D5A" w14:paraId="13534359"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987F19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acdavail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F4B8E02"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Academic or learning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1093DB5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799BFC78"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C4B6886"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acdhelp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3F5C98C"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Academic or learning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3741FD37"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5FD78C9C"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0319176"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admavail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8A63E19"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Admin staff/systems available</w:t>
            </w:r>
          </w:p>
        </w:tc>
        <w:tc>
          <w:tcPr>
            <w:tcW w:w="845" w:type="pct"/>
            <w:tcBorders>
              <w:top w:val="nil"/>
              <w:left w:val="nil"/>
              <w:bottom w:val="single" w:sz="4" w:space="0" w:color="auto"/>
              <w:right w:val="single" w:sz="4" w:space="0" w:color="auto"/>
            </w:tcBorders>
            <w:shd w:val="clear" w:color="auto" w:fill="auto"/>
            <w:noWrap/>
            <w:vAlign w:val="center"/>
            <w:hideMark/>
          </w:tcPr>
          <w:p w14:paraId="5CA9240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0434AB22"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B3A30BC"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admhelp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26C8400"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Admin staff/systems helpful</w:t>
            </w:r>
          </w:p>
        </w:tc>
        <w:tc>
          <w:tcPr>
            <w:tcW w:w="845" w:type="pct"/>
            <w:tcBorders>
              <w:top w:val="nil"/>
              <w:left w:val="nil"/>
              <w:bottom w:val="single" w:sz="4" w:space="0" w:color="auto"/>
              <w:right w:val="single" w:sz="4" w:space="0" w:color="auto"/>
            </w:tcBorders>
            <w:shd w:val="clear" w:color="auto" w:fill="auto"/>
            <w:noWrap/>
            <w:vAlign w:val="center"/>
            <w:hideMark/>
          </w:tcPr>
          <w:p w14:paraId="0810B677"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6E94DE3C"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395D7CB"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caravail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6847989"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Careers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3337611A"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6B6CB437"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01EA20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carhelp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123BA91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Careers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15D36F97"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6919A57D"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44AA34F"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effenrolm</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E67D4F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Efficient enrolment and admissions processes</w:t>
            </w:r>
          </w:p>
        </w:tc>
        <w:tc>
          <w:tcPr>
            <w:tcW w:w="845" w:type="pct"/>
            <w:tcBorders>
              <w:top w:val="nil"/>
              <w:left w:val="nil"/>
              <w:bottom w:val="single" w:sz="4" w:space="0" w:color="auto"/>
              <w:right w:val="single" w:sz="4" w:space="0" w:color="auto"/>
            </w:tcBorders>
            <w:shd w:val="clear" w:color="auto" w:fill="auto"/>
            <w:noWrap/>
            <w:vAlign w:val="center"/>
            <w:hideMark/>
          </w:tcPr>
          <w:p w14:paraId="70618AE0"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073E9D5C"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7EE9ED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englang</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84FEC81"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English language support received</w:t>
            </w:r>
          </w:p>
        </w:tc>
        <w:tc>
          <w:tcPr>
            <w:tcW w:w="845" w:type="pct"/>
            <w:tcBorders>
              <w:top w:val="nil"/>
              <w:left w:val="nil"/>
              <w:bottom w:val="single" w:sz="4" w:space="0" w:color="auto"/>
              <w:right w:val="single" w:sz="4" w:space="0" w:color="auto"/>
            </w:tcBorders>
            <w:shd w:val="clear" w:color="auto" w:fill="auto"/>
            <w:noWrap/>
            <w:vAlign w:val="center"/>
            <w:hideMark/>
          </w:tcPr>
          <w:p w14:paraId="6D30E142"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78047F81"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82799FB"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indorien</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24AF790"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Induction / orientation activities relevant / helpful</w:t>
            </w:r>
          </w:p>
        </w:tc>
        <w:tc>
          <w:tcPr>
            <w:tcW w:w="845" w:type="pct"/>
            <w:tcBorders>
              <w:top w:val="nil"/>
              <w:left w:val="nil"/>
              <w:bottom w:val="single" w:sz="4" w:space="0" w:color="auto"/>
              <w:right w:val="single" w:sz="4" w:space="0" w:color="auto"/>
            </w:tcBorders>
            <w:shd w:val="clear" w:color="auto" w:fill="auto"/>
            <w:noWrap/>
            <w:vAlign w:val="center"/>
            <w:hideMark/>
          </w:tcPr>
          <w:p w14:paraId="41085728"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1B8A0209"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F9C803B"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offsup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11F047C1"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Have been offered relevant support</w:t>
            </w:r>
          </w:p>
        </w:tc>
        <w:tc>
          <w:tcPr>
            <w:tcW w:w="845" w:type="pct"/>
            <w:tcBorders>
              <w:top w:val="nil"/>
              <w:left w:val="nil"/>
              <w:bottom w:val="single" w:sz="4" w:space="0" w:color="auto"/>
              <w:right w:val="single" w:sz="4" w:space="0" w:color="auto"/>
            </w:tcBorders>
            <w:shd w:val="clear" w:color="auto" w:fill="auto"/>
            <w:noWrap/>
            <w:vAlign w:val="center"/>
            <w:hideMark/>
          </w:tcPr>
          <w:p w14:paraId="49FD754E"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31FFE66B"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87CDEC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supavail</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097C158C"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Other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785362B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75F59097"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1377727"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suphelp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07E2FCAC"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Other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2A03FC5F"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75CF179C"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8B8E70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supsettle</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18836F87"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Supported to settle into university</w:t>
            </w:r>
          </w:p>
        </w:tc>
        <w:tc>
          <w:tcPr>
            <w:tcW w:w="845" w:type="pct"/>
            <w:tcBorders>
              <w:top w:val="nil"/>
              <w:left w:val="nil"/>
              <w:bottom w:val="single" w:sz="4" w:space="0" w:color="auto"/>
              <w:right w:val="single" w:sz="4" w:space="0" w:color="auto"/>
            </w:tcBorders>
            <w:shd w:val="clear" w:color="auto" w:fill="auto"/>
            <w:noWrap/>
            <w:vAlign w:val="center"/>
            <w:hideMark/>
          </w:tcPr>
          <w:p w14:paraId="055A572D"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r w:rsidR="00F75462" w:rsidRPr="00EF4D5A" w14:paraId="7F6CA4DF" w14:textId="77777777" w:rsidTr="00AA11AF">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4C9B9B4"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EF4D5A">
              <w:rPr>
                <w:rFonts w:ascii="Times New Roman" w:eastAsia="Times New Roman" w:hAnsi="Times New Roman" w:cs="Times New Roman"/>
                <w:color w:val="000000"/>
                <w:sz w:val="18"/>
                <w:szCs w:val="18"/>
                <w:lang w:eastAsia="en-AU"/>
              </w:rPr>
              <w:t>uniservices</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69E5F5F2"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University services used to support study</w:t>
            </w:r>
          </w:p>
        </w:tc>
        <w:tc>
          <w:tcPr>
            <w:tcW w:w="845" w:type="pct"/>
            <w:tcBorders>
              <w:top w:val="nil"/>
              <w:left w:val="nil"/>
              <w:bottom w:val="single" w:sz="4" w:space="0" w:color="auto"/>
              <w:right w:val="single" w:sz="4" w:space="0" w:color="auto"/>
            </w:tcBorders>
            <w:shd w:val="clear" w:color="auto" w:fill="auto"/>
            <w:noWrap/>
            <w:vAlign w:val="center"/>
            <w:hideMark/>
          </w:tcPr>
          <w:p w14:paraId="361930A9" w14:textId="77777777" w:rsidR="00F75462" w:rsidRPr="00EF4D5A" w:rsidRDefault="00F75462" w:rsidP="00F75462">
            <w:pPr>
              <w:spacing w:after="0" w:line="240" w:lineRule="auto"/>
              <w:rPr>
                <w:rFonts w:ascii="Times New Roman" w:eastAsia="Times New Roman" w:hAnsi="Times New Roman" w:cs="Times New Roman"/>
                <w:color w:val="000000"/>
                <w:sz w:val="18"/>
                <w:szCs w:val="18"/>
                <w:lang w:eastAsia="en-AU"/>
              </w:rPr>
            </w:pPr>
            <w:r w:rsidRPr="00EF4D5A">
              <w:rPr>
                <w:rFonts w:ascii="Times New Roman" w:eastAsia="Times New Roman" w:hAnsi="Times New Roman" w:cs="Times New Roman"/>
                <w:color w:val="000000"/>
                <w:sz w:val="18"/>
                <w:szCs w:val="18"/>
                <w:lang w:eastAsia="en-AU"/>
              </w:rPr>
              <w:t>Extent</w:t>
            </w:r>
          </w:p>
        </w:tc>
      </w:tr>
    </w:tbl>
    <w:p w14:paraId="2BFF974B" w14:textId="77777777" w:rsidR="00F75462" w:rsidRDefault="00F75462" w:rsidP="00F1094C">
      <w:pPr>
        <w:pStyle w:val="SecBody"/>
        <w:tabs>
          <w:tab w:val="left" w:pos="0"/>
        </w:tabs>
        <w:spacing w:before="0" w:after="0" w:line="276" w:lineRule="auto"/>
        <w:ind w:left="0"/>
        <w:rPr>
          <w:rFonts w:ascii="Times New Roman" w:hAnsi="Times New Roman" w:cs="Times New Roman"/>
          <w:sz w:val="22"/>
        </w:rPr>
      </w:pPr>
    </w:p>
    <w:p w14:paraId="71F37818" w14:textId="13625F2A"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fit statistics are shown in </w:t>
      </w:r>
      <w:r w:rsidR="005D013B">
        <w:rPr>
          <w:rFonts w:ascii="Times New Roman" w:hAnsi="Times New Roman" w:cs="Times New Roman"/>
          <w:sz w:val="22"/>
        </w:rPr>
        <w:t xml:space="preserve">Table 31. One </w:t>
      </w:r>
      <w:r w:rsidRPr="00673811">
        <w:rPr>
          <w:rFonts w:ascii="Times New Roman" w:hAnsi="Times New Roman" w:cs="Times New Roman"/>
          <w:sz w:val="22"/>
        </w:rPr>
        <w:t xml:space="preserve">item </w:t>
      </w:r>
      <w:proofErr w:type="spellStart"/>
      <w:r w:rsidRPr="00673811">
        <w:rPr>
          <w:rFonts w:ascii="Times New Roman" w:hAnsi="Times New Roman" w:cs="Times New Roman"/>
          <w:i/>
          <w:sz w:val="22"/>
        </w:rPr>
        <w:t>uniservices</w:t>
      </w:r>
      <w:proofErr w:type="spellEnd"/>
      <w:r w:rsidRPr="00673811">
        <w:rPr>
          <w:rFonts w:ascii="Times New Roman" w:hAnsi="Times New Roman" w:cs="Times New Roman"/>
          <w:sz w:val="22"/>
        </w:rPr>
        <w:t xml:space="preserve"> </w:t>
      </w:r>
      <w:r w:rsidR="005D013B">
        <w:rPr>
          <w:rFonts w:ascii="Times New Roman" w:hAnsi="Times New Roman" w:cs="Times New Roman"/>
          <w:sz w:val="22"/>
        </w:rPr>
        <w:t>(</w:t>
      </w:r>
      <w:r w:rsidRPr="00673811">
        <w:rPr>
          <w:rFonts w:ascii="Times New Roman" w:hAnsi="Times New Roman" w:cs="Times New Roman"/>
          <w:sz w:val="22"/>
        </w:rPr>
        <w:t>“At university during 2013, to what extent have you used university services to support your study?”) fits the model less well than the others and may be measuring something different</w:t>
      </w:r>
      <w:r w:rsidR="005D013B">
        <w:rPr>
          <w:rFonts w:ascii="Times New Roman" w:hAnsi="Times New Roman" w:cs="Times New Roman"/>
          <w:sz w:val="22"/>
        </w:rPr>
        <w:t>.</w:t>
      </w:r>
      <w:r w:rsidRPr="00673811">
        <w:rPr>
          <w:rFonts w:ascii="Times New Roman" w:hAnsi="Times New Roman" w:cs="Times New Roman"/>
          <w:sz w:val="22"/>
        </w:rPr>
        <w:t xml:space="preserve"> </w:t>
      </w:r>
      <w:r w:rsidR="005D013B">
        <w:rPr>
          <w:rFonts w:ascii="Times New Roman" w:hAnsi="Times New Roman" w:cs="Times New Roman"/>
          <w:sz w:val="22"/>
        </w:rPr>
        <w:t>W</w:t>
      </w:r>
      <w:r w:rsidRPr="00673811">
        <w:rPr>
          <w:rFonts w:ascii="Times New Roman" w:hAnsi="Times New Roman" w:cs="Times New Roman"/>
          <w:sz w:val="22"/>
        </w:rPr>
        <w:t xml:space="preserve">hereas other items </w:t>
      </w:r>
      <w:r w:rsidR="005D013B">
        <w:rPr>
          <w:rFonts w:ascii="Times New Roman" w:hAnsi="Times New Roman" w:cs="Times New Roman"/>
          <w:sz w:val="22"/>
        </w:rPr>
        <w:t xml:space="preserve">in this </w:t>
      </w:r>
      <w:r w:rsidR="005A245C">
        <w:rPr>
          <w:rFonts w:ascii="Times New Roman" w:hAnsi="Times New Roman" w:cs="Times New Roman"/>
          <w:sz w:val="22"/>
        </w:rPr>
        <w:t>facet</w:t>
      </w:r>
      <w:r w:rsidR="005D013B">
        <w:rPr>
          <w:rFonts w:ascii="Times New Roman" w:hAnsi="Times New Roman" w:cs="Times New Roman"/>
          <w:sz w:val="22"/>
        </w:rPr>
        <w:t xml:space="preserve"> </w:t>
      </w:r>
      <w:r w:rsidRPr="00673811">
        <w:rPr>
          <w:rFonts w:ascii="Times New Roman" w:hAnsi="Times New Roman" w:cs="Times New Roman"/>
          <w:sz w:val="22"/>
        </w:rPr>
        <w:t xml:space="preserve">are seeking ratings on helpfulness and availability, this item is about use of services. The category probabilities for the revised </w:t>
      </w:r>
      <w:r w:rsidRPr="00673811">
        <w:rPr>
          <w:rFonts w:ascii="Times New Roman" w:hAnsi="Times New Roman" w:cs="Times New Roman"/>
          <w:i/>
          <w:sz w:val="22"/>
        </w:rPr>
        <w:t>Extent</w:t>
      </w:r>
      <w:r w:rsidRPr="00673811">
        <w:rPr>
          <w:rFonts w:ascii="Times New Roman" w:hAnsi="Times New Roman" w:cs="Times New Roman"/>
          <w:sz w:val="22"/>
        </w:rPr>
        <w:t xml:space="preserve"> response scale are shown in </w:t>
      </w:r>
      <w:r w:rsidR="005D013B">
        <w:rPr>
          <w:rFonts w:ascii="Times New Roman" w:hAnsi="Times New Roman" w:cs="Times New Roman"/>
          <w:sz w:val="22"/>
        </w:rPr>
        <w:t>Figure 18</w:t>
      </w:r>
      <w:r w:rsidRPr="00673811">
        <w:rPr>
          <w:rFonts w:ascii="Times New Roman" w:hAnsi="Times New Roman" w:cs="Times New Roman"/>
          <w:sz w:val="22"/>
        </w:rPr>
        <w:t>, and the middle two categories have a particularly narrow window of being the most likely response</w:t>
      </w:r>
      <w:r w:rsidR="005D013B">
        <w:rPr>
          <w:rFonts w:ascii="Times New Roman" w:hAnsi="Times New Roman" w:cs="Times New Roman"/>
          <w:sz w:val="22"/>
        </w:rPr>
        <w:t xml:space="preserve"> – </w:t>
      </w:r>
      <w:r w:rsidRPr="00673811">
        <w:rPr>
          <w:rFonts w:ascii="Times New Roman" w:hAnsi="Times New Roman" w:cs="Times New Roman"/>
          <w:sz w:val="22"/>
        </w:rPr>
        <w:t xml:space="preserve">four categories may be too many for </w:t>
      </w:r>
      <w:r w:rsidRPr="00673811">
        <w:rPr>
          <w:rFonts w:ascii="Times New Roman" w:hAnsi="Times New Roman" w:cs="Times New Roman"/>
          <w:sz w:val="22"/>
        </w:rPr>
        <w:lastRenderedPageBreak/>
        <w:t xml:space="preserve">this scale. The person-item map is shown in </w:t>
      </w:r>
      <w:r w:rsidR="005D013B">
        <w:rPr>
          <w:rFonts w:ascii="Times New Roman" w:hAnsi="Times New Roman" w:cs="Times New Roman"/>
          <w:sz w:val="22"/>
        </w:rPr>
        <w:t>Figure 19</w:t>
      </w:r>
      <w:r w:rsidRPr="00673811">
        <w:rPr>
          <w:rFonts w:ascii="Times New Roman" w:hAnsi="Times New Roman" w:cs="Times New Roman"/>
          <w:sz w:val="22"/>
        </w:rPr>
        <w:t xml:space="preserve"> and the persons and items are well targeted, albeit with a likely loss of precision at the extremes, as seen previously.</w:t>
      </w:r>
    </w:p>
    <w:p w14:paraId="2453320C" w14:textId="7568551E" w:rsidR="00F1094C" w:rsidRPr="00673811" w:rsidRDefault="00F1094C" w:rsidP="00F1094C">
      <w:pPr>
        <w:tabs>
          <w:tab w:val="left" w:pos="0"/>
        </w:tabs>
        <w:spacing w:after="0"/>
        <w:rPr>
          <w:rFonts w:ascii="Times New Roman" w:hAnsi="Times New Roman" w:cs="Times New Roman"/>
          <w:b/>
          <w:bCs/>
        </w:rPr>
      </w:pPr>
      <w:bookmarkStart w:id="189" w:name="_Ref375495321"/>
    </w:p>
    <w:p w14:paraId="26B3BD9E" w14:textId="53EA206D" w:rsidR="00F1094C" w:rsidRPr="00673811" w:rsidRDefault="00F1094C" w:rsidP="00F1094C">
      <w:pPr>
        <w:pStyle w:val="Table"/>
      </w:pPr>
      <w:bookmarkStart w:id="190" w:name="_Toc377566619"/>
      <w:bookmarkStart w:id="191" w:name="_Toc379962736"/>
      <w:bookmarkStart w:id="192" w:name="_Toc379963674"/>
      <w:bookmarkStart w:id="193" w:name="_Toc380587206"/>
      <w:r w:rsidRPr="00673811">
        <w:t xml:space="preserve">Table </w:t>
      </w:r>
      <w:bookmarkEnd w:id="189"/>
      <w:r w:rsidR="00EF4D5A">
        <w:t>31</w:t>
      </w:r>
      <w:r w:rsidRPr="00673811">
        <w:t>.</w:t>
      </w:r>
      <w:r w:rsidR="00EF4D5A">
        <w:t xml:space="preserve"> </w:t>
      </w:r>
      <w:r w:rsidRPr="00673811">
        <w:t>Item statistics for Student Support, in difficulty order</w:t>
      </w:r>
      <w:bookmarkEnd w:id="190"/>
      <w:bookmarkEnd w:id="191"/>
      <w:bookmarkEnd w:id="192"/>
      <w:bookmarkEnd w:id="193"/>
    </w:p>
    <w:tbl>
      <w:tblPr>
        <w:tblW w:w="5000" w:type="pct"/>
        <w:tblLook w:val="04A0" w:firstRow="1" w:lastRow="0" w:firstColumn="1" w:lastColumn="0" w:noHBand="0" w:noVBand="1"/>
      </w:tblPr>
      <w:tblGrid>
        <w:gridCol w:w="1413"/>
        <w:gridCol w:w="1565"/>
        <w:gridCol w:w="1566"/>
        <w:gridCol w:w="1566"/>
        <w:gridCol w:w="1566"/>
        <w:gridCol w:w="1566"/>
      </w:tblGrid>
      <w:tr w:rsidR="00F75462" w:rsidRPr="00F75462" w14:paraId="7E04F517" w14:textId="77777777" w:rsidTr="00E84293">
        <w:trPr>
          <w:trHeight w:val="20"/>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F37D3"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r w:rsidRPr="00F75462">
              <w:rPr>
                <w:rFonts w:ascii="Times New Roman" w:eastAsia="Times New Roman" w:hAnsi="Times New Roman" w:cs="Times New Roman"/>
                <w:b/>
                <w:bCs/>
                <w:color w:val="000000"/>
                <w:sz w:val="18"/>
                <w:szCs w:val="18"/>
                <w:lang w:eastAsia="en-AU"/>
              </w:rPr>
              <w:t>Item</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35FD5CB7"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r w:rsidRPr="00F75462">
              <w:rPr>
                <w:rFonts w:ascii="Times New Roman" w:eastAsia="Times New Roman" w:hAnsi="Times New Roman" w:cs="Times New Roman"/>
                <w:b/>
                <w:bCs/>
                <w:color w:val="000000"/>
                <w:sz w:val="18"/>
                <w:szCs w:val="18"/>
                <w:lang w:eastAsia="en-AU"/>
              </w:rPr>
              <w:t>Measure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53DAA1C2"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F75462">
              <w:rPr>
                <w:rFonts w:ascii="Times New Roman" w:eastAsia="Times New Roman" w:hAnsi="Times New Roman" w:cs="Times New Roman"/>
                <w:b/>
                <w:bCs/>
                <w:color w:val="000000"/>
                <w:sz w:val="18"/>
                <w:szCs w:val="18"/>
                <w:lang w:eastAsia="en-AU"/>
              </w:rPr>
              <w:t>Infit</w:t>
            </w:r>
            <w:proofErr w:type="spellEnd"/>
            <w:r w:rsidRPr="00F75462">
              <w:rPr>
                <w:rFonts w:ascii="Times New Roman" w:eastAsia="Times New Roman" w:hAnsi="Times New Roman" w:cs="Times New Roman"/>
                <w:b/>
                <w:bCs/>
                <w:color w:val="000000"/>
                <w:sz w:val="18"/>
                <w:szCs w:val="18"/>
                <w:lang w:eastAsia="en-AU"/>
              </w:rPr>
              <w:t xml:space="preserve">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057C820C"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r w:rsidRPr="00F75462">
              <w:rPr>
                <w:rFonts w:ascii="Times New Roman" w:eastAsia="Times New Roman" w:hAnsi="Times New Roman" w:cs="Times New Roman"/>
                <w:b/>
                <w:bCs/>
                <w:color w:val="000000"/>
                <w:sz w:val="18"/>
                <w:szCs w:val="18"/>
                <w:lang w:eastAsia="en-AU"/>
              </w:rPr>
              <w:t>Outfit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1495AF6C"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r w:rsidRPr="00F75462">
              <w:rPr>
                <w:rFonts w:ascii="Times New Roman" w:eastAsia="Times New Roman" w:hAnsi="Times New Roman" w:cs="Times New Roman"/>
                <w:b/>
                <w:bCs/>
                <w:color w:val="000000"/>
                <w:sz w:val="18"/>
                <w:szCs w:val="18"/>
                <w:lang w:eastAsia="en-AU"/>
              </w:rPr>
              <w:t>Point-measure correlation</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4D778A64" w14:textId="77777777" w:rsidR="00F75462" w:rsidRPr="00F75462" w:rsidRDefault="00F75462" w:rsidP="00F75462">
            <w:pPr>
              <w:spacing w:after="0" w:line="240" w:lineRule="auto"/>
              <w:jc w:val="center"/>
              <w:rPr>
                <w:rFonts w:ascii="Times New Roman" w:eastAsia="Times New Roman" w:hAnsi="Times New Roman" w:cs="Times New Roman"/>
                <w:b/>
                <w:bCs/>
                <w:color w:val="000000"/>
                <w:sz w:val="18"/>
                <w:szCs w:val="18"/>
                <w:lang w:eastAsia="en-AU"/>
              </w:rPr>
            </w:pPr>
            <w:r w:rsidRPr="00F75462">
              <w:rPr>
                <w:rFonts w:ascii="Times New Roman" w:eastAsia="Times New Roman" w:hAnsi="Times New Roman" w:cs="Times New Roman"/>
                <w:b/>
                <w:bCs/>
                <w:color w:val="000000"/>
                <w:sz w:val="18"/>
                <w:szCs w:val="18"/>
                <w:lang w:eastAsia="en-AU"/>
              </w:rPr>
              <w:t>Item discrimination</w:t>
            </w:r>
          </w:p>
        </w:tc>
      </w:tr>
      <w:tr w:rsidR="00F75462" w:rsidRPr="00F75462" w14:paraId="74515EFD"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1F3B8099"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uniservices</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8C1303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1.53</w:t>
            </w:r>
          </w:p>
        </w:tc>
        <w:tc>
          <w:tcPr>
            <w:tcW w:w="847" w:type="pct"/>
            <w:tcBorders>
              <w:top w:val="nil"/>
              <w:left w:val="nil"/>
              <w:bottom w:val="single" w:sz="4" w:space="0" w:color="auto"/>
              <w:right w:val="single" w:sz="4" w:space="0" w:color="auto"/>
            </w:tcBorders>
            <w:shd w:val="clear" w:color="auto" w:fill="auto"/>
            <w:noWrap/>
            <w:vAlign w:val="center"/>
            <w:hideMark/>
          </w:tcPr>
          <w:p w14:paraId="3662B400"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E36C0A" w:themeColor="accent6" w:themeShade="BF"/>
                <w:sz w:val="18"/>
                <w:szCs w:val="18"/>
                <w:lang w:eastAsia="en-AU"/>
              </w:rPr>
              <w:t>1.69</w:t>
            </w:r>
          </w:p>
        </w:tc>
        <w:tc>
          <w:tcPr>
            <w:tcW w:w="847" w:type="pct"/>
            <w:tcBorders>
              <w:top w:val="nil"/>
              <w:left w:val="nil"/>
              <w:bottom w:val="single" w:sz="4" w:space="0" w:color="auto"/>
              <w:right w:val="single" w:sz="4" w:space="0" w:color="auto"/>
            </w:tcBorders>
            <w:shd w:val="clear" w:color="auto" w:fill="auto"/>
            <w:noWrap/>
            <w:vAlign w:val="center"/>
            <w:hideMark/>
          </w:tcPr>
          <w:p w14:paraId="03A02292"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E36C0A" w:themeColor="accent6" w:themeShade="BF"/>
                <w:sz w:val="18"/>
                <w:szCs w:val="18"/>
                <w:lang w:eastAsia="en-AU"/>
              </w:rPr>
              <w:t>1.79</w:t>
            </w:r>
          </w:p>
        </w:tc>
        <w:tc>
          <w:tcPr>
            <w:tcW w:w="847" w:type="pct"/>
            <w:tcBorders>
              <w:top w:val="nil"/>
              <w:left w:val="nil"/>
              <w:bottom w:val="single" w:sz="4" w:space="0" w:color="auto"/>
              <w:right w:val="single" w:sz="4" w:space="0" w:color="auto"/>
            </w:tcBorders>
            <w:shd w:val="clear" w:color="auto" w:fill="auto"/>
            <w:noWrap/>
            <w:vAlign w:val="center"/>
            <w:hideMark/>
          </w:tcPr>
          <w:p w14:paraId="315AE1DA"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0.45</w:t>
            </w:r>
          </w:p>
        </w:tc>
        <w:tc>
          <w:tcPr>
            <w:tcW w:w="847" w:type="pct"/>
            <w:tcBorders>
              <w:top w:val="nil"/>
              <w:left w:val="nil"/>
              <w:bottom w:val="single" w:sz="4" w:space="0" w:color="auto"/>
              <w:right w:val="single" w:sz="4" w:space="0" w:color="auto"/>
            </w:tcBorders>
            <w:shd w:val="clear" w:color="auto" w:fill="auto"/>
            <w:noWrap/>
            <w:vAlign w:val="center"/>
            <w:hideMark/>
          </w:tcPr>
          <w:p w14:paraId="0697457C"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E36C0A" w:themeColor="accent6" w:themeShade="BF"/>
                <w:sz w:val="18"/>
                <w:szCs w:val="18"/>
                <w:lang w:eastAsia="en-AU"/>
              </w:rPr>
              <w:t>0.55</w:t>
            </w:r>
          </w:p>
        </w:tc>
      </w:tr>
      <w:tr w:rsidR="00F75462" w:rsidRPr="00F75462" w14:paraId="6EBC490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70B611E8"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englang</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3D9F72E"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1.28</w:t>
            </w:r>
          </w:p>
        </w:tc>
        <w:tc>
          <w:tcPr>
            <w:tcW w:w="847" w:type="pct"/>
            <w:tcBorders>
              <w:top w:val="nil"/>
              <w:left w:val="nil"/>
              <w:bottom w:val="single" w:sz="4" w:space="0" w:color="auto"/>
              <w:right w:val="single" w:sz="4" w:space="0" w:color="auto"/>
            </w:tcBorders>
            <w:shd w:val="clear" w:color="auto" w:fill="auto"/>
            <w:noWrap/>
            <w:vAlign w:val="center"/>
            <w:hideMark/>
          </w:tcPr>
          <w:p w14:paraId="2BEC69F7"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1.54</w:t>
            </w:r>
          </w:p>
        </w:tc>
        <w:tc>
          <w:tcPr>
            <w:tcW w:w="847" w:type="pct"/>
            <w:tcBorders>
              <w:top w:val="nil"/>
              <w:left w:val="nil"/>
              <w:bottom w:val="single" w:sz="4" w:space="0" w:color="auto"/>
              <w:right w:val="single" w:sz="4" w:space="0" w:color="auto"/>
            </w:tcBorders>
            <w:shd w:val="clear" w:color="auto" w:fill="auto"/>
            <w:noWrap/>
            <w:vAlign w:val="center"/>
            <w:hideMark/>
          </w:tcPr>
          <w:p w14:paraId="27AA02CC"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1.43</w:t>
            </w:r>
          </w:p>
        </w:tc>
        <w:tc>
          <w:tcPr>
            <w:tcW w:w="847" w:type="pct"/>
            <w:tcBorders>
              <w:top w:val="nil"/>
              <w:left w:val="nil"/>
              <w:bottom w:val="single" w:sz="4" w:space="0" w:color="auto"/>
              <w:right w:val="single" w:sz="4" w:space="0" w:color="auto"/>
            </w:tcBorders>
            <w:shd w:val="clear" w:color="auto" w:fill="auto"/>
            <w:noWrap/>
            <w:vAlign w:val="center"/>
            <w:hideMark/>
          </w:tcPr>
          <w:p w14:paraId="403A0C53"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0.55</w:t>
            </w:r>
          </w:p>
        </w:tc>
        <w:tc>
          <w:tcPr>
            <w:tcW w:w="847" w:type="pct"/>
            <w:tcBorders>
              <w:top w:val="nil"/>
              <w:left w:val="nil"/>
              <w:bottom w:val="single" w:sz="4" w:space="0" w:color="auto"/>
              <w:right w:val="single" w:sz="4" w:space="0" w:color="auto"/>
            </w:tcBorders>
            <w:shd w:val="clear" w:color="auto" w:fill="auto"/>
            <w:noWrap/>
            <w:vAlign w:val="center"/>
            <w:hideMark/>
          </w:tcPr>
          <w:p w14:paraId="0DF7992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0.73</w:t>
            </w:r>
          </w:p>
        </w:tc>
      </w:tr>
      <w:tr w:rsidR="00F75462" w:rsidRPr="00F75462" w14:paraId="6CE57F8C"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84BAC00"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offsup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A12570A"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0.81</w:t>
            </w:r>
          </w:p>
        </w:tc>
        <w:tc>
          <w:tcPr>
            <w:tcW w:w="847" w:type="pct"/>
            <w:tcBorders>
              <w:top w:val="nil"/>
              <w:left w:val="nil"/>
              <w:bottom w:val="single" w:sz="4" w:space="0" w:color="auto"/>
              <w:right w:val="single" w:sz="4" w:space="0" w:color="auto"/>
            </w:tcBorders>
            <w:shd w:val="clear" w:color="auto" w:fill="auto"/>
            <w:noWrap/>
            <w:vAlign w:val="center"/>
            <w:hideMark/>
          </w:tcPr>
          <w:p w14:paraId="4CA1E8B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1.25</w:t>
            </w:r>
          </w:p>
        </w:tc>
        <w:tc>
          <w:tcPr>
            <w:tcW w:w="847" w:type="pct"/>
            <w:tcBorders>
              <w:top w:val="nil"/>
              <w:left w:val="nil"/>
              <w:bottom w:val="single" w:sz="4" w:space="0" w:color="auto"/>
              <w:right w:val="single" w:sz="4" w:space="0" w:color="auto"/>
            </w:tcBorders>
            <w:shd w:val="clear" w:color="auto" w:fill="auto"/>
            <w:noWrap/>
            <w:vAlign w:val="center"/>
            <w:hideMark/>
          </w:tcPr>
          <w:p w14:paraId="7A694BEE"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1.17</w:t>
            </w:r>
          </w:p>
        </w:tc>
        <w:tc>
          <w:tcPr>
            <w:tcW w:w="847" w:type="pct"/>
            <w:tcBorders>
              <w:top w:val="nil"/>
              <w:left w:val="nil"/>
              <w:bottom w:val="single" w:sz="4" w:space="0" w:color="auto"/>
              <w:right w:val="single" w:sz="4" w:space="0" w:color="auto"/>
            </w:tcBorders>
            <w:shd w:val="clear" w:color="auto" w:fill="auto"/>
            <w:noWrap/>
            <w:vAlign w:val="center"/>
            <w:hideMark/>
          </w:tcPr>
          <w:p w14:paraId="3492E40B"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0.62</w:t>
            </w:r>
          </w:p>
        </w:tc>
        <w:tc>
          <w:tcPr>
            <w:tcW w:w="847" w:type="pct"/>
            <w:tcBorders>
              <w:top w:val="nil"/>
              <w:left w:val="nil"/>
              <w:bottom w:val="single" w:sz="4" w:space="0" w:color="auto"/>
              <w:right w:val="single" w:sz="4" w:space="0" w:color="auto"/>
            </w:tcBorders>
            <w:shd w:val="clear" w:color="auto" w:fill="auto"/>
            <w:noWrap/>
            <w:vAlign w:val="center"/>
            <w:hideMark/>
          </w:tcPr>
          <w:p w14:paraId="02435A22"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0.88</w:t>
            </w:r>
          </w:p>
        </w:tc>
      </w:tr>
      <w:tr w:rsidR="00F75462" w:rsidRPr="00F75462" w14:paraId="09A2B14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B5B1CB7"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carhelp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316976D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0.12</w:t>
            </w:r>
          </w:p>
        </w:tc>
        <w:tc>
          <w:tcPr>
            <w:tcW w:w="847" w:type="pct"/>
            <w:tcBorders>
              <w:top w:val="nil"/>
              <w:left w:val="nil"/>
              <w:bottom w:val="single" w:sz="4" w:space="0" w:color="auto"/>
              <w:right w:val="single" w:sz="4" w:space="0" w:color="auto"/>
            </w:tcBorders>
            <w:shd w:val="clear" w:color="auto" w:fill="auto"/>
            <w:noWrap/>
            <w:vAlign w:val="center"/>
            <w:hideMark/>
          </w:tcPr>
          <w:p w14:paraId="35FFFDB4"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0.93</w:t>
            </w:r>
          </w:p>
        </w:tc>
        <w:tc>
          <w:tcPr>
            <w:tcW w:w="847" w:type="pct"/>
            <w:tcBorders>
              <w:top w:val="nil"/>
              <w:left w:val="nil"/>
              <w:bottom w:val="single" w:sz="4" w:space="0" w:color="auto"/>
              <w:right w:val="single" w:sz="4" w:space="0" w:color="auto"/>
            </w:tcBorders>
            <w:shd w:val="clear" w:color="auto" w:fill="auto"/>
            <w:noWrap/>
            <w:vAlign w:val="center"/>
            <w:hideMark/>
          </w:tcPr>
          <w:p w14:paraId="38B4AAB2"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0.93</w:t>
            </w:r>
          </w:p>
        </w:tc>
        <w:tc>
          <w:tcPr>
            <w:tcW w:w="847" w:type="pct"/>
            <w:tcBorders>
              <w:top w:val="nil"/>
              <w:left w:val="nil"/>
              <w:bottom w:val="single" w:sz="4" w:space="0" w:color="auto"/>
              <w:right w:val="single" w:sz="4" w:space="0" w:color="auto"/>
            </w:tcBorders>
            <w:shd w:val="clear" w:color="auto" w:fill="auto"/>
            <w:noWrap/>
            <w:vAlign w:val="center"/>
            <w:hideMark/>
          </w:tcPr>
          <w:p w14:paraId="0605535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0.66</w:t>
            </w:r>
          </w:p>
        </w:tc>
        <w:tc>
          <w:tcPr>
            <w:tcW w:w="847" w:type="pct"/>
            <w:tcBorders>
              <w:top w:val="nil"/>
              <w:left w:val="nil"/>
              <w:bottom w:val="single" w:sz="4" w:space="0" w:color="auto"/>
              <w:right w:val="single" w:sz="4" w:space="0" w:color="auto"/>
            </w:tcBorders>
            <w:shd w:val="clear" w:color="auto" w:fill="auto"/>
            <w:noWrap/>
            <w:vAlign w:val="center"/>
            <w:hideMark/>
          </w:tcPr>
          <w:p w14:paraId="155C1BC9"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1.09</w:t>
            </w:r>
          </w:p>
        </w:tc>
      </w:tr>
      <w:tr w:rsidR="00F75462" w:rsidRPr="00F75462" w14:paraId="48892499"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178DB85"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caravail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48A638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0.11</w:t>
            </w:r>
          </w:p>
        </w:tc>
        <w:tc>
          <w:tcPr>
            <w:tcW w:w="847" w:type="pct"/>
            <w:tcBorders>
              <w:top w:val="nil"/>
              <w:left w:val="nil"/>
              <w:bottom w:val="single" w:sz="4" w:space="0" w:color="auto"/>
              <w:right w:val="single" w:sz="4" w:space="0" w:color="auto"/>
            </w:tcBorders>
            <w:shd w:val="clear" w:color="auto" w:fill="auto"/>
            <w:noWrap/>
            <w:vAlign w:val="center"/>
            <w:hideMark/>
          </w:tcPr>
          <w:p w14:paraId="5C18B5D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0.90</w:t>
            </w:r>
          </w:p>
        </w:tc>
        <w:tc>
          <w:tcPr>
            <w:tcW w:w="847" w:type="pct"/>
            <w:tcBorders>
              <w:top w:val="nil"/>
              <w:left w:val="nil"/>
              <w:bottom w:val="single" w:sz="4" w:space="0" w:color="auto"/>
              <w:right w:val="single" w:sz="4" w:space="0" w:color="auto"/>
            </w:tcBorders>
            <w:shd w:val="clear" w:color="auto" w:fill="auto"/>
            <w:noWrap/>
            <w:vAlign w:val="center"/>
            <w:hideMark/>
          </w:tcPr>
          <w:p w14:paraId="3B05C33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0.92</w:t>
            </w:r>
          </w:p>
        </w:tc>
        <w:tc>
          <w:tcPr>
            <w:tcW w:w="847" w:type="pct"/>
            <w:tcBorders>
              <w:top w:val="nil"/>
              <w:left w:val="nil"/>
              <w:bottom w:val="single" w:sz="4" w:space="0" w:color="auto"/>
              <w:right w:val="single" w:sz="4" w:space="0" w:color="auto"/>
            </w:tcBorders>
            <w:shd w:val="clear" w:color="auto" w:fill="auto"/>
            <w:noWrap/>
            <w:vAlign w:val="center"/>
            <w:hideMark/>
          </w:tcPr>
          <w:p w14:paraId="671FE0D6"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0.66</w:t>
            </w:r>
          </w:p>
        </w:tc>
        <w:tc>
          <w:tcPr>
            <w:tcW w:w="847" w:type="pct"/>
            <w:tcBorders>
              <w:top w:val="nil"/>
              <w:left w:val="nil"/>
              <w:bottom w:val="single" w:sz="4" w:space="0" w:color="auto"/>
              <w:right w:val="single" w:sz="4" w:space="0" w:color="auto"/>
            </w:tcBorders>
            <w:shd w:val="clear" w:color="auto" w:fill="auto"/>
            <w:noWrap/>
            <w:vAlign w:val="center"/>
            <w:hideMark/>
          </w:tcPr>
          <w:p w14:paraId="4D015E3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1.09</w:t>
            </w:r>
          </w:p>
        </w:tc>
      </w:tr>
      <w:tr w:rsidR="00F75462" w:rsidRPr="00F75462" w14:paraId="77C988DD"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504DE4A3"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supavail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7491FF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-0.11</w:t>
            </w:r>
          </w:p>
        </w:tc>
        <w:tc>
          <w:tcPr>
            <w:tcW w:w="847" w:type="pct"/>
            <w:tcBorders>
              <w:top w:val="nil"/>
              <w:left w:val="nil"/>
              <w:bottom w:val="single" w:sz="4" w:space="0" w:color="auto"/>
              <w:right w:val="single" w:sz="4" w:space="0" w:color="auto"/>
            </w:tcBorders>
            <w:shd w:val="clear" w:color="auto" w:fill="auto"/>
            <w:noWrap/>
            <w:vAlign w:val="center"/>
            <w:hideMark/>
          </w:tcPr>
          <w:p w14:paraId="2B5D7139"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0.89</w:t>
            </w:r>
          </w:p>
        </w:tc>
        <w:tc>
          <w:tcPr>
            <w:tcW w:w="847" w:type="pct"/>
            <w:tcBorders>
              <w:top w:val="nil"/>
              <w:left w:val="nil"/>
              <w:bottom w:val="single" w:sz="4" w:space="0" w:color="auto"/>
              <w:right w:val="single" w:sz="4" w:space="0" w:color="auto"/>
            </w:tcBorders>
            <w:shd w:val="clear" w:color="auto" w:fill="auto"/>
            <w:noWrap/>
            <w:vAlign w:val="center"/>
            <w:hideMark/>
          </w:tcPr>
          <w:p w14:paraId="3ACD6DA7"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0.89</w:t>
            </w:r>
          </w:p>
        </w:tc>
        <w:tc>
          <w:tcPr>
            <w:tcW w:w="847" w:type="pct"/>
            <w:tcBorders>
              <w:top w:val="nil"/>
              <w:left w:val="nil"/>
              <w:bottom w:val="single" w:sz="4" w:space="0" w:color="auto"/>
              <w:right w:val="single" w:sz="4" w:space="0" w:color="auto"/>
            </w:tcBorders>
            <w:shd w:val="clear" w:color="auto" w:fill="auto"/>
            <w:noWrap/>
            <w:vAlign w:val="center"/>
            <w:hideMark/>
          </w:tcPr>
          <w:p w14:paraId="75F4604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0.67</w:t>
            </w:r>
          </w:p>
        </w:tc>
        <w:tc>
          <w:tcPr>
            <w:tcW w:w="847" w:type="pct"/>
            <w:tcBorders>
              <w:top w:val="nil"/>
              <w:left w:val="nil"/>
              <w:bottom w:val="single" w:sz="4" w:space="0" w:color="auto"/>
              <w:right w:val="single" w:sz="4" w:space="0" w:color="auto"/>
            </w:tcBorders>
            <w:shd w:val="clear" w:color="auto" w:fill="auto"/>
            <w:noWrap/>
            <w:vAlign w:val="center"/>
            <w:hideMark/>
          </w:tcPr>
          <w:p w14:paraId="3B1D8D7B"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1.14</w:t>
            </w:r>
          </w:p>
        </w:tc>
      </w:tr>
      <w:tr w:rsidR="00F75462" w:rsidRPr="00F75462" w14:paraId="517059DD"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099476AE"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suphelp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F99B65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-0.15</w:t>
            </w:r>
          </w:p>
        </w:tc>
        <w:tc>
          <w:tcPr>
            <w:tcW w:w="847" w:type="pct"/>
            <w:tcBorders>
              <w:top w:val="nil"/>
              <w:left w:val="nil"/>
              <w:bottom w:val="single" w:sz="4" w:space="0" w:color="auto"/>
              <w:right w:val="single" w:sz="4" w:space="0" w:color="auto"/>
            </w:tcBorders>
            <w:shd w:val="clear" w:color="auto" w:fill="auto"/>
            <w:noWrap/>
            <w:vAlign w:val="center"/>
            <w:hideMark/>
          </w:tcPr>
          <w:p w14:paraId="66F62716"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0.93</w:t>
            </w:r>
          </w:p>
        </w:tc>
        <w:tc>
          <w:tcPr>
            <w:tcW w:w="847" w:type="pct"/>
            <w:tcBorders>
              <w:top w:val="nil"/>
              <w:left w:val="nil"/>
              <w:bottom w:val="single" w:sz="4" w:space="0" w:color="auto"/>
              <w:right w:val="single" w:sz="4" w:space="0" w:color="auto"/>
            </w:tcBorders>
            <w:shd w:val="clear" w:color="auto" w:fill="auto"/>
            <w:noWrap/>
            <w:vAlign w:val="center"/>
            <w:hideMark/>
          </w:tcPr>
          <w:p w14:paraId="0C466943"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0.92</w:t>
            </w:r>
          </w:p>
        </w:tc>
        <w:tc>
          <w:tcPr>
            <w:tcW w:w="847" w:type="pct"/>
            <w:tcBorders>
              <w:top w:val="nil"/>
              <w:left w:val="nil"/>
              <w:bottom w:val="single" w:sz="4" w:space="0" w:color="auto"/>
              <w:right w:val="single" w:sz="4" w:space="0" w:color="auto"/>
            </w:tcBorders>
            <w:shd w:val="clear" w:color="auto" w:fill="auto"/>
            <w:noWrap/>
            <w:vAlign w:val="center"/>
            <w:hideMark/>
          </w:tcPr>
          <w:p w14:paraId="0440E2E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0.67</w:t>
            </w:r>
          </w:p>
        </w:tc>
        <w:tc>
          <w:tcPr>
            <w:tcW w:w="847" w:type="pct"/>
            <w:tcBorders>
              <w:top w:val="nil"/>
              <w:left w:val="nil"/>
              <w:bottom w:val="single" w:sz="4" w:space="0" w:color="auto"/>
              <w:right w:val="single" w:sz="4" w:space="0" w:color="auto"/>
            </w:tcBorders>
            <w:shd w:val="clear" w:color="auto" w:fill="auto"/>
            <w:noWrap/>
            <w:vAlign w:val="center"/>
            <w:hideMark/>
          </w:tcPr>
          <w:p w14:paraId="484D1D78"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1.12</w:t>
            </w:r>
          </w:p>
        </w:tc>
      </w:tr>
      <w:tr w:rsidR="00F75462" w:rsidRPr="00F75462" w14:paraId="2D9CCCFC"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5E3441E2"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supsettle</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5D069B3"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-0.19</w:t>
            </w:r>
          </w:p>
        </w:tc>
        <w:tc>
          <w:tcPr>
            <w:tcW w:w="847" w:type="pct"/>
            <w:tcBorders>
              <w:top w:val="nil"/>
              <w:left w:val="nil"/>
              <w:bottom w:val="single" w:sz="4" w:space="0" w:color="auto"/>
              <w:right w:val="single" w:sz="4" w:space="0" w:color="auto"/>
            </w:tcBorders>
            <w:shd w:val="clear" w:color="auto" w:fill="auto"/>
            <w:noWrap/>
            <w:vAlign w:val="center"/>
            <w:hideMark/>
          </w:tcPr>
          <w:p w14:paraId="7773AF6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0.93</w:t>
            </w:r>
          </w:p>
        </w:tc>
        <w:tc>
          <w:tcPr>
            <w:tcW w:w="847" w:type="pct"/>
            <w:tcBorders>
              <w:top w:val="nil"/>
              <w:left w:val="nil"/>
              <w:bottom w:val="single" w:sz="4" w:space="0" w:color="auto"/>
              <w:right w:val="single" w:sz="4" w:space="0" w:color="auto"/>
            </w:tcBorders>
            <w:shd w:val="clear" w:color="auto" w:fill="auto"/>
            <w:noWrap/>
            <w:vAlign w:val="center"/>
            <w:hideMark/>
          </w:tcPr>
          <w:p w14:paraId="2C1CBED0"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0.95</w:t>
            </w:r>
          </w:p>
        </w:tc>
        <w:tc>
          <w:tcPr>
            <w:tcW w:w="847" w:type="pct"/>
            <w:tcBorders>
              <w:top w:val="nil"/>
              <w:left w:val="nil"/>
              <w:bottom w:val="single" w:sz="4" w:space="0" w:color="auto"/>
              <w:right w:val="single" w:sz="4" w:space="0" w:color="auto"/>
            </w:tcBorders>
            <w:shd w:val="clear" w:color="auto" w:fill="auto"/>
            <w:noWrap/>
            <w:vAlign w:val="center"/>
            <w:hideMark/>
          </w:tcPr>
          <w:p w14:paraId="65D0F49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0.65</w:t>
            </w:r>
          </w:p>
        </w:tc>
        <w:tc>
          <w:tcPr>
            <w:tcW w:w="847" w:type="pct"/>
            <w:tcBorders>
              <w:top w:val="nil"/>
              <w:left w:val="nil"/>
              <w:bottom w:val="single" w:sz="4" w:space="0" w:color="auto"/>
              <w:right w:val="single" w:sz="4" w:space="0" w:color="auto"/>
            </w:tcBorders>
            <w:shd w:val="clear" w:color="auto" w:fill="auto"/>
            <w:noWrap/>
            <w:vAlign w:val="center"/>
            <w:hideMark/>
          </w:tcPr>
          <w:p w14:paraId="1C456768"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1.08</w:t>
            </w:r>
          </w:p>
        </w:tc>
      </w:tr>
      <w:tr w:rsidR="00F75462" w:rsidRPr="00F75462" w14:paraId="6F4114C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7370AEF8"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indorien</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4F54E9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-0.23</w:t>
            </w:r>
          </w:p>
        </w:tc>
        <w:tc>
          <w:tcPr>
            <w:tcW w:w="847" w:type="pct"/>
            <w:tcBorders>
              <w:top w:val="nil"/>
              <w:left w:val="nil"/>
              <w:bottom w:val="single" w:sz="4" w:space="0" w:color="auto"/>
              <w:right w:val="single" w:sz="4" w:space="0" w:color="auto"/>
            </w:tcBorders>
            <w:shd w:val="clear" w:color="auto" w:fill="auto"/>
            <w:noWrap/>
            <w:vAlign w:val="center"/>
            <w:hideMark/>
          </w:tcPr>
          <w:p w14:paraId="11D5B3E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1.05</w:t>
            </w:r>
          </w:p>
        </w:tc>
        <w:tc>
          <w:tcPr>
            <w:tcW w:w="847" w:type="pct"/>
            <w:tcBorders>
              <w:top w:val="nil"/>
              <w:left w:val="nil"/>
              <w:bottom w:val="single" w:sz="4" w:space="0" w:color="auto"/>
              <w:right w:val="single" w:sz="4" w:space="0" w:color="auto"/>
            </w:tcBorders>
            <w:shd w:val="clear" w:color="auto" w:fill="auto"/>
            <w:noWrap/>
            <w:vAlign w:val="center"/>
            <w:hideMark/>
          </w:tcPr>
          <w:p w14:paraId="4E628638"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1.09</w:t>
            </w:r>
          </w:p>
        </w:tc>
        <w:tc>
          <w:tcPr>
            <w:tcW w:w="847" w:type="pct"/>
            <w:tcBorders>
              <w:top w:val="nil"/>
              <w:left w:val="nil"/>
              <w:bottom w:val="single" w:sz="4" w:space="0" w:color="auto"/>
              <w:right w:val="single" w:sz="4" w:space="0" w:color="auto"/>
            </w:tcBorders>
            <w:shd w:val="clear" w:color="auto" w:fill="auto"/>
            <w:noWrap/>
            <w:vAlign w:val="center"/>
            <w:hideMark/>
          </w:tcPr>
          <w:p w14:paraId="34C3F720"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0.61</w:t>
            </w:r>
          </w:p>
        </w:tc>
        <w:tc>
          <w:tcPr>
            <w:tcW w:w="847" w:type="pct"/>
            <w:tcBorders>
              <w:top w:val="nil"/>
              <w:left w:val="nil"/>
              <w:bottom w:val="single" w:sz="4" w:space="0" w:color="auto"/>
              <w:right w:val="single" w:sz="4" w:space="0" w:color="auto"/>
            </w:tcBorders>
            <w:shd w:val="clear" w:color="auto" w:fill="auto"/>
            <w:noWrap/>
            <w:vAlign w:val="center"/>
            <w:hideMark/>
          </w:tcPr>
          <w:p w14:paraId="5CEC45D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0.89</w:t>
            </w:r>
          </w:p>
        </w:tc>
      </w:tr>
      <w:tr w:rsidR="00F75462" w:rsidRPr="00F75462" w14:paraId="0A70B2DA"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2EC84E20"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admhelp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569DE17"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-0.49</w:t>
            </w:r>
          </w:p>
        </w:tc>
        <w:tc>
          <w:tcPr>
            <w:tcW w:w="847" w:type="pct"/>
            <w:tcBorders>
              <w:top w:val="nil"/>
              <w:left w:val="nil"/>
              <w:bottom w:val="single" w:sz="4" w:space="0" w:color="auto"/>
              <w:right w:val="single" w:sz="4" w:space="0" w:color="auto"/>
            </w:tcBorders>
            <w:shd w:val="clear" w:color="auto" w:fill="auto"/>
            <w:noWrap/>
            <w:vAlign w:val="center"/>
            <w:hideMark/>
          </w:tcPr>
          <w:p w14:paraId="597A0899"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0.79</w:t>
            </w:r>
          </w:p>
        </w:tc>
        <w:tc>
          <w:tcPr>
            <w:tcW w:w="847" w:type="pct"/>
            <w:tcBorders>
              <w:top w:val="nil"/>
              <w:left w:val="nil"/>
              <w:bottom w:val="single" w:sz="4" w:space="0" w:color="auto"/>
              <w:right w:val="single" w:sz="4" w:space="0" w:color="auto"/>
            </w:tcBorders>
            <w:shd w:val="clear" w:color="auto" w:fill="auto"/>
            <w:noWrap/>
            <w:vAlign w:val="center"/>
            <w:hideMark/>
          </w:tcPr>
          <w:p w14:paraId="39A8B32B"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0.79</w:t>
            </w:r>
          </w:p>
        </w:tc>
        <w:tc>
          <w:tcPr>
            <w:tcW w:w="847" w:type="pct"/>
            <w:tcBorders>
              <w:top w:val="nil"/>
              <w:left w:val="nil"/>
              <w:bottom w:val="single" w:sz="4" w:space="0" w:color="auto"/>
              <w:right w:val="single" w:sz="4" w:space="0" w:color="auto"/>
            </w:tcBorders>
            <w:shd w:val="clear" w:color="auto" w:fill="auto"/>
            <w:noWrap/>
            <w:vAlign w:val="center"/>
            <w:hideMark/>
          </w:tcPr>
          <w:p w14:paraId="17EE4D7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0.68</w:t>
            </w:r>
          </w:p>
        </w:tc>
        <w:tc>
          <w:tcPr>
            <w:tcW w:w="847" w:type="pct"/>
            <w:tcBorders>
              <w:top w:val="nil"/>
              <w:left w:val="nil"/>
              <w:bottom w:val="single" w:sz="4" w:space="0" w:color="auto"/>
              <w:right w:val="single" w:sz="4" w:space="0" w:color="auto"/>
            </w:tcBorders>
            <w:shd w:val="clear" w:color="auto" w:fill="auto"/>
            <w:noWrap/>
            <w:vAlign w:val="center"/>
            <w:hideMark/>
          </w:tcPr>
          <w:p w14:paraId="2C1DB33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1.28</w:t>
            </w:r>
          </w:p>
        </w:tc>
      </w:tr>
      <w:tr w:rsidR="00F75462" w:rsidRPr="00F75462" w14:paraId="257E2471"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208A0A52"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acdavail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6ABABD4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-0.54</w:t>
            </w:r>
          </w:p>
        </w:tc>
        <w:tc>
          <w:tcPr>
            <w:tcW w:w="847" w:type="pct"/>
            <w:tcBorders>
              <w:top w:val="nil"/>
              <w:left w:val="nil"/>
              <w:bottom w:val="single" w:sz="4" w:space="0" w:color="auto"/>
              <w:right w:val="single" w:sz="4" w:space="0" w:color="auto"/>
            </w:tcBorders>
            <w:shd w:val="clear" w:color="auto" w:fill="auto"/>
            <w:noWrap/>
            <w:vAlign w:val="center"/>
            <w:hideMark/>
          </w:tcPr>
          <w:p w14:paraId="18FD718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0.72</w:t>
            </w:r>
          </w:p>
        </w:tc>
        <w:tc>
          <w:tcPr>
            <w:tcW w:w="847" w:type="pct"/>
            <w:tcBorders>
              <w:top w:val="nil"/>
              <w:left w:val="nil"/>
              <w:bottom w:val="single" w:sz="4" w:space="0" w:color="auto"/>
              <w:right w:val="single" w:sz="4" w:space="0" w:color="auto"/>
            </w:tcBorders>
            <w:shd w:val="clear" w:color="auto" w:fill="auto"/>
            <w:noWrap/>
            <w:vAlign w:val="center"/>
            <w:hideMark/>
          </w:tcPr>
          <w:p w14:paraId="4DF8AB6B"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0.74</w:t>
            </w:r>
          </w:p>
        </w:tc>
        <w:tc>
          <w:tcPr>
            <w:tcW w:w="847" w:type="pct"/>
            <w:tcBorders>
              <w:top w:val="nil"/>
              <w:left w:val="nil"/>
              <w:bottom w:val="single" w:sz="4" w:space="0" w:color="auto"/>
              <w:right w:val="single" w:sz="4" w:space="0" w:color="auto"/>
            </w:tcBorders>
            <w:shd w:val="clear" w:color="auto" w:fill="auto"/>
            <w:noWrap/>
            <w:vAlign w:val="center"/>
            <w:hideMark/>
          </w:tcPr>
          <w:p w14:paraId="57D5193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0.68</w:t>
            </w:r>
          </w:p>
        </w:tc>
        <w:tc>
          <w:tcPr>
            <w:tcW w:w="847" w:type="pct"/>
            <w:tcBorders>
              <w:top w:val="nil"/>
              <w:left w:val="nil"/>
              <w:bottom w:val="single" w:sz="4" w:space="0" w:color="auto"/>
              <w:right w:val="single" w:sz="4" w:space="0" w:color="auto"/>
            </w:tcBorders>
            <w:shd w:val="clear" w:color="auto" w:fill="auto"/>
            <w:noWrap/>
            <w:vAlign w:val="center"/>
            <w:hideMark/>
          </w:tcPr>
          <w:p w14:paraId="25360C2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1.32</w:t>
            </w:r>
          </w:p>
        </w:tc>
      </w:tr>
      <w:tr w:rsidR="00F75462" w:rsidRPr="00F75462" w14:paraId="6DAFDF30"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7348D3D2"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admavail</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BF31826"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-0.59</w:t>
            </w:r>
          </w:p>
        </w:tc>
        <w:tc>
          <w:tcPr>
            <w:tcW w:w="847" w:type="pct"/>
            <w:tcBorders>
              <w:top w:val="nil"/>
              <w:left w:val="nil"/>
              <w:bottom w:val="single" w:sz="4" w:space="0" w:color="auto"/>
              <w:right w:val="single" w:sz="4" w:space="0" w:color="auto"/>
            </w:tcBorders>
            <w:shd w:val="clear" w:color="auto" w:fill="auto"/>
            <w:noWrap/>
            <w:vAlign w:val="center"/>
            <w:hideMark/>
          </w:tcPr>
          <w:p w14:paraId="47F24332"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0.76</w:t>
            </w:r>
          </w:p>
        </w:tc>
        <w:tc>
          <w:tcPr>
            <w:tcW w:w="847" w:type="pct"/>
            <w:tcBorders>
              <w:top w:val="nil"/>
              <w:left w:val="nil"/>
              <w:bottom w:val="single" w:sz="4" w:space="0" w:color="auto"/>
              <w:right w:val="single" w:sz="4" w:space="0" w:color="auto"/>
            </w:tcBorders>
            <w:shd w:val="clear" w:color="auto" w:fill="auto"/>
            <w:noWrap/>
            <w:vAlign w:val="center"/>
            <w:hideMark/>
          </w:tcPr>
          <w:p w14:paraId="3408A364"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0.77</w:t>
            </w:r>
          </w:p>
        </w:tc>
        <w:tc>
          <w:tcPr>
            <w:tcW w:w="847" w:type="pct"/>
            <w:tcBorders>
              <w:top w:val="nil"/>
              <w:left w:val="nil"/>
              <w:bottom w:val="single" w:sz="4" w:space="0" w:color="auto"/>
              <w:right w:val="single" w:sz="4" w:space="0" w:color="auto"/>
            </w:tcBorders>
            <w:shd w:val="clear" w:color="auto" w:fill="auto"/>
            <w:noWrap/>
            <w:vAlign w:val="center"/>
            <w:hideMark/>
          </w:tcPr>
          <w:p w14:paraId="4A70FF15"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0.67</w:t>
            </w:r>
          </w:p>
        </w:tc>
        <w:tc>
          <w:tcPr>
            <w:tcW w:w="847" w:type="pct"/>
            <w:tcBorders>
              <w:top w:val="nil"/>
              <w:left w:val="nil"/>
              <w:bottom w:val="single" w:sz="4" w:space="0" w:color="auto"/>
              <w:right w:val="single" w:sz="4" w:space="0" w:color="auto"/>
            </w:tcBorders>
            <w:shd w:val="clear" w:color="auto" w:fill="auto"/>
            <w:noWrap/>
            <w:vAlign w:val="center"/>
            <w:hideMark/>
          </w:tcPr>
          <w:p w14:paraId="6BF6949B"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1.28</w:t>
            </w:r>
          </w:p>
        </w:tc>
      </w:tr>
      <w:tr w:rsidR="00F75462" w:rsidRPr="00F75462" w14:paraId="07966E1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0F122F66"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acdhelp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7B11261"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-0.64</w:t>
            </w:r>
          </w:p>
        </w:tc>
        <w:tc>
          <w:tcPr>
            <w:tcW w:w="847" w:type="pct"/>
            <w:tcBorders>
              <w:top w:val="nil"/>
              <w:left w:val="nil"/>
              <w:bottom w:val="single" w:sz="4" w:space="0" w:color="auto"/>
              <w:right w:val="single" w:sz="4" w:space="0" w:color="auto"/>
            </w:tcBorders>
            <w:shd w:val="clear" w:color="auto" w:fill="auto"/>
            <w:noWrap/>
            <w:vAlign w:val="center"/>
            <w:hideMark/>
          </w:tcPr>
          <w:p w14:paraId="6F1AE129"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0.75</w:t>
            </w:r>
          </w:p>
        </w:tc>
        <w:tc>
          <w:tcPr>
            <w:tcW w:w="847" w:type="pct"/>
            <w:tcBorders>
              <w:top w:val="nil"/>
              <w:left w:val="nil"/>
              <w:bottom w:val="single" w:sz="4" w:space="0" w:color="auto"/>
              <w:right w:val="single" w:sz="4" w:space="0" w:color="auto"/>
            </w:tcBorders>
            <w:shd w:val="clear" w:color="auto" w:fill="auto"/>
            <w:noWrap/>
            <w:vAlign w:val="center"/>
            <w:hideMark/>
          </w:tcPr>
          <w:p w14:paraId="753CDE7F"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0.76</w:t>
            </w:r>
          </w:p>
        </w:tc>
        <w:tc>
          <w:tcPr>
            <w:tcW w:w="847" w:type="pct"/>
            <w:tcBorders>
              <w:top w:val="nil"/>
              <w:left w:val="nil"/>
              <w:bottom w:val="single" w:sz="4" w:space="0" w:color="auto"/>
              <w:right w:val="single" w:sz="4" w:space="0" w:color="auto"/>
            </w:tcBorders>
            <w:shd w:val="clear" w:color="auto" w:fill="auto"/>
            <w:noWrap/>
            <w:vAlign w:val="center"/>
            <w:hideMark/>
          </w:tcPr>
          <w:p w14:paraId="3B30B109"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0.68</w:t>
            </w:r>
          </w:p>
        </w:tc>
        <w:tc>
          <w:tcPr>
            <w:tcW w:w="847" w:type="pct"/>
            <w:tcBorders>
              <w:top w:val="nil"/>
              <w:left w:val="nil"/>
              <w:bottom w:val="single" w:sz="4" w:space="0" w:color="auto"/>
              <w:right w:val="single" w:sz="4" w:space="0" w:color="auto"/>
            </w:tcBorders>
            <w:shd w:val="clear" w:color="auto" w:fill="auto"/>
            <w:noWrap/>
            <w:vAlign w:val="center"/>
            <w:hideMark/>
          </w:tcPr>
          <w:p w14:paraId="56048CB2"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1.30</w:t>
            </w:r>
          </w:p>
        </w:tc>
      </w:tr>
      <w:tr w:rsidR="00F75462" w:rsidRPr="00F75462" w14:paraId="3DACA3F1"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10B4C7E" w14:textId="77777777" w:rsidR="00F75462" w:rsidRPr="00F75462" w:rsidRDefault="00F75462" w:rsidP="00F75462">
            <w:pPr>
              <w:spacing w:after="0" w:line="240" w:lineRule="auto"/>
              <w:rPr>
                <w:rFonts w:ascii="Times New Roman" w:eastAsia="Times New Roman" w:hAnsi="Times New Roman" w:cs="Times New Roman"/>
                <w:color w:val="000000"/>
                <w:sz w:val="18"/>
                <w:szCs w:val="18"/>
                <w:lang w:eastAsia="en-AU"/>
              </w:rPr>
            </w:pPr>
            <w:proofErr w:type="spellStart"/>
            <w:r w:rsidRPr="00F75462">
              <w:rPr>
                <w:rFonts w:ascii="Times New Roman" w:eastAsia="Times New Roman" w:hAnsi="Times New Roman" w:cs="Times New Roman"/>
                <w:color w:val="000000"/>
                <w:sz w:val="18"/>
                <w:szCs w:val="18"/>
                <w:lang w:eastAsia="en-AU"/>
              </w:rPr>
              <w:t>effenrolm</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9823E37"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-0.91</w:t>
            </w:r>
          </w:p>
        </w:tc>
        <w:tc>
          <w:tcPr>
            <w:tcW w:w="847" w:type="pct"/>
            <w:tcBorders>
              <w:top w:val="nil"/>
              <w:left w:val="nil"/>
              <w:bottom w:val="single" w:sz="4" w:space="0" w:color="auto"/>
              <w:right w:val="single" w:sz="4" w:space="0" w:color="auto"/>
            </w:tcBorders>
            <w:shd w:val="clear" w:color="auto" w:fill="auto"/>
            <w:noWrap/>
            <w:vAlign w:val="center"/>
            <w:hideMark/>
          </w:tcPr>
          <w:p w14:paraId="34997F8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1.12</w:t>
            </w:r>
          </w:p>
        </w:tc>
        <w:tc>
          <w:tcPr>
            <w:tcW w:w="847" w:type="pct"/>
            <w:tcBorders>
              <w:top w:val="nil"/>
              <w:left w:val="nil"/>
              <w:bottom w:val="single" w:sz="4" w:space="0" w:color="auto"/>
              <w:right w:val="single" w:sz="4" w:space="0" w:color="auto"/>
            </w:tcBorders>
            <w:shd w:val="clear" w:color="auto" w:fill="auto"/>
            <w:noWrap/>
            <w:vAlign w:val="center"/>
            <w:hideMark/>
          </w:tcPr>
          <w:p w14:paraId="7FBF0734"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1.18</w:t>
            </w:r>
          </w:p>
        </w:tc>
        <w:tc>
          <w:tcPr>
            <w:tcW w:w="847" w:type="pct"/>
            <w:tcBorders>
              <w:top w:val="nil"/>
              <w:left w:val="nil"/>
              <w:bottom w:val="single" w:sz="4" w:space="0" w:color="auto"/>
              <w:right w:val="single" w:sz="4" w:space="0" w:color="auto"/>
            </w:tcBorders>
            <w:shd w:val="clear" w:color="auto" w:fill="auto"/>
            <w:noWrap/>
            <w:vAlign w:val="center"/>
            <w:hideMark/>
          </w:tcPr>
          <w:p w14:paraId="5E8464E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0.58</w:t>
            </w:r>
          </w:p>
        </w:tc>
        <w:tc>
          <w:tcPr>
            <w:tcW w:w="847" w:type="pct"/>
            <w:tcBorders>
              <w:top w:val="nil"/>
              <w:left w:val="nil"/>
              <w:bottom w:val="single" w:sz="4" w:space="0" w:color="auto"/>
              <w:right w:val="single" w:sz="4" w:space="0" w:color="auto"/>
            </w:tcBorders>
            <w:shd w:val="clear" w:color="auto" w:fill="auto"/>
            <w:noWrap/>
            <w:vAlign w:val="center"/>
            <w:hideMark/>
          </w:tcPr>
          <w:p w14:paraId="1820CEDD" w14:textId="77777777" w:rsidR="00F75462" w:rsidRPr="00F75462" w:rsidRDefault="00F75462" w:rsidP="00F75462">
            <w:pPr>
              <w:spacing w:after="0" w:line="240" w:lineRule="auto"/>
              <w:jc w:val="center"/>
              <w:rPr>
                <w:rFonts w:ascii="Times New Roman" w:eastAsia="Times New Roman" w:hAnsi="Times New Roman" w:cs="Times New Roman"/>
                <w:color w:val="000000"/>
                <w:sz w:val="18"/>
                <w:szCs w:val="18"/>
                <w:lang w:eastAsia="en-AU"/>
              </w:rPr>
            </w:pPr>
            <w:r w:rsidRPr="00F75462">
              <w:rPr>
                <w:rFonts w:ascii="Times New Roman" w:eastAsia="Times New Roman" w:hAnsi="Times New Roman" w:cs="Times New Roman"/>
                <w:color w:val="000000"/>
                <w:sz w:val="18"/>
                <w:szCs w:val="18"/>
                <w:lang w:eastAsia="en-AU"/>
              </w:rPr>
              <w:t>0.82</w:t>
            </w:r>
          </w:p>
        </w:tc>
      </w:tr>
    </w:tbl>
    <w:p w14:paraId="587E2645" w14:textId="77777777" w:rsidR="00F1094C" w:rsidRDefault="00F1094C" w:rsidP="00962178">
      <w:pPr>
        <w:pStyle w:val="Body"/>
      </w:pPr>
    </w:p>
    <w:p w14:paraId="36A30392" w14:textId="77777777" w:rsidR="00962178" w:rsidRPr="00673811" w:rsidRDefault="00962178" w:rsidP="00962178">
      <w:pPr>
        <w:pStyle w:val="Body"/>
      </w:pPr>
    </w:p>
    <w:p w14:paraId="39B684F8" w14:textId="77777777" w:rsidR="00F1094C" w:rsidRPr="00673811" w:rsidRDefault="00F1094C" w:rsidP="00962178">
      <w:pPr>
        <w:pStyle w:val="Body"/>
        <w:jc w:val="center"/>
      </w:pPr>
      <w:r w:rsidRPr="00673811">
        <w:rPr>
          <w:noProof/>
          <w:lang w:eastAsia="en-AU"/>
        </w:rPr>
        <w:drawing>
          <wp:inline distT="0" distB="0" distL="0" distR="0" wp14:anchorId="58E96741" wp14:editId="0D2B066E">
            <wp:extent cx="3600000" cy="29916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9651"/>
                    <a:stretch/>
                  </pic:blipFill>
                  <pic:spPr bwMode="auto">
                    <a:xfrm>
                      <a:off x="0" y="0"/>
                      <a:ext cx="3600000" cy="2991600"/>
                    </a:xfrm>
                    <a:prstGeom prst="rect">
                      <a:avLst/>
                    </a:prstGeom>
                    <a:ln>
                      <a:noFill/>
                    </a:ln>
                    <a:extLst>
                      <a:ext uri="{53640926-AAD7-44D8-BBD7-CCE9431645EC}">
                        <a14:shadowObscured xmlns:a14="http://schemas.microsoft.com/office/drawing/2010/main"/>
                      </a:ext>
                    </a:extLst>
                  </pic:spPr>
                </pic:pic>
              </a:graphicData>
            </a:graphic>
          </wp:inline>
        </w:drawing>
      </w:r>
    </w:p>
    <w:p w14:paraId="673CE3E0" w14:textId="77777777" w:rsidR="005D013B" w:rsidRDefault="005D013B" w:rsidP="005D013B">
      <w:pPr>
        <w:pStyle w:val="Body"/>
      </w:pPr>
      <w:bookmarkStart w:id="194" w:name="_Toc379962539"/>
      <w:bookmarkStart w:id="195" w:name="_Toc379966366"/>
      <w:bookmarkStart w:id="196" w:name="_Ref375495796"/>
      <w:bookmarkStart w:id="197" w:name="_Toc377566603"/>
    </w:p>
    <w:p w14:paraId="6FC42169" w14:textId="77777777" w:rsidR="00F75462" w:rsidRPr="00673811" w:rsidRDefault="00F75462" w:rsidP="00F75462">
      <w:pPr>
        <w:pStyle w:val="Figure"/>
      </w:pPr>
      <w:bookmarkStart w:id="198" w:name="_Toc380587231"/>
      <w:r w:rsidRPr="00673811">
        <w:t xml:space="preserve">Figure </w:t>
      </w:r>
      <w:r>
        <w:t>18</w:t>
      </w:r>
      <w:r w:rsidRPr="00673811">
        <w:t>.</w:t>
      </w:r>
      <w:r>
        <w:t xml:space="preserve"> </w:t>
      </w:r>
      <w:r w:rsidRPr="00673811">
        <w:t>Category probabilities for the Extent response scale, Student Support</w:t>
      </w:r>
      <w:bookmarkEnd w:id="194"/>
      <w:bookmarkEnd w:id="195"/>
      <w:bookmarkEnd w:id="198"/>
    </w:p>
    <w:p w14:paraId="52CF0B26" w14:textId="77777777" w:rsidR="005D013B" w:rsidRDefault="005D013B" w:rsidP="005D013B">
      <w:pPr>
        <w:pStyle w:val="Body"/>
      </w:pPr>
      <w:bookmarkStart w:id="199" w:name="_Toc379962540"/>
      <w:bookmarkStart w:id="200" w:name="_Toc379966367"/>
      <w:bookmarkEnd w:id="196"/>
      <w:bookmarkEnd w:id="197"/>
    </w:p>
    <w:p w14:paraId="6BEB8984" w14:textId="2B1B0524" w:rsidR="005D013B" w:rsidRDefault="005D013B" w:rsidP="005D013B">
      <w:pPr>
        <w:pStyle w:val="Body"/>
        <w:jc w:val="center"/>
      </w:pPr>
      <w:r w:rsidRPr="005F2746">
        <w:rPr>
          <w:noProof/>
          <w:lang w:eastAsia="en-AU"/>
        </w:rPr>
        <w:lastRenderedPageBreak/>
        <w:drawing>
          <wp:inline distT="0" distB="0" distL="0" distR="0" wp14:anchorId="46A105A7" wp14:editId="2A62ADC3">
            <wp:extent cx="3600000" cy="360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ln>
                      <a:noFill/>
                    </a:ln>
                  </pic:spPr>
                </pic:pic>
              </a:graphicData>
            </a:graphic>
          </wp:inline>
        </w:drawing>
      </w:r>
    </w:p>
    <w:p w14:paraId="46078F8E" w14:textId="77777777" w:rsidR="005D013B" w:rsidRPr="005D013B" w:rsidRDefault="005D013B" w:rsidP="005D013B">
      <w:pPr>
        <w:pStyle w:val="Body"/>
      </w:pPr>
    </w:p>
    <w:p w14:paraId="2F6B6F1D" w14:textId="77777777" w:rsidR="00F75462" w:rsidRDefault="00F75462" w:rsidP="00F75462">
      <w:pPr>
        <w:pStyle w:val="Figure"/>
      </w:pPr>
      <w:bookmarkStart w:id="201" w:name="_Toc380587232"/>
      <w:r w:rsidRPr="00673811">
        <w:t xml:space="preserve">Figure </w:t>
      </w:r>
      <w:r>
        <w:t>19</w:t>
      </w:r>
      <w:r w:rsidRPr="00673811">
        <w:t>.</w:t>
      </w:r>
      <w:r>
        <w:t xml:space="preserve"> </w:t>
      </w:r>
      <w:r w:rsidRPr="00673811">
        <w:t>Person-item map for Student Support</w:t>
      </w:r>
      <w:bookmarkEnd w:id="199"/>
      <w:bookmarkEnd w:id="200"/>
      <w:bookmarkEnd w:id="201"/>
    </w:p>
    <w:p w14:paraId="46E0611C" w14:textId="26B0E05E" w:rsidR="00F1094C" w:rsidRPr="00673811" w:rsidRDefault="00F75462" w:rsidP="00F1094C">
      <w:pPr>
        <w:tabs>
          <w:tab w:val="left" w:pos="0"/>
        </w:tabs>
        <w:spacing w:after="0"/>
        <w:rPr>
          <w:rFonts w:ascii="Times New Roman" w:eastAsiaTheme="majorEastAsia" w:hAnsi="Times New Roman" w:cs="Times New Roman"/>
          <w:b/>
          <w:bCs/>
          <w:color w:val="000080"/>
        </w:rPr>
      </w:pPr>
      <w:r w:rsidRPr="00673811">
        <w:rPr>
          <w:rFonts w:ascii="Times New Roman" w:hAnsi="Times New Roman" w:cs="Times New Roman"/>
        </w:rPr>
        <w:t xml:space="preserve"> </w:t>
      </w:r>
    </w:p>
    <w:p w14:paraId="28FA5B38" w14:textId="34017EF4" w:rsidR="00F1094C" w:rsidRPr="00673811" w:rsidRDefault="00F1094C" w:rsidP="00107FE4">
      <w:pPr>
        <w:pStyle w:val="Heading3"/>
      </w:pPr>
      <w:bookmarkStart w:id="202" w:name="_Toc377566733"/>
      <w:bookmarkStart w:id="203" w:name="_Toc379962237"/>
      <w:bookmarkStart w:id="204" w:name="_Toc379963635"/>
      <w:bookmarkStart w:id="205" w:name="_Toc380587168"/>
      <w:proofErr w:type="spellStart"/>
      <w:r w:rsidRPr="00673811">
        <w:t>F.3.5</w:t>
      </w:r>
      <w:proofErr w:type="spellEnd"/>
      <w:r w:rsidR="00107FE4">
        <w:tab/>
      </w:r>
      <w:r w:rsidRPr="00673811">
        <w:t>Teaching Quality</w:t>
      </w:r>
      <w:bookmarkEnd w:id="202"/>
      <w:bookmarkEnd w:id="203"/>
      <w:bookmarkEnd w:id="204"/>
      <w:bookmarkEnd w:id="205"/>
    </w:p>
    <w:p w14:paraId="278A4A56" w14:textId="18C51CDA"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section summarises results for the Teaching Quality </w:t>
      </w:r>
      <w:r w:rsidR="005D013B">
        <w:rPr>
          <w:rFonts w:ascii="Times New Roman" w:hAnsi="Times New Roman" w:cs="Times New Roman"/>
          <w:sz w:val="22"/>
        </w:rPr>
        <w:t>focus area,</w:t>
      </w:r>
      <w:r w:rsidRPr="00673811">
        <w:rPr>
          <w:rFonts w:ascii="Times New Roman" w:hAnsi="Times New Roman" w:cs="Times New Roman"/>
          <w:sz w:val="22"/>
        </w:rPr>
        <w:t xml:space="preserve"> which </w:t>
      </w:r>
      <w:r w:rsidR="005D013B">
        <w:rPr>
          <w:rFonts w:ascii="Times New Roman" w:hAnsi="Times New Roman" w:cs="Times New Roman"/>
          <w:sz w:val="22"/>
        </w:rPr>
        <w:t xml:space="preserve">comprises </w:t>
      </w:r>
      <w:r w:rsidRPr="00673811">
        <w:rPr>
          <w:rFonts w:ascii="Times New Roman" w:hAnsi="Times New Roman" w:cs="Times New Roman"/>
          <w:sz w:val="22"/>
        </w:rPr>
        <w:t xml:space="preserve">the following items, based on a combination of the </w:t>
      </w:r>
      <w:r w:rsidRPr="00673811">
        <w:rPr>
          <w:rFonts w:ascii="Times New Roman" w:hAnsi="Times New Roman" w:cs="Times New Roman"/>
          <w:i/>
          <w:sz w:val="22"/>
        </w:rPr>
        <w:t>Extent</w:t>
      </w:r>
      <w:r w:rsidRPr="00673811">
        <w:rPr>
          <w:rFonts w:ascii="Times New Roman" w:hAnsi="Times New Roman" w:cs="Times New Roman"/>
          <w:sz w:val="22"/>
        </w:rPr>
        <w:t xml:space="preserve"> and </w:t>
      </w:r>
      <w:r w:rsidRPr="00673811">
        <w:rPr>
          <w:rFonts w:ascii="Times New Roman" w:hAnsi="Times New Roman" w:cs="Times New Roman"/>
          <w:i/>
          <w:sz w:val="22"/>
        </w:rPr>
        <w:t>Rating</w:t>
      </w:r>
      <w:r w:rsidRPr="00673811">
        <w:rPr>
          <w:rFonts w:ascii="Times New Roman" w:hAnsi="Times New Roman" w:cs="Times New Roman"/>
          <w:sz w:val="22"/>
        </w:rPr>
        <w:t xml:space="preserve"> response scales:</w:t>
      </w:r>
    </w:p>
    <w:p w14:paraId="17FEB48C" w14:textId="77777777" w:rsidR="00962178" w:rsidRPr="00673811" w:rsidRDefault="00962178" w:rsidP="00F1094C">
      <w:pPr>
        <w:pStyle w:val="SecBody"/>
        <w:tabs>
          <w:tab w:val="left" w:pos="0"/>
        </w:tabs>
        <w:spacing w:before="0" w:after="0" w:line="276" w:lineRule="auto"/>
        <w:ind w:left="0"/>
        <w:rPr>
          <w:rFonts w:ascii="Times New Roman" w:hAnsi="Times New Roman" w:cs="Times New Roman"/>
          <w:sz w:val="22"/>
        </w:rPr>
      </w:pPr>
    </w:p>
    <w:tbl>
      <w:tblPr>
        <w:tblW w:w="5000" w:type="pct"/>
        <w:tblLayout w:type="fixed"/>
        <w:tblLook w:val="04A0" w:firstRow="1" w:lastRow="0" w:firstColumn="1" w:lastColumn="0" w:noHBand="0" w:noVBand="1"/>
      </w:tblPr>
      <w:tblGrid>
        <w:gridCol w:w="1431"/>
        <w:gridCol w:w="6249"/>
        <w:gridCol w:w="1562"/>
      </w:tblGrid>
      <w:tr w:rsidR="00BD6C6C" w:rsidRPr="00AA11AF" w14:paraId="4B61CFD0" w14:textId="77777777" w:rsidTr="00E84293">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058FD" w14:textId="2FBB4BA5" w:rsidR="00BD6C6C" w:rsidRPr="00AA11AF"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2B92EABB" w14:textId="3D2D8113" w:rsidR="00BD6C6C" w:rsidRPr="00AA11AF"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sidRPr="00412AFB">
              <w:rPr>
                <w:rFonts w:ascii="Times New Roman" w:eastAsia="Times New Roman" w:hAnsi="Times New Roman" w:cs="Times New Roman"/>
                <w:b/>
                <w:color w:val="000000"/>
                <w:sz w:val="18"/>
                <w:szCs w:val="18"/>
                <w:lang w:eastAsia="en-AU"/>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3E43D57C" w14:textId="2526335A" w:rsidR="00BD6C6C" w:rsidRPr="00AA11AF" w:rsidRDefault="00BD6C6C" w:rsidP="00BD6C6C">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color w:val="000000"/>
                <w:sz w:val="18"/>
                <w:szCs w:val="18"/>
                <w:lang w:eastAsia="en-AU"/>
              </w:rPr>
              <w:t>Scale</w:t>
            </w:r>
          </w:p>
        </w:tc>
      </w:tr>
      <w:tr w:rsidR="00AA11AF" w:rsidRPr="00AA11AF" w14:paraId="35129BA8"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26E2945"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qlovledu</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731F336"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Quality of overall educational experience</w:t>
            </w:r>
          </w:p>
        </w:tc>
        <w:tc>
          <w:tcPr>
            <w:tcW w:w="845" w:type="pct"/>
            <w:tcBorders>
              <w:top w:val="nil"/>
              <w:left w:val="nil"/>
              <w:bottom w:val="single" w:sz="4" w:space="0" w:color="auto"/>
              <w:right w:val="single" w:sz="4" w:space="0" w:color="auto"/>
            </w:tcBorders>
            <w:shd w:val="clear" w:color="auto" w:fill="auto"/>
            <w:noWrap/>
            <w:vAlign w:val="center"/>
            <w:hideMark/>
          </w:tcPr>
          <w:p w14:paraId="324C52D6"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Rating</w:t>
            </w:r>
          </w:p>
        </w:tc>
      </w:tr>
      <w:tr w:rsidR="00AA11AF" w:rsidRPr="00AA11AF" w14:paraId="7B666AAB"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5EA538D"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qlteach</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299401B2"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Quality of teaching</w:t>
            </w:r>
          </w:p>
        </w:tc>
        <w:tc>
          <w:tcPr>
            <w:tcW w:w="845" w:type="pct"/>
            <w:tcBorders>
              <w:top w:val="nil"/>
              <w:left w:val="nil"/>
              <w:bottom w:val="single" w:sz="4" w:space="0" w:color="auto"/>
              <w:right w:val="single" w:sz="4" w:space="0" w:color="auto"/>
            </w:tcBorders>
            <w:shd w:val="clear" w:color="auto" w:fill="auto"/>
            <w:noWrap/>
            <w:vAlign w:val="center"/>
            <w:hideMark/>
          </w:tcPr>
          <w:p w14:paraId="2E11C95B"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Rating</w:t>
            </w:r>
          </w:p>
        </w:tc>
      </w:tr>
      <w:tr w:rsidR="00AA11AF" w:rsidRPr="00AA11AF" w14:paraId="56431915"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3170E52"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stdrelev</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468D1E5B"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Course relevant to education overall</w:t>
            </w:r>
          </w:p>
        </w:tc>
        <w:tc>
          <w:tcPr>
            <w:tcW w:w="845" w:type="pct"/>
            <w:tcBorders>
              <w:top w:val="nil"/>
              <w:left w:val="nil"/>
              <w:bottom w:val="single" w:sz="4" w:space="0" w:color="auto"/>
              <w:right w:val="single" w:sz="4" w:space="0" w:color="auto"/>
            </w:tcBorders>
            <w:shd w:val="clear" w:color="auto" w:fill="auto"/>
            <w:noWrap/>
            <w:vAlign w:val="center"/>
            <w:hideMark/>
          </w:tcPr>
          <w:p w14:paraId="2ED2563C"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099440C0"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72619F0"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stdstruc</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3BBDE7D3"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Course well structured</w:t>
            </w:r>
          </w:p>
        </w:tc>
        <w:tc>
          <w:tcPr>
            <w:tcW w:w="845" w:type="pct"/>
            <w:tcBorders>
              <w:top w:val="nil"/>
              <w:left w:val="nil"/>
              <w:bottom w:val="single" w:sz="4" w:space="0" w:color="auto"/>
              <w:right w:val="single" w:sz="4" w:space="0" w:color="auto"/>
            </w:tcBorders>
            <w:shd w:val="clear" w:color="auto" w:fill="auto"/>
            <w:noWrap/>
            <w:vAlign w:val="center"/>
            <w:hideMark/>
          </w:tcPr>
          <w:p w14:paraId="7F73691C"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6F2582D6"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784B6AE"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tchactiveng</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960FC23"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actively engaged students</w:t>
            </w:r>
          </w:p>
        </w:tc>
        <w:tc>
          <w:tcPr>
            <w:tcW w:w="845" w:type="pct"/>
            <w:tcBorders>
              <w:top w:val="nil"/>
              <w:left w:val="nil"/>
              <w:bottom w:val="single" w:sz="4" w:space="0" w:color="auto"/>
              <w:right w:val="single" w:sz="4" w:space="0" w:color="auto"/>
            </w:tcBorders>
            <w:shd w:val="clear" w:color="auto" w:fill="auto"/>
            <w:noWrap/>
            <w:vAlign w:val="center"/>
            <w:hideMark/>
          </w:tcPr>
          <w:p w14:paraId="78B5BD21"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20C65814"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D1942A8"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tchasschlng</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1D1EE4B3"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set challenging assessments</w:t>
            </w:r>
          </w:p>
        </w:tc>
        <w:tc>
          <w:tcPr>
            <w:tcW w:w="845" w:type="pct"/>
            <w:tcBorders>
              <w:top w:val="nil"/>
              <w:left w:val="nil"/>
              <w:bottom w:val="single" w:sz="4" w:space="0" w:color="auto"/>
              <w:right w:val="single" w:sz="4" w:space="0" w:color="auto"/>
            </w:tcBorders>
            <w:shd w:val="clear" w:color="auto" w:fill="auto"/>
            <w:noWrap/>
            <w:vAlign w:val="center"/>
            <w:hideMark/>
          </w:tcPr>
          <w:p w14:paraId="45386D4F"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15F2F3D2"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42DABB6"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tchclexpec</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17216B04"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explained coursework and assessment</w:t>
            </w:r>
          </w:p>
        </w:tc>
        <w:tc>
          <w:tcPr>
            <w:tcW w:w="845" w:type="pct"/>
            <w:tcBorders>
              <w:top w:val="nil"/>
              <w:left w:val="nil"/>
              <w:bottom w:val="single" w:sz="4" w:space="0" w:color="auto"/>
              <w:right w:val="single" w:sz="4" w:space="0" w:color="auto"/>
            </w:tcBorders>
            <w:shd w:val="clear" w:color="auto" w:fill="auto"/>
            <w:noWrap/>
            <w:vAlign w:val="center"/>
            <w:hideMark/>
          </w:tcPr>
          <w:p w14:paraId="781342B4"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652A7C61"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4807FA8"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tchconlrn</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0AE04A1"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concerned about student learning</w:t>
            </w:r>
          </w:p>
        </w:tc>
        <w:tc>
          <w:tcPr>
            <w:tcW w:w="845" w:type="pct"/>
            <w:tcBorders>
              <w:top w:val="nil"/>
              <w:left w:val="nil"/>
              <w:bottom w:val="single" w:sz="4" w:space="0" w:color="auto"/>
              <w:right w:val="single" w:sz="4" w:space="0" w:color="auto"/>
            </w:tcBorders>
            <w:shd w:val="clear" w:color="auto" w:fill="auto"/>
            <w:noWrap/>
            <w:vAlign w:val="center"/>
            <w:hideMark/>
          </w:tcPr>
          <w:p w14:paraId="5EF481F5"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370D19A1"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9F2700E"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tchfeedbck</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4C18241"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provided constructive feedback</w:t>
            </w:r>
          </w:p>
        </w:tc>
        <w:tc>
          <w:tcPr>
            <w:tcW w:w="845" w:type="pct"/>
            <w:tcBorders>
              <w:top w:val="nil"/>
              <w:left w:val="nil"/>
              <w:bottom w:val="single" w:sz="4" w:space="0" w:color="auto"/>
              <w:right w:val="single" w:sz="4" w:space="0" w:color="auto"/>
            </w:tcBorders>
            <w:shd w:val="clear" w:color="auto" w:fill="auto"/>
            <w:noWrap/>
            <w:vAlign w:val="center"/>
            <w:hideMark/>
          </w:tcPr>
          <w:p w14:paraId="1EAEE828"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28E63E33"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C9CF9D4"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tchhelpapp</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7D28E04D"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were helpful and approachable</w:t>
            </w:r>
          </w:p>
        </w:tc>
        <w:tc>
          <w:tcPr>
            <w:tcW w:w="845" w:type="pct"/>
            <w:tcBorders>
              <w:top w:val="nil"/>
              <w:left w:val="nil"/>
              <w:bottom w:val="single" w:sz="4" w:space="0" w:color="auto"/>
              <w:right w:val="single" w:sz="4" w:space="0" w:color="auto"/>
            </w:tcBorders>
            <w:shd w:val="clear" w:color="auto" w:fill="auto"/>
            <w:noWrap/>
            <w:vAlign w:val="center"/>
            <w:hideMark/>
          </w:tcPr>
          <w:p w14:paraId="2431E335"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r w:rsidR="00AA11AF" w:rsidRPr="00AA11AF" w14:paraId="5F3C2D1A" w14:textId="77777777" w:rsidTr="00E84293">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3ECEB1E"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tchstimint</w:t>
            </w:r>
            <w:proofErr w:type="spellEnd"/>
          </w:p>
        </w:tc>
        <w:tc>
          <w:tcPr>
            <w:tcW w:w="3381" w:type="pct"/>
            <w:tcBorders>
              <w:top w:val="nil"/>
              <w:left w:val="nil"/>
              <w:bottom w:val="single" w:sz="4" w:space="0" w:color="auto"/>
              <w:right w:val="single" w:sz="4" w:space="0" w:color="auto"/>
            </w:tcBorders>
            <w:shd w:val="clear" w:color="auto" w:fill="auto"/>
            <w:noWrap/>
            <w:vAlign w:val="center"/>
            <w:hideMark/>
          </w:tcPr>
          <w:p w14:paraId="5304A767"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Teaching staff provided intellectual stimulation</w:t>
            </w:r>
          </w:p>
        </w:tc>
        <w:tc>
          <w:tcPr>
            <w:tcW w:w="845" w:type="pct"/>
            <w:tcBorders>
              <w:top w:val="nil"/>
              <w:left w:val="nil"/>
              <w:bottom w:val="single" w:sz="4" w:space="0" w:color="auto"/>
              <w:right w:val="single" w:sz="4" w:space="0" w:color="auto"/>
            </w:tcBorders>
            <w:shd w:val="clear" w:color="auto" w:fill="auto"/>
            <w:noWrap/>
            <w:vAlign w:val="center"/>
            <w:hideMark/>
          </w:tcPr>
          <w:p w14:paraId="7496FB86" w14:textId="77777777" w:rsidR="00AA11AF" w:rsidRPr="00AA11AF" w:rsidRDefault="00AA11AF" w:rsidP="00317309">
            <w:pPr>
              <w:spacing w:after="0" w:line="240" w:lineRule="auto"/>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Extent</w:t>
            </w:r>
          </w:p>
        </w:tc>
      </w:tr>
    </w:tbl>
    <w:p w14:paraId="4A80B541" w14:textId="77777777" w:rsidR="00AA11AF" w:rsidRPr="00673811" w:rsidRDefault="00AA11AF" w:rsidP="00F1094C">
      <w:pPr>
        <w:pStyle w:val="NoSpacing"/>
        <w:tabs>
          <w:tab w:val="left" w:pos="0"/>
        </w:tabs>
        <w:spacing w:line="276" w:lineRule="auto"/>
        <w:rPr>
          <w:rFonts w:ascii="Times New Roman" w:hAnsi="Times New Roman" w:cs="Times New Roman"/>
          <w:sz w:val="22"/>
          <w:lang w:eastAsia="en-US"/>
        </w:rPr>
      </w:pPr>
    </w:p>
    <w:p w14:paraId="449BC558" w14:textId="7DE626A9"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item statistics for Teaching Quality are summarised in </w:t>
      </w:r>
      <w:r w:rsidR="005D013B">
        <w:rPr>
          <w:rFonts w:ascii="Times New Roman" w:hAnsi="Times New Roman" w:cs="Times New Roman"/>
          <w:sz w:val="22"/>
        </w:rPr>
        <w:t>Table 32</w:t>
      </w:r>
      <w:r w:rsidRPr="00673811">
        <w:rPr>
          <w:rFonts w:ascii="Times New Roman" w:hAnsi="Times New Roman" w:cs="Times New Roman"/>
          <w:sz w:val="22"/>
        </w:rPr>
        <w:t xml:space="preserve">, where </w:t>
      </w:r>
      <w:proofErr w:type="spellStart"/>
      <w:r w:rsidRPr="00673811">
        <w:rPr>
          <w:rFonts w:ascii="Times New Roman" w:hAnsi="Times New Roman" w:cs="Times New Roman"/>
          <w:i/>
          <w:sz w:val="22"/>
        </w:rPr>
        <w:t>tchfeedbck</w:t>
      </w:r>
      <w:proofErr w:type="spellEnd"/>
      <w:r w:rsidRPr="00673811">
        <w:rPr>
          <w:rFonts w:ascii="Times New Roman" w:hAnsi="Times New Roman" w:cs="Times New Roman"/>
          <w:sz w:val="22"/>
        </w:rPr>
        <w:t xml:space="preserve"> (“During 2013, to what extent have your lecturers, tutors and demonstrators commented on your work in ways that help you learn?”) was the most difficult item to endorse and </w:t>
      </w:r>
      <w:proofErr w:type="spellStart"/>
      <w:r w:rsidRPr="00673811">
        <w:rPr>
          <w:rFonts w:ascii="Times New Roman" w:hAnsi="Times New Roman" w:cs="Times New Roman"/>
          <w:i/>
          <w:sz w:val="22"/>
        </w:rPr>
        <w:t>qleach</w:t>
      </w:r>
      <w:proofErr w:type="spellEnd"/>
      <w:r w:rsidRPr="00673811">
        <w:rPr>
          <w:rFonts w:ascii="Times New Roman" w:hAnsi="Times New Roman" w:cs="Times New Roman"/>
          <w:sz w:val="22"/>
        </w:rPr>
        <w:t xml:space="preserve"> (“Thinking of this year, overall at your university, how would you rate the quality of the teaching you have experienced?”) was the easiest. There was no evidence of </w:t>
      </w:r>
      <w:proofErr w:type="spellStart"/>
      <w:r w:rsidRPr="00673811">
        <w:rPr>
          <w:rFonts w:ascii="Times New Roman" w:hAnsi="Times New Roman" w:cs="Times New Roman"/>
          <w:sz w:val="22"/>
        </w:rPr>
        <w:t>misfitting</w:t>
      </w:r>
      <w:proofErr w:type="spellEnd"/>
      <w:r w:rsidRPr="00673811">
        <w:rPr>
          <w:rFonts w:ascii="Times New Roman" w:hAnsi="Times New Roman" w:cs="Times New Roman"/>
          <w:sz w:val="22"/>
        </w:rPr>
        <w:t xml:space="preserve"> items. Category responses are shown in </w:t>
      </w:r>
      <w:r w:rsidR="005D013B">
        <w:rPr>
          <w:rFonts w:ascii="Times New Roman" w:hAnsi="Times New Roman" w:cs="Times New Roman"/>
          <w:sz w:val="22"/>
        </w:rPr>
        <w:t>Figures 20 and 21</w:t>
      </w:r>
      <w:r w:rsidRPr="00673811">
        <w:rPr>
          <w:rFonts w:ascii="Times New Roman" w:hAnsi="Times New Roman" w:cs="Times New Roman"/>
          <w:sz w:val="22"/>
        </w:rPr>
        <w:t xml:space="preserve"> for the </w:t>
      </w:r>
      <w:r w:rsidRPr="00673811">
        <w:rPr>
          <w:rFonts w:ascii="Times New Roman" w:hAnsi="Times New Roman" w:cs="Times New Roman"/>
          <w:i/>
          <w:sz w:val="22"/>
        </w:rPr>
        <w:t>Extent</w:t>
      </w:r>
      <w:r w:rsidRPr="00673811">
        <w:rPr>
          <w:rFonts w:ascii="Times New Roman" w:hAnsi="Times New Roman" w:cs="Times New Roman"/>
          <w:sz w:val="22"/>
        </w:rPr>
        <w:t xml:space="preserve"> and </w:t>
      </w:r>
      <w:r w:rsidRPr="00673811">
        <w:rPr>
          <w:rFonts w:ascii="Times New Roman" w:hAnsi="Times New Roman" w:cs="Times New Roman"/>
          <w:i/>
          <w:sz w:val="22"/>
        </w:rPr>
        <w:t>Rating</w:t>
      </w:r>
      <w:r w:rsidRPr="00673811">
        <w:rPr>
          <w:rFonts w:ascii="Times New Roman" w:hAnsi="Times New Roman" w:cs="Times New Roman"/>
          <w:sz w:val="22"/>
        </w:rPr>
        <w:t xml:space="preserve"> scales, respectively. The person-item map for this </w:t>
      </w:r>
      <w:r w:rsidR="005A245C">
        <w:rPr>
          <w:rFonts w:ascii="Times New Roman" w:hAnsi="Times New Roman" w:cs="Times New Roman"/>
          <w:sz w:val="22"/>
        </w:rPr>
        <w:t>facet</w:t>
      </w:r>
      <w:r w:rsidR="005D013B">
        <w:rPr>
          <w:rFonts w:ascii="Times New Roman" w:hAnsi="Times New Roman" w:cs="Times New Roman"/>
          <w:sz w:val="22"/>
        </w:rPr>
        <w:t xml:space="preserve"> </w:t>
      </w:r>
      <w:r w:rsidRPr="00673811">
        <w:rPr>
          <w:rFonts w:ascii="Times New Roman" w:hAnsi="Times New Roman" w:cs="Times New Roman"/>
          <w:sz w:val="22"/>
        </w:rPr>
        <w:t xml:space="preserve">appears in </w:t>
      </w:r>
      <w:r w:rsidR="005D013B">
        <w:rPr>
          <w:rFonts w:ascii="Times New Roman" w:hAnsi="Times New Roman" w:cs="Times New Roman"/>
          <w:sz w:val="22"/>
        </w:rPr>
        <w:t>Figure 22</w:t>
      </w:r>
      <w:r w:rsidRPr="00673811">
        <w:rPr>
          <w:rFonts w:ascii="Times New Roman" w:hAnsi="Times New Roman" w:cs="Times New Roman"/>
          <w:sz w:val="22"/>
        </w:rPr>
        <w:t>, where we see the familiar clustering of items around the middle of the person distribution.</w:t>
      </w:r>
    </w:p>
    <w:p w14:paraId="6DCD8A9B" w14:textId="77777777" w:rsidR="005D013B" w:rsidRPr="00673811" w:rsidRDefault="005D013B" w:rsidP="00F1094C">
      <w:pPr>
        <w:pStyle w:val="SecBody"/>
        <w:tabs>
          <w:tab w:val="left" w:pos="0"/>
        </w:tabs>
        <w:spacing w:before="0" w:after="0" w:line="276" w:lineRule="auto"/>
        <w:ind w:left="0"/>
        <w:rPr>
          <w:rFonts w:ascii="Times New Roman" w:hAnsi="Times New Roman" w:cs="Times New Roman"/>
          <w:sz w:val="22"/>
        </w:rPr>
      </w:pPr>
    </w:p>
    <w:p w14:paraId="24231DC1" w14:textId="77777777" w:rsidR="00962178" w:rsidRDefault="00962178">
      <w:pPr>
        <w:rPr>
          <w:rFonts w:ascii="Times New Roman" w:hAnsi="Times New Roman" w:cs="Times New Roman"/>
          <w:b/>
        </w:rPr>
      </w:pPr>
      <w:bookmarkStart w:id="206" w:name="_Ref375496341"/>
      <w:bookmarkStart w:id="207" w:name="_Toc377566620"/>
      <w:bookmarkStart w:id="208" w:name="_Toc379962737"/>
      <w:bookmarkStart w:id="209" w:name="_Toc379963675"/>
      <w:r>
        <w:br w:type="page"/>
      </w:r>
    </w:p>
    <w:p w14:paraId="5FC843AB" w14:textId="21611303" w:rsidR="00F1094C" w:rsidRPr="00673811" w:rsidRDefault="00F1094C" w:rsidP="00F1094C">
      <w:pPr>
        <w:pStyle w:val="Table"/>
      </w:pPr>
      <w:bookmarkStart w:id="210" w:name="_Toc380587207"/>
      <w:r w:rsidRPr="00673811">
        <w:lastRenderedPageBreak/>
        <w:t xml:space="preserve">Table </w:t>
      </w:r>
      <w:bookmarkEnd w:id="206"/>
      <w:r w:rsidR="00F75462">
        <w:t>32</w:t>
      </w:r>
      <w:r w:rsidRPr="00673811">
        <w:t>.</w:t>
      </w:r>
      <w:r w:rsidR="00F75462">
        <w:t xml:space="preserve"> </w:t>
      </w:r>
      <w:r w:rsidRPr="00673811">
        <w:t>Item statistics for Teaching Quality, in difficulty order</w:t>
      </w:r>
      <w:bookmarkEnd w:id="207"/>
      <w:bookmarkEnd w:id="208"/>
      <w:bookmarkEnd w:id="209"/>
      <w:bookmarkEnd w:id="210"/>
    </w:p>
    <w:tbl>
      <w:tblPr>
        <w:tblW w:w="5000" w:type="pct"/>
        <w:tblLook w:val="04A0" w:firstRow="1" w:lastRow="0" w:firstColumn="1" w:lastColumn="0" w:noHBand="0" w:noVBand="1"/>
      </w:tblPr>
      <w:tblGrid>
        <w:gridCol w:w="1413"/>
        <w:gridCol w:w="1565"/>
        <w:gridCol w:w="1566"/>
        <w:gridCol w:w="1566"/>
        <w:gridCol w:w="1566"/>
        <w:gridCol w:w="1566"/>
      </w:tblGrid>
      <w:tr w:rsidR="00AA11AF" w:rsidRPr="00AA11AF" w14:paraId="164C3656" w14:textId="77777777" w:rsidTr="00E84293">
        <w:trPr>
          <w:trHeight w:val="20"/>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AEFC4"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r w:rsidRPr="00AA11AF">
              <w:rPr>
                <w:rFonts w:ascii="Times New Roman" w:eastAsia="Times New Roman" w:hAnsi="Times New Roman" w:cs="Times New Roman"/>
                <w:b/>
                <w:bCs/>
                <w:color w:val="000000"/>
                <w:sz w:val="18"/>
                <w:szCs w:val="18"/>
                <w:lang w:eastAsia="en-AU"/>
              </w:rPr>
              <w:t>Item</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115D38C7"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r w:rsidRPr="00AA11AF">
              <w:rPr>
                <w:rFonts w:ascii="Times New Roman" w:eastAsia="Times New Roman" w:hAnsi="Times New Roman" w:cs="Times New Roman"/>
                <w:b/>
                <w:bCs/>
                <w:color w:val="000000"/>
                <w:sz w:val="18"/>
                <w:szCs w:val="18"/>
                <w:lang w:eastAsia="en-AU"/>
              </w:rPr>
              <w:t>Measure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4057E676"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proofErr w:type="spellStart"/>
            <w:r w:rsidRPr="00AA11AF">
              <w:rPr>
                <w:rFonts w:ascii="Times New Roman" w:eastAsia="Times New Roman" w:hAnsi="Times New Roman" w:cs="Times New Roman"/>
                <w:b/>
                <w:bCs/>
                <w:color w:val="000000"/>
                <w:sz w:val="18"/>
                <w:szCs w:val="18"/>
                <w:lang w:eastAsia="en-AU"/>
              </w:rPr>
              <w:t>Infit</w:t>
            </w:r>
            <w:proofErr w:type="spellEnd"/>
            <w:r w:rsidRPr="00AA11AF">
              <w:rPr>
                <w:rFonts w:ascii="Times New Roman" w:eastAsia="Times New Roman" w:hAnsi="Times New Roman" w:cs="Times New Roman"/>
                <w:b/>
                <w:bCs/>
                <w:color w:val="000000"/>
                <w:sz w:val="18"/>
                <w:szCs w:val="18"/>
                <w:lang w:eastAsia="en-AU"/>
              </w:rPr>
              <w:t xml:space="preserve">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0731113E"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r w:rsidRPr="00AA11AF">
              <w:rPr>
                <w:rFonts w:ascii="Times New Roman" w:eastAsia="Times New Roman" w:hAnsi="Times New Roman" w:cs="Times New Roman"/>
                <w:b/>
                <w:bCs/>
                <w:color w:val="000000"/>
                <w:sz w:val="18"/>
                <w:szCs w:val="18"/>
                <w:lang w:eastAsia="en-AU"/>
              </w:rPr>
              <w:t>Outfit mean square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006F18DF"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r w:rsidRPr="00AA11AF">
              <w:rPr>
                <w:rFonts w:ascii="Times New Roman" w:eastAsia="Times New Roman" w:hAnsi="Times New Roman" w:cs="Times New Roman"/>
                <w:b/>
                <w:bCs/>
                <w:color w:val="000000"/>
                <w:sz w:val="18"/>
                <w:szCs w:val="18"/>
                <w:lang w:eastAsia="en-AU"/>
              </w:rPr>
              <w:t>Point-measure correlation</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4119CFF8" w14:textId="77777777" w:rsidR="00AA11AF" w:rsidRPr="00AA11AF" w:rsidRDefault="00AA11AF" w:rsidP="00AA11AF">
            <w:pPr>
              <w:spacing w:after="0" w:line="240" w:lineRule="auto"/>
              <w:jc w:val="center"/>
              <w:rPr>
                <w:rFonts w:ascii="Times New Roman" w:eastAsia="Times New Roman" w:hAnsi="Times New Roman" w:cs="Times New Roman"/>
                <w:b/>
                <w:bCs/>
                <w:color w:val="000000"/>
                <w:sz w:val="18"/>
                <w:szCs w:val="18"/>
                <w:lang w:eastAsia="en-AU"/>
              </w:rPr>
            </w:pPr>
            <w:r w:rsidRPr="00AA11AF">
              <w:rPr>
                <w:rFonts w:ascii="Times New Roman" w:eastAsia="Times New Roman" w:hAnsi="Times New Roman" w:cs="Times New Roman"/>
                <w:b/>
                <w:bCs/>
                <w:color w:val="000000"/>
                <w:sz w:val="18"/>
                <w:szCs w:val="18"/>
                <w:lang w:eastAsia="en-AU"/>
              </w:rPr>
              <w:t>Item discrimination</w:t>
            </w:r>
          </w:p>
        </w:tc>
      </w:tr>
      <w:tr w:rsidR="00AA11AF" w:rsidRPr="00AA11AF" w14:paraId="2890C021"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04CD4D00"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tchfeedbck</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530F9E9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1.07</w:t>
            </w:r>
          </w:p>
        </w:tc>
        <w:tc>
          <w:tcPr>
            <w:tcW w:w="847" w:type="pct"/>
            <w:tcBorders>
              <w:top w:val="nil"/>
              <w:left w:val="nil"/>
              <w:bottom w:val="single" w:sz="4" w:space="0" w:color="auto"/>
              <w:right w:val="single" w:sz="4" w:space="0" w:color="auto"/>
            </w:tcBorders>
            <w:shd w:val="clear" w:color="auto" w:fill="auto"/>
            <w:noWrap/>
            <w:vAlign w:val="center"/>
            <w:hideMark/>
          </w:tcPr>
          <w:p w14:paraId="1944CDEC"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1.21</w:t>
            </w:r>
          </w:p>
        </w:tc>
        <w:tc>
          <w:tcPr>
            <w:tcW w:w="847" w:type="pct"/>
            <w:tcBorders>
              <w:top w:val="nil"/>
              <w:left w:val="nil"/>
              <w:bottom w:val="single" w:sz="4" w:space="0" w:color="auto"/>
              <w:right w:val="single" w:sz="4" w:space="0" w:color="auto"/>
            </w:tcBorders>
            <w:shd w:val="clear" w:color="auto" w:fill="auto"/>
            <w:noWrap/>
            <w:vAlign w:val="center"/>
            <w:hideMark/>
          </w:tcPr>
          <w:p w14:paraId="7F9C84E3"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1.20</w:t>
            </w:r>
          </w:p>
        </w:tc>
        <w:tc>
          <w:tcPr>
            <w:tcW w:w="847" w:type="pct"/>
            <w:tcBorders>
              <w:top w:val="nil"/>
              <w:left w:val="nil"/>
              <w:bottom w:val="single" w:sz="4" w:space="0" w:color="auto"/>
              <w:right w:val="single" w:sz="4" w:space="0" w:color="auto"/>
            </w:tcBorders>
            <w:shd w:val="clear" w:color="auto" w:fill="auto"/>
            <w:noWrap/>
            <w:vAlign w:val="center"/>
            <w:hideMark/>
          </w:tcPr>
          <w:p w14:paraId="32A2F47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0.73</w:t>
            </w:r>
          </w:p>
        </w:tc>
        <w:tc>
          <w:tcPr>
            <w:tcW w:w="847" w:type="pct"/>
            <w:tcBorders>
              <w:top w:val="nil"/>
              <w:left w:val="nil"/>
              <w:bottom w:val="single" w:sz="4" w:space="0" w:color="auto"/>
              <w:right w:val="single" w:sz="4" w:space="0" w:color="auto"/>
            </w:tcBorders>
            <w:shd w:val="clear" w:color="auto" w:fill="auto"/>
            <w:noWrap/>
            <w:vAlign w:val="center"/>
            <w:hideMark/>
          </w:tcPr>
          <w:p w14:paraId="3089911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0.77</w:t>
            </w:r>
          </w:p>
        </w:tc>
      </w:tr>
      <w:tr w:rsidR="00AA11AF" w:rsidRPr="00AA11AF" w14:paraId="2E387359"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54278D7A"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tchconlrn</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0C6B52D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0.54</w:t>
            </w:r>
          </w:p>
        </w:tc>
        <w:tc>
          <w:tcPr>
            <w:tcW w:w="847" w:type="pct"/>
            <w:tcBorders>
              <w:top w:val="nil"/>
              <w:left w:val="nil"/>
              <w:bottom w:val="single" w:sz="4" w:space="0" w:color="auto"/>
              <w:right w:val="single" w:sz="4" w:space="0" w:color="auto"/>
            </w:tcBorders>
            <w:shd w:val="clear" w:color="auto" w:fill="auto"/>
            <w:noWrap/>
            <w:vAlign w:val="center"/>
            <w:hideMark/>
          </w:tcPr>
          <w:p w14:paraId="0C55F3E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1.03</w:t>
            </w:r>
          </w:p>
        </w:tc>
        <w:tc>
          <w:tcPr>
            <w:tcW w:w="847" w:type="pct"/>
            <w:tcBorders>
              <w:top w:val="nil"/>
              <w:left w:val="nil"/>
              <w:bottom w:val="single" w:sz="4" w:space="0" w:color="auto"/>
              <w:right w:val="single" w:sz="4" w:space="0" w:color="auto"/>
            </w:tcBorders>
            <w:shd w:val="clear" w:color="auto" w:fill="auto"/>
            <w:noWrap/>
            <w:vAlign w:val="center"/>
            <w:hideMark/>
          </w:tcPr>
          <w:p w14:paraId="587B7B33"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1.02</w:t>
            </w:r>
          </w:p>
        </w:tc>
        <w:tc>
          <w:tcPr>
            <w:tcW w:w="847" w:type="pct"/>
            <w:tcBorders>
              <w:top w:val="nil"/>
              <w:left w:val="nil"/>
              <w:bottom w:val="single" w:sz="4" w:space="0" w:color="auto"/>
              <w:right w:val="single" w:sz="4" w:space="0" w:color="auto"/>
            </w:tcBorders>
            <w:shd w:val="clear" w:color="auto" w:fill="auto"/>
            <w:noWrap/>
            <w:vAlign w:val="center"/>
            <w:hideMark/>
          </w:tcPr>
          <w:p w14:paraId="143244E6"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0.76</w:t>
            </w:r>
          </w:p>
        </w:tc>
        <w:tc>
          <w:tcPr>
            <w:tcW w:w="847" w:type="pct"/>
            <w:tcBorders>
              <w:top w:val="nil"/>
              <w:left w:val="nil"/>
              <w:bottom w:val="single" w:sz="4" w:space="0" w:color="auto"/>
              <w:right w:val="single" w:sz="4" w:space="0" w:color="auto"/>
            </w:tcBorders>
            <w:shd w:val="clear" w:color="auto" w:fill="auto"/>
            <w:noWrap/>
            <w:vAlign w:val="center"/>
            <w:hideMark/>
          </w:tcPr>
          <w:p w14:paraId="6789D836"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0.98</w:t>
            </w:r>
          </w:p>
        </w:tc>
      </w:tr>
      <w:tr w:rsidR="00AA11AF" w:rsidRPr="00AA11AF" w14:paraId="38B118DB"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46ADEE1B"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tchactiveng</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994544F"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0.35</w:t>
            </w:r>
          </w:p>
        </w:tc>
        <w:tc>
          <w:tcPr>
            <w:tcW w:w="847" w:type="pct"/>
            <w:tcBorders>
              <w:top w:val="nil"/>
              <w:left w:val="nil"/>
              <w:bottom w:val="single" w:sz="4" w:space="0" w:color="auto"/>
              <w:right w:val="single" w:sz="4" w:space="0" w:color="auto"/>
            </w:tcBorders>
            <w:shd w:val="clear" w:color="auto" w:fill="auto"/>
            <w:noWrap/>
            <w:vAlign w:val="center"/>
            <w:hideMark/>
          </w:tcPr>
          <w:p w14:paraId="6A730DA6"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0.84</w:t>
            </w:r>
          </w:p>
        </w:tc>
        <w:tc>
          <w:tcPr>
            <w:tcW w:w="847" w:type="pct"/>
            <w:tcBorders>
              <w:top w:val="nil"/>
              <w:left w:val="nil"/>
              <w:bottom w:val="single" w:sz="4" w:space="0" w:color="auto"/>
              <w:right w:val="single" w:sz="4" w:space="0" w:color="auto"/>
            </w:tcBorders>
            <w:shd w:val="clear" w:color="auto" w:fill="auto"/>
            <w:noWrap/>
            <w:vAlign w:val="center"/>
            <w:hideMark/>
          </w:tcPr>
          <w:p w14:paraId="5ADF86EC"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0.83</w:t>
            </w:r>
          </w:p>
        </w:tc>
        <w:tc>
          <w:tcPr>
            <w:tcW w:w="847" w:type="pct"/>
            <w:tcBorders>
              <w:top w:val="nil"/>
              <w:left w:val="nil"/>
              <w:bottom w:val="single" w:sz="4" w:space="0" w:color="auto"/>
              <w:right w:val="single" w:sz="4" w:space="0" w:color="auto"/>
            </w:tcBorders>
            <w:shd w:val="clear" w:color="auto" w:fill="auto"/>
            <w:noWrap/>
            <w:vAlign w:val="center"/>
            <w:hideMark/>
          </w:tcPr>
          <w:p w14:paraId="4C4801F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0.79</w:t>
            </w:r>
          </w:p>
        </w:tc>
        <w:tc>
          <w:tcPr>
            <w:tcW w:w="847" w:type="pct"/>
            <w:tcBorders>
              <w:top w:val="nil"/>
              <w:left w:val="nil"/>
              <w:bottom w:val="single" w:sz="4" w:space="0" w:color="auto"/>
              <w:right w:val="single" w:sz="4" w:space="0" w:color="auto"/>
            </w:tcBorders>
            <w:shd w:val="clear" w:color="auto" w:fill="auto"/>
            <w:noWrap/>
            <w:vAlign w:val="center"/>
            <w:hideMark/>
          </w:tcPr>
          <w:p w14:paraId="01807910"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1.19</w:t>
            </w:r>
          </w:p>
        </w:tc>
      </w:tr>
      <w:tr w:rsidR="00AA11AF" w:rsidRPr="00AA11AF" w14:paraId="464041B0"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7D134C51"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tchclexpec</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6863C505"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0.27</w:t>
            </w:r>
          </w:p>
        </w:tc>
        <w:tc>
          <w:tcPr>
            <w:tcW w:w="847" w:type="pct"/>
            <w:tcBorders>
              <w:top w:val="nil"/>
              <w:left w:val="nil"/>
              <w:bottom w:val="single" w:sz="4" w:space="0" w:color="auto"/>
              <w:right w:val="single" w:sz="4" w:space="0" w:color="auto"/>
            </w:tcBorders>
            <w:shd w:val="clear" w:color="auto" w:fill="auto"/>
            <w:noWrap/>
            <w:vAlign w:val="center"/>
            <w:hideMark/>
          </w:tcPr>
          <w:p w14:paraId="568A4BEC"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1.09</w:t>
            </w:r>
          </w:p>
        </w:tc>
        <w:tc>
          <w:tcPr>
            <w:tcW w:w="847" w:type="pct"/>
            <w:tcBorders>
              <w:top w:val="nil"/>
              <w:left w:val="nil"/>
              <w:bottom w:val="single" w:sz="4" w:space="0" w:color="auto"/>
              <w:right w:val="single" w:sz="4" w:space="0" w:color="auto"/>
            </w:tcBorders>
            <w:shd w:val="clear" w:color="auto" w:fill="auto"/>
            <w:noWrap/>
            <w:vAlign w:val="center"/>
            <w:hideMark/>
          </w:tcPr>
          <w:p w14:paraId="128F874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2745BA3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0.72</w:t>
            </w:r>
          </w:p>
        </w:tc>
        <w:tc>
          <w:tcPr>
            <w:tcW w:w="847" w:type="pct"/>
            <w:tcBorders>
              <w:top w:val="nil"/>
              <w:left w:val="nil"/>
              <w:bottom w:val="single" w:sz="4" w:space="0" w:color="auto"/>
              <w:right w:val="single" w:sz="4" w:space="0" w:color="auto"/>
            </w:tcBorders>
            <w:shd w:val="clear" w:color="auto" w:fill="auto"/>
            <w:noWrap/>
            <w:vAlign w:val="center"/>
            <w:hideMark/>
          </w:tcPr>
          <w:p w14:paraId="39066AE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0.89</w:t>
            </w:r>
          </w:p>
        </w:tc>
      </w:tr>
      <w:tr w:rsidR="00AA11AF" w:rsidRPr="00AA11AF" w14:paraId="4AC2CAB6"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2A24DCFF"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stdstruc</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633EF73B"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0.23</w:t>
            </w:r>
          </w:p>
        </w:tc>
        <w:tc>
          <w:tcPr>
            <w:tcW w:w="847" w:type="pct"/>
            <w:tcBorders>
              <w:top w:val="nil"/>
              <w:left w:val="nil"/>
              <w:bottom w:val="single" w:sz="4" w:space="0" w:color="auto"/>
              <w:right w:val="single" w:sz="4" w:space="0" w:color="auto"/>
            </w:tcBorders>
            <w:shd w:val="clear" w:color="auto" w:fill="auto"/>
            <w:noWrap/>
            <w:vAlign w:val="center"/>
            <w:hideMark/>
          </w:tcPr>
          <w:p w14:paraId="019F6F0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0.85</w:t>
            </w:r>
          </w:p>
        </w:tc>
        <w:tc>
          <w:tcPr>
            <w:tcW w:w="847" w:type="pct"/>
            <w:tcBorders>
              <w:top w:val="nil"/>
              <w:left w:val="nil"/>
              <w:bottom w:val="single" w:sz="4" w:space="0" w:color="auto"/>
              <w:right w:val="single" w:sz="4" w:space="0" w:color="auto"/>
            </w:tcBorders>
            <w:shd w:val="clear" w:color="auto" w:fill="auto"/>
            <w:noWrap/>
            <w:vAlign w:val="center"/>
            <w:hideMark/>
          </w:tcPr>
          <w:p w14:paraId="5C73E651"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0.88</w:t>
            </w:r>
          </w:p>
        </w:tc>
        <w:tc>
          <w:tcPr>
            <w:tcW w:w="847" w:type="pct"/>
            <w:tcBorders>
              <w:top w:val="nil"/>
              <w:left w:val="nil"/>
              <w:bottom w:val="single" w:sz="4" w:space="0" w:color="auto"/>
              <w:right w:val="single" w:sz="4" w:space="0" w:color="auto"/>
            </w:tcBorders>
            <w:shd w:val="clear" w:color="auto" w:fill="auto"/>
            <w:noWrap/>
            <w:vAlign w:val="center"/>
            <w:hideMark/>
          </w:tcPr>
          <w:p w14:paraId="65578BCA"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0.76</w:t>
            </w:r>
          </w:p>
        </w:tc>
        <w:tc>
          <w:tcPr>
            <w:tcW w:w="847" w:type="pct"/>
            <w:tcBorders>
              <w:top w:val="nil"/>
              <w:left w:val="nil"/>
              <w:bottom w:val="single" w:sz="4" w:space="0" w:color="auto"/>
              <w:right w:val="single" w:sz="4" w:space="0" w:color="auto"/>
            </w:tcBorders>
            <w:shd w:val="clear" w:color="auto" w:fill="auto"/>
            <w:noWrap/>
            <w:vAlign w:val="center"/>
            <w:hideMark/>
          </w:tcPr>
          <w:p w14:paraId="6A9AABEE"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1.15</w:t>
            </w:r>
          </w:p>
        </w:tc>
      </w:tr>
      <w:tr w:rsidR="00AA11AF" w:rsidRPr="00AA11AF" w14:paraId="4201A346"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2DE78E9F"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tchstimint</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27572FD2"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-0.02</w:t>
            </w:r>
          </w:p>
        </w:tc>
        <w:tc>
          <w:tcPr>
            <w:tcW w:w="847" w:type="pct"/>
            <w:tcBorders>
              <w:top w:val="nil"/>
              <w:left w:val="nil"/>
              <w:bottom w:val="single" w:sz="4" w:space="0" w:color="auto"/>
              <w:right w:val="single" w:sz="4" w:space="0" w:color="auto"/>
            </w:tcBorders>
            <w:shd w:val="clear" w:color="auto" w:fill="auto"/>
            <w:noWrap/>
            <w:vAlign w:val="center"/>
            <w:hideMark/>
          </w:tcPr>
          <w:p w14:paraId="56D25EC2"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0.92</w:t>
            </w:r>
          </w:p>
        </w:tc>
        <w:tc>
          <w:tcPr>
            <w:tcW w:w="847" w:type="pct"/>
            <w:tcBorders>
              <w:top w:val="nil"/>
              <w:left w:val="nil"/>
              <w:bottom w:val="single" w:sz="4" w:space="0" w:color="auto"/>
              <w:right w:val="single" w:sz="4" w:space="0" w:color="auto"/>
            </w:tcBorders>
            <w:shd w:val="clear" w:color="auto" w:fill="auto"/>
            <w:noWrap/>
            <w:vAlign w:val="center"/>
            <w:hideMark/>
          </w:tcPr>
          <w:p w14:paraId="5F8A1FA7"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0.91</w:t>
            </w:r>
          </w:p>
        </w:tc>
        <w:tc>
          <w:tcPr>
            <w:tcW w:w="847" w:type="pct"/>
            <w:tcBorders>
              <w:top w:val="nil"/>
              <w:left w:val="nil"/>
              <w:bottom w:val="single" w:sz="4" w:space="0" w:color="auto"/>
              <w:right w:val="single" w:sz="4" w:space="0" w:color="auto"/>
            </w:tcBorders>
            <w:shd w:val="clear" w:color="auto" w:fill="auto"/>
            <w:noWrap/>
            <w:vAlign w:val="center"/>
            <w:hideMark/>
          </w:tcPr>
          <w:p w14:paraId="50ED2814"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0.76</w:t>
            </w:r>
          </w:p>
        </w:tc>
        <w:tc>
          <w:tcPr>
            <w:tcW w:w="847" w:type="pct"/>
            <w:tcBorders>
              <w:top w:val="nil"/>
              <w:left w:val="nil"/>
              <w:bottom w:val="single" w:sz="4" w:space="0" w:color="auto"/>
              <w:right w:val="single" w:sz="4" w:space="0" w:color="auto"/>
            </w:tcBorders>
            <w:shd w:val="clear" w:color="auto" w:fill="auto"/>
            <w:noWrap/>
            <w:vAlign w:val="center"/>
            <w:hideMark/>
          </w:tcPr>
          <w:p w14:paraId="35275C03"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1.09</w:t>
            </w:r>
          </w:p>
        </w:tc>
      </w:tr>
      <w:tr w:rsidR="00AA11AF" w:rsidRPr="00AA11AF" w14:paraId="24739428"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53E19982"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stdrelev</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0CAEB58"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-0.23</w:t>
            </w:r>
          </w:p>
        </w:tc>
        <w:tc>
          <w:tcPr>
            <w:tcW w:w="847" w:type="pct"/>
            <w:tcBorders>
              <w:top w:val="nil"/>
              <w:left w:val="nil"/>
              <w:bottom w:val="single" w:sz="4" w:space="0" w:color="auto"/>
              <w:right w:val="single" w:sz="4" w:space="0" w:color="auto"/>
            </w:tcBorders>
            <w:shd w:val="clear" w:color="auto" w:fill="auto"/>
            <w:noWrap/>
            <w:vAlign w:val="center"/>
            <w:hideMark/>
          </w:tcPr>
          <w:p w14:paraId="53B33DA6"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1.07</w:t>
            </w:r>
          </w:p>
        </w:tc>
        <w:tc>
          <w:tcPr>
            <w:tcW w:w="847" w:type="pct"/>
            <w:tcBorders>
              <w:top w:val="nil"/>
              <w:left w:val="nil"/>
              <w:bottom w:val="single" w:sz="4" w:space="0" w:color="auto"/>
              <w:right w:val="single" w:sz="4" w:space="0" w:color="auto"/>
            </w:tcBorders>
            <w:shd w:val="clear" w:color="auto" w:fill="auto"/>
            <w:noWrap/>
            <w:vAlign w:val="center"/>
            <w:hideMark/>
          </w:tcPr>
          <w:p w14:paraId="1E50E95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21156962"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0.71</w:t>
            </w:r>
          </w:p>
        </w:tc>
        <w:tc>
          <w:tcPr>
            <w:tcW w:w="847" w:type="pct"/>
            <w:tcBorders>
              <w:top w:val="nil"/>
              <w:left w:val="nil"/>
              <w:bottom w:val="single" w:sz="4" w:space="0" w:color="auto"/>
              <w:right w:val="single" w:sz="4" w:space="0" w:color="auto"/>
            </w:tcBorders>
            <w:shd w:val="clear" w:color="auto" w:fill="auto"/>
            <w:noWrap/>
            <w:vAlign w:val="center"/>
            <w:hideMark/>
          </w:tcPr>
          <w:p w14:paraId="4D788AD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0.90</w:t>
            </w:r>
          </w:p>
        </w:tc>
      </w:tr>
      <w:tr w:rsidR="00AA11AF" w:rsidRPr="00AA11AF" w14:paraId="0B6FBB98"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01077689"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tchhelpapp</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165B1B7F"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-0.32</w:t>
            </w:r>
          </w:p>
        </w:tc>
        <w:tc>
          <w:tcPr>
            <w:tcW w:w="847" w:type="pct"/>
            <w:tcBorders>
              <w:top w:val="nil"/>
              <w:left w:val="nil"/>
              <w:bottom w:val="single" w:sz="4" w:space="0" w:color="auto"/>
              <w:right w:val="single" w:sz="4" w:space="0" w:color="auto"/>
            </w:tcBorders>
            <w:shd w:val="clear" w:color="auto" w:fill="auto"/>
            <w:noWrap/>
            <w:vAlign w:val="center"/>
            <w:hideMark/>
          </w:tcPr>
          <w:p w14:paraId="403A93AE"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0.98</w:t>
            </w:r>
          </w:p>
        </w:tc>
        <w:tc>
          <w:tcPr>
            <w:tcW w:w="847" w:type="pct"/>
            <w:tcBorders>
              <w:top w:val="nil"/>
              <w:left w:val="nil"/>
              <w:bottom w:val="single" w:sz="4" w:space="0" w:color="auto"/>
              <w:right w:val="single" w:sz="4" w:space="0" w:color="auto"/>
            </w:tcBorders>
            <w:shd w:val="clear" w:color="auto" w:fill="auto"/>
            <w:noWrap/>
            <w:vAlign w:val="center"/>
            <w:hideMark/>
          </w:tcPr>
          <w:p w14:paraId="22405690"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0.96</w:t>
            </w:r>
          </w:p>
        </w:tc>
        <w:tc>
          <w:tcPr>
            <w:tcW w:w="847" w:type="pct"/>
            <w:tcBorders>
              <w:top w:val="nil"/>
              <w:left w:val="nil"/>
              <w:bottom w:val="single" w:sz="4" w:space="0" w:color="auto"/>
              <w:right w:val="single" w:sz="4" w:space="0" w:color="auto"/>
            </w:tcBorders>
            <w:shd w:val="clear" w:color="auto" w:fill="auto"/>
            <w:noWrap/>
            <w:vAlign w:val="center"/>
            <w:hideMark/>
          </w:tcPr>
          <w:p w14:paraId="1945941A"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0.75</w:t>
            </w:r>
          </w:p>
        </w:tc>
        <w:tc>
          <w:tcPr>
            <w:tcW w:w="847" w:type="pct"/>
            <w:tcBorders>
              <w:top w:val="nil"/>
              <w:left w:val="nil"/>
              <w:bottom w:val="single" w:sz="4" w:space="0" w:color="auto"/>
              <w:right w:val="single" w:sz="4" w:space="0" w:color="auto"/>
            </w:tcBorders>
            <w:shd w:val="clear" w:color="auto" w:fill="auto"/>
            <w:noWrap/>
            <w:vAlign w:val="center"/>
            <w:hideMark/>
          </w:tcPr>
          <w:p w14:paraId="1D4F6F5B"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1.03</w:t>
            </w:r>
          </w:p>
        </w:tc>
      </w:tr>
      <w:tr w:rsidR="00AA11AF" w:rsidRPr="00AA11AF" w14:paraId="1EAF06FC"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587C7F46"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tchasschlng</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3B2B7E17"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-0.47</w:t>
            </w:r>
          </w:p>
        </w:tc>
        <w:tc>
          <w:tcPr>
            <w:tcW w:w="847" w:type="pct"/>
            <w:tcBorders>
              <w:top w:val="nil"/>
              <w:left w:val="nil"/>
              <w:bottom w:val="single" w:sz="4" w:space="0" w:color="auto"/>
              <w:right w:val="single" w:sz="4" w:space="0" w:color="auto"/>
            </w:tcBorders>
            <w:shd w:val="clear" w:color="auto" w:fill="auto"/>
            <w:noWrap/>
            <w:vAlign w:val="center"/>
            <w:hideMark/>
          </w:tcPr>
          <w:p w14:paraId="0E911425"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6EBE967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1.10</w:t>
            </w:r>
          </w:p>
        </w:tc>
        <w:tc>
          <w:tcPr>
            <w:tcW w:w="847" w:type="pct"/>
            <w:tcBorders>
              <w:top w:val="nil"/>
              <w:left w:val="nil"/>
              <w:bottom w:val="single" w:sz="4" w:space="0" w:color="auto"/>
              <w:right w:val="single" w:sz="4" w:space="0" w:color="auto"/>
            </w:tcBorders>
            <w:shd w:val="clear" w:color="auto" w:fill="auto"/>
            <w:noWrap/>
            <w:vAlign w:val="center"/>
            <w:hideMark/>
          </w:tcPr>
          <w:p w14:paraId="209F814B"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0.69</w:t>
            </w:r>
          </w:p>
        </w:tc>
        <w:tc>
          <w:tcPr>
            <w:tcW w:w="847" w:type="pct"/>
            <w:tcBorders>
              <w:top w:val="nil"/>
              <w:left w:val="nil"/>
              <w:bottom w:val="single" w:sz="4" w:space="0" w:color="auto"/>
              <w:right w:val="single" w:sz="4" w:space="0" w:color="auto"/>
            </w:tcBorders>
            <w:shd w:val="clear" w:color="auto" w:fill="auto"/>
            <w:noWrap/>
            <w:vAlign w:val="center"/>
            <w:hideMark/>
          </w:tcPr>
          <w:p w14:paraId="222FCBE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0.89</w:t>
            </w:r>
          </w:p>
        </w:tc>
      </w:tr>
      <w:tr w:rsidR="00AA11AF" w:rsidRPr="00AA11AF" w14:paraId="674AB29F"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BABBAC1" w14:textId="3D43FF2C" w:rsidR="00AA11AF" w:rsidRPr="00AA11AF" w:rsidRDefault="00BD6C6C" w:rsidP="00AA11AF">
            <w:pPr>
              <w:spacing w:after="0" w:line="240" w:lineRule="auto"/>
              <w:rPr>
                <w:rFonts w:ascii="Times New Roman" w:eastAsia="Times New Roman" w:hAnsi="Times New Roman" w:cs="Times New Roman"/>
                <w:color w:val="000000"/>
                <w:sz w:val="18"/>
                <w:szCs w:val="18"/>
                <w:lang w:eastAsia="en-AU"/>
              </w:rPr>
            </w:pPr>
            <w:proofErr w:type="spellStart"/>
            <w:r>
              <w:rPr>
                <w:rFonts w:ascii="Times New Roman" w:eastAsia="Times New Roman" w:hAnsi="Times New Roman" w:cs="Times New Roman"/>
                <w:color w:val="000000"/>
                <w:sz w:val="18"/>
                <w:szCs w:val="18"/>
                <w:lang w:eastAsia="en-AU"/>
              </w:rPr>
              <w:t>q</w:t>
            </w:r>
            <w:r w:rsidR="00AA11AF" w:rsidRPr="00AA11AF">
              <w:rPr>
                <w:rFonts w:ascii="Times New Roman" w:eastAsia="Times New Roman" w:hAnsi="Times New Roman" w:cs="Times New Roman"/>
                <w:color w:val="000000"/>
                <w:sz w:val="18"/>
                <w:szCs w:val="18"/>
                <w:lang w:eastAsia="en-AU"/>
              </w:rPr>
              <w:t>lovledu</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4628435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-0.66</w:t>
            </w:r>
          </w:p>
        </w:tc>
        <w:tc>
          <w:tcPr>
            <w:tcW w:w="847" w:type="pct"/>
            <w:tcBorders>
              <w:top w:val="nil"/>
              <w:left w:val="nil"/>
              <w:bottom w:val="single" w:sz="4" w:space="0" w:color="auto"/>
              <w:right w:val="single" w:sz="4" w:space="0" w:color="auto"/>
            </w:tcBorders>
            <w:shd w:val="clear" w:color="auto" w:fill="auto"/>
            <w:noWrap/>
            <w:vAlign w:val="center"/>
            <w:hideMark/>
          </w:tcPr>
          <w:p w14:paraId="11AC80E1"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0.96</w:t>
            </w:r>
          </w:p>
        </w:tc>
        <w:tc>
          <w:tcPr>
            <w:tcW w:w="847" w:type="pct"/>
            <w:tcBorders>
              <w:top w:val="nil"/>
              <w:left w:val="nil"/>
              <w:bottom w:val="single" w:sz="4" w:space="0" w:color="auto"/>
              <w:right w:val="single" w:sz="4" w:space="0" w:color="auto"/>
            </w:tcBorders>
            <w:shd w:val="clear" w:color="auto" w:fill="auto"/>
            <w:noWrap/>
            <w:vAlign w:val="center"/>
            <w:hideMark/>
          </w:tcPr>
          <w:p w14:paraId="21D8FF86"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1.00</w:t>
            </w:r>
          </w:p>
        </w:tc>
        <w:tc>
          <w:tcPr>
            <w:tcW w:w="847" w:type="pct"/>
            <w:tcBorders>
              <w:top w:val="nil"/>
              <w:left w:val="nil"/>
              <w:bottom w:val="single" w:sz="4" w:space="0" w:color="auto"/>
              <w:right w:val="single" w:sz="4" w:space="0" w:color="auto"/>
            </w:tcBorders>
            <w:shd w:val="clear" w:color="auto" w:fill="auto"/>
            <w:noWrap/>
            <w:vAlign w:val="center"/>
            <w:hideMark/>
          </w:tcPr>
          <w:p w14:paraId="1CCF6B9C"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0.72</w:t>
            </w:r>
          </w:p>
        </w:tc>
        <w:tc>
          <w:tcPr>
            <w:tcW w:w="847" w:type="pct"/>
            <w:tcBorders>
              <w:top w:val="nil"/>
              <w:left w:val="nil"/>
              <w:bottom w:val="single" w:sz="4" w:space="0" w:color="auto"/>
              <w:right w:val="single" w:sz="4" w:space="0" w:color="auto"/>
            </w:tcBorders>
            <w:shd w:val="clear" w:color="auto" w:fill="auto"/>
            <w:noWrap/>
            <w:vAlign w:val="center"/>
            <w:hideMark/>
          </w:tcPr>
          <w:p w14:paraId="5C5FEE6D"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1.03</w:t>
            </w:r>
          </w:p>
        </w:tc>
      </w:tr>
      <w:tr w:rsidR="00AA11AF" w:rsidRPr="00AA11AF" w14:paraId="1EE9F1E1" w14:textId="77777777" w:rsidTr="00E84293">
        <w:trPr>
          <w:trHeight w:val="20"/>
        </w:trPr>
        <w:tc>
          <w:tcPr>
            <w:tcW w:w="765" w:type="pct"/>
            <w:tcBorders>
              <w:top w:val="nil"/>
              <w:left w:val="single" w:sz="4" w:space="0" w:color="auto"/>
              <w:bottom w:val="single" w:sz="4" w:space="0" w:color="auto"/>
              <w:right w:val="single" w:sz="4" w:space="0" w:color="auto"/>
            </w:tcBorders>
            <w:shd w:val="clear" w:color="auto" w:fill="auto"/>
            <w:noWrap/>
            <w:vAlign w:val="center"/>
            <w:hideMark/>
          </w:tcPr>
          <w:p w14:paraId="37B37499" w14:textId="77777777" w:rsidR="00AA11AF" w:rsidRPr="00AA11AF" w:rsidRDefault="00AA11AF" w:rsidP="00AA11AF">
            <w:pPr>
              <w:spacing w:after="0" w:line="240" w:lineRule="auto"/>
              <w:rPr>
                <w:rFonts w:ascii="Times New Roman" w:eastAsia="Times New Roman" w:hAnsi="Times New Roman" w:cs="Times New Roman"/>
                <w:color w:val="000000"/>
                <w:sz w:val="18"/>
                <w:szCs w:val="18"/>
                <w:lang w:eastAsia="en-AU"/>
              </w:rPr>
            </w:pPr>
            <w:proofErr w:type="spellStart"/>
            <w:r w:rsidRPr="00AA11AF">
              <w:rPr>
                <w:rFonts w:ascii="Times New Roman" w:eastAsia="Times New Roman" w:hAnsi="Times New Roman" w:cs="Times New Roman"/>
                <w:color w:val="000000"/>
                <w:sz w:val="18"/>
                <w:szCs w:val="18"/>
                <w:lang w:eastAsia="en-AU"/>
              </w:rPr>
              <w:t>qlteach</w:t>
            </w:r>
            <w:proofErr w:type="spellEnd"/>
          </w:p>
        </w:tc>
        <w:tc>
          <w:tcPr>
            <w:tcW w:w="847" w:type="pct"/>
            <w:tcBorders>
              <w:top w:val="nil"/>
              <w:left w:val="nil"/>
              <w:bottom w:val="single" w:sz="4" w:space="0" w:color="auto"/>
              <w:right w:val="single" w:sz="4" w:space="0" w:color="auto"/>
            </w:tcBorders>
            <w:shd w:val="clear" w:color="auto" w:fill="auto"/>
            <w:noWrap/>
            <w:vAlign w:val="center"/>
            <w:hideMark/>
          </w:tcPr>
          <w:p w14:paraId="7A8CEE91"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-0.75</w:t>
            </w:r>
          </w:p>
        </w:tc>
        <w:tc>
          <w:tcPr>
            <w:tcW w:w="847" w:type="pct"/>
            <w:tcBorders>
              <w:top w:val="nil"/>
              <w:left w:val="nil"/>
              <w:bottom w:val="single" w:sz="4" w:space="0" w:color="auto"/>
              <w:right w:val="single" w:sz="4" w:space="0" w:color="auto"/>
            </w:tcBorders>
            <w:shd w:val="clear" w:color="auto" w:fill="auto"/>
            <w:noWrap/>
            <w:vAlign w:val="center"/>
            <w:hideMark/>
          </w:tcPr>
          <w:p w14:paraId="0BA91A7A"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0.88</w:t>
            </w:r>
          </w:p>
        </w:tc>
        <w:tc>
          <w:tcPr>
            <w:tcW w:w="847" w:type="pct"/>
            <w:tcBorders>
              <w:top w:val="nil"/>
              <w:left w:val="nil"/>
              <w:bottom w:val="single" w:sz="4" w:space="0" w:color="auto"/>
              <w:right w:val="single" w:sz="4" w:space="0" w:color="auto"/>
            </w:tcBorders>
            <w:shd w:val="clear" w:color="auto" w:fill="auto"/>
            <w:noWrap/>
            <w:vAlign w:val="center"/>
            <w:hideMark/>
          </w:tcPr>
          <w:p w14:paraId="71698013"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0.89</w:t>
            </w:r>
          </w:p>
        </w:tc>
        <w:tc>
          <w:tcPr>
            <w:tcW w:w="847" w:type="pct"/>
            <w:tcBorders>
              <w:top w:val="nil"/>
              <w:left w:val="nil"/>
              <w:bottom w:val="single" w:sz="4" w:space="0" w:color="auto"/>
              <w:right w:val="single" w:sz="4" w:space="0" w:color="auto"/>
            </w:tcBorders>
            <w:shd w:val="clear" w:color="auto" w:fill="auto"/>
            <w:noWrap/>
            <w:vAlign w:val="center"/>
            <w:hideMark/>
          </w:tcPr>
          <w:p w14:paraId="77635D39"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0.75</w:t>
            </w:r>
          </w:p>
        </w:tc>
        <w:tc>
          <w:tcPr>
            <w:tcW w:w="847" w:type="pct"/>
            <w:tcBorders>
              <w:top w:val="nil"/>
              <w:left w:val="nil"/>
              <w:bottom w:val="single" w:sz="4" w:space="0" w:color="auto"/>
              <w:right w:val="single" w:sz="4" w:space="0" w:color="auto"/>
            </w:tcBorders>
            <w:shd w:val="clear" w:color="auto" w:fill="auto"/>
            <w:noWrap/>
            <w:vAlign w:val="center"/>
            <w:hideMark/>
          </w:tcPr>
          <w:p w14:paraId="39FC4B85" w14:textId="77777777" w:rsidR="00AA11AF" w:rsidRPr="00AA11AF" w:rsidRDefault="00AA11AF" w:rsidP="00AA11AF">
            <w:pPr>
              <w:spacing w:after="0" w:line="240" w:lineRule="auto"/>
              <w:jc w:val="center"/>
              <w:rPr>
                <w:rFonts w:ascii="Times New Roman" w:eastAsia="Times New Roman" w:hAnsi="Times New Roman" w:cs="Times New Roman"/>
                <w:color w:val="000000"/>
                <w:sz w:val="18"/>
                <w:szCs w:val="18"/>
                <w:lang w:eastAsia="en-AU"/>
              </w:rPr>
            </w:pPr>
            <w:r w:rsidRPr="00AA11AF">
              <w:rPr>
                <w:rFonts w:ascii="Times New Roman" w:eastAsia="Times New Roman" w:hAnsi="Times New Roman" w:cs="Times New Roman"/>
                <w:color w:val="000000"/>
                <w:sz w:val="18"/>
                <w:szCs w:val="18"/>
                <w:lang w:eastAsia="en-AU"/>
              </w:rPr>
              <w:t>1.11</w:t>
            </w:r>
          </w:p>
        </w:tc>
      </w:tr>
    </w:tbl>
    <w:p w14:paraId="648B47B8" w14:textId="77777777" w:rsidR="00F1094C" w:rsidRPr="00673811" w:rsidRDefault="00F1094C" w:rsidP="00AA11AF">
      <w:pPr>
        <w:pStyle w:val="Body"/>
        <w:rPr>
          <w:noProof/>
        </w:rPr>
      </w:pPr>
    </w:p>
    <w:p w14:paraId="4E4B489E" w14:textId="77777777" w:rsidR="00F1094C" w:rsidRPr="00673811" w:rsidRDefault="00F1094C" w:rsidP="00AA11AF">
      <w:pPr>
        <w:pStyle w:val="Body"/>
      </w:pPr>
      <w:bookmarkStart w:id="211" w:name="_Ref375496599"/>
      <w:bookmarkStart w:id="212" w:name="_Toc377566604"/>
    </w:p>
    <w:bookmarkEnd w:id="211"/>
    <w:bookmarkEnd w:id="212"/>
    <w:p w14:paraId="23C1D7D8" w14:textId="77777777" w:rsidR="00F1094C" w:rsidRPr="00673811" w:rsidRDefault="00F1094C" w:rsidP="00F1094C">
      <w:pPr>
        <w:tabs>
          <w:tab w:val="left" w:pos="0"/>
        </w:tabs>
        <w:spacing w:after="0"/>
        <w:ind w:left="709"/>
        <w:jc w:val="center"/>
        <w:rPr>
          <w:rFonts w:ascii="Times New Roman" w:hAnsi="Times New Roman" w:cs="Times New Roman"/>
        </w:rPr>
      </w:pPr>
      <w:r w:rsidRPr="00673811">
        <w:rPr>
          <w:rFonts w:ascii="Times New Roman" w:hAnsi="Times New Roman" w:cs="Times New Roman"/>
          <w:noProof/>
          <w:lang w:eastAsia="en-AU"/>
        </w:rPr>
        <w:drawing>
          <wp:inline distT="0" distB="0" distL="0" distR="0" wp14:anchorId="14C87F0D" wp14:editId="6ABEC034">
            <wp:extent cx="3600000" cy="29916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11" t="9312"/>
                    <a:stretch/>
                  </pic:blipFill>
                  <pic:spPr bwMode="auto">
                    <a:xfrm>
                      <a:off x="0" y="0"/>
                      <a:ext cx="3600000" cy="2991600"/>
                    </a:xfrm>
                    <a:prstGeom prst="rect">
                      <a:avLst/>
                    </a:prstGeom>
                    <a:ln>
                      <a:noFill/>
                    </a:ln>
                    <a:extLst>
                      <a:ext uri="{53640926-AAD7-44D8-BBD7-CCE9431645EC}">
                        <a14:shadowObscured xmlns:a14="http://schemas.microsoft.com/office/drawing/2010/main"/>
                      </a:ext>
                    </a:extLst>
                  </pic:spPr>
                </pic:pic>
              </a:graphicData>
            </a:graphic>
          </wp:inline>
        </w:drawing>
      </w:r>
    </w:p>
    <w:p w14:paraId="1DF2936A" w14:textId="77777777" w:rsidR="005D013B" w:rsidRDefault="005D013B" w:rsidP="005D013B">
      <w:pPr>
        <w:pStyle w:val="Body"/>
      </w:pPr>
      <w:bookmarkStart w:id="213" w:name="_Toc379962541"/>
      <w:bookmarkStart w:id="214" w:name="_Toc379966368"/>
      <w:bookmarkStart w:id="215" w:name="_Ref375496603"/>
      <w:bookmarkStart w:id="216" w:name="_Toc377566605"/>
    </w:p>
    <w:p w14:paraId="5E824EF6" w14:textId="64D6518F" w:rsidR="00F1094C" w:rsidRPr="00673811" w:rsidRDefault="00AA11AF" w:rsidP="00AA11AF">
      <w:pPr>
        <w:pStyle w:val="Figure"/>
      </w:pPr>
      <w:bookmarkStart w:id="217" w:name="_Toc380587233"/>
      <w:r w:rsidRPr="00673811">
        <w:t xml:space="preserve">Figure </w:t>
      </w:r>
      <w:r>
        <w:t>20</w:t>
      </w:r>
      <w:r w:rsidRPr="00673811">
        <w:t>.</w:t>
      </w:r>
      <w:r>
        <w:t xml:space="preserve"> </w:t>
      </w:r>
      <w:r w:rsidRPr="00673811">
        <w:t xml:space="preserve">Category probabilities for the </w:t>
      </w:r>
      <w:r w:rsidRPr="008D2644">
        <w:t>Extent</w:t>
      </w:r>
      <w:r w:rsidRPr="00673811">
        <w:t xml:space="preserve"> response scale, Teaching Quality</w:t>
      </w:r>
      <w:bookmarkEnd w:id="213"/>
      <w:bookmarkEnd w:id="214"/>
      <w:bookmarkEnd w:id="217"/>
    </w:p>
    <w:p w14:paraId="481C16DF" w14:textId="72392969" w:rsidR="00F1094C" w:rsidRPr="00673811" w:rsidRDefault="00F1094C" w:rsidP="00F1094C">
      <w:pPr>
        <w:rPr>
          <w:rFonts w:ascii="Times New Roman" w:hAnsi="Times New Roman" w:cs="Times New Roman"/>
          <w:b/>
          <w:bCs/>
        </w:rPr>
      </w:pPr>
    </w:p>
    <w:bookmarkEnd w:id="215"/>
    <w:bookmarkEnd w:id="216"/>
    <w:p w14:paraId="312E4FF1" w14:textId="77777777" w:rsidR="00F1094C" w:rsidRPr="00673811" w:rsidRDefault="00F1094C" w:rsidP="00F1094C">
      <w:pPr>
        <w:tabs>
          <w:tab w:val="left" w:pos="0"/>
        </w:tabs>
        <w:spacing w:after="0"/>
        <w:ind w:left="709"/>
        <w:jc w:val="center"/>
        <w:rPr>
          <w:rFonts w:ascii="Times New Roman" w:hAnsi="Times New Roman" w:cs="Times New Roman"/>
        </w:rPr>
      </w:pPr>
      <w:r w:rsidRPr="00673811">
        <w:rPr>
          <w:rFonts w:ascii="Times New Roman" w:hAnsi="Times New Roman" w:cs="Times New Roman"/>
          <w:noProof/>
          <w:lang w:eastAsia="en-AU"/>
        </w:rPr>
        <w:lastRenderedPageBreak/>
        <w:drawing>
          <wp:inline distT="0" distB="0" distL="0" distR="0" wp14:anchorId="32E08AB8" wp14:editId="6B368A09">
            <wp:extent cx="3600000" cy="29736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0159"/>
                    <a:stretch/>
                  </pic:blipFill>
                  <pic:spPr bwMode="auto">
                    <a:xfrm>
                      <a:off x="0" y="0"/>
                      <a:ext cx="3600000" cy="2973600"/>
                    </a:xfrm>
                    <a:prstGeom prst="rect">
                      <a:avLst/>
                    </a:prstGeom>
                    <a:ln>
                      <a:noFill/>
                    </a:ln>
                    <a:extLst>
                      <a:ext uri="{53640926-AAD7-44D8-BBD7-CCE9431645EC}">
                        <a14:shadowObscured xmlns:a14="http://schemas.microsoft.com/office/drawing/2010/main"/>
                      </a:ext>
                    </a:extLst>
                  </pic:spPr>
                </pic:pic>
              </a:graphicData>
            </a:graphic>
          </wp:inline>
        </w:drawing>
      </w:r>
    </w:p>
    <w:p w14:paraId="7E0E0E97" w14:textId="77777777" w:rsidR="005D013B" w:rsidRDefault="005D013B" w:rsidP="005D013B">
      <w:pPr>
        <w:pStyle w:val="Body"/>
      </w:pPr>
      <w:bookmarkStart w:id="218" w:name="_Toc379962542"/>
      <w:bookmarkStart w:id="219" w:name="_Toc379966369"/>
    </w:p>
    <w:p w14:paraId="58BDB04F" w14:textId="746D1EE5" w:rsidR="00F1094C" w:rsidRDefault="007D1F19" w:rsidP="007D1F19">
      <w:pPr>
        <w:pStyle w:val="Figure"/>
      </w:pPr>
      <w:bookmarkStart w:id="220" w:name="_Toc380587234"/>
      <w:r w:rsidRPr="00673811">
        <w:t xml:space="preserve">Figure </w:t>
      </w:r>
      <w:r>
        <w:t>21</w:t>
      </w:r>
      <w:r w:rsidRPr="00673811">
        <w:t>.</w:t>
      </w:r>
      <w:r>
        <w:t xml:space="preserve"> </w:t>
      </w:r>
      <w:r w:rsidRPr="00673811">
        <w:t xml:space="preserve">Category probabilities for the </w:t>
      </w:r>
      <w:r w:rsidRPr="008D2644">
        <w:t>Rating</w:t>
      </w:r>
      <w:r w:rsidRPr="00673811">
        <w:t xml:space="preserve"> response scale, Teaching Quality</w:t>
      </w:r>
      <w:bookmarkEnd w:id="218"/>
      <w:bookmarkEnd w:id="219"/>
      <w:bookmarkEnd w:id="220"/>
    </w:p>
    <w:p w14:paraId="67D1BDD9" w14:textId="77777777" w:rsidR="007D1F19" w:rsidRPr="00673811" w:rsidRDefault="007D1F19" w:rsidP="007D1F19">
      <w:pPr>
        <w:pStyle w:val="Body"/>
      </w:pPr>
    </w:p>
    <w:p w14:paraId="63F86F92" w14:textId="77777777" w:rsidR="00F1094C" w:rsidRPr="00673811" w:rsidRDefault="00F1094C" w:rsidP="00F1094C">
      <w:pPr>
        <w:tabs>
          <w:tab w:val="left" w:pos="0"/>
        </w:tabs>
        <w:spacing w:after="0"/>
        <w:jc w:val="center"/>
        <w:rPr>
          <w:rFonts w:ascii="Times New Roman" w:hAnsi="Times New Roman" w:cs="Times New Roman"/>
        </w:rPr>
      </w:pPr>
      <w:r w:rsidRPr="00673811">
        <w:rPr>
          <w:rFonts w:ascii="Times New Roman" w:hAnsi="Times New Roman" w:cs="Times New Roman"/>
          <w:noProof/>
          <w:lang w:eastAsia="en-AU"/>
        </w:rPr>
        <w:drawing>
          <wp:inline distT="0" distB="0" distL="0" distR="0" wp14:anchorId="265A6944" wp14:editId="7585220D">
            <wp:extent cx="3600000" cy="360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7C52A2D3" w14:textId="77777777" w:rsidR="005D013B" w:rsidRDefault="005D013B" w:rsidP="005D013B">
      <w:pPr>
        <w:pStyle w:val="Body"/>
      </w:pPr>
      <w:bookmarkStart w:id="221" w:name="_Ref375496652"/>
      <w:bookmarkStart w:id="222" w:name="_Toc377566606"/>
      <w:bookmarkStart w:id="223" w:name="_Toc379962543"/>
      <w:bookmarkStart w:id="224" w:name="_Toc379966370"/>
    </w:p>
    <w:p w14:paraId="4CDD2AE0" w14:textId="245FFCED" w:rsidR="00F1094C" w:rsidRDefault="007D1F19" w:rsidP="007D1F19">
      <w:pPr>
        <w:pStyle w:val="Figure"/>
      </w:pPr>
      <w:bookmarkStart w:id="225" w:name="_Toc380587235"/>
      <w:r w:rsidRPr="00673811">
        <w:t xml:space="preserve">Figure </w:t>
      </w:r>
      <w:bookmarkEnd w:id="221"/>
      <w:r>
        <w:t>22</w:t>
      </w:r>
      <w:r w:rsidRPr="00673811">
        <w:t>.</w:t>
      </w:r>
      <w:r>
        <w:t xml:space="preserve"> </w:t>
      </w:r>
      <w:r w:rsidRPr="00673811">
        <w:t>Person-item map for Teaching Quality</w:t>
      </w:r>
      <w:bookmarkEnd w:id="222"/>
      <w:bookmarkEnd w:id="223"/>
      <w:bookmarkEnd w:id="224"/>
      <w:bookmarkEnd w:id="225"/>
    </w:p>
    <w:p w14:paraId="533B48AD" w14:textId="77777777" w:rsidR="007D1F19" w:rsidRDefault="007D1F19" w:rsidP="007D1F19">
      <w:pPr>
        <w:pStyle w:val="Body"/>
      </w:pPr>
    </w:p>
    <w:p w14:paraId="6BF839E8" w14:textId="77777777" w:rsidR="005D013B" w:rsidRPr="007D1F19" w:rsidRDefault="005D013B" w:rsidP="007D1F19">
      <w:pPr>
        <w:pStyle w:val="Body"/>
      </w:pPr>
    </w:p>
    <w:p w14:paraId="7F5AC80E" w14:textId="77777777" w:rsidR="00962178" w:rsidRDefault="00962178">
      <w:pPr>
        <w:rPr>
          <w:rFonts w:ascii="Times New Roman" w:hAnsi="Times New Roman" w:cs="Times New Roman"/>
          <w:b/>
        </w:rPr>
      </w:pPr>
      <w:bookmarkStart w:id="226" w:name="_Toc377566734"/>
      <w:bookmarkStart w:id="227" w:name="_Toc379962238"/>
      <w:bookmarkStart w:id="228" w:name="_Toc379963636"/>
      <w:bookmarkStart w:id="229" w:name="_Ref374619787"/>
      <w:r>
        <w:br w:type="page"/>
      </w:r>
    </w:p>
    <w:p w14:paraId="5BC2B05C" w14:textId="23689CF9" w:rsidR="00F1094C" w:rsidRPr="00673811" w:rsidRDefault="00F1094C" w:rsidP="00107FE4">
      <w:pPr>
        <w:pStyle w:val="Heading2"/>
        <w:rPr>
          <w:bCs/>
        </w:rPr>
      </w:pPr>
      <w:bookmarkStart w:id="230" w:name="_Toc380587169"/>
      <w:proofErr w:type="spellStart"/>
      <w:r w:rsidRPr="00673811">
        <w:lastRenderedPageBreak/>
        <w:t>F.4</w:t>
      </w:r>
      <w:proofErr w:type="spellEnd"/>
      <w:r w:rsidR="00107FE4">
        <w:tab/>
      </w:r>
      <w:r w:rsidRPr="00673811">
        <w:t>Differential item functioning</w:t>
      </w:r>
      <w:bookmarkEnd w:id="226"/>
      <w:bookmarkEnd w:id="227"/>
      <w:bookmarkEnd w:id="228"/>
      <w:bookmarkEnd w:id="230"/>
    </w:p>
    <w:p w14:paraId="56F4A338"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Differential Item Functioning, </w:t>
      </w:r>
      <w:proofErr w:type="spellStart"/>
      <w:r w:rsidRPr="00673811">
        <w:rPr>
          <w:rFonts w:ascii="Times New Roman" w:hAnsi="Times New Roman" w:cs="Times New Roman"/>
          <w:sz w:val="22"/>
        </w:rPr>
        <w:t>DIF</w:t>
      </w:r>
      <w:proofErr w:type="spellEnd"/>
      <w:r w:rsidRPr="00673811">
        <w:rPr>
          <w:rFonts w:ascii="Times New Roman" w:hAnsi="Times New Roman" w:cs="Times New Roman"/>
          <w:sz w:val="22"/>
        </w:rPr>
        <w:t xml:space="preserve">, indicates that one group of respondents scored better than another group of respondents on an item (after adjusting for the overall scores of the respondents). In general, we do not expect an item to be unexpectedly easy (or difficult) for any particular group to endorse. 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model statistics cannot determine the reason for differential item functioning, but does identify items for closer scrutiny to ensure that including them in the instrument does not “disadvantage” any particular group.</w:t>
      </w:r>
    </w:p>
    <w:p w14:paraId="02268778"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1B27BE31" w14:textId="7531ECB9"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The UES collects a great many demographic characteristics of respondents, including gender, age, course type, attendance mode, citizenship status, and so on. Each of these can be inspected for evidence of </w:t>
      </w:r>
      <w:proofErr w:type="spellStart"/>
      <w:r w:rsidRPr="00673811">
        <w:rPr>
          <w:rFonts w:ascii="Times New Roman" w:hAnsi="Times New Roman" w:cs="Times New Roman"/>
          <w:sz w:val="22"/>
        </w:rPr>
        <w:t>DIF</w:t>
      </w:r>
      <w:proofErr w:type="spellEnd"/>
      <w:r w:rsidRPr="00673811">
        <w:rPr>
          <w:rFonts w:ascii="Times New Roman" w:hAnsi="Times New Roman" w:cs="Times New Roman"/>
          <w:sz w:val="22"/>
        </w:rPr>
        <w:t xml:space="preserve">, and this section presents selected results of these comparisons. The rule of thumb for assessing </w:t>
      </w:r>
      <w:proofErr w:type="spellStart"/>
      <w:r w:rsidRPr="00673811">
        <w:rPr>
          <w:rFonts w:ascii="Times New Roman" w:hAnsi="Times New Roman" w:cs="Times New Roman"/>
          <w:sz w:val="22"/>
        </w:rPr>
        <w:t>DIF</w:t>
      </w:r>
      <w:proofErr w:type="spellEnd"/>
      <w:r w:rsidRPr="00673811">
        <w:rPr>
          <w:rFonts w:ascii="Times New Roman" w:hAnsi="Times New Roman" w:cs="Times New Roman"/>
          <w:sz w:val="22"/>
        </w:rPr>
        <w:t xml:space="preserve"> is that difficulty differences greater than 0.5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may be evidence of substantive </w:t>
      </w:r>
      <w:proofErr w:type="spellStart"/>
      <w:r w:rsidRPr="00673811">
        <w:rPr>
          <w:rFonts w:ascii="Times New Roman" w:hAnsi="Times New Roman" w:cs="Times New Roman"/>
          <w:sz w:val="22"/>
        </w:rPr>
        <w:t>DIF</w:t>
      </w:r>
      <w:proofErr w:type="spellEnd"/>
      <w:r w:rsidRPr="00673811">
        <w:rPr>
          <w:rFonts w:ascii="Times New Roman" w:hAnsi="Times New Roman" w:cs="Times New Roman"/>
          <w:sz w:val="22"/>
        </w:rPr>
        <w:t xml:space="preserve"> effects.</w:t>
      </w:r>
      <w:r w:rsidR="005D013B">
        <w:rPr>
          <w:rStyle w:val="FootnoteReference"/>
          <w:rFonts w:ascii="Times New Roman" w:hAnsi="Times New Roman" w:cs="Times New Roman"/>
          <w:sz w:val="22"/>
        </w:rPr>
        <w:footnoteReference w:id="29"/>
      </w:r>
    </w:p>
    <w:p w14:paraId="5EB82F19"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5AF3C5FF" w14:textId="3B35D5E8"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For gender, the largest difference between females and males was for </w:t>
      </w:r>
      <w:proofErr w:type="spellStart"/>
      <w:r w:rsidRPr="00673811">
        <w:rPr>
          <w:rFonts w:ascii="Times New Roman" w:hAnsi="Times New Roman" w:cs="Times New Roman"/>
          <w:i/>
          <w:sz w:val="22"/>
        </w:rPr>
        <w:t>expwriting</w:t>
      </w:r>
      <w:proofErr w:type="spellEnd"/>
      <w:r w:rsidRPr="00673811">
        <w:rPr>
          <w:rFonts w:ascii="Times New Roman" w:hAnsi="Times New Roman" w:cs="Times New Roman"/>
          <w:i/>
          <w:sz w:val="22"/>
        </w:rPr>
        <w:t xml:space="preserve"> </w:t>
      </w:r>
      <w:r w:rsidRPr="00673811">
        <w:rPr>
          <w:rFonts w:ascii="Times New Roman" w:hAnsi="Times New Roman" w:cs="Times New Roman"/>
          <w:sz w:val="22"/>
        </w:rPr>
        <w:t xml:space="preserve">(“To what extent has your experience at university developed your written communication skills?”). This difference was only 0.24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(more difficult for males than females) so had no </w:t>
      </w:r>
      <w:r w:rsidR="00962178">
        <w:rPr>
          <w:rFonts w:ascii="Times New Roman" w:hAnsi="Times New Roman" w:cs="Times New Roman"/>
          <w:sz w:val="22"/>
        </w:rPr>
        <w:t xml:space="preserve">substantive </w:t>
      </w:r>
      <w:r w:rsidRPr="00673811">
        <w:rPr>
          <w:rFonts w:ascii="Times New Roman" w:hAnsi="Times New Roman" w:cs="Times New Roman"/>
          <w:sz w:val="22"/>
        </w:rPr>
        <w:t xml:space="preserve">impact on measures. This item showed a difficulty difference of 0.49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in relation to stage of study, with commencing students finding the item harder to endorse than later year students.</w:t>
      </w:r>
    </w:p>
    <w:p w14:paraId="2CD25F69" w14:textId="77777777" w:rsidR="005D013B" w:rsidRPr="00673811" w:rsidRDefault="005D013B" w:rsidP="00F1094C">
      <w:pPr>
        <w:pStyle w:val="SecBody"/>
        <w:tabs>
          <w:tab w:val="left" w:pos="0"/>
        </w:tabs>
        <w:spacing w:before="0" w:after="0" w:line="276" w:lineRule="auto"/>
        <w:ind w:left="0"/>
        <w:rPr>
          <w:rFonts w:ascii="Times New Roman" w:hAnsi="Times New Roman" w:cs="Times New Roman"/>
          <w:sz w:val="22"/>
        </w:rPr>
      </w:pPr>
    </w:p>
    <w:p w14:paraId="54FFA166"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For age, the largest difference of 0.82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was for those aged 25+ on </w:t>
      </w:r>
      <w:proofErr w:type="spellStart"/>
      <w:r w:rsidRPr="00673811">
        <w:rPr>
          <w:rFonts w:ascii="Times New Roman" w:hAnsi="Times New Roman" w:cs="Times New Roman"/>
          <w:i/>
          <w:sz w:val="22"/>
        </w:rPr>
        <w:t>interactoth</w:t>
      </w:r>
      <w:proofErr w:type="spellEnd"/>
      <w:r w:rsidRPr="00673811">
        <w:rPr>
          <w:rFonts w:ascii="Times New Roman" w:hAnsi="Times New Roman" w:cs="Times New Roman"/>
          <w:sz w:val="22"/>
        </w:rPr>
        <w:t xml:space="preserve"> (“In 2013, how frequently have you interacted with students outside study requirements?”). Older respondents were much less likely than expected to endorse this item than younger respondents. The same item yielded a difficulty difference of 0.96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for those students who completed their study by external or mixed-mode delivery.</w:t>
      </w:r>
    </w:p>
    <w:p w14:paraId="6DDFB71E"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p>
    <w:p w14:paraId="3A80FDC6" w14:textId="77777777" w:rsidR="00F1094C"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With respect to Indigenous status, the largest difference of 0.57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was observed for </w:t>
      </w:r>
      <w:proofErr w:type="spellStart"/>
      <w:r w:rsidRPr="00673811">
        <w:rPr>
          <w:rFonts w:ascii="Times New Roman" w:hAnsi="Times New Roman" w:cs="Times New Roman"/>
          <w:i/>
          <w:sz w:val="22"/>
        </w:rPr>
        <w:t>offsup</w:t>
      </w:r>
      <w:proofErr w:type="spellEnd"/>
      <w:r w:rsidRPr="00673811">
        <w:rPr>
          <w:rFonts w:ascii="Times New Roman" w:hAnsi="Times New Roman" w:cs="Times New Roman"/>
          <w:i/>
          <w:sz w:val="22"/>
        </w:rPr>
        <w:t xml:space="preserve"> </w:t>
      </w:r>
      <w:r w:rsidRPr="00673811">
        <w:rPr>
          <w:rFonts w:ascii="Times New Roman" w:hAnsi="Times New Roman" w:cs="Times New Roman"/>
          <w:sz w:val="22"/>
        </w:rPr>
        <w:t>(“At university during 2013, to what extent have you been offered support relevant to your circumstances?</w:t>
      </w:r>
      <w:r w:rsidRPr="00673811">
        <w:rPr>
          <w:rFonts w:ascii="Times New Roman" w:hAnsi="Times New Roman" w:cs="Times New Roman"/>
          <w:i/>
          <w:sz w:val="22"/>
        </w:rPr>
        <w:t>”)</w:t>
      </w:r>
      <w:r w:rsidRPr="00673811">
        <w:rPr>
          <w:rFonts w:ascii="Times New Roman" w:hAnsi="Times New Roman" w:cs="Times New Roman"/>
          <w:sz w:val="22"/>
        </w:rPr>
        <w:t xml:space="preserve">. The Indigenous group found this item easier to endorse than non-Indigenous students. This item also showed the greatest difference based on whether students reported a disability, with those who did finding the item 0.85 </w:t>
      </w:r>
      <w:proofErr w:type="spellStart"/>
      <w:r w:rsidRPr="00673811">
        <w:rPr>
          <w:rFonts w:ascii="Times New Roman" w:hAnsi="Times New Roman" w:cs="Times New Roman"/>
          <w:sz w:val="22"/>
        </w:rPr>
        <w:t>logits</w:t>
      </w:r>
      <w:proofErr w:type="spellEnd"/>
      <w:r w:rsidRPr="00673811">
        <w:rPr>
          <w:rFonts w:ascii="Times New Roman" w:hAnsi="Times New Roman" w:cs="Times New Roman"/>
          <w:sz w:val="22"/>
        </w:rPr>
        <w:t xml:space="preserve"> easier to endorse than the other students.</w:t>
      </w:r>
    </w:p>
    <w:p w14:paraId="101380BB" w14:textId="77777777" w:rsidR="005D013B" w:rsidRPr="00673811" w:rsidRDefault="005D013B" w:rsidP="00F1094C">
      <w:pPr>
        <w:pStyle w:val="SecBody"/>
        <w:tabs>
          <w:tab w:val="left" w:pos="0"/>
        </w:tabs>
        <w:spacing w:before="0" w:after="0" w:line="276" w:lineRule="auto"/>
        <w:ind w:left="0"/>
        <w:rPr>
          <w:rFonts w:ascii="Times New Roman" w:hAnsi="Times New Roman" w:cs="Times New Roman"/>
          <w:sz w:val="22"/>
        </w:rPr>
      </w:pPr>
    </w:p>
    <w:p w14:paraId="019462C9"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On the basis of these comparisons, there is limited evidence of </w:t>
      </w:r>
      <w:proofErr w:type="spellStart"/>
      <w:r w:rsidRPr="00673811">
        <w:rPr>
          <w:rFonts w:ascii="Times New Roman" w:hAnsi="Times New Roman" w:cs="Times New Roman"/>
          <w:sz w:val="22"/>
        </w:rPr>
        <w:t>DIF</w:t>
      </w:r>
      <w:proofErr w:type="spellEnd"/>
      <w:r w:rsidRPr="00673811">
        <w:rPr>
          <w:rFonts w:ascii="Times New Roman" w:hAnsi="Times New Roman" w:cs="Times New Roman"/>
          <w:sz w:val="22"/>
        </w:rPr>
        <w:t xml:space="preserve"> effects among groups of respondents, and a more comprehensive analysis across other respondent characteristics may yield more substantive differences.</w:t>
      </w:r>
    </w:p>
    <w:p w14:paraId="349E61EE" w14:textId="77777777" w:rsidR="00F1094C" w:rsidRDefault="00F1094C" w:rsidP="00962178">
      <w:pPr>
        <w:pStyle w:val="SecBody"/>
        <w:tabs>
          <w:tab w:val="left" w:pos="0"/>
        </w:tabs>
        <w:spacing w:before="0" w:after="0" w:line="276" w:lineRule="auto"/>
        <w:ind w:left="0"/>
        <w:rPr>
          <w:rFonts w:ascii="Times New Roman" w:hAnsi="Times New Roman" w:cs="Times New Roman"/>
          <w:sz w:val="22"/>
        </w:rPr>
      </w:pPr>
    </w:p>
    <w:p w14:paraId="3366A19A" w14:textId="1E863341" w:rsidR="00F1094C" w:rsidRPr="00673811" w:rsidRDefault="00962178" w:rsidP="00107FE4">
      <w:pPr>
        <w:pStyle w:val="Heading2"/>
        <w:rPr>
          <w:bCs/>
        </w:rPr>
      </w:pPr>
      <w:bookmarkStart w:id="231" w:name="_Toc377566735"/>
      <w:bookmarkStart w:id="232" w:name="_Toc379962239"/>
      <w:bookmarkStart w:id="233" w:name="_Toc379963637"/>
      <w:bookmarkStart w:id="234" w:name="_Toc380587170"/>
      <w:proofErr w:type="spellStart"/>
      <w:r>
        <w:t>F</w:t>
      </w:r>
      <w:r w:rsidR="00F1094C" w:rsidRPr="00673811">
        <w:t>.5</w:t>
      </w:r>
      <w:proofErr w:type="spellEnd"/>
      <w:r w:rsidR="00107FE4">
        <w:tab/>
      </w:r>
      <w:r w:rsidR="00F1094C" w:rsidRPr="00673811">
        <w:t>Summary</w:t>
      </w:r>
      <w:bookmarkEnd w:id="231"/>
      <w:bookmarkEnd w:id="232"/>
      <w:bookmarkEnd w:id="233"/>
      <w:bookmarkEnd w:id="234"/>
    </w:p>
    <w:p w14:paraId="0BD1B2F4" w14:textId="77777777" w:rsidR="00F1094C" w:rsidRPr="00673811" w:rsidRDefault="00F1094C" w:rsidP="00F1094C">
      <w:pPr>
        <w:pStyle w:val="SecBody"/>
        <w:tabs>
          <w:tab w:val="left" w:pos="0"/>
        </w:tabs>
        <w:spacing w:before="0" w:after="0" w:line="276" w:lineRule="auto"/>
        <w:ind w:left="0"/>
        <w:rPr>
          <w:rFonts w:ascii="Times New Roman" w:hAnsi="Times New Roman" w:cs="Times New Roman"/>
          <w:sz w:val="22"/>
        </w:rPr>
      </w:pPr>
      <w:r w:rsidRPr="00673811">
        <w:rPr>
          <w:rFonts w:ascii="Times New Roman" w:hAnsi="Times New Roman" w:cs="Times New Roman"/>
          <w:sz w:val="22"/>
        </w:rPr>
        <w:t xml:space="preserve">This report has summarised the results of a psychometric analysis of the UES items, undertaken through the use of the </w:t>
      </w:r>
      <w:proofErr w:type="spellStart"/>
      <w:r w:rsidRPr="00673811">
        <w:rPr>
          <w:rFonts w:ascii="Times New Roman" w:hAnsi="Times New Roman" w:cs="Times New Roman"/>
          <w:sz w:val="22"/>
        </w:rPr>
        <w:t>Rasch</w:t>
      </w:r>
      <w:proofErr w:type="spellEnd"/>
      <w:r w:rsidRPr="00673811">
        <w:rPr>
          <w:rFonts w:ascii="Times New Roman" w:hAnsi="Times New Roman" w:cs="Times New Roman"/>
          <w:sz w:val="22"/>
        </w:rPr>
        <w:t xml:space="preserve"> measurement model. In the process of constructing linear measures from rating scale data, the model produces a great many outputs that can be used to assess the quality of the scales and items. The main findings of the analysis were as follows:</w:t>
      </w:r>
    </w:p>
    <w:p w14:paraId="06CAF5EA" w14:textId="77777777" w:rsidR="00F1094C" w:rsidRPr="00673811" w:rsidRDefault="00F1094C" w:rsidP="00F1094C">
      <w:pPr>
        <w:pStyle w:val="SecBody"/>
        <w:tabs>
          <w:tab w:val="left" w:pos="0"/>
        </w:tabs>
        <w:spacing w:before="0" w:after="0" w:line="276" w:lineRule="auto"/>
        <w:ind w:left="567"/>
        <w:rPr>
          <w:rFonts w:ascii="Times New Roman" w:hAnsi="Times New Roman" w:cs="Times New Roman"/>
          <w:sz w:val="22"/>
        </w:rPr>
      </w:pPr>
    </w:p>
    <w:p w14:paraId="3348D01D" w14:textId="46D8D442" w:rsidR="00F1094C" w:rsidRPr="00673811" w:rsidRDefault="00F1094C" w:rsidP="007D1F19">
      <w:pPr>
        <w:pStyle w:val="SecBody"/>
        <w:numPr>
          <w:ilvl w:val="0"/>
          <w:numId w:val="18"/>
        </w:numPr>
        <w:tabs>
          <w:tab w:val="left" w:pos="0"/>
        </w:tabs>
        <w:spacing w:before="0" w:after="0" w:line="276" w:lineRule="auto"/>
        <w:ind w:left="360"/>
        <w:rPr>
          <w:rFonts w:ascii="Times New Roman" w:hAnsi="Times New Roman" w:cs="Times New Roman"/>
          <w:sz w:val="22"/>
        </w:rPr>
      </w:pPr>
      <w:r w:rsidRPr="00673811">
        <w:rPr>
          <w:rFonts w:ascii="Times New Roman" w:hAnsi="Times New Roman" w:cs="Times New Roman"/>
          <w:sz w:val="22"/>
        </w:rPr>
        <w:lastRenderedPageBreak/>
        <w:t xml:space="preserve">The items in each of the </w:t>
      </w:r>
      <w:r w:rsidR="005A245C">
        <w:rPr>
          <w:rFonts w:ascii="Times New Roman" w:hAnsi="Times New Roman" w:cs="Times New Roman"/>
          <w:sz w:val="22"/>
        </w:rPr>
        <w:t>facet</w:t>
      </w:r>
      <w:r w:rsidR="00317309">
        <w:rPr>
          <w:rFonts w:ascii="Times New Roman" w:hAnsi="Times New Roman" w:cs="Times New Roman"/>
          <w:sz w:val="22"/>
        </w:rPr>
        <w:t xml:space="preserve">s </w:t>
      </w:r>
      <w:r w:rsidRPr="00673811">
        <w:rPr>
          <w:rFonts w:ascii="Times New Roman" w:hAnsi="Times New Roman" w:cs="Times New Roman"/>
          <w:sz w:val="22"/>
        </w:rPr>
        <w:t xml:space="preserve">seemed to act in unison to measure an underlying variable, with </w:t>
      </w:r>
      <w:r w:rsidR="005A245C">
        <w:rPr>
          <w:rFonts w:ascii="Times New Roman" w:hAnsi="Times New Roman" w:cs="Times New Roman"/>
          <w:sz w:val="22"/>
        </w:rPr>
        <w:t xml:space="preserve">the </w:t>
      </w:r>
      <w:r w:rsidRPr="00673811">
        <w:rPr>
          <w:rFonts w:ascii="Times New Roman" w:hAnsi="Times New Roman" w:cs="Times New Roman"/>
          <w:sz w:val="22"/>
        </w:rPr>
        <w:t xml:space="preserve">possible exception </w:t>
      </w:r>
      <w:r w:rsidR="005A245C">
        <w:rPr>
          <w:rFonts w:ascii="Times New Roman" w:hAnsi="Times New Roman" w:cs="Times New Roman"/>
          <w:sz w:val="22"/>
        </w:rPr>
        <w:t xml:space="preserve">of </w:t>
      </w:r>
      <w:proofErr w:type="spellStart"/>
      <w:r w:rsidRPr="00673811">
        <w:rPr>
          <w:rFonts w:ascii="Times New Roman" w:hAnsi="Times New Roman" w:cs="Times New Roman"/>
          <w:i/>
          <w:sz w:val="22"/>
        </w:rPr>
        <w:t>uniservices</w:t>
      </w:r>
      <w:proofErr w:type="spellEnd"/>
      <w:r w:rsidRPr="005A245C">
        <w:rPr>
          <w:rFonts w:ascii="Times New Roman" w:hAnsi="Times New Roman" w:cs="Times New Roman"/>
          <w:sz w:val="22"/>
        </w:rPr>
        <w:t xml:space="preserve"> </w:t>
      </w:r>
      <w:r w:rsidR="005A245C">
        <w:rPr>
          <w:rFonts w:ascii="Times New Roman" w:hAnsi="Times New Roman" w:cs="Times New Roman"/>
          <w:sz w:val="22"/>
        </w:rPr>
        <w:t>(</w:t>
      </w:r>
      <w:r w:rsidRPr="00673811">
        <w:rPr>
          <w:rFonts w:ascii="Times New Roman" w:hAnsi="Times New Roman" w:cs="Times New Roman"/>
          <w:sz w:val="22"/>
        </w:rPr>
        <w:t xml:space="preserve">“At university during 2013, to what extent have you used university services to support your study?”). This item should be revisited to confirm the theoretical basis for its inclusion in Student Support, and its omission from the analysis would improve measures for this </w:t>
      </w:r>
      <w:r w:rsidR="005A245C">
        <w:rPr>
          <w:rFonts w:ascii="Times New Roman" w:hAnsi="Times New Roman" w:cs="Times New Roman"/>
          <w:sz w:val="22"/>
        </w:rPr>
        <w:t>focus area</w:t>
      </w:r>
      <w:r w:rsidRPr="00673811">
        <w:rPr>
          <w:rFonts w:ascii="Times New Roman" w:hAnsi="Times New Roman" w:cs="Times New Roman"/>
          <w:sz w:val="22"/>
        </w:rPr>
        <w:t xml:space="preserve">. The Learner Engagement item </w:t>
      </w:r>
      <w:proofErr w:type="spellStart"/>
      <w:r w:rsidRPr="00673811">
        <w:rPr>
          <w:rFonts w:ascii="Times New Roman" w:hAnsi="Times New Roman" w:cs="Times New Roman"/>
          <w:i/>
          <w:sz w:val="22"/>
        </w:rPr>
        <w:t>feelprepared</w:t>
      </w:r>
      <w:proofErr w:type="spellEnd"/>
      <w:r w:rsidRPr="00673811">
        <w:rPr>
          <w:rFonts w:ascii="Times New Roman" w:hAnsi="Times New Roman" w:cs="Times New Roman"/>
          <w:sz w:val="22"/>
        </w:rPr>
        <w:t xml:space="preserve"> (“At university during 2013, to what extent have you felt prepared for your study?”) showed slight evidence of misfit although to a lesser degree.</w:t>
      </w:r>
    </w:p>
    <w:p w14:paraId="0B64C960" w14:textId="77777777" w:rsidR="00F1094C" w:rsidRPr="00673811" w:rsidRDefault="00F1094C" w:rsidP="007D1F19">
      <w:pPr>
        <w:pStyle w:val="SecBody"/>
        <w:tabs>
          <w:tab w:val="left" w:pos="0"/>
        </w:tabs>
        <w:spacing w:before="0" w:after="0" w:line="276" w:lineRule="auto"/>
        <w:ind w:left="360"/>
        <w:rPr>
          <w:rFonts w:ascii="Times New Roman" w:hAnsi="Times New Roman" w:cs="Times New Roman"/>
          <w:sz w:val="22"/>
        </w:rPr>
      </w:pPr>
    </w:p>
    <w:p w14:paraId="348E167B" w14:textId="77777777" w:rsidR="00F1094C" w:rsidRPr="00673811" w:rsidRDefault="00F1094C" w:rsidP="007D1F19">
      <w:pPr>
        <w:pStyle w:val="SecBody"/>
        <w:numPr>
          <w:ilvl w:val="0"/>
          <w:numId w:val="18"/>
        </w:numPr>
        <w:tabs>
          <w:tab w:val="left" w:pos="0"/>
        </w:tabs>
        <w:spacing w:before="0" w:after="0" w:line="276" w:lineRule="auto"/>
        <w:ind w:left="360"/>
        <w:rPr>
          <w:rFonts w:ascii="Times New Roman" w:hAnsi="Times New Roman" w:cs="Times New Roman"/>
          <w:sz w:val="22"/>
        </w:rPr>
      </w:pPr>
      <w:r w:rsidRPr="00673811">
        <w:rPr>
          <w:rFonts w:ascii="Times New Roman" w:hAnsi="Times New Roman" w:cs="Times New Roman"/>
          <w:sz w:val="22"/>
        </w:rPr>
        <w:t>The items were generally well-targeted to the population of respondents. The precision of measures could be improved for those on the tails of the underlying variables through the development of additional items specifically targeted at those who scored high or low on the variables.</w:t>
      </w:r>
    </w:p>
    <w:p w14:paraId="4A0145C6" w14:textId="77777777" w:rsidR="00F1094C" w:rsidRPr="00673811" w:rsidRDefault="00F1094C" w:rsidP="007D1F19">
      <w:pPr>
        <w:pStyle w:val="ListParagraph"/>
        <w:spacing w:after="0" w:line="240" w:lineRule="auto"/>
        <w:ind w:left="153"/>
        <w:rPr>
          <w:rFonts w:ascii="Times New Roman" w:hAnsi="Times New Roman" w:cs="Times New Roman"/>
        </w:rPr>
      </w:pPr>
    </w:p>
    <w:p w14:paraId="2DDE95A5" w14:textId="77777777" w:rsidR="00F1094C" w:rsidRPr="00673811" w:rsidRDefault="00F1094C" w:rsidP="007D1F19">
      <w:pPr>
        <w:pStyle w:val="SecBody"/>
        <w:numPr>
          <w:ilvl w:val="0"/>
          <w:numId w:val="18"/>
        </w:numPr>
        <w:tabs>
          <w:tab w:val="left" w:pos="0"/>
        </w:tabs>
        <w:spacing w:before="0" w:after="0" w:line="276" w:lineRule="auto"/>
        <w:ind w:left="360"/>
        <w:rPr>
          <w:rFonts w:ascii="Times New Roman" w:hAnsi="Times New Roman" w:cs="Times New Roman"/>
          <w:sz w:val="22"/>
        </w:rPr>
      </w:pPr>
      <w:r w:rsidRPr="00673811">
        <w:rPr>
          <w:rFonts w:ascii="Times New Roman" w:hAnsi="Times New Roman" w:cs="Times New Roman"/>
          <w:sz w:val="22"/>
        </w:rPr>
        <w:t xml:space="preserve">The rating scale categories generally functioned acceptably, particular at the extremes of the scale. Collapsing the two lowest </w:t>
      </w:r>
      <w:r w:rsidRPr="00673811">
        <w:rPr>
          <w:rFonts w:ascii="Times New Roman" w:hAnsi="Times New Roman" w:cs="Times New Roman"/>
          <w:i/>
          <w:sz w:val="22"/>
        </w:rPr>
        <w:t>Extent</w:t>
      </w:r>
      <w:r w:rsidRPr="00673811">
        <w:rPr>
          <w:rFonts w:ascii="Times New Roman" w:hAnsi="Times New Roman" w:cs="Times New Roman"/>
          <w:sz w:val="22"/>
        </w:rPr>
        <w:t xml:space="preserve"> categories proved beneficial to measurement, and it is recommended to make this a four-category scale in future.</w:t>
      </w:r>
    </w:p>
    <w:p w14:paraId="4F1FB72D" w14:textId="77777777" w:rsidR="00F1094C" w:rsidRPr="00673811" w:rsidRDefault="00F1094C" w:rsidP="007D1F19">
      <w:pPr>
        <w:pStyle w:val="ListParagraph"/>
        <w:spacing w:after="0" w:line="240" w:lineRule="auto"/>
        <w:ind w:left="153"/>
        <w:rPr>
          <w:rFonts w:ascii="Times New Roman" w:hAnsi="Times New Roman" w:cs="Times New Roman"/>
        </w:rPr>
      </w:pPr>
    </w:p>
    <w:p w14:paraId="0EC32A31" w14:textId="77777777" w:rsidR="00F1094C" w:rsidRDefault="00F1094C" w:rsidP="007D1F19">
      <w:pPr>
        <w:pStyle w:val="SecBody"/>
        <w:numPr>
          <w:ilvl w:val="0"/>
          <w:numId w:val="18"/>
        </w:numPr>
        <w:tabs>
          <w:tab w:val="left" w:pos="0"/>
        </w:tabs>
        <w:spacing w:before="0" w:after="0" w:line="276" w:lineRule="auto"/>
        <w:ind w:left="360"/>
        <w:rPr>
          <w:rFonts w:ascii="Times New Roman" w:hAnsi="Times New Roman" w:cs="Times New Roman"/>
          <w:sz w:val="22"/>
        </w:rPr>
      </w:pPr>
      <w:r w:rsidRPr="00673811">
        <w:rPr>
          <w:rFonts w:ascii="Times New Roman" w:hAnsi="Times New Roman" w:cs="Times New Roman"/>
          <w:sz w:val="22"/>
        </w:rPr>
        <w:t>There was some evidence of differential item functioning for a handful of items, and the relevance of these items to different groups of respondents should be confirmed.</w:t>
      </w:r>
    </w:p>
    <w:p w14:paraId="0C8FED19" w14:textId="77777777" w:rsidR="00317309" w:rsidRDefault="00317309" w:rsidP="00317309">
      <w:pPr>
        <w:pStyle w:val="Body"/>
      </w:pPr>
    </w:p>
    <w:p w14:paraId="70366267" w14:textId="24BBFFEB" w:rsidR="00F1094C" w:rsidRDefault="00F1094C" w:rsidP="00317309">
      <w:pPr>
        <w:pStyle w:val="Body"/>
        <w:jc w:val="both"/>
      </w:pPr>
      <w:proofErr w:type="spellStart"/>
      <w:r w:rsidRPr="00673811">
        <w:t>Rasch</w:t>
      </w:r>
      <w:proofErr w:type="spellEnd"/>
      <w:r w:rsidRPr="00673811">
        <w:t xml:space="preserve"> measures have the interval-scale properties necessary for statistical purposes, so may be used in models and summaries of UES results.</w:t>
      </w:r>
      <w:r w:rsidR="00317309" w:rsidRPr="00673811">
        <w:rPr>
          <w:rStyle w:val="FootnoteReference"/>
        </w:rPr>
        <w:footnoteReference w:id="30"/>
      </w:r>
      <w:r w:rsidRPr="00673811">
        <w:t xml:space="preserve"> By fixing the item difficulties to their 2013 values a “UES scale” may then be developed that </w:t>
      </w:r>
      <w:r w:rsidR="00317309">
        <w:t xml:space="preserve">would </w:t>
      </w:r>
      <w:r w:rsidRPr="00673811">
        <w:t>enable direct comparisons across time and institutions, a necessity for valid benchmarking.</w:t>
      </w:r>
    </w:p>
    <w:p w14:paraId="3861E4B6" w14:textId="77777777" w:rsidR="00107FE4" w:rsidRPr="00673811" w:rsidRDefault="00107FE4" w:rsidP="00F1094C">
      <w:pPr>
        <w:pStyle w:val="SecBody"/>
        <w:tabs>
          <w:tab w:val="left" w:pos="0"/>
        </w:tabs>
        <w:spacing w:before="0" w:after="0" w:line="276" w:lineRule="auto"/>
        <w:ind w:left="927"/>
        <w:rPr>
          <w:rFonts w:ascii="Times New Roman" w:hAnsi="Times New Roman" w:cs="Times New Roman"/>
          <w:sz w:val="22"/>
        </w:rPr>
      </w:pPr>
    </w:p>
    <w:bookmarkEnd w:id="229"/>
    <w:p w14:paraId="1C91E11E" w14:textId="77777777" w:rsidR="00E648A9" w:rsidRDefault="00E648A9" w:rsidP="008F4F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both"/>
        <w:rPr>
          <w:rFonts w:ascii="Times New Roman" w:hAnsi="Times New Roman" w:cs="Times New Roman"/>
        </w:rPr>
      </w:pPr>
      <w:r w:rsidRPr="00BC7529">
        <w:rPr>
          <w:rFonts w:ascii="Times New Roman" w:hAnsi="Times New Roman" w:cs="Times New Roman"/>
          <w:u w:val="single"/>
        </w:rPr>
        <w:t>Recommendation 7</w:t>
      </w:r>
      <w:r w:rsidRPr="00BC7529">
        <w:rPr>
          <w:rFonts w:ascii="Times New Roman" w:hAnsi="Times New Roman" w:cs="Times New Roman"/>
        </w:rPr>
        <w:t>:</w:t>
      </w:r>
      <w:r w:rsidRPr="005C7E91">
        <w:rPr>
          <w:rFonts w:ascii="Times New Roman" w:hAnsi="Times New Roman" w:cs="Times New Roman"/>
        </w:rPr>
        <w:t xml:space="preserve"> </w:t>
      </w:r>
      <w:r>
        <w:rPr>
          <w:rFonts w:ascii="Times New Roman" w:hAnsi="Times New Roman" w:cs="Times New Roman"/>
        </w:rPr>
        <w:t>The</w:t>
      </w:r>
      <w:r w:rsidRPr="005C7E91">
        <w:rPr>
          <w:rFonts w:ascii="Times New Roman" w:hAnsi="Times New Roman" w:cs="Times New Roman"/>
        </w:rPr>
        <w:t xml:space="preserve"> item, </w:t>
      </w:r>
      <w:r w:rsidR="00485D7B">
        <w:rPr>
          <w:rFonts w:ascii="Times New Roman" w:hAnsi="Times New Roman" w:cs="Times New Roman"/>
        </w:rPr>
        <w:t>“</w:t>
      </w:r>
      <w:r w:rsidRPr="005C7E91">
        <w:rPr>
          <w:rFonts w:ascii="Times New Roman" w:hAnsi="Times New Roman" w:cs="Times New Roman"/>
        </w:rPr>
        <w:t>At university during year x, to what extent have you used university services to support your study?</w:t>
      </w:r>
      <w:r w:rsidR="00485D7B">
        <w:rPr>
          <w:rFonts w:ascii="Times New Roman" w:hAnsi="Times New Roman" w:cs="Times New Roman"/>
        </w:rPr>
        <w:t>”</w:t>
      </w:r>
      <w:r w:rsidRPr="005C7E91">
        <w:rPr>
          <w:rFonts w:ascii="Times New Roman" w:hAnsi="Times New Roman" w:cs="Times New Roman"/>
        </w:rPr>
        <w:t xml:space="preserve"> </w:t>
      </w:r>
      <w:r>
        <w:rPr>
          <w:rFonts w:ascii="Times New Roman" w:hAnsi="Times New Roman" w:cs="Times New Roman"/>
        </w:rPr>
        <w:t xml:space="preserve">should </w:t>
      </w:r>
      <w:r w:rsidRPr="005C7E91">
        <w:rPr>
          <w:rFonts w:ascii="Times New Roman" w:hAnsi="Times New Roman" w:cs="Times New Roman"/>
        </w:rPr>
        <w:t xml:space="preserve">be omitted on the basis of psychometric evidence of lack of fit within the Student Support </w:t>
      </w:r>
      <w:r w:rsidR="00485D7B">
        <w:rPr>
          <w:rFonts w:ascii="Times New Roman" w:hAnsi="Times New Roman" w:cs="Times New Roman"/>
        </w:rPr>
        <w:t>focus area</w:t>
      </w:r>
      <w:r>
        <w:rPr>
          <w:rFonts w:ascii="Times New Roman" w:hAnsi="Times New Roman" w:cs="Times New Roman"/>
        </w:rPr>
        <w:t>.</w:t>
      </w:r>
    </w:p>
    <w:p w14:paraId="2375F24C" w14:textId="77777777" w:rsidR="007F16F6" w:rsidRDefault="007F16F6" w:rsidP="007F16F6">
      <w:pPr>
        <w:spacing w:after="0"/>
        <w:jc w:val="both"/>
        <w:rPr>
          <w:rFonts w:ascii="Times New Roman" w:hAnsi="Times New Roman" w:cs="Times New Roman"/>
        </w:rPr>
      </w:pPr>
    </w:p>
    <w:p w14:paraId="122AD122" w14:textId="3E782992" w:rsidR="002924FA" w:rsidRDefault="002924FA" w:rsidP="002924FA">
      <w:pPr>
        <w:pStyle w:val="Headng2"/>
      </w:pPr>
      <w:bookmarkStart w:id="235" w:name="_Toc380587171"/>
      <w:proofErr w:type="spellStart"/>
      <w:r>
        <w:t>F.6</w:t>
      </w:r>
      <w:proofErr w:type="spellEnd"/>
      <w:r>
        <w:tab/>
        <w:t xml:space="preserve">About the </w:t>
      </w:r>
      <w:proofErr w:type="spellStart"/>
      <w:r>
        <w:t>Rasch</w:t>
      </w:r>
      <w:proofErr w:type="spellEnd"/>
      <w:r>
        <w:t xml:space="preserve"> model</w:t>
      </w:r>
      <w:bookmarkEnd w:id="235"/>
    </w:p>
    <w:p w14:paraId="4ECAED4A" w14:textId="6A6FF4D3" w:rsidR="002924FA" w:rsidRDefault="002924FA" w:rsidP="002924FA">
      <w:pPr>
        <w:pStyle w:val="Body"/>
        <w:jc w:val="both"/>
      </w:pPr>
      <w:r>
        <w:t xml:space="preserve">Responses to the questionnaires were analysed using the </w:t>
      </w:r>
      <w:proofErr w:type="spellStart"/>
      <w:r>
        <w:t>Rasch</w:t>
      </w:r>
      <w:proofErr w:type="spellEnd"/>
      <w:r>
        <w:t xml:space="preserve"> measurement model. </w:t>
      </w:r>
      <w:proofErr w:type="spellStart"/>
      <w:r w:rsidRPr="0021642D">
        <w:t>Rasch</w:t>
      </w:r>
      <w:proofErr w:type="spellEnd"/>
      <w:r w:rsidRPr="0021642D">
        <w:t xml:space="preserve"> analysis is a method for obtaining objective, fundamental, linear measures from stochastic observations of ordered category responses.</w:t>
      </w:r>
      <w:r w:rsidR="00317309">
        <w:rPr>
          <w:rStyle w:val="FootnoteReference"/>
        </w:rPr>
        <w:footnoteReference w:id="31"/>
      </w:r>
      <w:r w:rsidRPr="0021642D">
        <w:t xml:space="preserve"> It calculates measures that are directly comparable across different administrations of a questionnaire and seamlessly accommodates missing data. As already described, in the process of deriving measures the </w:t>
      </w:r>
      <w:proofErr w:type="spellStart"/>
      <w:r w:rsidRPr="0021642D">
        <w:t>Rasch</w:t>
      </w:r>
      <w:proofErr w:type="spellEnd"/>
      <w:r w:rsidRPr="0021642D">
        <w:t xml:space="preserve"> model provides a large range of diagnostics about the quality of the measures and of the items used in their construction. These diagnostics enable the direct assessment of how well the measure “holds together” and whether or not the individual items contribute usefully to the construction of scores.</w:t>
      </w:r>
    </w:p>
    <w:p w14:paraId="5B55920B" w14:textId="77777777" w:rsidR="00317309" w:rsidRPr="0021642D" w:rsidRDefault="00317309" w:rsidP="002924FA">
      <w:pPr>
        <w:pStyle w:val="Body"/>
        <w:jc w:val="both"/>
      </w:pPr>
    </w:p>
    <w:p w14:paraId="59FE0F57" w14:textId="77777777" w:rsidR="002924FA" w:rsidRDefault="002924FA" w:rsidP="002924FA">
      <w:pPr>
        <w:pStyle w:val="Body"/>
        <w:jc w:val="both"/>
      </w:pPr>
      <w:r w:rsidRPr="0021642D">
        <w:t xml:space="preserve">In mathematical notation, the </w:t>
      </w:r>
      <w:proofErr w:type="spellStart"/>
      <w:r w:rsidRPr="0021642D">
        <w:t>Rasch</w:t>
      </w:r>
      <w:proofErr w:type="spellEnd"/>
      <w:r w:rsidRPr="0021642D">
        <w:t xml:space="preserve"> model may be represented by the following equation:</w:t>
      </w:r>
    </w:p>
    <w:p w14:paraId="2AF27063" w14:textId="77777777" w:rsidR="002924FA" w:rsidRPr="0021642D" w:rsidRDefault="002924FA" w:rsidP="002924FA">
      <w:pPr>
        <w:pStyle w:val="Body"/>
        <w:jc w:val="both"/>
      </w:pPr>
    </w:p>
    <w:p w14:paraId="029F662F" w14:textId="77777777" w:rsidR="002924FA" w:rsidRDefault="00D9678F" w:rsidP="002924FA">
      <w:pPr>
        <w:pStyle w:val="Body"/>
        <w:jc w:val="both"/>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π</m:t>
                          </m:r>
                        </m:e>
                        <m:sub>
                          <m:r>
                            <w:rPr>
                              <w:rFonts w:ascii="Cambria Math" w:hAnsi="Cambria Math"/>
                            </w:rPr>
                            <m:t>nik</m:t>
                          </m:r>
                        </m:sub>
                      </m:sSub>
                    </m:num>
                    <m:den>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nik</m:t>
                          </m:r>
                        </m:sub>
                      </m:sSub>
                    </m:den>
                  </m:f>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k</m:t>
                  </m:r>
                </m:sub>
              </m:sSub>
            </m:e>
          </m:func>
        </m:oMath>
      </m:oMathPara>
    </w:p>
    <w:p w14:paraId="2FA90FF1" w14:textId="77777777" w:rsidR="002924FA" w:rsidRDefault="002924FA" w:rsidP="002924FA">
      <w:pPr>
        <w:pStyle w:val="Body"/>
        <w:jc w:val="both"/>
      </w:pPr>
      <w:r w:rsidRPr="00282322">
        <w:lastRenderedPageBreak/>
        <w:t xml:space="preserve">where </w:t>
      </w:r>
      <m:oMath>
        <m:sSub>
          <m:sSubPr>
            <m:ctrlPr>
              <w:rPr>
                <w:rFonts w:ascii="Cambria Math" w:hAnsi="Cambria Math"/>
              </w:rPr>
            </m:ctrlPr>
          </m:sSubPr>
          <m:e>
            <m:r>
              <w:rPr>
                <w:rFonts w:ascii="Cambria Math" w:hAnsi="Cambria Math"/>
              </w:rPr>
              <m:t>π</m:t>
            </m:r>
          </m:e>
          <m:sub>
            <m:r>
              <w:rPr>
                <w:rFonts w:ascii="Cambria Math" w:hAnsi="Cambria Math"/>
              </w:rPr>
              <m:t>nik</m:t>
            </m:r>
          </m:sub>
        </m:sSub>
      </m:oMath>
      <w:r w:rsidRPr="00282322">
        <w:t xml:space="preserve"> is the probability of person </w:t>
      </w:r>
      <m:oMath>
        <m:r>
          <w:rPr>
            <w:rFonts w:ascii="Cambria Math" w:hAnsi="Cambria Math"/>
          </w:rPr>
          <m:t>n</m:t>
        </m:r>
      </m:oMath>
      <w:r w:rsidRPr="00282322">
        <w:t xml:space="preserve"> on item </w:t>
      </w:r>
      <m:oMath>
        <m:r>
          <w:rPr>
            <w:rFonts w:ascii="Cambria Math" w:hAnsi="Cambria Math"/>
          </w:rPr>
          <m:t>i</m:t>
        </m:r>
      </m:oMath>
      <w:r w:rsidRPr="00282322">
        <w:t xml:space="preserve"> choosing category </w:t>
      </w:r>
      <m:oMath>
        <m:r>
          <w:rPr>
            <w:rFonts w:ascii="Cambria Math" w:hAnsi="Cambria Math"/>
          </w:rPr>
          <m:t>k</m:t>
        </m:r>
      </m:oMath>
      <w:r w:rsidRPr="00282322">
        <w:t xml:space="preserve">; </w:t>
      </w:r>
      <m:oMath>
        <m:sSub>
          <m:sSubPr>
            <m:ctrlPr>
              <w:rPr>
                <w:rFonts w:ascii="Cambria Math" w:hAnsi="Cambria Math"/>
              </w:rPr>
            </m:ctrlPr>
          </m:sSubPr>
          <m:e>
            <m:r>
              <w:rPr>
                <w:rFonts w:ascii="Cambria Math" w:hAnsi="Cambria Math"/>
              </w:rPr>
              <m:t>β</m:t>
            </m:r>
          </m:e>
          <m:sub>
            <m:r>
              <w:rPr>
                <w:rFonts w:ascii="Cambria Math" w:hAnsi="Cambria Math"/>
              </w:rPr>
              <m:t>n</m:t>
            </m:r>
          </m:sub>
        </m:sSub>
      </m:oMath>
      <w:r w:rsidRPr="00282322">
        <w:t xml:space="preserve"> is the person </w:t>
      </w:r>
      <w:r>
        <w:t>attitude</w:t>
      </w:r>
      <w:r w:rsidRPr="00282322">
        <w:t xml:space="preserve">, </w:t>
      </w:r>
      <m:oMath>
        <m:sSub>
          <m:sSubPr>
            <m:ctrlPr>
              <w:rPr>
                <w:rFonts w:ascii="Cambria Math" w:hAnsi="Cambria Math"/>
              </w:rPr>
            </m:ctrlPr>
          </m:sSubPr>
          <m:e>
            <m:r>
              <w:rPr>
                <w:rFonts w:ascii="Cambria Math" w:hAnsi="Cambria Math"/>
              </w:rPr>
              <m:t>δ</m:t>
            </m:r>
          </m:e>
          <m:sub>
            <m:r>
              <w:rPr>
                <w:rFonts w:ascii="Cambria Math" w:hAnsi="Cambria Math"/>
              </w:rPr>
              <m:t>i</m:t>
            </m:r>
          </m:sub>
        </m:sSub>
      </m:oMath>
      <w:r w:rsidRPr="00282322">
        <w:t xml:space="preserve"> is the item difficulty, and </w:t>
      </w:r>
      <m:oMath>
        <m:sSub>
          <m:sSubPr>
            <m:ctrlPr>
              <w:rPr>
                <w:rFonts w:ascii="Cambria Math" w:hAnsi="Cambria Math"/>
              </w:rPr>
            </m:ctrlPr>
          </m:sSubPr>
          <m:e>
            <m:r>
              <w:rPr>
                <w:rFonts w:ascii="Cambria Math" w:hAnsi="Cambria Math"/>
              </w:rPr>
              <m:t>τ</m:t>
            </m:r>
          </m:e>
          <m:sub>
            <m:r>
              <w:rPr>
                <w:rFonts w:ascii="Cambria Math" w:hAnsi="Cambria Math"/>
              </w:rPr>
              <m:t>k</m:t>
            </m:r>
          </m:sub>
        </m:sSub>
      </m:oMath>
      <w:r w:rsidRPr="00282322">
        <w:t xml:space="preserve"> is the difficulty of threshold </w:t>
      </w:r>
      <m:oMath>
        <m:r>
          <w:rPr>
            <w:rFonts w:ascii="Cambria Math" w:hAnsi="Cambria Math"/>
          </w:rPr>
          <m:t>k</m:t>
        </m:r>
      </m:oMath>
      <w:r w:rsidRPr="00282322">
        <w:t>. This equation is solved iteratively to yield estimates and standard errors for each of these parameters (one for each person, item and item threshold).</w:t>
      </w:r>
    </w:p>
    <w:p w14:paraId="381FC9EE" w14:textId="03D56599" w:rsidR="002924FA" w:rsidRPr="00333197" w:rsidRDefault="002924FA" w:rsidP="002924FA">
      <w:pPr>
        <w:pStyle w:val="Body"/>
        <w:jc w:val="both"/>
      </w:pPr>
      <w:r w:rsidRPr="00333197">
        <w:t xml:space="preserve"> </w:t>
      </w:r>
    </w:p>
    <w:p w14:paraId="3692736D" w14:textId="77777777" w:rsidR="002924FA" w:rsidRDefault="002924FA" w:rsidP="002924FA">
      <w:pPr>
        <w:pStyle w:val="Body"/>
        <w:jc w:val="both"/>
      </w:pPr>
      <w:r>
        <w:t xml:space="preserve">An attractive and intuitive feature of the </w:t>
      </w:r>
      <w:proofErr w:type="spellStart"/>
      <w:r>
        <w:t>Rasch</w:t>
      </w:r>
      <w:proofErr w:type="spellEnd"/>
      <w:r>
        <w:t xml:space="preserve"> model is that a person’s likelihood of endorsing a particular item depends </w:t>
      </w:r>
      <w:r w:rsidRPr="00333197">
        <w:t>only</w:t>
      </w:r>
      <w:r>
        <w:t xml:space="preserve"> on the person’s attitude and the item difficulty.</w:t>
      </w:r>
    </w:p>
    <w:p w14:paraId="2CA75847" w14:textId="77777777" w:rsidR="002924FA" w:rsidRDefault="002924FA" w:rsidP="002924FA">
      <w:pPr>
        <w:pStyle w:val="Body"/>
        <w:jc w:val="both"/>
      </w:pPr>
    </w:p>
    <w:p w14:paraId="242A9355" w14:textId="30DB079C" w:rsidR="002924FA" w:rsidRDefault="002924FA" w:rsidP="002924FA">
      <w:pPr>
        <w:pStyle w:val="Body"/>
        <w:jc w:val="both"/>
      </w:pPr>
      <w:r>
        <w:t xml:space="preserve">Measures were calculated for each person who completed one or more of the items in each </w:t>
      </w:r>
      <w:r w:rsidR="005A245C">
        <w:t>facet</w:t>
      </w:r>
      <w:r>
        <w:t xml:space="preserve">. The usual scale for </w:t>
      </w:r>
      <w:proofErr w:type="spellStart"/>
      <w:r>
        <w:t>Rasch</w:t>
      </w:r>
      <w:proofErr w:type="spellEnd"/>
      <w:r>
        <w:t xml:space="preserve"> measures is </w:t>
      </w:r>
      <w:proofErr w:type="spellStart"/>
      <w:r>
        <w:t>logits</w:t>
      </w:r>
      <w:proofErr w:type="spellEnd"/>
      <w:r>
        <w:t xml:space="preserve"> (log-odds), which has a theoretical range of </w:t>
      </w:r>
      <m:oMath>
        <m:d>
          <m:dPr>
            <m:ctrlPr>
              <w:rPr>
                <w:rFonts w:ascii="Cambria Math" w:hAnsi="Cambria Math"/>
              </w:rPr>
            </m:ctrlPr>
          </m:dPr>
          <m:e>
            <m:r>
              <m:rPr>
                <m:sty m:val="p"/>
              </m:rPr>
              <w:rPr>
                <w:rFonts w:ascii="Cambria Math" w:hAnsi="Cambria Math"/>
              </w:rPr>
              <m:t>-∞,+∞</m:t>
            </m:r>
          </m:e>
        </m:d>
      </m:oMath>
      <w:r>
        <w:t>.</w:t>
      </w:r>
    </w:p>
    <w:p w14:paraId="624E428A" w14:textId="77777777" w:rsidR="00317309" w:rsidRPr="00317309" w:rsidRDefault="00317309" w:rsidP="002924FA">
      <w:pPr>
        <w:pStyle w:val="Body"/>
        <w:jc w:val="both"/>
      </w:pPr>
    </w:p>
    <w:p w14:paraId="42EB0FD3" w14:textId="77777777" w:rsidR="002924FA" w:rsidRDefault="002924FA" w:rsidP="002924FA">
      <w:pPr>
        <w:pStyle w:val="Body"/>
        <w:jc w:val="both"/>
      </w:pPr>
    </w:p>
    <w:p w14:paraId="7EDD2280" w14:textId="77777777" w:rsidR="007F16F6" w:rsidRPr="00B71CAE" w:rsidRDefault="007F16F6" w:rsidP="002924FA">
      <w:pPr>
        <w:pStyle w:val="Body"/>
        <w:jc w:val="both"/>
        <w:sectPr w:rsidR="007F16F6" w:rsidRPr="00B71CAE" w:rsidSect="00BF3912">
          <w:footerReference w:type="default" r:id="rId38"/>
          <w:pgSz w:w="11906" w:h="16838"/>
          <w:pgMar w:top="1440" w:right="1440" w:bottom="1440" w:left="1440" w:header="708" w:footer="708" w:gutter="0"/>
          <w:cols w:space="708"/>
          <w:docGrid w:linePitch="360"/>
        </w:sectPr>
      </w:pPr>
    </w:p>
    <w:p w14:paraId="048180FD" w14:textId="77777777" w:rsidR="005D21C4" w:rsidRDefault="005D21C4" w:rsidP="005D21C4">
      <w:pPr>
        <w:pStyle w:val="Heading1"/>
      </w:pPr>
      <w:bookmarkStart w:id="236" w:name="_Toc380587172"/>
      <w:r>
        <w:lastRenderedPageBreak/>
        <w:t xml:space="preserve">Appendix </w:t>
      </w:r>
      <w:r w:rsidR="000B4E11">
        <w:t>G</w:t>
      </w:r>
      <w:r>
        <w:t>: Response category percentages</w:t>
      </w:r>
      <w:bookmarkEnd w:id="236"/>
    </w:p>
    <w:p w14:paraId="773E2061" w14:textId="361031DE" w:rsidR="006F2406" w:rsidRPr="006F2406" w:rsidRDefault="00B4061F" w:rsidP="00C75BCA">
      <w:pPr>
        <w:pStyle w:val="Table"/>
      </w:pPr>
      <w:bookmarkStart w:id="237" w:name="_Toc380587208"/>
      <w:r w:rsidRPr="00B4061F">
        <w:t xml:space="preserve">Table </w:t>
      </w:r>
      <w:r w:rsidR="00F75462">
        <w:t>33</w:t>
      </w:r>
      <w:r w:rsidRPr="00B4061F">
        <w:t>. Skills Development item response category percentages</w:t>
      </w:r>
      <w:bookmarkEnd w:id="2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B4061F" w:rsidRPr="00462C0D" w14:paraId="524EF252" w14:textId="77777777" w:rsidTr="00462C0D">
        <w:trPr>
          <w:cantSplit/>
        </w:trPr>
        <w:tc>
          <w:tcPr>
            <w:tcW w:w="2001" w:type="pct"/>
            <w:gridSpan w:val="2"/>
            <w:shd w:val="clear" w:color="auto" w:fill="auto"/>
            <w:noWrap/>
            <w:vAlign w:val="center"/>
            <w:hideMark/>
          </w:tcPr>
          <w:p w14:paraId="256D2B77"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Item and response categories</w:t>
            </w:r>
          </w:p>
        </w:tc>
        <w:tc>
          <w:tcPr>
            <w:tcW w:w="1000" w:type="pct"/>
            <w:shd w:val="clear" w:color="auto" w:fill="auto"/>
            <w:noWrap/>
            <w:vAlign w:val="center"/>
            <w:hideMark/>
          </w:tcPr>
          <w:p w14:paraId="68294261"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Commencing (%)</w:t>
            </w:r>
          </w:p>
        </w:tc>
        <w:tc>
          <w:tcPr>
            <w:tcW w:w="1000" w:type="pct"/>
            <w:shd w:val="clear" w:color="auto" w:fill="auto"/>
            <w:noWrap/>
            <w:vAlign w:val="center"/>
            <w:hideMark/>
          </w:tcPr>
          <w:p w14:paraId="11E46E64"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Later year (%)</w:t>
            </w:r>
          </w:p>
        </w:tc>
        <w:tc>
          <w:tcPr>
            <w:tcW w:w="1000" w:type="pct"/>
            <w:shd w:val="clear" w:color="auto" w:fill="auto"/>
            <w:noWrap/>
            <w:vAlign w:val="center"/>
            <w:hideMark/>
          </w:tcPr>
          <w:p w14:paraId="036B9C11"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All students (%)</w:t>
            </w:r>
          </w:p>
        </w:tc>
      </w:tr>
      <w:tr w:rsidR="00462C0D" w:rsidRPr="00462C0D" w14:paraId="20F9894E" w14:textId="77777777" w:rsidTr="00462C0D">
        <w:trPr>
          <w:cantSplit/>
        </w:trPr>
        <w:tc>
          <w:tcPr>
            <w:tcW w:w="1000" w:type="pct"/>
            <w:vMerge w:val="restart"/>
            <w:shd w:val="clear" w:color="auto" w:fill="auto"/>
            <w:vAlign w:val="center"/>
            <w:hideMark/>
          </w:tcPr>
          <w:p w14:paraId="39B30BD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critical and analytical thinking</w:t>
            </w:r>
          </w:p>
        </w:tc>
        <w:tc>
          <w:tcPr>
            <w:tcW w:w="1000" w:type="pct"/>
            <w:shd w:val="clear" w:color="auto" w:fill="auto"/>
            <w:noWrap/>
            <w:vAlign w:val="center"/>
            <w:hideMark/>
          </w:tcPr>
          <w:p w14:paraId="24D9AE4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DFF2FE8" w14:textId="10D1C96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51DDC2E1" w14:textId="5B27BEB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438A0549" w14:textId="1ECB837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5AB10F14" w14:textId="77777777" w:rsidTr="00462C0D">
        <w:trPr>
          <w:cantSplit/>
        </w:trPr>
        <w:tc>
          <w:tcPr>
            <w:tcW w:w="1000" w:type="pct"/>
            <w:vMerge/>
            <w:vAlign w:val="center"/>
            <w:hideMark/>
          </w:tcPr>
          <w:p w14:paraId="2015294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6DCC47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3E69A388" w14:textId="007E323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c>
          <w:tcPr>
            <w:tcW w:w="1000" w:type="pct"/>
            <w:shd w:val="clear" w:color="auto" w:fill="auto"/>
            <w:noWrap/>
            <w:vAlign w:val="center"/>
          </w:tcPr>
          <w:p w14:paraId="75B368E0" w14:textId="04580E6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7ECB5CB9" w14:textId="412CD99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r>
      <w:tr w:rsidR="00462C0D" w:rsidRPr="00462C0D" w14:paraId="0196FE6C" w14:textId="77777777" w:rsidTr="00462C0D">
        <w:trPr>
          <w:cantSplit/>
        </w:trPr>
        <w:tc>
          <w:tcPr>
            <w:tcW w:w="1000" w:type="pct"/>
            <w:vMerge/>
            <w:vAlign w:val="center"/>
            <w:hideMark/>
          </w:tcPr>
          <w:p w14:paraId="559C656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BEC0DC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59D90C1E" w14:textId="70A42AD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1000" w:type="pct"/>
            <w:shd w:val="clear" w:color="auto" w:fill="auto"/>
            <w:noWrap/>
            <w:vAlign w:val="center"/>
          </w:tcPr>
          <w:p w14:paraId="76B2B4BC" w14:textId="650D32E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22</w:t>
            </w:r>
          </w:p>
        </w:tc>
        <w:tc>
          <w:tcPr>
            <w:tcW w:w="1000" w:type="pct"/>
            <w:shd w:val="clear" w:color="auto" w:fill="auto"/>
            <w:noWrap/>
            <w:vAlign w:val="center"/>
          </w:tcPr>
          <w:p w14:paraId="40CC8855" w14:textId="4667BBC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r>
      <w:tr w:rsidR="00462C0D" w:rsidRPr="00462C0D" w14:paraId="7D31B3AA" w14:textId="77777777" w:rsidTr="00462C0D">
        <w:trPr>
          <w:cantSplit/>
        </w:trPr>
        <w:tc>
          <w:tcPr>
            <w:tcW w:w="1000" w:type="pct"/>
            <w:vMerge/>
            <w:vAlign w:val="center"/>
            <w:hideMark/>
          </w:tcPr>
          <w:p w14:paraId="18AB2B0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799EBBC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996BFE2" w14:textId="149BFA5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45</w:t>
            </w:r>
          </w:p>
        </w:tc>
        <w:tc>
          <w:tcPr>
            <w:tcW w:w="1000" w:type="pct"/>
            <w:shd w:val="clear" w:color="auto" w:fill="auto"/>
            <w:noWrap/>
            <w:vAlign w:val="center"/>
          </w:tcPr>
          <w:p w14:paraId="074C29A1" w14:textId="3EE0B4A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c>
          <w:tcPr>
            <w:tcW w:w="1000" w:type="pct"/>
            <w:shd w:val="clear" w:color="auto" w:fill="auto"/>
            <w:noWrap/>
            <w:vAlign w:val="center"/>
          </w:tcPr>
          <w:p w14:paraId="0FE5C7E1" w14:textId="4D7F2F9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44</w:t>
            </w:r>
          </w:p>
        </w:tc>
      </w:tr>
      <w:tr w:rsidR="00462C0D" w:rsidRPr="00462C0D" w14:paraId="72DE0E62" w14:textId="77777777" w:rsidTr="00462C0D">
        <w:trPr>
          <w:cantSplit/>
        </w:trPr>
        <w:tc>
          <w:tcPr>
            <w:tcW w:w="1000" w:type="pct"/>
            <w:vMerge/>
            <w:vAlign w:val="center"/>
            <w:hideMark/>
          </w:tcPr>
          <w:p w14:paraId="76C6720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61228C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1B31BDA" w14:textId="235204F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21</w:t>
            </w:r>
          </w:p>
        </w:tc>
        <w:tc>
          <w:tcPr>
            <w:tcW w:w="1000" w:type="pct"/>
            <w:shd w:val="clear" w:color="auto" w:fill="auto"/>
            <w:noWrap/>
            <w:vAlign w:val="center"/>
          </w:tcPr>
          <w:p w14:paraId="7F4077EC" w14:textId="1C95E97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30</w:t>
            </w:r>
          </w:p>
        </w:tc>
        <w:tc>
          <w:tcPr>
            <w:tcW w:w="1000" w:type="pct"/>
            <w:shd w:val="clear" w:color="auto" w:fill="auto"/>
            <w:noWrap/>
            <w:vAlign w:val="center"/>
          </w:tcPr>
          <w:p w14:paraId="67459124" w14:textId="3E29B99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r>
      <w:tr w:rsidR="00462C0D" w:rsidRPr="00462C0D" w14:paraId="3ECFF7FC" w14:textId="77777777" w:rsidTr="00462C0D">
        <w:trPr>
          <w:cantSplit/>
        </w:trPr>
        <w:tc>
          <w:tcPr>
            <w:tcW w:w="1000" w:type="pct"/>
            <w:vMerge w:val="restart"/>
            <w:shd w:val="clear" w:color="auto" w:fill="auto"/>
            <w:vAlign w:val="center"/>
            <w:hideMark/>
          </w:tcPr>
          <w:p w14:paraId="4BDAAC8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ability to solve complex problems</w:t>
            </w:r>
          </w:p>
        </w:tc>
        <w:tc>
          <w:tcPr>
            <w:tcW w:w="1000" w:type="pct"/>
            <w:shd w:val="clear" w:color="auto" w:fill="auto"/>
            <w:noWrap/>
            <w:vAlign w:val="center"/>
            <w:hideMark/>
          </w:tcPr>
          <w:p w14:paraId="1F1A8D3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58A94C34" w14:textId="61C0D2E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71DD4812" w14:textId="3D66EE7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5122CAEE" w14:textId="30D6EDD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r>
      <w:tr w:rsidR="00462C0D" w:rsidRPr="00462C0D" w14:paraId="32641A17" w14:textId="77777777" w:rsidTr="00462C0D">
        <w:trPr>
          <w:cantSplit/>
        </w:trPr>
        <w:tc>
          <w:tcPr>
            <w:tcW w:w="1000" w:type="pct"/>
            <w:vMerge/>
            <w:vAlign w:val="center"/>
            <w:hideMark/>
          </w:tcPr>
          <w:p w14:paraId="4B694B2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173D68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73F9D2F4" w14:textId="406F748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521ED9A5" w14:textId="0ED6189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6</w:t>
            </w:r>
          </w:p>
        </w:tc>
        <w:tc>
          <w:tcPr>
            <w:tcW w:w="1000" w:type="pct"/>
            <w:shd w:val="clear" w:color="auto" w:fill="auto"/>
            <w:noWrap/>
            <w:vAlign w:val="center"/>
          </w:tcPr>
          <w:p w14:paraId="0490644A" w14:textId="467A1F8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r>
      <w:tr w:rsidR="00462C0D" w:rsidRPr="00462C0D" w14:paraId="1E71F66E" w14:textId="77777777" w:rsidTr="00462C0D">
        <w:trPr>
          <w:cantSplit/>
        </w:trPr>
        <w:tc>
          <w:tcPr>
            <w:tcW w:w="1000" w:type="pct"/>
            <w:vMerge/>
            <w:vAlign w:val="center"/>
            <w:hideMark/>
          </w:tcPr>
          <w:p w14:paraId="4549A87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5D0BB5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3AFD7D7" w14:textId="5617C97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c>
          <w:tcPr>
            <w:tcW w:w="1000" w:type="pct"/>
            <w:shd w:val="clear" w:color="auto" w:fill="auto"/>
            <w:noWrap/>
            <w:vAlign w:val="center"/>
          </w:tcPr>
          <w:p w14:paraId="2BF827C7" w14:textId="6997E09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1000" w:type="pct"/>
            <w:shd w:val="clear" w:color="auto" w:fill="auto"/>
            <w:noWrap/>
            <w:vAlign w:val="center"/>
          </w:tcPr>
          <w:p w14:paraId="6A1ABA82" w14:textId="0291152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r>
      <w:tr w:rsidR="00462C0D" w:rsidRPr="00462C0D" w14:paraId="58234891" w14:textId="77777777" w:rsidTr="00462C0D">
        <w:trPr>
          <w:cantSplit/>
        </w:trPr>
        <w:tc>
          <w:tcPr>
            <w:tcW w:w="1000" w:type="pct"/>
            <w:vMerge/>
            <w:vAlign w:val="center"/>
            <w:hideMark/>
          </w:tcPr>
          <w:p w14:paraId="15078E5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5DEC51C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4E0B4080" w14:textId="12E5F18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20B64139" w14:textId="1A70B3C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c>
          <w:tcPr>
            <w:tcW w:w="1000" w:type="pct"/>
            <w:shd w:val="clear" w:color="auto" w:fill="auto"/>
            <w:noWrap/>
            <w:vAlign w:val="center"/>
          </w:tcPr>
          <w:p w14:paraId="0AF0EF91" w14:textId="70AC8B1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r>
      <w:tr w:rsidR="00462C0D" w:rsidRPr="00462C0D" w14:paraId="727D6458" w14:textId="77777777" w:rsidTr="00462C0D">
        <w:trPr>
          <w:cantSplit/>
        </w:trPr>
        <w:tc>
          <w:tcPr>
            <w:tcW w:w="1000" w:type="pct"/>
            <w:vMerge/>
            <w:vAlign w:val="center"/>
            <w:hideMark/>
          </w:tcPr>
          <w:p w14:paraId="5CA3DA0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4F072A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676BFD6F" w14:textId="2660CFF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1000" w:type="pct"/>
            <w:shd w:val="clear" w:color="auto" w:fill="auto"/>
            <w:noWrap/>
            <w:vAlign w:val="center"/>
          </w:tcPr>
          <w:p w14:paraId="34E67A12" w14:textId="6B1806A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22</w:t>
            </w:r>
          </w:p>
        </w:tc>
        <w:tc>
          <w:tcPr>
            <w:tcW w:w="1000" w:type="pct"/>
            <w:shd w:val="clear" w:color="auto" w:fill="auto"/>
            <w:noWrap/>
            <w:vAlign w:val="center"/>
          </w:tcPr>
          <w:p w14:paraId="08E5C9DA" w14:textId="13C35A0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17</w:t>
            </w:r>
          </w:p>
        </w:tc>
      </w:tr>
      <w:tr w:rsidR="00462C0D" w:rsidRPr="00462C0D" w14:paraId="6DC51CCD" w14:textId="77777777" w:rsidTr="00462C0D">
        <w:trPr>
          <w:cantSplit/>
        </w:trPr>
        <w:tc>
          <w:tcPr>
            <w:tcW w:w="1000" w:type="pct"/>
            <w:vMerge w:val="restart"/>
            <w:shd w:val="clear" w:color="auto" w:fill="auto"/>
            <w:vAlign w:val="center"/>
            <w:hideMark/>
          </w:tcPr>
          <w:p w14:paraId="4F7F6DF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ability to work effectively with others</w:t>
            </w:r>
          </w:p>
        </w:tc>
        <w:tc>
          <w:tcPr>
            <w:tcW w:w="1000" w:type="pct"/>
            <w:shd w:val="clear" w:color="auto" w:fill="auto"/>
            <w:noWrap/>
            <w:vAlign w:val="center"/>
            <w:hideMark/>
          </w:tcPr>
          <w:p w14:paraId="66AB840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5CF43FA7" w14:textId="4860BA9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213ADE55" w14:textId="41E3381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6A703599" w14:textId="44EB2F7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r>
      <w:tr w:rsidR="00462C0D" w:rsidRPr="00462C0D" w14:paraId="3E55536A" w14:textId="77777777" w:rsidTr="00462C0D">
        <w:trPr>
          <w:cantSplit/>
        </w:trPr>
        <w:tc>
          <w:tcPr>
            <w:tcW w:w="1000" w:type="pct"/>
            <w:vMerge/>
            <w:vAlign w:val="center"/>
            <w:hideMark/>
          </w:tcPr>
          <w:p w14:paraId="3DEEC5B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C24681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BB9BC9A" w14:textId="0D886D5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4F854B04" w14:textId="45D6F07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1000" w:type="pct"/>
            <w:shd w:val="clear" w:color="auto" w:fill="auto"/>
            <w:noWrap/>
            <w:vAlign w:val="center"/>
          </w:tcPr>
          <w:p w14:paraId="479BC805" w14:textId="61D464A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r>
      <w:tr w:rsidR="00462C0D" w:rsidRPr="00462C0D" w14:paraId="75FCD641" w14:textId="77777777" w:rsidTr="00462C0D">
        <w:trPr>
          <w:cantSplit/>
        </w:trPr>
        <w:tc>
          <w:tcPr>
            <w:tcW w:w="1000" w:type="pct"/>
            <w:vMerge/>
            <w:vAlign w:val="center"/>
            <w:hideMark/>
          </w:tcPr>
          <w:p w14:paraId="6A6DDD0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3C629D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44103F0" w14:textId="2C26C0A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1000" w:type="pct"/>
            <w:shd w:val="clear" w:color="auto" w:fill="auto"/>
            <w:noWrap/>
            <w:vAlign w:val="center"/>
          </w:tcPr>
          <w:p w14:paraId="3D40E34E" w14:textId="65B87F0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c>
          <w:tcPr>
            <w:tcW w:w="1000" w:type="pct"/>
            <w:shd w:val="clear" w:color="auto" w:fill="auto"/>
            <w:noWrap/>
            <w:vAlign w:val="center"/>
          </w:tcPr>
          <w:p w14:paraId="7D5D0E5C" w14:textId="71EF407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r w:rsidR="00462C0D" w:rsidRPr="00462C0D" w14:paraId="56EEB8F2" w14:textId="77777777" w:rsidTr="00462C0D">
        <w:trPr>
          <w:cantSplit/>
        </w:trPr>
        <w:tc>
          <w:tcPr>
            <w:tcW w:w="1000" w:type="pct"/>
            <w:vMerge/>
            <w:vAlign w:val="center"/>
            <w:hideMark/>
          </w:tcPr>
          <w:p w14:paraId="7FB47F1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A7D4CF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43FF241B" w14:textId="0289AD5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c>
          <w:tcPr>
            <w:tcW w:w="1000" w:type="pct"/>
            <w:shd w:val="clear" w:color="auto" w:fill="auto"/>
            <w:noWrap/>
            <w:vAlign w:val="center"/>
          </w:tcPr>
          <w:p w14:paraId="2E19015E" w14:textId="76CAAF0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105639A9" w14:textId="58A8842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r>
      <w:tr w:rsidR="00462C0D" w:rsidRPr="00462C0D" w14:paraId="307A4B13" w14:textId="77777777" w:rsidTr="00462C0D">
        <w:trPr>
          <w:cantSplit/>
        </w:trPr>
        <w:tc>
          <w:tcPr>
            <w:tcW w:w="1000" w:type="pct"/>
            <w:vMerge/>
            <w:vAlign w:val="center"/>
            <w:hideMark/>
          </w:tcPr>
          <w:p w14:paraId="1F3A10B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1A0903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57C9E70C" w14:textId="53E254A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1000" w:type="pct"/>
            <w:shd w:val="clear" w:color="auto" w:fill="auto"/>
            <w:noWrap/>
            <w:vAlign w:val="center"/>
          </w:tcPr>
          <w:p w14:paraId="77B1995D" w14:textId="2CD5B8D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1000" w:type="pct"/>
            <w:shd w:val="clear" w:color="auto" w:fill="auto"/>
            <w:noWrap/>
            <w:vAlign w:val="center"/>
          </w:tcPr>
          <w:p w14:paraId="7355751A" w14:textId="1E21293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21</w:t>
            </w:r>
          </w:p>
        </w:tc>
      </w:tr>
      <w:tr w:rsidR="00462C0D" w:rsidRPr="00462C0D" w14:paraId="51FDF886" w14:textId="77777777" w:rsidTr="00462C0D">
        <w:trPr>
          <w:cantSplit/>
        </w:trPr>
        <w:tc>
          <w:tcPr>
            <w:tcW w:w="1000" w:type="pct"/>
            <w:vMerge w:val="restart"/>
            <w:shd w:val="clear" w:color="auto" w:fill="auto"/>
            <w:vAlign w:val="center"/>
            <w:hideMark/>
          </w:tcPr>
          <w:p w14:paraId="5E9EEFA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 xml:space="preserve">Developed confidence to learn independently </w:t>
            </w:r>
          </w:p>
        </w:tc>
        <w:tc>
          <w:tcPr>
            <w:tcW w:w="1000" w:type="pct"/>
            <w:shd w:val="clear" w:color="auto" w:fill="auto"/>
            <w:noWrap/>
            <w:vAlign w:val="center"/>
            <w:hideMark/>
          </w:tcPr>
          <w:p w14:paraId="125C5B5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C280C1D" w14:textId="7935CD6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27659EA3" w14:textId="2017019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00838E7D" w14:textId="2DA5488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214CB042" w14:textId="77777777" w:rsidTr="00462C0D">
        <w:trPr>
          <w:cantSplit/>
        </w:trPr>
        <w:tc>
          <w:tcPr>
            <w:tcW w:w="1000" w:type="pct"/>
            <w:vMerge/>
            <w:vAlign w:val="center"/>
            <w:hideMark/>
          </w:tcPr>
          <w:p w14:paraId="1733FF7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0DCC59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7095C6CA" w14:textId="38DC969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6</w:t>
            </w:r>
          </w:p>
        </w:tc>
        <w:tc>
          <w:tcPr>
            <w:tcW w:w="1000" w:type="pct"/>
            <w:shd w:val="clear" w:color="auto" w:fill="auto"/>
            <w:noWrap/>
            <w:vAlign w:val="center"/>
          </w:tcPr>
          <w:p w14:paraId="3CF81A69" w14:textId="018940F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1519FEB2" w14:textId="098E537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r>
      <w:tr w:rsidR="00462C0D" w:rsidRPr="00462C0D" w14:paraId="1BF1D69E" w14:textId="77777777" w:rsidTr="00462C0D">
        <w:trPr>
          <w:cantSplit/>
        </w:trPr>
        <w:tc>
          <w:tcPr>
            <w:tcW w:w="1000" w:type="pct"/>
            <w:vMerge/>
            <w:vAlign w:val="center"/>
            <w:hideMark/>
          </w:tcPr>
          <w:p w14:paraId="1612934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1A96A6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B62E5AD" w14:textId="3423FEB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c>
          <w:tcPr>
            <w:tcW w:w="1000" w:type="pct"/>
            <w:shd w:val="clear" w:color="auto" w:fill="auto"/>
            <w:noWrap/>
            <w:vAlign w:val="center"/>
          </w:tcPr>
          <w:p w14:paraId="5C1200E7" w14:textId="63F0016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c>
          <w:tcPr>
            <w:tcW w:w="1000" w:type="pct"/>
            <w:shd w:val="clear" w:color="auto" w:fill="auto"/>
            <w:noWrap/>
            <w:vAlign w:val="center"/>
          </w:tcPr>
          <w:p w14:paraId="39B97CB4" w14:textId="09725D6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23</w:t>
            </w:r>
          </w:p>
        </w:tc>
      </w:tr>
      <w:tr w:rsidR="00462C0D" w:rsidRPr="00462C0D" w14:paraId="2298EB8B" w14:textId="77777777" w:rsidTr="00462C0D">
        <w:trPr>
          <w:cantSplit/>
        </w:trPr>
        <w:tc>
          <w:tcPr>
            <w:tcW w:w="1000" w:type="pct"/>
            <w:vMerge/>
            <w:vAlign w:val="center"/>
            <w:hideMark/>
          </w:tcPr>
          <w:p w14:paraId="27C31AF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2EECFC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1EA5A870" w14:textId="0375917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c>
          <w:tcPr>
            <w:tcW w:w="1000" w:type="pct"/>
            <w:shd w:val="clear" w:color="auto" w:fill="auto"/>
            <w:noWrap/>
            <w:vAlign w:val="center"/>
          </w:tcPr>
          <w:p w14:paraId="543B8B6F" w14:textId="5059FDF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c>
          <w:tcPr>
            <w:tcW w:w="1000" w:type="pct"/>
            <w:shd w:val="clear" w:color="auto" w:fill="auto"/>
            <w:noWrap/>
            <w:vAlign w:val="center"/>
          </w:tcPr>
          <w:p w14:paraId="0B60FB64" w14:textId="277092A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r>
      <w:tr w:rsidR="00462C0D" w:rsidRPr="00462C0D" w14:paraId="6698A47D" w14:textId="77777777" w:rsidTr="00462C0D">
        <w:trPr>
          <w:cantSplit/>
        </w:trPr>
        <w:tc>
          <w:tcPr>
            <w:tcW w:w="1000" w:type="pct"/>
            <w:vMerge/>
            <w:vAlign w:val="center"/>
            <w:hideMark/>
          </w:tcPr>
          <w:p w14:paraId="5F91008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58CDE40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6DB1C817" w14:textId="24B69A5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1000" w:type="pct"/>
            <w:shd w:val="clear" w:color="auto" w:fill="auto"/>
            <w:noWrap/>
            <w:vAlign w:val="center"/>
          </w:tcPr>
          <w:p w14:paraId="58561B9B" w14:textId="0C4B994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c>
          <w:tcPr>
            <w:tcW w:w="1000" w:type="pct"/>
            <w:shd w:val="clear" w:color="auto" w:fill="auto"/>
            <w:noWrap/>
            <w:vAlign w:val="center"/>
          </w:tcPr>
          <w:p w14:paraId="7A6DEFE2" w14:textId="4B440FE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r>
      <w:tr w:rsidR="00462C0D" w:rsidRPr="00462C0D" w14:paraId="4F755E73" w14:textId="77777777" w:rsidTr="00462C0D">
        <w:trPr>
          <w:cantSplit/>
        </w:trPr>
        <w:tc>
          <w:tcPr>
            <w:tcW w:w="1000" w:type="pct"/>
            <w:vMerge w:val="restart"/>
            <w:shd w:val="clear" w:color="auto" w:fill="auto"/>
            <w:vAlign w:val="center"/>
            <w:hideMark/>
          </w:tcPr>
          <w:p w14:paraId="08EB452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written communication skills</w:t>
            </w:r>
          </w:p>
        </w:tc>
        <w:tc>
          <w:tcPr>
            <w:tcW w:w="1000" w:type="pct"/>
            <w:shd w:val="clear" w:color="auto" w:fill="auto"/>
            <w:noWrap/>
            <w:vAlign w:val="center"/>
            <w:hideMark/>
          </w:tcPr>
          <w:p w14:paraId="44C79DD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38FE0F74" w14:textId="0D24272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05A39548" w14:textId="3EFFE40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6FA2B136" w14:textId="79DAE17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r>
      <w:tr w:rsidR="00462C0D" w:rsidRPr="00462C0D" w14:paraId="3C373970" w14:textId="77777777" w:rsidTr="00462C0D">
        <w:trPr>
          <w:cantSplit/>
        </w:trPr>
        <w:tc>
          <w:tcPr>
            <w:tcW w:w="1000" w:type="pct"/>
            <w:vMerge/>
            <w:vAlign w:val="center"/>
            <w:hideMark/>
          </w:tcPr>
          <w:p w14:paraId="64B5491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9C256C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4F88763F" w14:textId="5D0869A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412D3A2F" w14:textId="26CAC46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1000" w:type="pct"/>
            <w:shd w:val="clear" w:color="auto" w:fill="auto"/>
            <w:noWrap/>
            <w:vAlign w:val="center"/>
          </w:tcPr>
          <w:p w14:paraId="7F1DFB1B" w14:textId="4BDE546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r>
      <w:tr w:rsidR="00462C0D" w:rsidRPr="00462C0D" w14:paraId="601867FF" w14:textId="77777777" w:rsidTr="00462C0D">
        <w:trPr>
          <w:cantSplit/>
        </w:trPr>
        <w:tc>
          <w:tcPr>
            <w:tcW w:w="1000" w:type="pct"/>
            <w:vMerge/>
            <w:vAlign w:val="center"/>
            <w:hideMark/>
          </w:tcPr>
          <w:p w14:paraId="2DA356A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E3F294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081EFA30" w14:textId="2B57CB5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c>
          <w:tcPr>
            <w:tcW w:w="1000" w:type="pct"/>
            <w:shd w:val="clear" w:color="auto" w:fill="auto"/>
            <w:noWrap/>
            <w:vAlign w:val="center"/>
          </w:tcPr>
          <w:p w14:paraId="2770A6E1" w14:textId="62212BC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27BEDC5B" w14:textId="2D99B40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r w:rsidR="00462C0D" w:rsidRPr="00462C0D" w14:paraId="65F524DA" w14:textId="77777777" w:rsidTr="00462C0D">
        <w:trPr>
          <w:cantSplit/>
        </w:trPr>
        <w:tc>
          <w:tcPr>
            <w:tcW w:w="1000" w:type="pct"/>
            <w:vMerge/>
            <w:vAlign w:val="center"/>
            <w:hideMark/>
          </w:tcPr>
          <w:p w14:paraId="235A92C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4BDC0C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E9935A8" w14:textId="7C9C73F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36AC640B" w14:textId="1919BB8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41</w:t>
            </w:r>
          </w:p>
        </w:tc>
        <w:tc>
          <w:tcPr>
            <w:tcW w:w="1000" w:type="pct"/>
            <w:shd w:val="clear" w:color="auto" w:fill="auto"/>
            <w:noWrap/>
            <w:vAlign w:val="center"/>
          </w:tcPr>
          <w:p w14:paraId="0E86D70F" w14:textId="0B3ADF3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r>
      <w:tr w:rsidR="00462C0D" w:rsidRPr="00462C0D" w14:paraId="7300A3A7" w14:textId="77777777" w:rsidTr="00462C0D">
        <w:trPr>
          <w:cantSplit/>
        </w:trPr>
        <w:tc>
          <w:tcPr>
            <w:tcW w:w="1000" w:type="pct"/>
            <w:vMerge/>
            <w:vAlign w:val="center"/>
            <w:hideMark/>
          </w:tcPr>
          <w:p w14:paraId="0893A73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382078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4E668746" w14:textId="6C91FFE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17</w:t>
            </w:r>
          </w:p>
        </w:tc>
        <w:tc>
          <w:tcPr>
            <w:tcW w:w="1000" w:type="pct"/>
            <w:shd w:val="clear" w:color="auto" w:fill="auto"/>
            <w:noWrap/>
            <w:vAlign w:val="center"/>
          </w:tcPr>
          <w:p w14:paraId="4E607719" w14:textId="3813CA6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1000" w:type="pct"/>
            <w:shd w:val="clear" w:color="auto" w:fill="auto"/>
            <w:noWrap/>
            <w:vAlign w:val="center"/>
          </w:tcPr>
          <w:p w14:paraId="65C5DEC9" w14:textId="6A48271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22</w:t>
            </w:r>
          </w:p>
        </w:tc>
      </w:tr>
      <w:tr w:rsidR="00462C0D" w:rsidRPr="00462C0D" w14:paraId="0445BE73" w14:textId="77777777" w:rsidTr="00462C0D">
        <w:trPr>
          <w:cantSplit/>
        </w:trPr>
        <w:tc>
          <w:tcPr>
            <w:tcW w:w="1000" w:type="pct"/>
            <w:vMerge w:val="restart"/>
            <w:shd w:val="clear" w:color="auto" w:fill="auto"/>
            <w:vAlign w:val="center"/>
            <w:hideMark/>
          </w:tcPr>
          <w:p w14:paraId="7A93275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spoken communication skills</w:t>
            </w:r>
          </w:p>
        </w:tc>
        <w:tc>
          <w:tcPr>
            <w:tcW w:w="1000" w:type="pct"/>
            <w:shd w:val="clear" w:color="auto" w:fill="auto"/>
            <w:noWrap/>
            <w:vAlign w:val="center"/>
            <w:hideMark/>
          </w:tcPr>
          <w:p w14:paraId="7A582CC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23BA02B1" w14:textId="6D1038C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32060FA7" w14:textId="225F169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2D933ADB" w14:textId="34F17E4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r>
      <w:tr w:rsidR="00462C0D" w:rsidRPr="00462C0D" w14:paraId="6137B506" w14:textId="77777777" w:rsidTr="00462C0D">
        <w:trPr>
          <w:cantSplit/>
        </w:trPr>
        <w:tc>
          <w:tcPr>
            <w:tcW w:w="1000" w:type="pct"/>
            <w:vMerge/>
            <w:vAlign w:val="center"/>
            <w:hideMark/>
          </w:tcPr>
          <w:p w14:paraId="02A801E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25E5A6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78C0016E" w14:textId="2F86868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1000" w:type="pct"/>
            <w:shd w:val="clear" w:color="auto" w:fill="auto"/>
            <w:noWrap/>
            <w:vAlign w:val="center"/>
          </w:tcPr>
          <w:p w14:paraId="7903D722" w14:textId="56E45C0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10</w:t>
            </w:r>
          </w:p>
        </w:tc>
        <w:tc>
          <w:tcPr>
            <w:tcW w:w="1000" w:type="pct"/>
            <w:shd w:val="clear" w:color="auto" w:fill="auto"/>
            <w:noWrap/>
            <w:vAlign w:val="center"/>
          </w:tcPr>
          <w:p w14:paraId="23612791" w14:textId="11ABA16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13</w:t>
            </w:r>
          </w:p>
        </w:tc>
      </w:tr>
      <w:tr w:rsidR="00462C0D" w:rsidRPr="00462C0D" w14:paraId="561AE683" w14:textId="77777777" w:rsidTr="00462C0D">
        <w:trPr>
          <w:cantSplit/>
        </w:trPr>
        <w:tc>
          <w:tcPr>
            <w:tcW w:w="1000" w:type="pct"/>
            <w:vMerge/>
            <w:vAlign w:val="center"/>
            <w:hideMark/>
          </w:tcPr>
          <w:p w14:paraId="31288EB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7BF876D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05F33CCB" w14:textId="005CE2D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c>
          <w:tcPr>
            <w:tcW w:w="1000" w:type="pct"/>
            <w:shd w:val="clear" w:color="auto" w:fill="auto"/>
            <w:noWrap/>
            <w:vAlign w:val="center"/>
          </w:tcPr>
          <w:p w14:paraId="5F6FFDCD" w14:textId="0676F87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1000" w:type="pct"/>
            <w:shd w:val="clear" w:color="auto" w:fill="auto"/>
            <w:noWrap/>
            <w:vAlign w:val="center"/>
          </w:tcPr>
          <w:p w14:paraId="66689B4E" w14:textId="1D26ED7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r>
      <w:tr w:rsidR="00462C0D" w:rsidRPr="00462C0D" w14:paraId="29B56923" w14:textId="77777777" w:rsidTr="00462C0D">
        <w:trPr>
          <w:cantSplit/>
        </w:trPr>
        <w:tc>
          <w:tcPr>
            <w:tcW w:w="1000" w:type="pct"/>
            <w:vMerge/>
            <w:vAlign w:val="center"/>
            <w:hideMark/>
          </w:tcPr>
          <w:p w14:paraId="610A0DF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59C7EAB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65856592" w14:textId="796F9B5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c>
          <w:tcPr>
            <w:tcW w:w="1000" w:type="pct"/>
            <w:shd w:val="clear" w:color="auto" w:fill="auto"/>
            <w:noWrap/>
            <w:vAlign w:val="center"/>
          </w:tcPr>
          <w:p w14:paraId="4996771E" w14:textId="49A8493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37</w:t>
            </w:r>
          </w:p>
        </w:tc>
        <w:tc>
          <w:tcPr>
            <w:tcW w:w="1000" w:type="pct"/>
            <w:shd w:val="clear" w:color="auto" w:fill="auto"/>
            <w:noWrap/>
            <w:vAlign w:val="center"/>
          </w:tcPr>
          <w:p w14:paraId="2C649503" w14:textId="580D9FF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r>
      <w:tr w:rsidR="00462C0D" w:rsidRPr="00462C0D" w14:paraId="27521A9B" w14:textId="77777777" w:rsidTr="00462C0D">
        <w:trPr>
          <w:cantSplit/>
        </w:trPr>
        <w:tc>
          <w:tcPr>
            <w:tcW w:w="1000" w:type="pct"/>
            <w:vMerge/>
            <w:vAlign w:val="center"/>
            <w:hideMark/>
          </w:tcPr>
          <w:p w14:paraId="2F8F1D6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06819B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54B04445" w14:textId="1DBEB08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1000" w:type="pct"/>
            <w:shd w:val="clear" w:color="auto" w:fill="auto"/>
            <w:noWrap/>
            <w:vAlign w:val="center"/>
          </w:tcPr>
          <w:p w14:paraId="0937F864" w14:textId="3787172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22</w:t>
            </w:r>
          </w:p>
        </w:tc>
        <w:tc>
          <w:tcPr>
            <w:tcW w:w="1000" w:type="pct"/>
            <w:shd w:val="clear" w:color="auto" w:fill="auto"/>
            <w:noWrap/>
            <w:vAlign w:val="center"/>
          </w:tcPr>
          <w:p w14:paraId="4340C854" w14:textId="5490843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17</w:t>
            </w:r>
          </w:p>
        </w:tc>
      </w:tr>
      <w:tr w:rsidR="00462C0D" w:rsidRPr="00462C0D" w14:paraId="4E59BDA3" w14:textId="77777777" w:rsidTr="00462C0D">
        <w:trPr>
          <w:cantSplit/>
        </w:trPr>
        <w:tc>
          <w:tcPr>
            <w:tcW w:w="1000" w:type="pct"/>
            <w:vMerge w:val="restart"/>
            <w:shd w:val="clear" w:color="auto" w:fill="auto"/>
            <w:vAlign w:val="center"/>
            <w:hideMark/>
          </w:tcPr>
          <w:p w14:paraId="13D368D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Developed knowledge of field studying</w:t>
            </w:r>
          </w:p>
        </w:tc>
        <w:tc>
          <w:tcPr>
            <w:tcW w:w="1000" w:type="pct"/>
            <w:shd w:val="clear" w:color="auto" w:fill="auto"/>
            <w:noWrap/>
            <w:vAlign w:val="center"/>
            <w:hideMark/>
          </w:tcPr>
          <w:p w14:paraId="306A440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7C13375" w14:textId="472D29A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49E00B0F" w14:textId="2AA3557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33152C85" w14:textId="57137F3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36B262B7" w14:textId="77777777" w:rsidTr="00462C0D">
        <w:trPr>
          <w:cantSplit/>
        </w:trPr>
        <w:tc>
          <w:tcPr>
            <w:tcW w:w="1000" w:type="pct"/>
            <w:vMerge/>
            <w:vAlign w:val="center"/>
            <w:hideMark/>
          </w:tcPr>
          <w:p w14:paraId="63CCEF7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80B1BC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D360EBD" w14:textId="2205376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4DE05A40" w14:textId="3D2B480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32F3312D" w14:textId="4076232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r>
      <w:tr w:rsidR="00462C0D" w:rsidRPr="00462C0D" w14:paraId="69B93073" w14:textId="77777777" w:rsidTr="00462C0D">
        <w:trPr>
          <w:cantSplit/>
        </w:trPr>
        <w:tc>
          <w:tcPr>
            <w:tcW w:w="1000" w:type="pct"/>
            <w:vMerge/>
            <w:vAlign w:val="center"/>
            <w:hideMark/>
          </w:tcPr>
          <w:p w14:paraId="7481D86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456C92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00705EDA" w14:textId="0F308D3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c>
          <w:tcPr>
            <w:tcW w:w="1000" w:type="pct"/>
            <w:shd w:val="clear" w:color="auto" w:fill="auto"/>
            <w:noWrap/>
            <w:vAlign w:val="center"/>
          </w:tcPr>
          <w:p w14:paraId="71F377B5" w14:textId="54A6CB0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c>
          <w:tcPr>
            <w:tcW w:w="1000" w:type="pct"/>
            <w:shd w:val="clear" w:color="auto" w:fill="auto"/>
            <w:noWrap/>
            <w:vAlign w:val="center"/>
          </w:tcPr>
          <w:p w14:paraId="24444288" w14:textId="1DC7A70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r>
      <w:tr w:rsidR="00462C0D" w:rsidRPr="00462C0D" w14:paraId="691314AC" w14:textId="77777777" w:rsidTr="00462C0D">
        <w:trPr>
          <w:cantSplit/>
        </w:trPr>
        <w:tc>
          <w:tcPr>
            <w:tcW w:w="1000" w:type="pct"/>
            <w:vMerge/>
            <w:vAlign w:val="center"/>
            <w:hideMark/>
          </w:tcPr>
          <w:p w14:paraId="00848BD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77F5655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1C3D70DB" w14:textId="0F5FAF6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44</w:t>
            </w:r>
          </w:p>
        </w:tc>
        <w:tc>
          <w:tcPr>
            <w:tcW w:w="1000" w:type="pct"/>
            <w:shd w:val="clear" w:color="auto" w:fill="auto"/>
            <w:noWrap/>
            <w:vAlign w:val="center"/>
          </w:tcPr>
          <w:p w14:paraId="7C1F540D" w14:textId="64D9DA6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c>
          <w:tcPr>
            <w:tcW w:w="1000" w:type="pct"/>
            <w:shd w:val="clear" w:color="auto" w:fill="auto"/>
            <w:noWrap/>
            <w:vAlign w:val="center"/>
          </w:tcPr>
          <w:p w14:paraId="58E87666" w14:textId="149CEAF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r>
      <w:tr w:rsidR="00462C0D" w:rsidRPr="00462C0D" w14:paraId="3FC75789" w14:textId="77777777" w:rsidTr="00462C0D">
        <w:trPr>
          <w:cantSplit/>
        </w:trPr>
        <w:tc>
          <w:tcPr>
            <w:tcW w:w="1000" w:type="pct"/>
            <w:vMerge/>
            <w:vAlign w:val="center"/>
            <w:hideMark/>
          </w:tcPr>
          <w:p w14:paraId="1C0D00B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9E184C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1BB0DD9B" w14:textId="62EF43D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c>
          <w:tcPr>
            <w:tcW w:w="1000" w:type="pct"/>
            <w:shd w:val="clear" w:color="auto" w:fill="auto"/>
            <w:noWrap/>
            <w:vAlign w:val="center"/>
          </w:tcPr>
          <w:p w14:paraId="6B324611" w14:textId="1009C8A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c>
          <w:tcPr>
            <w:tcW w:w="1000" w:type="pct"/>
            <w:shd w:val="clear" w:color="auto" w:fill="auto"/>
            <w:noWrap/>
            <w:vAlign w:val="center"/>
          </w:tcPr>
          <w:p w14:paraId="02B6F450" w14:textId="6264523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r>
      <w:tr w:rsidR="00462C0D" w:rsidRPr="00462C0D" w14:paraId="6CD275FF" w14:textId="77777777" w:rsidTr="00462C0D">
        <w:trPr>
          <w:cantSplit/>
        </w:trPr>
        <w:tc>
          <w:tcPr>
            <w:tcW w:w="1000" w:type="pct"/>
            <w:vMerge w:val="restart"/>
            <w:shd w:val="clear" w:color="auto" w:fill="auto"/>
            <w:vAlign w:val="center"/>
            <w:hideMark/>
          </w:tcPr>
          <w:p w14:paraId="5D75FEA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 xml:space="preserve">Developed work-related knowledge and skills </w:t>
            </w:r>
          </w:p>
        </w:tc>
        <w:tc>
          <w:tcPr>
            <w:tcW w:w="1000" w:type="pct"/>
            <w:shd w:val="clear" w:color="auto" w:fill="auto"/>
            <w:noWrap/>
            <w:vAlign w:val="center"/>
            <w:hideMark/>
          </w:tcPr>
          <w:p w14:paraId="12B671D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C3AB2B3" w14:textId="3DB2D8C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72E67C8D" w14:textId="1132369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0F45336C" w14:textId="4E65D7F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r>
      <w:tr w:rsidR="00462C0D" w:rsidRPr="00462C0D" w14:paraId="1C5E0317" w14:textId="77777777" w:rsidTr="00462C0D">
        <w:trPr>
          <w:cantSplit/>
        </w:trPr>
        <w:tc>
          <w:tcPr>
            <w:tcW w:w="1000" w:type="pct"/>
            <w:vMerge/>
            <w:vAlign w:val="center"/>
            <w:hideMark/>
          </w:tcPr>
          <w:p w14:paraId="6105A79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0FAC0F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1ECA9D27" w14:textId="341BCC2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1000" w:type="pct"/>
            <w:shd w:val="clear" w:color="auto" w:fill="auto"/>
            <w:noWrap/>
            <w:vAlign w:val="center"/>
          </w:tcPr>
          <w:p w14:paraId="5DFBA294" w14:textId="29745D7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1998F790" w14:textId="70339CB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r>
      <w:tr w:rsidR="00462C0D" w:rsidRPr="00462C0D" w14:paraId="2A8A6E97" w14:textId="77777777" w:rsidTr="00462C0D">
        <w:trPr>
          <w:cantSplit/>
        </w:trPr>
        <w:tc>
          <w:tcPr>
            <w:tcW w:w="1000" w:type="pct"/>
            <w:vMerge/>
            <w:vAlign w:val="center"/>
            <w:hideMark/>
          </w:tcPr>
          <w:p w14:paraId="5DA9508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383870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7E05A5C" w14:textId="0710E31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30</w:t>
            </w:r>
          </w:p>
        </w:tc>
        <w:tc>
          <w:tcPr>
            <w:tcW w:w="1000" w:type="pct"/>
            <w:shd w:val="clear" w:color="auto" w:fill="auto"/>
            <w:noWrap/>
            <w:vAlign w:val="center"/>
          </w:tcPr>
          <w:p w14:paraId="64F73916" w14:textId="2DE3C5F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27</w:t>
            </w:r>
          </w:p>
        </w:tc>
        <w:tc>
          <w:tcPr>
            <w:tcW w:w="1000" w:type="pct"/>
            <w:shd w:val="clear" w:color="auto" w:fill="auto"/>
            <w:noWrap/>
            <w:vAlign w:val="center"/>
          </w:tcPr>
          <w:p w14:paraId="7B55EDA3" w14:textId="162D5BF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r w:rsidR="00462C0D" w:rsidRPr="00462C0D" w14:paraId="5EC7AA7B" w14:textId="77777777" w:rsidTr="00462C0D">
        <w:trPr>
          <w:cantSplit/>
        </w:trPr>
        <w:tc>
          <w:tcPr>
            <w:tcW w:w="1000" w:type="pct"/>
            <w:vMerge/>
            <w:vAlign w:val="center"/>
            <w:hideMark/>
          </w:tcPr>
          <w:p w14:paraId="1BC171B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7356C8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07913D1B" w14:textId="652DA2B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c>
          <w:tcPr>
            <w:tcW w:w="1000" w:type="pct"/>
            <w:shd w:val="clear" w:color="auto" w:fill="auto"/>
            <w:noWrap/>
            <w:vAlign w:val="center"/>
          </w:tcPr>
          <w:p w14:paraId="69E1E1EA" w14:textId="22C72E3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c>
          <w:tcPr>
            <w:tcW w:w="1000" w:type="pct"/>
            <w:shd w:val="clear" w:color="auto" w:fill="auto"/>
            <w:noWrap/>
            <w:vAlign w:val="center"/>
          </w:tcPr>
          <w:p w14:paraId="19A4B530" w14:textId="4E453D5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r>
      <w:tr w:rsidR="00462C0D" w:rsidRPr="00462C0D" w14:paraId="22A42585" w14:textId="77777777" w:rsidTr="00462C0D">
        <w:trPr>
          <w:cantSplit/>
        </w:trPr>
        <w:tc>
          <w:tcPr>
            <w:tcW w:w="1000" w:type="pct"/>
            <w:vMerge/>
            <w:vAlign w:val="center"/>
            <w:hideMark/>
          </w:tcPr>
          <w:p w14:paraId="2CE42BC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870CEE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ABF658A" w14:textId="514E028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1000" w:type="pct"/>
            <w:shd w:val="clear" w:color="auto" w:fill="auto"/>
            <w:noWrap/>
            <w:vAlign w:val="center"/>
          </w:tcPr>
          <w:p w14:paraId="0BA73A40" w14:textId="38C3AE1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297257EF" w14:textId="45F97E6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21</w:t>
            </w:r>
          </w:p>
        </w:tc>
      </w:tr>
    </w:tbl>
    <w:p w14:paraId="0E4033EA" w14:textId="77777777" w:rsidR="00B4061F" w:rsidRDefault="00B4061F" w:rsidP="00C3006F">
      <w:pPr>
        <w:pStyle w:val="Body"/>
      </w:pPr>
    </w:p>
    <w:p w14:paraId="50144E41" w14:textId="4615F02A" w:rsidR="00E55913" w:rsidRDefault="00B4061F" w:rsidP="00C75BCA">
      <w:pPr>
        <w:pStyle w:val="Table"/>
      </w:pPr>
      <w:bookmarkStart w:id="238" w:name="_Toc380587209"/>
      <w:r w:rsidRPr="00B4061F">
        <w:t xml:space="preserve">Table </w:t>
      </w:r>
      <w:r w:rsidR="00F75462">
        <w:t>34</w:t>
      </w:r>
      <w:r w:rsidRPr="00B4061F">
        <w:t>. Learner Engagement item response category percentages</w:t>
      </w:r>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B4061F" w:rsidRPr="00462C0D" w14:paraId="28A49257" w14:textId="77777777" w:rsidTr="00317309">
        <w:trPr>
          <w:cantSplit/>
        </w:trPr>
        <w:tc>
          <w:tcPr>
            <w:tcW w:w="2001" w:type="pct"/>
            <w:gridSpan w:val="2"/>
            <w:shd w:val="clear" w:color="auto" w:fill="auto"/>
            <w:noWrap/>
            <w:vAlign w:val="center"/>
            <w:hideMark/>
          </w:tcPr>
          <w:p w14:paraId="360B00EF"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Item and response categories</w:t>
            </w:r>
          </w:p>
        </w:tc>
        <w:tc>
          <w:tcPr>
            <w:tcW w:w="1000" w:type="pct"/>
            <w:shd w:val="clear" w:color="auto" w:fill="auto"/>
            <w:noWrap/>
            <w:vAlign w:val="center"/>
            <w:hideMark/>
          </w:tcPr>
          <w:p w14:paraId="5F2FAB30"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Commencing (%)</w:t>
            </w:r>
          </w:p>
        </w:tc>
        <w:tc>
          <w:tcPr>
            <w:tcW w:w="1000" w:type="pct"/>
            <w:shd w:val="clear" w:color="auto" w:fill="auto"/>
            <w:noWrap/>
            <w:vAlign w:val="center"/>
            <w:hideMark/>
          </w:tcPr>
          <w:p w14:paraId="42C72C86"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Later year (%)</w:t>
            </w:r>
          </w:p>
        </w:tc>
        <w:tc>
          <w:tcPr>
            <w:tcW w:w="999" w:type="pct"/>
            <w:shd w:val="clear" w:color="auto" w:fill="auto"/>
            <w:noWrap/>
            <w:vAlign w:val="center"/>
            <w:hideMark/>
          </w:tcPr>
          <w:p w14:paraId="6E03F395"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All students (%)</w:t>
            </w:r>
          </w:p>
        </w:tc>
      </w:tr>
      <w:tr w:rsidR="00462C0D" w:rsidRPr="00462C0D" w14:paraId="67F073FE" w14:textId="77777777" w:rsidTr="00462C0D">
        <w:trPr>
          <w:cantSplit/>
        </w:trPr>
        <w:tc>
          <w:tcPr>
            <w:tcW w:w="1000" w:type="pct"/>
            <w:vMerge w:val="restart"/>
            <w:shd w:val="clear" w:color="auto" w:fill="auto"/>
            <w:vAlign w:val="center"/>
            <w:hideMark/>
          </w:tcPr>
          <w:p w14:paraId="4C8EED2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Felt prepared for your study</w:t>
            </w:r>
          </w:p>
        </w:tc>
        <w:tc>
          <w:tcPr>
            <w:tcW w:w="1001" w:type="pct"/>
            <w:shd w:val="clear" w:color="auto" w:fill="auto"/>
            <w:noWrap/>
            <w:vAlign w:val="center"/>
            <w:hideMark/>
          </w:tcPr>
          <w:p w14:paraId="222C809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204E7DD2" w14:textId="79683F8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7E3DAE03" w14:textId="2F591D6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1F49A94B" w14:textId="08C963F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r>
      <w:tr w:rsidR="00462C0D" w:rsidRPr="00462C0D" w14:paraId="49CDF5B6" w14:textId="77777777" w:rsidTr="00462C0D">
        <w:trPr>
          <w:cantSplit/>
        </w:trPr>
        <w:tc>
          <w:tcPr>
            <w:tcW w:w="1000" w:type="pct"/>
            <w:vMerge/>
            <w:vAlign w:val="center"/>
            <w:hideMark/>
          </w:tcPr>
          <w:p w14:paraId="0E9EB7A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9F78BF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28C10222" w14:textId="310CBE0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0F7B9ACF" w14:textId="50E27DA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999" w:type="pct"/>
            <w:shd w:val="clear" w:color="auto" w:fill="auto"/>
            <w:noWrap/>
            <w:vAlign w:val="center"/>
          </w:tcPr>
          <w:p w14:paraId="13EEC37B" w14:textId="1BFABC6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r>
      <w:tr w:rsidR="00462C0D" w:rsidRPr="00462C0D" w14:paraId="3F407659" w14:textId="77777777" w:rsidTr="00462C0D">
        <w:trPr>
          <w:cantSplit/>
        </w:trPr>
        <w:tc>
          <w:tcPr>
            <w:tcW w:w="1000" w:type="pct"/>
            <w:vMerge/>
            <w:vAlign w:val="center"/>
            <w:hideMark/>
          </w:tcPr>
          <w:p w14:paraId="7D58318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B706C1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62EFB826" w14:textId="7D1B256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c>
          <w:tcPr>
            <w:tcW w:w="1000" w:type="pct"/>
            <w:shd w:val="clear" w:color="auto" w:fill="auto"/>
            <w:noWrap/>
            <w:vAlign w:val="center"/>
          </w:tcPr>
          <w:p w14:paraId="21786512" w14:textId="15775DD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30</w:t>
            </w:r>
          </w:p>
        </w:tc>
        <w:tc>
          <w:tcPr>
            <w:tcW w:w="999" w:type="pct"/>
            <w:shd w:val="clear" w:color="auto" w:fill="auto"/>
            <w:noWrap/>
            <w:vAlign w:val="center"/>
          </w:tcPr>
          <w:p w14:paraId="22CA2028" w14:textId="1F574D7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r>
      <w:tr w:rsidR="00462C0D" w:rsidRPr="00462C0D" w14:paraId="7D16B559" w14:textId="77777777" w:rsidTr="00462C0D">
        <w:trPr>
          <w:cantSplit/>
        </w:trPr>
        <w:tc>
          <w:tcPr>
            <w:tcW w:w="1000" w:type="pct"/>
            <w:vMerge/>
            <w:vAlign w:val="center"/>
            <w:hideMark/>
          </w:tcPr>
          <w:p w14:paraId="270909A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0C5076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41BA57FB" w14:textId="73443BC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24CE164C" w14:textId="1BB52D5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c>
          <w:tcPr>
            <w:tcW w:w="999" w:type="pct"/>
            <w:shd w:val="clear" w:color="auto" w:fill="auto"/>
            <w:noWrap/>
            <w:vAlign w:val="center"/>
          </w:tcPr>
          <w:p w14:paraId="113A1A7C" w14:textId="1098139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r>
      <w:tr w:rsidR="00462C0D" w:rsidRPr="00462C0D" w14:paraId="678B7C3E" w14:textId="77777777" w:rsidTr="00462C0D">
        <w:trPr>
          <w:cantSplit/>
        </w:trPr>
        <w:tc>
          <w:tcPr>
            <w:tcW w:w="1000" w:type="pct"/>
            <w:vMerge/>
            <w:vAlign w:val="center"/>
            <w:hideMark/>
          </w:tcPr>
          <w:p w14:paraId="6B38214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36163B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A3AD22C" w14:textId="3533F37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17</w:t>
            </w:r>
          </w:p>
        </w:tc>
        <w:tc>
          <w:tcPr>
            <w:tcW w:w="1000" w:type="pct"/>
            <w:shd w:val="clear" w:color="auto" w:fill="auto"/>
            <w:noWrap/>
            <w:vAlign w:val="center"/>
          </w:tcPr>
          <w:p w14:paraId="2D9DBD66" w14:textId="2510599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c>
          <w:tcPr>
            <w:tcW w:w="999" w:type="pct"/>
            <w:shd w:val="clear" w:color="auto" w:fill="auto"/>
            <w:noWrap/>
            <w:vAlign w:val="center"/>
          </w:tcPr>
          <w:p w14:paraId="1777BC9C" w14:textId="7F49367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r>
      <w:tr w:rsidR="00462C0D" w:rsidRPr="00462C0D" w14:paraId="0DB1C5E2" w14:textId="77777777" w:rsidTr="00462C0D">
        <w:trPr>
          <w:cantSplit/>
        </w:trPr>
        <w:tc>
          <w:tcPr>
            <w:tcW w:w="1000" w:type="pct"/>
            <w:vMerge w:val="restart"/>
            <w:shd w:val="clear" w:color="auto" w:fill="auto"/>
            <w:vAlign w:val="center"/>
            <w:hideMark/>
          </w:tcPr>
          <w:p w14:paraId="6D2A52F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Had a sense of belonging to your university</w:t>
            </w:r>
          </w:p>
        </w:tc>
        <w:tc>
          <w:tcPr>
            <w:tcW w:w="1001" w:type="pct"/>
            <w:shd w:val="clear" w:color="auto" w:fill="auto"/>
            <w:noWrap/>
            <w:vAlign w:val="center"/>
            <w:hideMark/>
          </w:tcPr>
          <w:p w14:paraId="0BBE35B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B1F4862" w14:textId="36BB59C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1A289319" w14:textId="4C7127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999" w:type="pct"/>
            <w:shd w:val="clear" w:color="auto" w:fill="auto"/>
            <w:noWrap/>
            <w:vAlign w:val="center"/>
          </w:tcPr>
          <w:p w14:paraId="219FE21A" w14:textId="2BFD8B4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r>
      <w:tr w:rsidR="00462C0D" w:rsidRPr="00462C0D" w14:paraId="1243C8C7" w14:textId="77777777" w:rsidTr="00462C0D">
        <w:trPr>
          <w:cantSplit/>
        </w:trPr>
        <w:tc>
          <w:tcPr>
            <w:tcW w:w="1000" w:type="pct"/>
            <w:vMerge/>
            <w:vAlign w:val="center"/>
            <w:hideMark/>
          </w:tcPr>
          <w:p w14:paraId="780118A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D1CEA8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395D5DA9" w14:textId="38D5795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12</w:t>
            </w:r>
          </w:p>
        </w:tc>
        <w:tc>
          <w:tcPr>
            <w:tcW w:w="1000" w:type="pct"/>
            <w:shd w:val="clear" w:color="auto" w:fill="auto"/>
            <w:noWrap/>
            <w:vAlign w:val="center"/>
          </w:tcPr>
          <w:p w14:paraId="4DDEED77" w14:textId="709BCD5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c>
          <w:tcPr>
            <w:tcW w:w="999" w:type="pct"/>
            <w:shd w:val="clear" w:color="auto" w:fill="auto"/>
            <w:noWrap/>
            <w:vAlign w:val="center"/>
          </w:tcPr>
          <w:p w14:paraId="7C48DC99" w14:textId="2420CC2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13</w:t>
            </w:r>
          </w:p>
        </w:tc>
      </w:tr>
      <w:tr w:rsidR="00462C0D" w:rsidRPr="00462C0D" w14:paraId="436D39E3" w14:textId="77777777" w:rsidTr="00462C0D">
        <w:trPr>
          <w:cantSplit/>
        </w:trPr>
        <w:tc>
          <w:tcPr>
            <w:tcW w:w="1000" w:type="pct"/>
            <w:vMerge/>
            <w:vAlign w:val="center"/>
            <w:hideMark/>
          </w:tcPr>
          <w:p w14:paraId="4D7A430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66B0B8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3A56680" w14:textId="19440C3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1000" w:type="pct"/>
            <w:shd w:val="clear" w:color="auto" w:fill="auto"/>
            <w:noWrap/>
            <w:vAlign w:val="center"/>
          </w:tcPr>
          <w:p w14:paraId="6B5A0208" w14:textId="629682D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c>
          <w:tcPr>
            <w:tcW w:w="999" w:type="pct"/>
            <w:shd w:val="clear" w:color="auto" w:fill="auto"/>
            <w:noWrap/>
            <w:vAlign w:val="center"/>
          </w:tcPr>
          <w:p w14:paraId="770CDC52" w14:textId="43261D3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r>
      <w:tr w:rsidR="00462C0D" w:rsidRPr="00462C0D" w14:paraId="3AEEF8FD" w14:textId="77777777" w:rsidTr="00462C0D">
        <w:trPr>
          <w:cantSplit/>
        </w:trPr>
        <w:tc>
          <w:tcPr>
            <w:tcW w:w="1000" w:type="pct"/>
            <w:vMerge/>
            <w:vAlign w:val="center"/>
            <w:hideMark/>
          </w:tcPr>
          <w:p w14:paraId="50529C4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C42D97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7B9E6DFE" w14:textId="283AA54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c>
          <w:tcPr>
            <w:tcW w:w="1000" w:type="pct"/>
            <w:shd w:val="clear" w:color="auto" w:fill="auto"/>
            <w:noWrap/>
            <w:vAlign w:val="center"/>
          </w:tcPr>
          <w:p w14:paraId="07EEA476" w14:textId="6CE3BC1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c>
          <w:tcPr>
            <w:tcW w:w="999" w:type="pct"/>
            <w:shd w:val="clear" w:color="auto" w:fill="auto"/>
            <w:noWrap/>
            <w:vAlign w:val="center"/>
          </w:tcPr>
          <w:p w14:paraId="6927E7A8" w14:textId="77B448C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r>
      <w:tr w:rsidR="00462C0D" w:rsidRPr="00462C0D" w14:paraId="1B3C25B3" w14:textId="77777777" w:rsidTr="00462C0D">
        <w:trPr>
          <w:cantSplit/>
        </w:trPr>
        <w:tc>
          <w:tcPr>
            <w:tcW w:w="1000" w:type="pct"/>
            <w:vMerge/>
            <w:vAlign w:val="center"/>
            <w:hideMark/>
          </w:tcPr>
          <w:p w14:paraId="7CD2DD6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084639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31ECF038" w14:textId="5A59B70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16</w:t>
            </w:r>
          </w:p>
        </w:tc>
        <w:tc>
          <w:tcPr>
            <w:tcW w:w="1000" w:type="pct"/>
            <w:shd w:val="clear" w:color="auto" w:fill="auto"/>
            <w:noWrap/>
            <w:vAlign w:val="center"/>
          </w:tcPr>
          <w:p w14:paraId="69C86ACF" w14:textId="3ECEE68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c>
          <w:tcPr>
            <w:tcW w:w="999" w:type="pct"/>
            <w:shd w:val="clear" w:color="auto" w:fill="auto"/>
            <w:noWrap/>
            <w:vAlign w:val="center"/>
          </w:tcPr>
          <w:p w14:paraId="48B67891" w14:textId="226D925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16</w:t>
            </w:r>
          </w:p>
        </w:tc>
      </w:tr>
      <w:tr w:rsidR="00462C0D" w:rsidRPr="00462C0D" w14:paraId="4FAAF37C" w14:textId="77777777" w:rsidTr="00462C0D">
        <w:trPr>
          <w:cantSplit/>
        </w:trPr>
        <w:tc>
          <w:tcPr>
            <w:tcW w:w="1000" w:type="pct"/>
            <w:vMerge w:val="restart"/>
            <w:shd w:val="clear" w:color="auto" w:fill="auto"/>
            <w:vAlign w:val="center"/>
            <w:hideMark/>
          </w:tcPr>
          <w:p w14:paraId="6D7F016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Participated in discussions online or face-to-face</w:t>
            </w:r>
          </w:p>
        </w:tc>
        <w:tc>
          <w:tcPr>
            <w:tcW w:w="1001" w:type="pct"/>
            <w:shd w:val="clear" w:color="auto" w:fill="auto"/>
            <w:noWrap/>
            <w:vAlign w:val="center"/>
            <w:hideMark/>
          </w:tcPr>
          <w:p w14:paraId="3C65507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Never</w:t>
            </w:r>
          </w:p>
        </w:tc>
        <w:tc>
          <w:tcPr>
            <w:tcW w:w="1000" w:type="pct"/>
            <w:shd w:val="clear" w:color="auto" w:fill="auto"/>
            <w:noWrap/>
            <w:vAlign w:val="center"/>
          </w:tcPr>
          <w:p w14:paraId="15CCB7E1" w14:textId="6095002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69B6F3A0" w14:textId="4F32E5F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999" w:type="pct"/>
            <w:shd w:val="clear" w:color="auto" w:fill="auto"/>
            <w:noWrap/>
            <w:vAlign w:val="center"/>
          </w:tcPr>
          <w:p w14:paraId="2AAD2681" w14:textId="6EAD888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r>
      <w:tr w:rsidR="00462C0D" w:rsidRPr="00462C0D" w14:paraId="7DFC433A" w14:textId="77777777" w:rsidTr="00462C0D">
        <w:trPr>
          <w:cantSplit/>
        </w:trPr>
        <w:tc>
          <w:tcPr>
            <w:tcW w:w="1000" w:type="pct"/>
            <w:vMerge/>
            <w:vAlign w:val="center"/>
            <w:hideMark/>
          </w:tcPr>
          <w:p w14:paraId="6C4BC6F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21CF9A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Sometimes</w:t>
            </w:r>
          </w:p>
        </w:tc>
        <w:tc>
          <w:tcPr>
            <w:tcW w:w="1000" w:type="pct"/>
            <w:shd w:val="clear" w:color="auto" w:fill="auto"/>
            <w:noWrap/>
            <w:vAlign w:val="center"/>
          </w:tcPr>
          <w:p w14:paraId="1CA24254" w14:textId="125C762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37</w:t>
            </w:r>
          </w:p>
        </w:tc>
        <w:tc>
          <w:tcPr>
            <w:tcW w:w="1000" w:type="pct"/>
            <w:shd w:val="clear" w:color="auto" w:fill="auto"/>
            <w:noWrap/>
            <w:vAlign w:val="center"/>
          </w:tcPr>
          <w:p w14:paraId="17D74F02" w14:textId="002E2DA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999" w:type="pct"/>
            <w:shd w:val="clear" w:color="auto" w:fill="auto"/>
            <w:noWrap/>
            <w:vAlign w:val="center"/>
          </w:tcPr>
          <w:p w14:paraId="39FEC5EF" w14:textId="069A5E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r>
      <w:tr w:rsidR="00462C0D" w:rsidRPr="00462C0D" w14:paraId="7711A2D0" w14:textId="77777777" w:rsidTr="00462C0D">
        <w:trPr>
          <w:cantSplit/>
        </w:trPr>
        <w:tc>
          <w:tcPr>
            <w:tcW w:w="1000" w:type="pct"/>
            <w:vMerge/>
            <w:vAlign w:val="center"/>
            <w:hideMark/>
          </w:tcPr>
          <w:p w14:paraId="51AC0D5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089AE6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Often</w:t>
            </w:r>
          </w:p>
        </w:tc>
        <w:tc>
          <w:tcPr>
            <w:tcW w:w="1000" w:type="pct"/>
            <w:shd w:val="clear" w:color="auto" w:fill="auto"/>
            <w:noWrap/>
            <w:vAlign w:val="center"/>
          </w:tcPr>
          <w:p w14:paraId="4CF3BA45" w14:textId="6B20626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c>
          <w:tcPr>
            <w:tcW w:w="1000" w:type="pct"/>
            <w:shd w:val="clear" w:color="auto" w:fill="auto"/>
            <w:noWrap/>
            <w:vAlign w:val="center"/>
          </w:tcPr>
          <w:p w14:paraId="3D3DCCA6" w14:textId="546BD4A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c>
          <w:tcPr>
            <w:tcW w:w="999" w:type="pct"/>
            <w:shd w:val="clear" w:color="auto" w:fill="auto"/>
            <w:noWrap/>
            <w:vAlign w:val="center"/>
          </w:tcPr>
          <w:p w14:paraId="06E0BF25" w14:textId="47C91C0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r>
      <w:tr w:rsidR="00462C0D" w:rsidRPr="00462C0D" w14:paraId="58B8C8FD" w14:textId="77777777" w:rsidTr="00462C0D">
        <w:trPr>
          <w:cantSplit/>
        </w:trPr>
        <w:tc>
          <w:tcPr>
            <w:tcW w:w="1000" w:type="pct"/>
            <w:vMerge/>
            <w:vAlign w:val="center"/>
            <w:hideMark/>
          </w:tcPr>
          <w:p w14:paraId="7AA0047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7D9243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often</w:t>
            </w:r>
          </w:p>
        </w:tc>
        <w:tc>
          <w:tcPr>
            <w:tcW w:w="1000" w:type="pct"/>
            <w:shd w:val="clear" w:color="auto" w:fill="auto"/>
            <w:noWrap/>
            <w:vAlign w:val="center"/>
          </w:tcPr>
          <w:p w14:paraId="104F7F71" w14:textId="0943FAF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c>
          <w:tcPr>
            <w:tcW w:w="1000" w:type="pct"/>
            <w:shd w:val="clear" w:color="auto" w:fill="auto"/>
            <w:noWrap/>
            <w:vAlign w:val="center"/>
          </w:tcPr>
          <w:p w14:paraId="54D8D8A2" w14:textId="10000D8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23</w:t>
            </w:r>
          </w:p>
        </w:tc>
        <w:tc>
          <w:tcPr>
            <w:tcW w:w="999" w:type="pct"/>
            <w:shd w:val="clear" w:color="auto" w:fill="auto"/>
            <w:noWrap/>
            <w:vAlign w:val="center"/>
          </w:tcPr>
          <w:p w14:paraId="1DFB9CBD" w14:textId="6D13E38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21</w:t>
            </w:r>
          </w:p>
        </w:tc>
      </w:tr>
    </w:tbl>
    <w:p w14:paraId="1A6E55A0" w14:textId="77777777" w:rsidR="00317309" w:rsidRDefault="0031730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462C0D" w:rsidRPr="00462C0D" w14:paraId="7A80CCC5" w14:textId="77777777" w:rsidTr="00462C0D">
        <w:trPr>
          <w:cantSplit/>
        </w:trPr>
        <w:tc>
          <w:tcPr>
            <w:tcW w:w="1000" w:type="pct"/>
            <w:vMerge w:val="restart"/>
            <w:shd w:val="clear" w:color="auto" w:fill="auto"/>
            <w:vAlign w:val="center"/>
            <w:hideMark/>
          </w:tcPr>
          <w:p w14:paraId="440372F1" w14:textId="59E3FD04"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lastRenderedPageBreak/>
              <w:t xml:space="preserve">Worked with other students as part of your study </w:t>
            </w:r>
          </w:p>
        </w:tc>
        <w:tc>
          <w:tcPr>
            <w:tcW w:w="1001" w:type="pct"/>
            <w:shd w:val="clear" w:color="auto" w:fill="auto"/>
            <w:noWrap/>
            <w:vAlign w:val="center"/>
            <w:hideMark/>
          </w:tcPr>
          <w:p w14:paraId="535D6A0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Never</w:t>
            </w:r>
          </w:p>
        </w:tc>
        <w:tc>
          <w:tcPr>
            <w:tcW w:w="1000" w:type="pct"/>
            <w:shd w:val="clear" w:color="auto" w:fill="auto"/>
            <w:noWrap/>
            <w:vAlign w:val="center"/>
          </w:tcPr>
          <w:p w14:paraId="41B89C21" w14:textId="392FAD1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1000" w:type="pct"/>
            <w:shd w:val="clear" w:color="auto" w:fill="auto"/>
            <w:noWrap/>
            <w:vAlign w:val="center"/>
          </w:tcPr>
          <w:p w14:paraId="624A69D0" w14:textId="75104CC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999" w:type="pct"/>
            <w:shd w:val="clear" w:color="auto" w:fill="auto"/>
            <w:noWrap/>
            <w:vAlign w:val="center"/>
          </w:tcPr>
          <w:p w14:paraId="5BCA49DF" w14:textId="0D5D7C8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r>
      <w:tr w:rsidR="00462C0D" w:rsidRPr="00462C0D" w14:paraId="2376DBE0" w14:textId="77777777" w:rsidTr="00462C0D">
        <w:trPr>
          <w:cantSplit/>
        </w:trPr>
        <w:tc>
          <w:tcPr>
            <w:tcW w:w="1000" w:type="pct"/>
            <w:vMerge/>
            <w:vAlign w:val="center"/>
            <w:hideMark/>
          </w:tcPr>
          <w:p w14:paraId="3A3C9CD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2591CD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Sometimes</w:t>
            </w:r>
          </w:p>
        </w:tc>
        <w:tc>
          <w:tcPr>
            <w:tcW w:w="1000" w:type="pct"/>
            <w:shd w:val="clear" w:color="auto" w:fill="auto"/>
            <w:noWrap/>
            <w:vAlign w:val="center"/>
          </w:tcPr>
          <w:p w14:paraId="6FB494A2" w14:textId="5680118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33</w:t>
            </w:r>
          </w:p>
        </w:tc>
        <w:tc>
          <w:tcPr>
            <w:tcW w:w="1000" w:type="pct"/>
            <w:shd w:val="clear" w:color="auto" w:fill="auto"/>
            <w:noWrap/>
            <w:vAlign w:val="center"/>
          </w:tcPr>
          <w:p w14:paraId="7DB708F4" w14:textId="0A2E306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999" w:type="pct"/>
            <w:shd w:val="clear" w:color="auto" w:fill="auto"/>
            <w:noWrap/>
            <w:vAlign w:val="center"/>
          </w:tcPr>
          <w:p w14:paraId="71DF6D73" w14:textId="2902D12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r>
      <w:tr w:rsidR="00462C0D" w:rsidRPr="00462C0D" w14:paraId="5DBC15F2" w14:textId="77777777" w:rsidTr="00462C0D">
        <w:trPr>
          <w:cantSplit/>
        </w:trPr>
        <w:tc>
          <w:tcPr>
            <w:tcW w:w="1000" w:type="pct"/>
            <w:vMerge/>
            <w:vAlign w:val="center"/>
            <w:hideMark/>
          </w:tcPr>
          <w:p w14:paraId="21DDE70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8F502C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Often</w:t>
            </w:r>
          </w:p>
        </w:tc>
        <w:tc>
          <w:tcPr>
            <w:tcW w:w="1000" w:type="pct"/>
            <w:shd w:val="clear" w:color="auto" w:fill="auto"/>
            <w:noWrap/>
            <w:vAlign w:val="center"/>
          </w:tcPr>
          <w:p w14:paraId="4A77B90C" w14:textId="6C1DBB4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37</w:t>
            </w:r>
          </w:p>
        </w:tc>
        <w:tc>
          <w:tcPr>
            <w:tcW w:w="1000" w:type="pct"/>
            <w:shd w:val="clear" w:color="auto" w:fill="auto"/>
            <w:noWrap/>
            <w:vAlign w:val="center"/>
          </w:tcPr>
          <w:p w14:paraId="6E02E2C3" w14:textId="4BA74A6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c>
          <w:tcPr>
            <w:tcW w:w="999" w:type="pct"/>
            <w:shd w:val="clear" w:color="auto" w:fill="auto"/>
            <w:noWrap/>
            <w:vAlign w:val="center"/>
          </w:tcPr>
          <w:p w14:paraId="7FC25822" w14:textId="6BDED5C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r>
      <w:tr w:rsidR="00462C0D" w:rsidRPr="00462C0D" w14:paraId="48A65424" w14:textId="77777777" w:rsidTr="00462C0D">
        <w:trPr>
          <w:cantSplit/>
        </w:trPr>
        <w:tc>
          <w:tcPr>
            <w:tcW w:w="1000" w:type="pct"/>
            <w:vMerge/>
            <w:vAlign w:val="center"/>
            <w:hideMark/>
          </w:tcPr>
          <w:p w14:paraId="13A2E00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A790A5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often</w:t>
            </w:r>
          </w:p>
        </w:tc>
        <w:tc>
          <w:tcPr>
            <w:tcW w:w="1000" w:type="pct"/>
            <w:shd w:val="clear" w:color="auto" w:fill="auto"/>
            <w:noWrap/>
            <w:vAlign w:val="center"/>
          </w:tcPr>
          <w:p w14:paraId="408F76DD" w14:textId="5EBCAE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5ACFD766" w14:textId="0777ACF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30</w:t>
            </w:r>
          </w:p>
        </w:tc>
        <w:tc>
          <w:tcPr>
            <w:tcW w:w="999" w:type="pct"/>
            <w:shd w:val="clear" w:color="auto" w:fill="auto"/>
            <w:noWrap/>
            <w:vAlign w:val="center"/>
          </w:tcPr>
          <w:p w14:paraId="72873918" w14:textId="1534712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r>
      <w:tr w:rsidR="00462C0D" w:rsidRPr="00462C0D" w14:paraId="678336EC" w14:textId="77777777" w:rsidTr="00462C0D">
        <w:trPr>
          <w:cantSplit/>
        </w:trPr>
        <w:tc>
          <w:tcPr>
            <w:tcW w:w="1000" w:type="pct"/>
            <w:vMerge w:val="restart"/>
            <w:shd w:val="clear" w:color="auto" w:fill="auto"/>
            <w:vAlign w:val="center"/>
            <w:hideMark/>
          </w:tcPr>
          <w:p w14:paraId="2FF6BDD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Interacted with students outside study requirements</w:t>
            </w:r>
          </w:p>
        </w:tc>
        <w:tc>
          <w:tcPr>
            <w:tcW w:w="1001" w:type="pct"/>
            <w:shd w:val="clear" w:color="auto" w:fill="auto"/>
            <w:noWrap/>
            <w:vAlign w:val="center"/>
            <w:hideMark/>
          </w:tcPr>
          <w:p w14:paraId="27DD0BD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Never</w:t>
            </w:r>
          </w:p>
        </w:tc>
        <w:tc>
          <w:tcPr>
            <w:tcW w:w="1000" w:type="pct"/>
            <w:shd w:val="clear" w:color="auto" w:fill="auto"/>
            <w:noWrap/>
            <w:vAlign w:val="center"/>
          </w:tcPr>
          <w:p w14:paraId="661BF5D2" w14:textId="17E4C53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16</w:t>
            </w:r>
          </w:p>
        </w:tc>
        <w:tc>
          <w:tcPr>
            <w:tcW w:w="1000" w:type="pct"/>
            <w:shd w:val="clear" w:color="auto" w:fill="auto"/>
            <w:noWrap/>
            <w:vAlign w:val="center"/>
          </w:tcPr>
          <w:p w14:paraId="59B25467" w14:textId="3E6DF09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c>
          <w:tcPr>
            <w:tcW w:w="999" w:type="pct"/>
            <w:shd w:val="clear" w:color="auto" w:fill="auto"/>
            <w:noWrap/>
            <w:vAlign w:val="center"/>
          </w:tcPr>
          <w:p w14:paraId="295CC877" w14:textId="1AB2EFF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16</w:t>
            </w:r>
          </w:p>
        </w:tc>
      </w:tr>
      <w:tr w:rsidR="00462C0D" w:rsidRPr="00462C0D" w14:paraId="50F926D1" w14:textId="77777777" w:rsidTr="00462C0D">
        <w:trPr>
          <w:cantSplit/>
        </w:trPr>
        <w:tc>
          <w:tcPr>
            <w:tcW w:w="1000" w:type="pct"/>
            <w:vMerge/>
            <w:vAlign w:val="center"/>
            <w:hideMark/>
          </w:tcPr>
          <w:p w14:paraId="2FDEF6B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7AAC0E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Sometimes</w:t>
            </w:r>
          </w:p>
        </w:tc>
        <w:tc>
          <w:tcPr>
            <w:tcW w:w="1000" w:type="pct"/>
            <w:shd w:val="clear" w:color="auto" w:fill="auto"/>
            <w:noWrap/>
            <w:vAlign w:val="center"/>
          </w:tcPr>
          <w:p w14:paraId="0CB797F8" w14:textId="5DAD029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c>
          <w:tcPr>
            <w:tcW w:w="1000" w:type="pct"/>
            <w:shd w:val="clear" w:color="auto" w:fill="auto"/>
            <w:noWrap/>
            <w:vAlign w:val="center"/>
          </w:tcPr>
          <w:p w14:paraId="7A4DB917" w14:textId="514A351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c>
          <w:tcPr>
            <w:tcW w:w="999" w:type="pct"/>
            <w:shd w:val="clear" w:color="auto" w:fill="auto"/>
            <w:noWrap/>
            <w:vAlign w:val="center"/>
          </w:tcPr>
          <w:p w14:paraId="12C2A9CF" w14:textId="26E3E7C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r>
      <w:tr w:rsidR="00462C0D" w:rsidRPr="00462C0D" w14:paraId="531D5A41" w14:textId="77777777" w:rsidTr="00462C0D">
        <w:trPr>
          <w:cantSplit/>
        </w:trPr>
        <w:tc>
          <w:tcPr>
            <w:tcW w:w="1000" w:type="pct"/>
            <w:vMerge/>
            <w:vAlign w:val="center"/>
            <w:hideMark/>
          </w:tcPr>
          <w:p w14:paraId="0152F7B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6F7095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Often</w:t>
            </w:r>
          </w:p>
        </w:tc>
        <w:tc>
          <w:tcPr>
            <w:tcW w:w="1000" w:type="pct"/>
            <w:shd w:val="clear" w:color="auto" w:fill="auto"/>
            <w:noWrap/>
            <w:vAlign w:val="center"/>
          </w:tcPr>
          <w:p w14:paraId="2E2F30B8" w14:textId="103FCC7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27</w:t>
            </w:r>
          </w:p>
        </w:tc>
        <w:tc>
          <w:tcPr>
            <w:tcW w:w="1000" w:type="pct"/>
            <w:shd w:val="clear" w:color="auto" w:fill="auto"/>
            <w:noWrap/>
            <w:vAlign w:val="center"/>
          </w:tcPr>
          <w:p w14:paraId="636CD26A" w14:textId="7A9468F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999" w:type="pct"/>
            <w:shd w:val="clear" w:color="auto" w:fill="auto"/>
            <w:noWrap/>
            <w:vAlign w:val="center"/>
          </w:tcPr>
          <w:p w14:paraId="60D128F6" w14:textId="2A8AD2B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r>
      <w:tr w:rsidR="00462C0D" w:rsidRPr="00462C0D" w14:paraId="2FD53C2F" w14:textId="77777777" w:rsidTr="00462C0D">
        <w:trPr>
          <w:cantSplit/>
        </w:trPr>
        <w:tc>
          <w:tcPr>
            <w:tcW w:w="1000" w:type="pct"/>
            <w:vMerge/>
            <w:vAlign w:val="center"/>
            <w:hideMark/>
          </w:tcPr>
          <w:p w14:paraId="281C573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24BA10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often</w:t>
            </w:r>
          </w:p>
        </w:tc>
        <w:tc>
          <w:tcPr>
            <w:tcW w:w="1000" w:type="pct"/>
            <w:shd w:val="clear" w:color="auto" w:fill="auto"/>
            <w:noWrap/>
            <w:vAlign w:val="center"/>
          </w:tcPr>
          <w:p w14:paraId="0A6CF8D6" w14:textId="2AC2CFB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c>
          <w:tcPr>
            <w:tcW w:w="1000" w:type="pct"/>
            <w:shd w:val="clear" w:color="auto" w:fill="auto"/>
            <w:noWrap/>
            <w:vAlign w:val="center"/>
          </w:tcPr>
          <w:p w14:paraId="1192F02E" w14:textId="0EA73E0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c>
          <w:tcPr>
            <w:tcW w:w="999" w:type="pct"/>
            <w:shd w:val="clear" w:color="auto" w:fill="auto"/>
            <w:noWrap/>
            <w:vAlign w:val="center"/>
          </w:tcPr>
          <w:p w14:paraId="4D14BE4C" w14:textId="410456C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r>
      <w:tr w:rsidR="00462C0D" w:rsidRPr="00462C0D" w14:paraId="2A563F7F" w14:textId="77777777" w:rsidTr="00462C0D">
        <w:trPr>
          <w:cantSplit/>
        </w:trPr>
        <w:tc>
          <w:tcPr>
            <w:tcW w:w="1000" w:type="pct"/>
            <w:vMerge w:val="restart"/>
            <w:shd w:val="clear" w:color="auto" w:fill="auto"/>
            <w:vAlign w:val="center"/>
            <w:hideMark/>
          </w:tcPr>
          <w:p w14:paraId="227290F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Interacted with students who are very different from you</w:t>
            </w:r>
          </w:p>
        </w:tc>
        <w:tc>
          <w:tcPr>
            <w:tcW w:w="1001" w:type="pct"/>
            <w:shd w:val="clear" w:color="auto" w:fill="auto"/>
            <w:noWrap/>
            <w:vAlign w:val="center"/>
            <w:hideMark/>
          </w:tcPr>
          <w:p w14:paraId="203149C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Never</w:t>
            </w:r>
          </w:p>
        </w:tc>
        <w:tc>
          <w:tcPr>
            <w:tcW w:w="1000" w:type="pct"/>
            <w:shd w:val="clear" w:color="auto" w:fill="auto"/>
            <w:noWrap/>
            <w:vAlign w:val="center"/>
          </w:tcPr>
          <w:p w14:paraId="1DE8012E" w14:textId="5E8128B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1000" w:type="pct"/>
            <w:shd w:val="clear" w:color="auto" w:fill="auto"/>
            <w:noWrap/>
            <w:vAlign w:val="center"/>
          </w:tcPr>
          <w:p w14:paraId="688209CA" w14:textId="1C04D9D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999" w:type="pct"/>
            <w:shd w:val="clear" w:color="auto" w:fill="auto"/>
            <w:noWrap/>
            <w:vAlign w:val="center"/>
          </w:tcPr>
          <w:p w14:paraId="5FBE808B" w14:textId="0124E3C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r>
      <w:tr w:rsidR="00462C0D" w:rsidRPr="00462C0D" w14:paraId="08215205" w14:textId="77777777" w:rsidTr="00462C0D">
        <w:trPr>
          <w:cantSplit/>
        </w:trPr>
        <w:tc>
          <w:tcPr>
            <w:tcW w:w="1000" w:type="pct"/>
            <w:vMerge/>
            <w:vAlign w:val="center"/>
            <w:hideMark/>
          </w:tcPr>
          <w:p w14:paraId="49CEAD4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8DB255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Sometimes</w:t>
            </w:r>
          </w:p>
        </w:tc>
        <w:tc>
          <w:tcPr>
            <w:tcW w:w="1000" w:type="pct"/>
            <w:shd w:val="clear" w:color="auto" w:fill="auto"/>
            <w:noWrap/>
            <w:vAlign w:val="center"/>
          </w:tcPr>
          <w:p w14:paraId="2A3511B7" w14:textId="7F42C2E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50F56468" w14:textId="3F3CC71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c>
          <w:tcPr>
            <w:tcW w:w="999" w:type="pct"/>
            <w:shd w:val="clear" w:color="auto" w:fill="auto"/>
            <w:noWrap/>
            <w:vAlign w:val="center"/>
          </w:tcPr>
          <w:p w14:paraId="7119DC32" w14:textId="19AE2C8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r>
      <w:tr w:rsidR="00462C0D" w:rsidRPr="00462C0D" w14:paraId="37046D52" w14:textId="77777777" w:rsidTr="00462C0D">
        <w:trPr>
          <w:cantSplit/>
        </w:trPr>
        <w:tc>
          <w:tcPr>
            <w:tcW w:w="1000" w:type="pct"/>
            <w:vMerge/>
            <w:vAlign w:val="center"/>
            <w:hideMark/>
          </w:tcPr>
          <w:p w14:paraId="0154340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65BC7F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Often</w:t>
            </w:r>
          </w:p>
        </w:tc>
        <w:tc>
          <w:tcPr>
            <w:tcW w:w="1000" w:type="pct"/>
            <w:shd w:val="clear" w:color="auto" w:fill="auto"/>
            <w:noWrap/>
            <w:vAlign w:val="center"/>
          </w:tcPr>
          <w:p w14:paraId="5A12C151" w14:textId="49EDE2F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36</w:t>
            </w:r>
          </w:p>
        </w:tc>
        <w:tc>
          <w:tcPr>
            <w:tcW w:w="1000" w:type="pct"/>
            <w:shd w:val="clear" w:color="auto" w:fill="auto"/>
            <w:noWrap/>
            <w:vAlign w:val="center"/>
          </w:tcPr>
          <w:p w14:paraId="1C8F386D" w14:textId="462A28D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999" w:type="pct"/>
            <w:shd w:val="clear" w:color="auto" w:fill="auto"/>
            <w:noWrap/>
            <w:vAlign w:val="center"/>
          </w:tcPr>
          <w:p w14:paraId="3D747049" w14:textId="5A6D1ED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35</w:t>
            </w:r>
          </w:p>
        </w:tc>
      </w:tr>
      <w:tr w:rsidR="00462C0D" w:rsidRPr="00462C0D" w14:paraId="44EBF449" w14:textId="77777777" w:rsidTr="00462C0D">
        <w:trPr>
          <w:cantSplit/>
        </w:trPr>
        <w:tc>
          <w:tcPr>
            <w:tcW w:w="1000" w:type="pct"/>
            <w:vMerge/>
            <w:vAlign w:val="center"/>
            <w:hideMark/>
          </w:tcPr>
          <w:p w14:paraId="3FE2C39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976922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often</w:t>
            </w:r>
          </w:p>
        </w:tc>
        <w:tc>
          <w:tcPr>
            <w:tcW w:w="1000" w:type="pct"/>
            <w:shd w:val="clear" w:color="auto" w:fill="auto"/>
            <w:noWrap/>
            <w:vAlign w:val="center"/>
          </w:tcPr>
          <w:p w14:paraId="54D0FC1D" w14:textId="2744DF1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c>
          <w:tcPr>
            <w:tcW w:w="1000" w:type="pct"/>
            <w:shd w:val="clear" w:color="auto" w:fill="auto"/>
            <w:noWrap/>
            <w:vAlign w:val="center"/>
          </w:tcPr>
          <w:p w14:paraId="7064D5C0" w14:textId="182E7B8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c>
          <w:tcPr>
            <w:tcW w:w="999" w:type="pct"/>
            <w:shd w:val="clear" w:color="auto" w:fill="auto"/>
            <w:noWrap/>
            <w:vAlign w:val="center"/>
          </w:tcPr>
          <w:p w14:paraId="67691232" w14:textId="4A45902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r>
      <w:tr w:rsidR="00462C0D" w:rsidRPr="00462C0D" w14:paraId="14CBEFFB" w14:textId="77777777" w:rsidTr="00462C0D">
        <w:trPr>
          <w:cantSplit/>
        </w:trPr>
        <w:tc>
          <w:tcPr>
            <w:tcW w:w="1000" w:type="pct"/>
            <w:vMerge w:val="restart"/>
            <w:shd w:val="clear" w:color="auto" w:fill="auto"/>
            <w:vAlign w:val="center"/>
            <w:hideMark/>
          </w:tcPr>
          <w:p w14:paraId="2B07727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Been given opportunities to interact with local students</w:t>
            </w:r>
          </w:p>
        </w:tc>
        <w:tc>
          <w:tcPr>
            <w:tcW w:w="1001" w:type="pct"/>
            <w:shd w:val="clear" w:color="auto" w:fill="auto"/>
            <w:noWrap/>
            <w:vAlign w:val="center"/>
            <w:hideMark/>
          </w:tcPr>
          <w:p w14:paraId="57BFA9F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6EE8DF18" w14:textId="69B9200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76C37E8C" w14:textId="7E0DCAC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c>
          <w:tcPr>
            <w:tcW w:w="999" w:type="pct"/>
            <w:shd w:val="clear" w:color="auto" w:fill="auto"/>
            <w:noWrap/>
            <w:vAlign w:val="center"/>
          </w:tcPr>
          <w:p w14:paraId="44DAB12D" w14:textId="7228731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r>
      <w:tr w:rsidR="00462C0D" w:rsidRPr="00462C0D" w14:paraId="6EDBD060" w14:textId="77777777" w:rsidTr="00462C0D">
        <w:trPr>
          <w:cantSplit/>
        </w:trPr>
        <w:tc>
          <w:tcPr>
            <w:tcW w:w="1000" w:type="pct"/>
            <w:vMerge/>
            <w:vAlign w:val="center"/>
            <w:hideMark/>
          </w:tcPr>
          <w:p w14:paraId="6EC2217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88B7FD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0AB352D1" w14:textId="14D4ABC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12</w:t>
            </w:r>
          </w:p>
        </w:tc>
        <w:tc>
          <w:tcPr>
            <w:tcW w:w="1000" w:type="pct"/>
            <w:shd w:val="clear" w:color="auto" w:fill="auto"/>
            <w:noWrap/>
            <w:vAlign w:val="center"/>
          </w:tcPr>
          <w:p w14:paraId="1C7CBFE5" w14:textId="3DCDAF9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999" w:type="pct"/>
            <w:shd w:val="clear" w:color="auto" w:fill="auto"/>
            <w:noWrap/>
            <w:vAlign w:val="center"/>
          </w:tcPr>
          <w:p w14:paraId="78DA6EDB" w14:textId="16D6926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13</w:t>
            </w:r>
          </w:p>
        </w:tc>
      </w:tr>
      <w:tr w:rsidR="00462C0D" w:rsidRPr="00462C0D" w14:paraId="504DC47A" w14:textId="77777777" w:rsidTr="00462C0D">
        <w:trPr>
          <w:cantSplit/>
        </w:trPr>
        <w:tc>
          <w:tcPr>
            <w:tcW w:w="1000" w:type="pct"/>
            <w:vMerge/>
            <w:vAlign w:val="center"/>
            <w:hideMark/>
          </w:tcPr>
          <w:p w14:paraId="01D5E6C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603AD3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56193561" w14:textId="40BAF2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1000" w:type="pct"/>
            <w:shd w:val="clear" w:color="auto" w:fill="auto"/>
            <w:noWrap/>
            <w:vAlign w:val="center"/>
          </w:tcPr>
          <w:p w14:paraId="2021BAA0" w14:textId="5EEE43F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999" w:type="pct"/>
            <w:shd w:val="clear" w:color="auto" w:fill="auto"/>
            <w:noWrap/>
            <w:vAlign w:val="center"/>
          </w:tcPr>
          <w:p w14:paraId="49014200" w14:textId="75B3672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r>
      <w:tr w:rsidR="00462C0D" w:rsidRPr="00462C0D" w14:paraId="12A08895" w14:textId="77777777" w:rsidTr="00462C0D">
        <w:trPr>
          <w:cantSplit/>
        </w:trPr>
        <w:tc>
          <w:tcPr>
            <w:tcW w:w="1000" w:type="pct"/>
            <w:vMerge/>
            <w:vAlign w:val="center"/>
            <w:hideMark/>
          </w:tcPr>
          <w:p w14:paraId="52776B4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A5BD01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3F4B1D3C" w14:textId="7E8A058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32</w:t>
            </w:r>
          </w:p>
        </w:tc>
        <w:tc>
          <w:tcPr>
            <w:tcW w:w="1000" w:type="pct"/>
            <w:shd w:val="clear" w:color="auto" w:fill="auto"/>
            <w:noWrap/>
            <w:vAlign w:val="center"/>
          </w:tcPr>
          <w:p w14:paraId="3FAD4B95" w14:textId="1002364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999" w:type="pct"/>
            <w:shd w:val="clear" w:color="auto" w:fill="auto"/>
            <w:noWrap/>
            <w:vAlign w:val="center"/>
          </w:tcPr>
          <w:p w14:paraId="76396339" w14:textId="3FE80FF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r>
      <w:tr w:rsidR="00462C0D" w:rsidRPr="00462C0D" w14:paraId="5B50D5BF" w14:textId="77777777" w:rsidTr="00462C0D">
        <w:trPr>
          <w:cantSplit/>
        </w:trPr>
        <w:tc>
          <w:tcPr>
            <w:tcW w:w="1000" w:type="pct"/>
            <w:vMerge/>
            <w:vAlign w:val="center"/>
            <w:hideMark/>
          </w:tcPr>
          <w:p w14:paraId="33A46DC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615621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3D60AF33" w14:textId="44BA357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412DFCC3" w14:textId="36A2579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999" w:type="pct"/>
            <w:shd w:val="clear" w:color="auto" w:fill="auto"/>
            <w:noWrap/>
            <w:vAlign w:val="center"/>
          </w:tcPr>
          <w:p w14:paraId="1C469863" w14:textId="0D08417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r>
    </w:tbl>
    <w:p w14:paraId="4724DAAD" w14:textId="77777777" w:rsidR="00B4061F" w:rsidRDefault="00B4061F" w:rsidP="00C3006F">
      <w:pPr>
        <w:pStyle w:val="Body"/>
      </w:pPr>
    </w:p>
    <w:p w14:paraId="6BE5F3F7" w14:textId="5859D8D4" w:rsidR="00B4061F" w:rsidRDefault="00B4061F" w:rsidP="00C75BCA">
      <w:pPr>
        <w:pStyle w:val="Table"/>
      </w:pPr>
      <w:bookmarkStart w:id="239" w:name="_Toc380587210"/>
      <w:r w:rsidRPr="00B4061F">
        <w:t xml:space="preserve">Table </w:t>
      </w:r>
      <w:r w:rsidR="00AA11AF">
        <w:t>35</w:t>
      </w:r>
      <w:r w:rsidRPr="00B4061F">
        <w:t>. Teaching Quality item response category percentages</w:t>
      </w:r>
      <w:bookmarkEnd w:id="2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B4061F" w:rsidRPr="00462C0D" w14:paraId="7BECB2ED" w14:textId="77777777" w:rsidTr="00462C0D">
        <w:trPr>
          <w:cantSplit/>
        </w:trPr>
        <w:tc>
          <w:tcPr>
            <w:tcW w:w="2001" w:type="pct"/>
            <w:gridSpan w:val="2"/>
            <w:shd w:val="clear" w:color="auto" w:fill="auto"/>
            <w:noWrap/>
            <w:vAlign w:val="center"/>
            <w:hideMark/>
          </w:tcPr>
          <w:p w14:paraId="6FCD31C1"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Item and response categories</w:t>
            </w:r>
          </w:p>
        </w:tc>
        <w:tc>
          <w:tcPr>
            <w:tcW w:w="1000" w:type="pct"/>
            <w:shd w:val="clear" w:color="auto" w:fill="auto"/>
            <w:noWrap/>
            <w:vAlign w:val="center"/>
            <w:hideMark/>
          </w:tcPr>
          <w:p w14:paraId="2DFAB007"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Commencing (%)</w:t>
            </w:r>
          </w:p>
        </w:tc>
        <w:tc>
          <w:tcPr>
            <w:tcW w:w="1000" w:type="pct"/>
            <w:shd w:val="clear" w:color="auto" w:fill="auto"/>
            <w:noWrap/>
            <w:vAlign w:val="center"/>
            <w:hideMark/>
          </w:tcPr>
          <w:p w14:paraId="053FBA36"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Later year (%)</w:t>
            </w:r>
          </w:p>
        </w:tc>
        <w:tc>
          <w:tcPr>
            <w:tcW w:w="999" w:type="pct"/>
            <w:shd w:val="clear" w:color="auto" w:fill="auto"/>
            <w:noWrap/>
            <w:vAlign w:val="center"/>
            <w:hideMark/>
          </w:tcPr>
          <w:p w14:paraId="78D76FE6" w14:textId="77777777" w:rsidR="00B4061F" w:rsidRPr="00462C0D"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62C0D">
              <w:rPr>
                <w:rFonts w:ascii="Times New Roman" w:eastAsia="Times New Roman" w:hAnsi="Times New Roman" w:cs="Times New Roman"/>
                <w:b/>
                <w:color w:val="000000"/>
                <w:sz w:val="18"/>
                <w:szCs w:val="18"/>
                <w:lang w:eastAsia="en-AU"/>
              </w:rPr>
              <w:t>All students (%)</w:t>
            </w:r>
          </w:p>
        </w:tc>
      </w:tr>
      <w:tr w:rsidR="00462C0D" w:rsidRPr="00462C0D" w14:paraId="04BADE5A" w14:textId="77777777" w:rsidTr="00462C0D">
        <w:trPr>
          <w:cantSplit/>
        </w:trPr>
        <w:tc>
          <w:tcPr>
            <w:tcW w:w="1000" w:type="pct"/>
            <w:vMerge w:val="restart"/>
            <w:shd w:val="clear" w:color="auto" w:fill="auto"/>
            <w:vAlign w:val="center"/>
            <w:hideMark/>
          </w:tcPr>
          <w:p w14:paraId="42992F5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 xml:space="preserve">Study </w:t>
            </w:r>
            <w:proofErr w:type="spellStart"/>
            <w:r w:rsidRPr="00462C0D">
              <w:rPr>
                <w:rFonts w:ascii="Times New Roman" w:eastAsia="Times New Roman" w:hAnsi="Times New Roman" w:cs="Times New Roman"/>
                <w:color w:val="000000"/>
                <w:sz w:val="18"/>
                <w:szCs w:val="18"/>
                <w:lang w:eastAsia="en-AU"/>
              </w:rPr>
              <w:t>well structured</w:t>
            </w:r>
            <w:proofErr w:type="spellEnd"/>
            <w:r w:rsidRPr="00462C0D">
              <w:rPr>
                <w:rFonts w:ascii="Times New Roman" w:eastAsia="Times New Roman" w:hAnsi="Times New Roman" w:cs="Times New Roman"/>
                <w:color w:val="000000"/>
                <w:sz w:val="18"/>
                <w:szCs w:val="18"/>
                <w:lang w:eastAsia="en-AU"/>
              </w:rPr>
              <w:t xml:space="preserve"> and focused</w:t>
            </w:r>
          </w:p>
        </w:tc>
        <w:tc>
          <w:tcPr>
            <w:tcW w:w="1001" w:type="pct"/>
            <w:shd w:val="clear" w:color="auto" w:fill="auto"/>
            <w:noWrap/>
            <w:vAlign w:val="center"/>
            <w:hideMark/>
          </w:tcPr>
          <w:p w14:paraId="09BA4FEA"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B986AAC" w14:textId="6592402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314117D6" w14:textId="36B532E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293C2DEE" w14:textId="606F7E7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0604B6EE" w14:textId="77777777" w:rsidTr="00462C0D">
        <w:trPr>
          <w:cantSplit/>
        </w:trPr>
        <w:tc>
          <w:tcPr>
            <w:tcW w:w="1000" w:type="pct"/>
            <w:vMerge/>
            <w:vAlign w:val="center"/>
            <w:hideMark/>
          </w:tcPr>
          <w:p w14:paraId="0FF0E2D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73AF1C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1B5B18F2" w14:textId="3054A42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10D8BCBB" w14:textId="3A2A5A1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999" w:type="pct"/>
            <w:shd w:val="clear" w:color="auto" w:fill="auto"/>
            <w:noWrap/>
            <w:vAlign w:val="center"/>
          </w:tcPr>
          <w:p w14:paraId="65CD09FA" w14:textId="05CEE9B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r>
      <w:tr w:rsidR="00462C0D" w:rsidRPr="00462C0D" w14:paraId="63F58A88" w14:textId="77777777" w:rsidTr="00462C0D">
        <w:trPr>
          <w:cantSplit/>
        </w:trPr>
        <w:tc>
          <w:tcPr>
            <w:tcW w:w="1000" w:type="pct"/>
            <w:vMerge/>
            <w:vAlign w:val="center"/>
            <w:hideMark/>
          </w:tcPr>
          <w:p w14:paraId="7DEA8CA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A227B0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07D64A02" w14:textId="6DE9D92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27</w:t>
            </w:r>
          </w:p>
        </w:tc>
        <w:tc>
          <w:tcPr>
            <w:tcW w:w="1000" w:type="pct"/>
            <w:shd w:val="clear" w:color="auto" w:fill="auto"/>
            <w:noWrap/>
            <w:vAlign w:val="center"/>
          </w:tcPr>
          <w:p w14:paraId="42E1E460" w14:textId="3F3C1FF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999" w:type="pct"/>
            <w:shd w:val="clear" w:color="auto" w:fill="auto"/>
            <w:noWrap/>
            <w:vAlign w:val="center"/>
          </w:tcPr>
          <w:p w14:paraId="6F0312CF" w14:textId="00A3BB3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r w:rsidR="00462C0D" w:rsidRPr="00462C0D" w14:paraId="585C7513" w14:textId="77777777" w:rsidTr="00462C0D">
        <w:trPr>
          <w:cantSplit/>
        </w:trPr>
        <w:tc>
          <w:tcPr>
            <w:tcW w:w="1000" w:type="pct"/>
            <w:vMerge/>
            <w:vAlign w:val="center"/>
            <w:hideMark/>
          </w:tcPr>
          <w:p w14:paraId="5DD05CA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D7F0C9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2E12F737" w14:textId="245247C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49</w:t>
            </w:r>
          </w:p>
        </w:tc>
        <w:tc>
          <w:tcPr>
            <w:tcW w:w="1000" w:type="pct"/>
            <w:shd w:val="clear" w:color="auto" w:fill="auto"/>
            <w:noWrap/>
            <w:vAlign w:val="center"/>
          </w:tcPr>
          <w:p w14:paraId="28A2C436" w14:textId="0398A7D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45</w:t>
            </w:r>
          </w:p>
        </w:tc>
        <w:tc>
          <w:tcPr>
            <w:tcW w:w="999" w:type="pct"/>
            <w:shd w:val="clear" w:color="auto" w:fill="auto"/>
            <w:noWrap/>
            <w:vAlign w:val="center"/>
          </w:tcPr>
          <w:p w14:paraId="074E0D2F" w14:textId="126B9C7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47</w:t>
            </w:r>
          </w:p>
        </w:tc>
      </w:tr>
      <w:tr w:rsidR="00462C0D" w:rsidRPr="00462C0D" w14:paraId="08917FEC" w14:textId="77777777" w:rsidTr="00462C0D">
        <w:trPr>
          <w:cantSplit/>
        </w:trPr>
        <w:tc>
          <w:tcPr>
            <w:tcW w:w="1000" w:type="pct"/>
            <w:vMerge/>
            <w:vAlign w:val="center"/>
            <w:hideMark/>
          </w:tcPr>
          <w:p w14:paraId="6E04522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6D0DD3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05C262AB" w14:textId="455E49A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1000" w:type="pct"/>
            <w:shd w:val="clear" w:color="auto" w:fill="auto"/>
            <w:noWrap/>
            <w:vAlign w:val="center"/>
          </w:tcPr>
          <w:p w14:paraId="0D4FE0A3" w14:textId="4D3C414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16</w:t>
            </w:r>
          </w:p>
        </w:tc>
        <w:tc>
          <w:tcPr>
            <w:tcW w:w="999" w:type="pct"/>
            <w:shd w:val="clear" w:color="auto" w:fill="auto"/>
            <w:noWrap/>
            <w:vAlign w:val="center"/>
          </w:tcPr>
          <w:p w14:paraId="4C698EA0" w14:textId="1BA12C6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18</w:t>
            </w:r>
          </w:p>
        </w:tc>
      </w:tr>
      <w:tr w:rsidR="00462C0D" w:rsidRPr="00462C0D" w14:paraId="6831FE9F" w14:textId="77777777" w:rsidTr="00462C0D">
        <w:trPr>
          <w:cantSplit/>
        </w:trPr>
        <w:tc>
          <w:tcPr>
            <w:tcW w:w="1000" w:type="pct"/>
            <w:vMerge w:val="restart"/>
            <w:shd w:val="clear" w:color="auto" w:fill="auto"/>
            <w:vAlign w:val="center"/>
            <w:hideMark/>
          </w:tcPr>
          <w:p w14:paraId="50E5348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Study relevant to education as a whole</w:t>
            </w:r>
          </w:p>
        </w:tc>
        <w:tc>
          <w:tcPr>
            <w:tcW w:w="1001" w:type="pct"/>
            <w:shd w:val="clear" w:color="auto" w:fill="auto"/>
            <w:noWrap/>
            <w:vAlign w:val="center"/>
            <w:hideMark/>
          </w:tcPr>
          <w:p w14:paraId="041C4CC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CBA10D6" w14:textId="1130CBE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1924B178" w14:textId="180A182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999" w:type="pct"/>
            <w:shd w:val="clear" w:color="auto" w:fill="auto"/>
            <w:noWrap/>
            <w:vAlign w:val="center"/>
          </w:tcPr>
          <w:p w14:paraId="2FB90643" w14:textId="564D90D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253A466D" w14:textId="77777777" w:rsidTr="00462C0D">
        <w:trPr>
          <w:cantSplit/>
        </w:trPr>
        <w:tc>
          <w:tcPr>
            <w:tcW w:w="1000" w:type="pct"/>
            <w:vMerge/>
            <w:vAlign w:val="center"/>
            <w:hideMark/>
          </w:tcPr>
          <w:p w14:paraId="6102022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518D38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4477C194" w14:textId="78B99D6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1000" w:type="pct"/>
            <w:shd w:val="clear" w:color="auto" w:fill="auto"/>
            <w:noWrap/>
            <w:vAlign w:val="center"/>
          </w:tcPr>
          <w:p w14:paraId="414A14F2" w14:textId="03D885D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c>
          <w:tcPr>
            <w:tcW w:w="999" w:type="pct"/>
            <w:shd w:val="clear" w:color="auto" w:fill="auto"/>
            <w:noWrap/>
            <w:vAlign w:val="center"/>
          </w:tcPr>
          <w:p w14:paraId="52125B02" w14:textId="249226C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r>
      <w:tr w:rsidR="00462C0D" w:rsidRPr="00462C0D" w14:paraId="2799F629" w14:textId="77777777" w:rsidTr="00462C0D">
        <w:trPr>
          <w:cantSplit/>
        </w:trPr>
        <w:tc>
          <w:tcPr>
            <w:tcW w:w="1000" w:type="pct"/>
            <w:vMerge/>
            <w:vAlign w:val="center"/>
            <w:hideMark/>
          </w:tcPr>
          <w:p w14:paraId="47AC904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226BA1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62BF0D0E" w14:textId="15E5515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1000" w:type="pct"/>
            <w:shd w:val="clear" w:color="auto" w:fill="auto"/>
            <w:noWrap/>
            <w:vAlign w:val="center"/>
          </w:tcPr>
          <w:p w14:paraId="5664AB1A" w14:textId="196E5C4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c>
          <w:tcPr>
            <w:tcW w:w="999" w:type="pct"/>
            <w:shd w:val="clear" w:color="auto" w:fill="auto"/>
            <w:noWrap/>
            <w:vAlign w:val="center"/>
          </w:tcPr>
          <w:p w14:paraId="6F04D631" w14:textId="39D722A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r>
      <w:tr w:rsidR="00462C0D" w:rsidRPr="00462C0D" w14:paraId="319E8283" w14:textId="77777777" w:rsidTr="00462C0D">
        <w:trPr>
          <w:cantSplit/>
        </w:trPr>
        <w:tc>
          <w:tcPr>
            <w:tcW w:w="1000" w:type="pct"/>
            <w:vMerge/>
            <w:vAlign w:val="center"/>
            <w:hideMark/>
          </w:tcPr>
          <w:p w14:paraId="58854D2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CED84D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0F0F1F3B" w14:textId="0D593B1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45</w:t>
            </w:r>
          </w:p>
        </w:tc>
        <w:tc>
          <w:tcPr>
            <w:tcW w:w="1000" w:type="pct"/>
            <w:shd w:val="clear" w:color="auto" w:fill="auto"/>
            <w:noWrap/>
            <w:vAlign w:val="center"/>
          </w:tcPr>
          <w:p w14:paraId="522DC119" w14:textId="333D5DD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c>
          <w:tcPr>
            <w:tcW w:w="999" w:type="pct"/>
            <w:shd w:val="clear" w:color="auto" w:fill="auto"/>
            <w:noWrap/>
            <w:vAlign w:val="center"/>
          </w:tcPr>
          <w:p w14:paraId="4055AB6E" w14:textId="5446C61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44</w:t>
            </w:r>
          </w:p>
        </w:tc>
      </w:tr>
      <w:tr w:rsidR="00462C0D" w:rsidRPr="00462C0D" w14:paraId="49895C88" w14:textId="77777777" w:rsidTr="00462C0D">
        <w:trPr>
          <w:cantSplit/>
        </w:trPr>
        <w:tc>
          <w:tcPr>
            <w:tcW w:w="1000" w:type="pct"/>
            <w:vMerge/>
            <w:vAlign w:val="center"/>
            <w:hideMark/>
          </w:tcPr>
          <w:p w14:paraId="2901B67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1C24CD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560A00B6" w14:textId="3A2971C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c>
          <w:tcPr>
            <w:tcW w:w="1000" w:type="pct"/>
            <w:shd w:val="clear" w:color="auto" w:fill="auto"/>
            <w:noWrap/>
            <w:vAlign w:val="center"/>
          </w:tcPr>
          <w:p w14:paraId="58CA1996" w14:textId="62FE1BC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999" w:type="pct"/>
            <w:shd w:val="clear" w:color="auto" w:fill="auto"/>
            <w:noWrap/>
            <w:vAlign w:val="center"/>
          </w:tcPr>
          <w:p w14:paraId="5C4476AB" w14:textId="497CAE9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r>
      <w:tr w:rsidR="00462C0D" w:rsidRPr="00462C0D" w14:paraId="007448B2" w14:textId="77777777" w:rsidTr="00462C0D">
        <w:trPr>
          <w:cantSplit/>
        </w:trPr>
        <w:tc>
          <w:tcPr>
            <w:tcW w:w="1000" w:type="pct"/>
            <w:vMerge w:val="restart"/>
            <w:shd w:val="clear" w:color="auto" w:fill="auto"/>
            <w:vAlign w:val="center"/>
            <w:hideMark/>
          </w:tcPr>
          <w:p w14:paraId="35AFA22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engaged you actively in learning</w:t>
            </w:r>
          </w:p>
        </w:tc>
        <w:tc>
          <w:tcPr>
            <w:tcW w:w="1001" w:type="pct"/>
            <w:shd w:val="clear" w:color="auto" w:fill="auto"/>
            <w:noWrap/>
            <w:vAlign w:val="center"/>
            <w:hideMark/>
          </w:tcPr>
          <w:p w14:paraId="2DEC765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63853FC6" w14:textId="4F43602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09EC6A0C" w14:textId="66CD7F7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4DACFD0A" w14:textId="749F6E9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7B2C6EF3" w14:textId="77777777" w:rsidTr="00462C0D">
        <w:trPr>
          <w:cantSplit/>
        </w:trPr>
        <w:tc>
          <w:tcPr>
            <w:tcW w:w="1000" w:type="pct"/>
            <w:vMerge/>
            <w:vAlign w:val="center"/>
            <w:hideMark/>
          </w:tcPr>
          <w:p w14:paraId="081582E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C4B67C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33DA1C4C" w14:textId="236179F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1000" w:type="pct"/>
            <w:shd w:val="clear" w:color="auto" w:fill="auto"/>
            <w:noWrap/>
            <w:vAlign w:val="center"/>
          </w:tcPr>
          <w:p w14:paraId="517C524B" w14:textId="6D90785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999" w:type="pct"/>
            <w:shd w:val="clear" w:color="auto" w:fill="auto"/>
            <w:noWrap/>
            <w:vAlign w:val="center"/>
          </w:tcPr>
          <w:p w14:paraId="296DFA6A" w14:textId="5A66186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r>
      <w:tr w:rsidR="00462C0D" w:rsidRPr="00462C0D" w14:paraId="5E08E5CA" w14:textId="77777777" w:rsidTr="00462C0D">
        <w:trPr>
          <w:cantSplit/>
        </w:trPr>
        <w:tc>
          <w:tcPr>
            <w:tcW w:w="1000" w:type="pct"/>
            <w:vMerge/>
            <w:vAlign w:val="center"/>
            <w:hideMark/>
          </w:tcPr>
          <w:p w14:paraId="72A9543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50FB5A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6B82654" w14:textId="19C3A7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1000" w:type="pct"/>
            <w:shd w:val="clear" w:color="auto" w:fill="auto"/>
            <w:noWrap/>
            <w:vAlign w:val="center"/>
          </w:tcPr>
          <w:p w14:paraId="01A31E84" w14:textId="01F5F41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999" w:type="pct"/>
            <w:shd w:val="clear" w:color="auto" w:fill="auto"/>
            <w:noWrap/>
            <w:vAlign w:val="center"/>
          </w:tcPr>
          <w:p w14:paraId="69D651B1" w14:textId="53A0E16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r>
      <w:tr w:rsidR="00462C0D" w:rsidRPr="00462C0D" w14:paraId="37DC2022" w14:textId="77777777" w:rsidTr="00462C0D">
        <w:trPr>
          <w:cantSplit/>
        </w:trPr>
        <w:tc>
          <w:tcPr>
            <w:tcW w:w="1000" w:type="pct"/>
            <w:vMerge/>
            <w:vAlign w:val="center"/>
            <w:hideMark/>
          </w:tcPr>
          <w:p w14:paraId="166470A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643146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7671B948" w14:textId="5DF4133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c>
          <w:tcPr>
            <w:tcW w:w="1000" w:type="pct"/>
            <w:shd w:val="clear" w:color="auto" w:fill="auto"/>
            <w:noWrap/>
            <w:vAlign w:val="center"/>
          </w:tcPr>
          <w:p w14:paraId="03DDFC84" w14:textId="7792444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41</w:t>
            </w:r>
          </w:p>
        </w:tc>
        <w:tc>
          <w:tcPr>
            <w:tcW w:w="999" w:type="pct"/>
            <w:shd w:val="clear" w:color="auto" w:fill="auto"/>
            <w:noWrap/>
            <w:vAlign w:val="center"/>
          </w:tcPr>
          <w:p w14:paraId="762D0314" w14:textId="4152381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r>
      <w:tr w:rsidR="00462C0D" w:rsidRPr="00462C0D" w14:paraId="445F8DE4" w14:textId="77777777" w:rsidTr="00462C0D">
        <w:trPr>
          <w:cantSplit/>
        </w:trPr>
        <w:tc>
          <w:tcPr>
            <w:tcW w:w="1000" w:type="pct"/>
            <w:vMerge/>
            <w:vAlign w:val="center"/>
            <w:hideMark/>
          </w:tcPr>
          <w:p w14:paraId="12C99A9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B3C24F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D63D61A" w14:textId="0A3E1A7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1000" w:type="pct"/>
            <w:shd w:val="clear" w:color="auto" w:fill="auto"/>
            <w:noWrap/>
            <w:vAlign w:val="center"/>
          </w:tcPr>
          <w:p w14:paraId="6A197544" w14:textId="0B8A918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999" w:type="pct"/>
            <w:shd w:val="clear" w:color="auto" w:fill="auto"/>
            <w:noWrap/>
            <w:vAlign w:val="center"/>
          </w:tcPr>
          <w:p w14:paraId="6DB49907" w14:textId="5DFE1F1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r>
      <w:tr w:rsidR="00462C0D" w:rsidRPr="00462C0D" w14:paraId="7121A0C7" w14:textId="77777777" w:rsidTr="00462C0D">
        <w:trPr>
          <w:cantSplit/>
        </w:trPr>
        <w:tc>
          <w:tcPr>
            <w:tcW w:w="1000" w:type="pct"/>
            <w:vMerge w:val="restart"/>
            <w:shd w:val="clear" w:color="auto" w:fill="auto"/>
            <w:vAlign w:val="center"/>
            <w:hideMark/>
          </w:tcPr>
          <w:p w14:paraId="20D3307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demonstrated concern for student learning</w:t>
            </w:r>
          </w:p>
        </w:tc>
        <w:tc>
          <w:tcPr>
            <w:tcW w:w="1001" w:type="pct"/>
            <w:shd w:val="clear" w:color="auto" w:fill="auto"/>
            <w:noWrap/>
            <w:vAlign w:val="center"/>
            <w:hideMark/>
          </w:tcPr>
          <w:p w14:paraId="60F7B18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9636A62" w14:textId="78FBABE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1000" w:type="pct"/>
            <w:shd w:val="clear" w:color="auto" w:fill="auto"/>
            <w:noWrap/>
            <w:vAlign w:val="center"/>
          </w:tcPr>
          <w:p w14:paraId="15F4E442" w14:textId="69FE31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999" w:type="pct"/>
            <w:shd w:val="clear" w:color="auto" w:fill="auto"/>
            <w:noWrap/>
            <w:vAlign w:val="center"/>
          </w:tcPr>
          <w:p w14:paraId="6EE5635C" w14:textId="57B6515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r>
      <w:tr w:rsidR="00462C0D" w:rsidRPr="00462C0D" w14:paraId="79BB3368" w14:textId="77777777" w:rsidTr="00462C0D">
        <w:trPr>
          <w:cantSplit/>
        </w:trPr>
        <w:tc>
          <w:tcPr>
            <w:tcW w:w="1000" w:type="pct"/>
            <w:vMerge/>
            <w:vAlign w:val="center"/>
            <w:hideMark/>
          </w:tcPr>
          <w:p w14:paraId="3221E2E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90ADEC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11118C34" w14:textId="085AF51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c>
          <w:tcPr>
            <w:tcW w:w="1000" w:type="pct"/>
            <w:shd w:val="clear" w:color="auto" w:fill="auto"/>
            <w:noWrap/>
            <w:vAlign w:val="center"/>
          </w:tcPr>
          <w:p w14:paraId="693C6FCB" w14:textId="2479F4B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10</w:t>
            </w:r>
          </w:p>
        </w:tc>
        <w:tc>
          <w:tcPr>
            <w:tcW w:w="999" w:type="pct"/>
            <w:shd w:val="clear" w:color="auto" w:fill="auto"/>
            <w:noWrap/>
            <w:vAlign w:val="center"/>
          </w:tcPr>
          <w:p w14:paraId="4E99B4D5" w14:textId="75AEA7A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9</w:t>
            </w:r>
          </w:p>
        </w:tc>
      </w:tr>
      <w:tr w:rsidR="00462C0D" w:rsidRPr="00462C0D" w14:paraId="1AF75276" w14:textId="77777777" w:rsidTr="00462C0D">
        <w:trPr>
          <w:cantSplit/>
        </w:trPr>
        <w:tc>
          <w:tcPr>
            <w:tcW w:w="1000" w:type="pct"/>
            <w:vMerge/>
            <w:vAlign w:val="center"/>
            <w:hideMark/>
          </w:tcPr>
          <w:p w14:paraId="1DB0096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566832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48C12503" w14:textId="4862F6A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1000" w:type="pct"/>
            <w:shd w:val="clear" w:color="auto" w:fill="auto"/>
            <w:noWrap/>
            <w:vAlign w:val="center"/>
          </w:tcPr>
          <w:p w14:paraId="34B5BB62" w14:textId="179D530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c>
          <w:tcPr>
            <w:tcW w:w="999" w:type="pct"/>
            <w:shd w:val="clear" w:color="auto" w:fill="auto"/>
            <w:noWrap/>
            <w:vAlign w:val="center"/>
          </w:tcPr>
          <w:p w14:paraId="3AE26988" w14:textId="09876F7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31</w:t>
            </w:r>
          </w:p>
        </w:tc>
      </w:tr>
      <w:tr w:rsidR="00462C0D" w:rsidRPr="00462C0D" w14:paraId="09FF8222" w14:textId="77777777" w:rsidTr="00462C0D">
        <w:trPr>
          <w:cantSplit/>
        </w:trPr>
        <w:tc>
          <w:tcPr>
            <w:tcW w:w="1000" w:type="pct"/>
            <w:vMerge/>
            <w:vAlign w:val="center"/>
            <w:hideMark/>
          </w:tcPr>
          <w:p w14:paraId="1D233A5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B828574"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0946AF86" w14:textId="2BCBF0F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39</w:t>
            </w:r>
          </w:p>
        </w:tc>
        <w:tc>
          <w:tcPr>
            <w:tcW w:w="1000" w:type="pct"/>
            <w:shd w:val="clear" w:color="auto" w:fill="auto"/>
            <w:noWrap/>
            <w:vAlign w:val="center"/>
          </w:tcPr>
          <w:p w14:paraId="77C86F3C" w14:textId="49E8DBB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37</w:t>
            </w:r>
          </w:p>
        </w:tc>
        <w:tc>
          <w:tcPr>
            <w:tcW w:w="999" w:type="pct"/>
            <w:shd w:val="clear" w:color="auto" w:fill="auto"/>
            <w:noWrap/>
            <w:vAlign w:val="center"/>
          </w:tcPr>
          <w:p w14:paraId="5F603C8B" w14:textId="054127F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38</w:t>
            </w:r>
          </w:p>
        </w:tc>
      </w:tr>
      <w:tr w:rsidR="00462C0D" w:rsidRPr="00462C0D" w14:paraId="5047EAB5" w14:textId="77777777" w:rsidTr="00462C0D">
        <w:trPr>
          <w:cantSplit/>
        </w:trPr>
        <w:tc>
          <w:tcPr>
            <w:tcW w:w="1000" w:type="pct"/>
            <w:vMerge/>
            <w:vAlign w:val="center"/>
            <w:hideMark/>
          </w:tcPr>
          <w:p w14:paraId="2A2FF97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D821D0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53A0645E" w14:textId="2FA5E7B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1000" w:type="pct"/>
            <w:shd w:val="clear" w:color="auto" w:fill="auto"/>
            <w:noWrap/>
            <w:vAlign w:val="center"/>
          </w:tcPr>
          <w:p w14:paraId="4B374749" w14:textId="0AB76D4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999" w:type="pct"/>
            <w:shd w:val="clear" w:color="auto" w:fill="auto"/>
            <w:noWrap/>
            <w:vAlign w:val="center"/>
          </w:tcPr>
          <w:p w14:paraId="22B68CE5" w14:textId="39E7810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r>
      <w:tr w:rsidR="00462C0D" w:rsidRPr="00462C0D" w14:paraId="56688D96" w14:textId="77777777" w:rsidTr="00462C0D">
        <w:trPr>
          <w:cantSplit/>
        </w:trPr>
        <w:tc>
          <w:tcPr>
            <w:tcW w:w="1000" w:type="pct"/>
            <w:vMerge w:val="restart"/>
            <w:shd w:val="clear" w:color="auto" w:fill="auto"/>
            <w:vAlign w:val="center"/>
            <w:hideMark/>
          </w:tcPr>
          <w:p w14:paraId="7204007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provided clear explanations on coursework and assessment</w:t>
            </w:r>
          </w:p>
        </w:tc>
        <w:tc>
          <w:tcPr>
            <w:tcW w:w="1001" w:type="pct"/>
            <w:shd w:val="clear" w:color="auto" w:fill="auto"/>
            <w:noWrap/>
            <w:vAlign w:val="center"/>
            <w:hideMark/>
          </w:tcPr>
          <w:p w14:paraId="1E929F7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9FD322F" w14:textId="014CB8C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017B22A0" w14:textId="7759E46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6BEBF6D0" w14:textId="4E9C97D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4FBB8D9E" w14:textId="77777777" w:rsidTr="00462C0D">
        <w:trPr>
          <w:cantSplit/>
        </w:trPr>
        <w:tc>
          <w:tcPr>
            <w:tcW w:w="1000" w:type="pct"/>
            <w:vMerge/>
            <w:vAlign w:val="center"/>
            <w:hideMark/>
          </w:tcPr>
          <w:p w14:paraId="040C9AD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29C304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CF4B9EE" w14:textId="6879F6A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1000" w:type="pct"/>
            <w:shd w:val="clear" w:color="auto" w:fill="auto"/>
            <w:noWrap/>
            <w:vAlign w:val="center"/>
          </w:tcPr>
          <w:p w14:paraId="038DCAD6" w14:textId="29F980C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8</w:t>
            </w:r>
          </w:p>
        </w:tc>
        <w:tc>
          <w:tcPr>
            <w:tcW w:w="999" w:type="pct"/>
            <w:shd w:val="clear" w:color="auto" w:fill="auto"/>
            <w:noWrap/>
            <w:vAlign w:val="center"/>
          </w:tcPr>
          <w:p w14:paraId="71AB3274" w14:textId="63CE06A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r>
      <w:tr w:rsidR="00462C0D" w:rsidRPr="00462C0D" w14:paraId="0D43FF78" w14:textId="77777777" w:rsidTr="00462C0D">
        <w:trPr>
          <w:cantSplit/>
        </w:trPr>
        <w:tc>
          <w:tcPr>
            <w:tcW w:w="1000" w:type="pct"/>
            <w:vMerge/>
            <w:vAlign w:val="center"/>
            <w:hideMark/>
          </w:tcPr>
          <w:p w14:paraId="6934BB71"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707BE1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6F150CC3" w14:textId="71E2A6A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1000" w:type="pct"/>
            <w:shd w:val="clear" w:color="auto" w:fill="auto"/>
            <w:noWrap/>
            <w:vAlign w:val="center"/>
          </w:tcPr>
          <w:p w14:paraId="159797D1" w14:textId="1F217C3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30</w:t>
            </w:r>
          </w:p>
        </w:tc>
        <w:tc>
          <w:tcPr>
            <w:tcW w:w="999" w:type="pct"/>
            <w:shd w:val="clear" w:color="auto" w:fill="auto"/>
            <w:noWrap/>
            <w:vAlign w:val="center"/>
          </w:tcPr>
          <w:p w14:paraId="73A7F3E1" w14:textId="62A802F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r w:rsidR="00462C0D" w:rsidRPr="00462C0D" w14:paraId="242D84C0" w14:textId="77777777" w:rsidTr="00462C0D">
        <w:trPr>
          <w:cantSplit/>
        </w:trPr>
        <w:tc>
          <w:tcPr>
            <w:tcW w:w="1000" w:type="pct"/>
            <w:vMerge/>
            <w:vAlign w:val="center"/>
            <w:hideMark/>
          </w:tcPr>
          <w:p w14:paraId="04AC547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2314A1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17F38383" w14:textId="62863FD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c>
          <w:tcPr>
            <w:tcW w:w="1000" w:type="pct"/>
            <w:shd w:val="clear" w:color="auto" w:fill="auto"/>
            <w:noWrap/>
            <w:vAlign w:val="center"/>
          </w:tcPr>
          <w:p w14:paraId="7408EC70" w14:textId="534B852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c>
          <w:tcPr>
            <w:tcW w:w="999" w:type="pct"/>
            <w:shd w:val="clear" w:color="auto" w:fill="auto"/>
            <w:noWrap/>
            <w:vAlign w:val="center"/>
          </w:tcPr>
          <w:p w14:paraId="15637934" w14:textId="133FFA8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r>
      <w:tr w:rsidR="00462C0D" w:rsidRPr="00462C0D" w14:paraId="23DC4E71" w14:textId="77777777" w:rsidTr="00462C0D">
        <w:trPr>
          <w:cantSplit/>
        </w:trPr>
        <w:tc>
          <w:tcPr>
            <w:tcW w:w="1000" w:type="pct"/>
            <w:vMerge/>
            <w:vAlign w:val="center"/>
            <w:hideMark/>
          </w:tcPr>
          <w:p w14:paraId="014A90D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4A27E5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08D49B7C" w14:textId="187B640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21</w:t>
            </w:r>
          </w:p>
        </w:tc>
        <w:tc>
          <w:tcPr>
            <w:tcW w:w="1000" w:type="pct"/>
            <w:shd w:val="clear" w:color="auto" w:fill="auto"/>
            <w:noWrap/>
            <w:vAlign w:val="center"/>
          </w:tcPr>
          <w:p w14:paraId="5F5D898C" w14:textId="50B8A5C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19</w:t>
            </w:r>
          </w:p>
        </w:tc>
        <w:tc>
          <w:tcPr>
            <w:tcW w:w="999" w:type="pct"/>
            <w:shd w:val="clear" w:color="auto" w:fill="auto"/>
            <w:noWrap/>
            <w:vAlign w:val="center"/>
          </w:tcPr>
          <w:p w14:paraId="2272A979" w14:textId="56BD73BA"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20</w:t>
            </w:r>
          </w:p>
        </w:tc>
      </w:tr>
      <w:tr w:rsidR="00462C0D" w:rsidRPr="00462C0D" w14:paraId="4A1E5653" w14:textId="77777777" w:rsidTr="00462C0D">
        <w:trPr>
          <w:cantSplit/>
        </w:trPr>
        <w:tc>
          <w:tcPr>
            <w:tcW w:w="1000" w:type="pct"/>
            <w:vMerge w:val="restart"/>
            <w:shd w:val="clear" w:color="auto" w:fill="auto"/>
            <w:vAlign w:val="center"/>
            <w:hideMark/>
          </w:tcPr>
          <w:p w14:paraId="55BA037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stimulated you intellectually</w:t>
            </w:r>
          </w:p>
        </w:tc>
        <w:tc>
          <w:tcPr>
            <w:tcW w:w="1001" w:type="pct"/>
            <w:shd w:val="clear" w:color="auto" w:fill="auto"/>
            <w:noWrap/>
            <w:vAlign w:val="center"/>
            <w:hideMark/>
          </w:tcPr>
          <w:p w14:paraId="5C23D1D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6535BDE8" w14:textId="3D0D80A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59C34BD7" w14:textId="4A0CAD6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344159C9" w14:textId="636621FC"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0DC69E14" w14:textId="77777777" w:rsidTr="00462C0D">
        <w:trPr>
          <w:cantSplit/>
        </w:trPr>
        <w:tc>
          <w:tcPr>
            <w:tcW w:w="1000" w:type="pct"/>
            <w:vMerge/>
            <w:vAlign w:val="center"/>
            <w:hideMark/>
          </w:tcPr>
          <w:p w14:paraId="08E293F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753D84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69C07CF" w14:textId="6032B64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c>
          <w:tcPr>
            <w:tcW w:w="1000" w:type="pct"/>
            <w:shd w:val="clear" w:color="auto" w:fill="auto"/>
            <w:noWrap/>
            <w:vAlign w:val="center"/>
          </w:tcPr>
          <w:p w14:paraId="0AE47415" w14:textId="1486E98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7</w:t>
            </w:r>
          </w:p>
        </w:tc>
        <w:tc>
          <w:tcPr>
            <w:tcW w:w="999" w:type="pct"/>
            <w:shd w:val="clear" w:color="auto" w:fill="auto"/>
            <w:noWrap/>
            <w:vAlign w:val="center"/>
          </w:tcPr>
          <w:p w14:paraId="794601F9" w14:textId="16B9BAE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6</w:t>
            </w:r>
          </w:p>
        </w:tc>
      </w:tr>
      <w:tr w:rsidR="00462C0D" w:rsidRPr="00462C0D" w14:paraId="1DAA7088" w14:textId="77777777" w:rsidTr="00462C0D">
        <w:trPr>
          <w:cantSplit/>
        </w:trPr>
        <w:tc>
          <w:tcPr>
            <w:tcW w:w="1000" w:type="pct"/>
            <w:vMerge/>
            <w:vAlign w:val="center"/>
            <w:hideMark/>
          </w:tcPr>
          <w:p w14:paraId="17AB190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9EC822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14AE79E" w14:textId="6E4522F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c>
          <w:tcPr>
            <w:tcW w:w="1000" w:type="pct"/>
            <w:shd w:val="clear" w:color="auto" w:fill="auto"/>
            <w:noWrap/>
            <w:vAlign w:val="center"/>
          </w:tcPr>
          <w:p w14:paraId="51A4681F" w14:textId="6D5B23C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27</w:t>
            </w:r>
          </w:p>
        </w:tc>
        <w:tc>
          <w:tcPr>
            <w:tcW w:w="999" w:type="pct"/>
            <w:shd w:val="clear" w:color="auto" w:fill="auto"/>
            <w:noWrap/>
            <w:vAlign w:val="center"/>
          </w:tcPr>
          <w:p w14:paraId="2B3B514B" w14:textId="5C78CFE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26</w:t>
            </w:r>
          </w:p>
        </w:tc>
      </w:tr>
      <w:tr w:rsidR="00462C0D" w:rsidRPr="00462C0D" w14:paraId="4811E615" w14:textId="77777777" w:rsidTr="00462C0D">
        <w:trPr>
          <w:cantSplit/>
        </w:trPr>
        <w:tc>
          <w:tcPr>
            <w:tcW w:w="1000" w:type="pct"/>
            <w:vMerge/>
            <w:vAlign w:val="center"/>
            <w:hideMark/>
          </w:tcPr>
          <w:p w14:paraId="2EABD36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0DA8AB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2B073B1C" w14:textId="21CDA55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44</w:t>
            </w:r>
          </w:p>
        </w:tc>
        <w:tc>
          <w:tcPr>
            <w:tcW w:w="1000" w:type="pct"/>
            <w:shd w:val="clear" w:color="auto" w:fill="auto"/>
            <w:noWrap/>
            <w:vAlign w:val="center"/>
          </w:tcPr>
          <w:p w14:paraId="4F736B5A" w14:textId="694BF5A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42</w:t>
            </w:r>
          </w:p>
        </w:tc>
        <w:tc>
          <w:tcPr>
            <w:tcW w:w="999" w:type="pct"/>
            <w:shd w:val="clear" w:color="auto" w:fill="auto"/>
            <w:noWrap/>
            <w:vAlign w:val="center"/>
          </w:tcPr>
          <w:p w14:paraId="19EA2ECB" w14:textId="221D0B9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43</w:t>
            </w:r>
          </w:p>
        </w:tc>
      </w:tr>
      <w:tr w:rsidR="00462C0D" w:rsidRPr="00462C0D" w14:paraId="19476DB7" w14:textId="77777777" w:rsidTr="00462C0D">
        <w:trPr>
          <w:cantSplit/>
        </w:trPr>
        <w:tc>
          <w:tcPr>
            <w:tcW w:w="1000" w:type="pct"/>
            <w:vMerge/>
            <w:vAlign w:val="center"/>
            <w:hideMark/>
          </w:tcPr>
          <w:p w14:paraId="71B4804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4AA1D0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D286B7B" w14:textId="4F51C77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12B05B00" w14:textId="0F5D070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23</w:t>
            </w:r>
          </w:p>
        </w:tc>
        <w:tc>
          <w:tcPr>
            <w:tcW w:w="999" w:type="pct"/>
            <w:shd w:val="clear" w:color="auto" w:fill="auto"/>
            <w:noWrap/>
            <w:vAlign w:val="center"/>
          </w:tcPr>
          <w:p w14:paraId="129FD8A8" w14:textId="7EE279B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r>
      <w:tr w:rsidR="00462C0D" w:rsidRPr="00462C0D" w14:paraId="3F2EB8A7" w14:textId="77777777" w:rsidTr="00462C0D">
        <w:trPr>
          <w:cantSplit/>
        </w:trPr>
        <w:tc>
          <w:tcPr>
            <w:tcW w:w="1000" w:type="pct"/>
            <w:vMerge w:val="restart"/>
            <w:shd w:val="clear" w:color="auto" w:fill="auto"/>
            <w:vAlign w:val="center"/>
            <w:hideMark/>
          </w:tcPr>
          <w:p w14:paraId="6448C04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commented on your work in ways that help you learn</w:t>
            </w:r>
          </w:p>
        </w:tc>
        <w:tc>
          <w:tcPr>
            <w:tcW w:w="1001" w:type="pct"/>
            <w:shd w:val="clear" w:color="auto" w:fill="auto"/>
            <w:noWrap/>
            <w:vAlign w:val="center"/>
            <w:hideMark/>
          </w:tcPr>
          <w:p w14:paraId="5606140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23A2F86" w14:textId="516559B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c>
          <w:tcPr>
            <w:tcW w:w="1000" w:type="pct"/>
            <w:shd w:val="clear" w:color="auto" w:fill="auto"/>
            <w:noWrap/>
            <w:vAlign w:val="center"/>
          </w:tcPr>
          <w:p w14:paraId="4D3DF442" w14:textId="382EDC4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w:t>
            </w:r>
          </w:p>
        </w:tc>
        <w:tc>
          <w:tcPr>
            <w:tcW w:w="999" w:type="pct"/>
            <w:shd w:val="clear" w:color="auto" w:fill="auto"/>
            <w:noWrap/>
            <w:vAlign w:val="center"/>
          </w:tcPr>
          <w:p w14:paraId="5CD053E1" w14:textId="78C4743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w:t>
            </w:r>
          </w:p>
        </w:tc>
      </w:tr>
      <w:tr w:rsidR="00462C0D" w:rsidRPr="00462C0D" w14:paraId="12331927" w14:textId="77777777" w:rsidTr="00462C0D">
        <w:trPr>
          <w:cantSplit/>
        </w:trPr>
        <w:tc>
          <w:tcPr>
            <w:tcW w:w="1000" w:type="pct"/>
            <w:vMerge/>
            <w:vAlign w:val="center"/>
            <w:hideMark/>
          </w:tcPr>
          <w:p w14:paraId="7E6EB74E"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87B26F7"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2792C6D8" w14:textId="23AC4511"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1000" w:type="pct"/>
            <w:shd w:val="clear" w:color="auto" w:fill="auto"/>
            <w:noWrap/>
            <w:vAlign w:val="center"/>
          </w:tcPr>
          <w:p w14:paraId="44E322B6" w14:textId="22E26F39"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c>
          <w:tcPr>
            <w:tcW w:w="999" w:type="pct"/>
            <w:shd w:val="clear" w:color="auto" w:fill="auto"/>
            <w:noWrap/>
            <w:vAlign w:val="center"/>
          </w:tcPr>
          <w:p w14:paraId="58B77C94" w14:textId="63D1B39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14</w:t>
            </w:r>
          </w:p>
        </w:tc>
      </w:tr>
      <w:tr w:rsidR="00462C0D" w:rsidRPr="00462C0D" w14:paraId="3A474DAF" w14:textId="77777777" w:rsidTr="00462C0D">
        <w:trPr>
          <w:cantSplit/>
        </w:trPr>
        <w:tc>
          <w:tcPr>
            <w:tcW w:w="1000" w:type="pct"/>
            <w:vMerge/>
            <w:vAlign w:val="center"/>
            <w:hideMark/>
          </w:tcPr>
          <w:p w14:paraId="4D58A96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D67FC7B"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794DE4A1" w14:textId="7EE2EE6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1000" w:type="pct"/>
            <w:shd w:val="clear" w:color="auto" w:fill="auto"/>
            <w:noWrap/>
            <w:vAlign w:val="center"/>
          </w:tcPr>
          <w:p w14:paraId="3C48EE8C" w14:textId="62E0199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999" w:type="pct"/>
            <w:shd w:val="clear" w:color="auto" w:fill="auto"/>
            <w:noWrap/>
            <w:vAlign w:val="center"/>
          </w:tcPr>
          <w:p w14:paraId="54F446A7" w14:textId="4A42969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r>
      <w:tr w:rsidR="00462C0D" w:rsidRPr="00462C0D" w14:paraId="6439113D" w14:textId="77777777" w:rsidTr="00462C0D">
        <w:trPr>
          <w:cantSplit/>
        </w:trPr>
        <w:tc>
          <w:tcPr>
            <w:tcW w:w="1000" w:type="pct"/>
            <w:vMerge/>
            <w:vAlign w:val="center"/>
            <w:hideMark/>
          </w:tcPr>
          <w:p w14:paraId="5C7C0452"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CBE9E2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7C5E1E8" w14:textId="7797E56F"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1000" w:type="pct"/>
            <w:shd w:val="clear" w:color="auto" w:fill="auto"/>
            <w:noWrap/>
            <w:vAlign w:val="center"/>
          </w:tcPr>
          <w:p w14:paraId="5D7873C5" w14:textId="1949D793"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c>
          <w:tcPr>
            <w:tcW w:w="999" w:type="pct"/>
            <w:shd w:val="clear" w:color="auto" w:fill="auto"/>
            <w:noWrap/>
            <w:vAlign w:val="center"/>
          </w:tcPr>
          <w:p w14:paraId="70FE3B62" w14:textId="40DFECCE"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34</w:t>
            </w:r>
          </w:p>
        </w:tc>
      </w:tr>
      <w:tr w:rsidR="00462C0D" w:rsidRPr="00462C0D" w14:paraId="1933745E" w14:textId="77777777" w:rsidTr="00462C0D">
        <w:trPr>
          <w:cantSplit/>
        </w:trPr>
        <w:tc>
          <w:tcPr>
            <w:tcW w:w="1000" w:type="pct"/>
            <w:vMerge/>
            <w:vAlign w:val="center"/>
            <w:hideMark/>
          </w:tcPr>
          <w:p w14:paraId="7C574E10"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C5AB42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EBDE4DA" w14:textId="698C82D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c>
          <w:tcPr>
            <w:tcW w:w="1000" w:type="pct"/>
            <w:shd w:val="clear" w:color="auto" w:fill="auto"/>
            <w:noWrap/>
            <w:vAlign w:val="center"/>
          </w:tcPr>
          <w:p w14:paraId="5601713C" w14:textId="4E842A1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c>
          <w:tcPr>
            <w:tcW w:w="999" w:type="pct"/>
            <w:shd w:val="clear" w:color="auto" w:fill="auto"/>
            <w:noWrap/>
            <w:vAlign w:val="center"/>
          </w:tcPr>
          <w:p w14:paraId="1061F652" w14:textId="3F4F0F0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15</w:t>
            </w:r>
          </w:p>
        </w:tc>
      </w:tr>
      <w:tr w:rsidR="00462C0D" w:rsidRPr="00462C0D" w14:paraId="0679A5B5" w14:textId="77777777" w:rsidTr="00462C0D">
        <w:trPr>
          <w:cantSplit/>
        </w:trPr>
        <w:tc>
          <w:tcPr>
            <w:tcW w:w="1000" w:type="pct"/>
            <w:vMerge w:val="restart"/>
            <w:shd w:val="clear" w:color="auto" w:fill="auto"/>
            <w:vAlign w:val="center"/>
            <w:hideMark/>
          </w:tcPr>
          <w:p w14:paraId="6604060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Teachers seemed helpful and approachable</w:t>
            </w:r>
          </w:p>
        </w:tc>
        <w:tc>
          <w:tcPr>
            <w:tcW w:w="1001" w:type="pct"/>
            <w:shd w:val="clear" w:color="auto" w:fill="auto"/>
            <w:noWrap/>
            <w:vAlign w:val="center"/>
            <w:hideMark/>
          </w:tcPr>
          <w:p w14:paraId="4368FAA3"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2D6417DB" w14:textId="5700E14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c>
          <w:tcPr>
            <w:tcW w:w="1000" w:type="pct"/>
            <w:shd w:val="clear" w:color="auto" w:fill="auto"/>
            <w:noWrap/>
            <w:vAlign w:val="center"/>
          </w:tcPr>
          <w:p w14:paraId="73F401D3" w14:textId="57D02BAD"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w:t>
            </w:r>
          </w:p>
        </w:tc>
        <w:tc>
          <w:tcPr>
            <w:tcW w:w="999" w:type="pct"/>
            <w:shd w:val="clear" w:color="auto" w:fill="auto"/>
            <w:noWrap/>
            <w:vAlign w:val="center"/>
          </w:tcPr>
          <w:p w14:paraId="72F6F09D" w14:textId="68286A7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1</w:t>
            </w:r>
          </w:p>
        </w:tc>
      </w:tr>
      <w:tr w:rsidR="00462C0D" w:rsidRPr="00462C0D" w14:paraId="48B71BF7" w14:textId="77777777" w:rsidTr="00462C0D">
        <w:trPr>
          <w:cantSplit/>
        </w:trPr>
        <w:tc>
          <w:tcPr>
            <w:tcW w:w="1000" w:type="pct"/>
            <w:vMerge/>
            <w:vAlign w:val="center"/>
            <w:hideMark/>
          </w:tcPr>
          <w:p w14:paraId="03D6CF2C"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2D68A39"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5B81923C" w14:textId="7189DA54"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c>
          <w:tcPr>
            <w:tcW w:w="1000" w:type="pct"/>
            <w:shd w:val="clear" w:color="auto" w:fill="auto"/>
            <w:noWrap/>
            <w:vAlign w:val="center"/>
          </w:tcPr>
          <w:p w14:paraId="14D3E65C" w14:textId="5089CD1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6</w:t>
            </w:r>
          </w:p>
        </w:tc>
        <w:tc>
          <w:tcPr>
            <w:tcW w:w="999" w:type="pct"/>
            <w:shd w:val="clear" w:color="auto" w:fill="auto"/>
            <w:noWrap/>
            <w:vAlign w:val="center"/>
          </w:tcPr>
          <w:p w14:paraId="203913BE" w14:textId="518CC51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5</w:t>
            </w:r>
          </w:p>
        </w:tc>
      </w:tr>
      <w:tr w:rsidR="00462C0D" w:rsidRPr="00462C0D" w14:paraId="7B34C132" w14:textId="77777777" w:rsidTr="00462C0D">
        <w:trPr>
          <w:cantSplit/>
        </w:trPr>
        <w:tc>
          <w:tcPr>
            <w:tcW w:w="1000" w:type="pct"/>
            <w:vMerge/>
            <w:vAlign w:val="center"/>
            <w:hideMark/>
          </w:tcPr>
          <w:p w14:paraId="33B8B88F"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08D1A05"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502C0403" w14:textId="2071DAE0"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24</w:t>
            </w:r>
          </w:p>
        </w:tc>
        <w:tc>
          <w:tcPr>
            <w:tcW w:w="1000" w:type="pct"/>
            <w:shd w:val="clear" w:color="auto" w:fill="auto"/>
            <w:noWrap/>
            <w:vAlign w:val="center"/>
          </w:tcPr>
          <w:p w14:paraId="43A2CAE5" w14:textId="4AE67CD8"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c>
          <w:tcPr>
            <w:tcW w:w="999" w:type="pct"/>
            <w:shd w:val="clear" w:color="auto" w:fill="auto"/>
            <w:noWrap/>
            <w:vAlign w:val="center"/>
          </w:tcPr>
          <w:p w14:paraId="574E8AEE" w14:textId="07505086"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25</w:t>
            </w:r>
          </w:p>
        </w:tc>
      </w:tr>
      <w:tr w:rsidR="00462C0D" w:rsidRPr="00462C0D" w14:paraId="5DD12495" w14:textId="77777777" w:rsidTr="00462C0D">
        <w:trPr>
          <w:cantSplit/>
        </w:trPr>
        <w:tc>
          <w:tcPr>
            <w:tcW w:w="1000" w:type="pct"/>
            <w:vMerge/>
            <w:vAlign w:val="center"/>
            <w:hideMark/>
          </w:tcPr>
          <w:p w14:paraId="31E49B3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A237728"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2D9EFBC5" w14:textId="2F2DE74B"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41</w:t>
            </w:r>
          </w:p>
        </w:tc>
        <w:tc>
          <w:tcPr>
            <w:tcW w:w="1000" w:type="pct"/>
            <w:shd w:val="clear" w:color="auto" w:fill="auto"/>
            <w:noWrap/>
            <w:vAlign w:val="center"/>
          </w:tcPr>
          <w:p w14:paraId="472D7DEC" w14:textId="0F0EEE1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40</w:t>
            </w:r>
          </w:p>
        </w:tc>
        <w:tc>
          <w:tcPr>
            <w:tcW w:w="999" w:type="pct"/>
            <w:shd w:val="clear" w:color="auto" w:fill="auto"/>
            <w:noWrap/>
            <w:vAlign w:val="center"/>
          </w:tcPr>
          <w:p w14:paraId="374499E8" w14:textId="4AD05A3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41</w:t>
            </w:r>
          </w:p>
        </w:tc>
      </w:tr>
      <w:tr w:rsidR="00462C0D" w:rsidRPr="00462C0D" w14:paraId="4C2B984F" w14:textId="77777777" w:rsidTr="00462C0D">
        <w:trPr>
          <w:cantSplit/>
        </w:trPr>
        <w:tc>
          <w:tcPr>
            <w:tcW w:w="1000" w:type="pct"/>
            <w:vMerge/>
            <w:vAlign w:val="center"/>
            <w:hideMark/>
          </w:tcPr>
          <w:p w14:paraId="3B755706"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F98546D" w14:textId="77777777" w:rsidR="00462C0D" w:rsidRPr="00462C0D" w:rsidRDefault="00462C0D" w:rsidP="00462C0D">
            <w:pPr>
              <w:spacing w:after="0" w:line="240" w:lineRule="auto"/>
              <w:rPr>
                <w:rFonts w:ascii="Times New Roman" w:eastAsia="Times New Roman" w:hAnsi="Times New Roman" w:cs="Times New Roman"/>
                <w:color w:val="000000"/>
                <w:sz w:val="18"/>
                <w:szCs w:val="18"/>
                <w:lang w:eastAsia="en-AU"/>
              </w:rPr>
            </w:pPr>
            <w:r w:rsidRPr="00462C0D">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31EBABDF" w14:textId="3620FD57"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c>
          <w:tcPr>
            <w:tcW w:w="1000" w:type="pct"/>
            <w:shd w:val="clear" w:color="auto" w:fill="auto"/>
            <w:noWrap/>
            <w:vAlign w:val="center"/>
          </w:tcPr>
          <w:p w14:paraId="392D4E6C" w14:textId="2AA3CFE5"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28</w:t>
            </w:r>
          </w:p>
        </w:tc>
        <w:tc>
          <w:tcPr>
            <w:tcW w:w="999" w:type="pct"/>
            <w:shd w:val="clear" w:color="auto" w:fill="auto"/>
            <w:noWrap/>
            <w:vAlign w:val="center"/>
          </w:tcPr>
          <w:p w14:paraId="1A2658DB" w14:textId="696B3D22" w:rsidR="00462C0D" w:rsidRPr="00462C0D"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62C0D">
              <w:rPr>
                <w:rFonts w:ascii="Times New Roman" w:hAnsi="Times New Roman" w:cs="Times New Roman"/>
                <w:color w:val="000000"/>
                <w:sz w:val="18"/>
                <w:szCs w:val="18"/>
              </w:rPr>
              <w:t>29</w:t>
            </w:r>
          </w:p>
        </w:tc>
      </w:tr>
    </w:tbl>
    <w:p w14:paraId="0D18927F" w14:textId="77777777" w:rsidR="00317309" w:rsidRDefault="0031730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62C0D" w:rsidRPr="004840BB" w14:paraId="184A3EA6" w14:textId="77777777" w:rsidTr="00462C0D">
        <w:trPr>
          <w:cantSplit/>
        </w:trPr>
        <w:tc>
          <w:tcPr>
            <w:tcW w:w="1000" w:type="pct"/>
            <w:vMerge w:val="restart"/>
            <w:shd w:val="clear" w:color="auto" w:fill="auto"/>
            <w:vAlign w:val="center"/>
            <w:hideMark/>
          </w:tcPr>
          <w:p w14:paraId="3F7EE4DE" w14:textId="15D7A66E"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lastRenderedPageBreak/>
              <w:t>Teachers set assessment tasks that challenge you to learn</w:t>
            </w:r>
          </w:p>
        </w:tc>
        <w:tc>
          <w:tcPr>
            <w:tcW w:w="1000" w:type="pct"/>
            <w:shd w:val="clear" w:color="auto" w:fill="auto"/>
            <w:noWrap/>
            <w:vAlign w:val="center"/>
            <w:hideMark/>
          </w:tcPr>
          <w:p w14:paraId="021EEE25"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7A2BE94" w14:textId="278E9215"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w:t>
            </w:r>
          </w:p>
        </w:tc>
        <w:tc>
          <w:tcPr>
            <w:tcW w:w="1000" w:type="pct"/>
            <w:shd w:val="clear" w:color="auto" w:fill="auto"/>
            <w:noWrap/>
            <w:vAlign w:val="center"/>
          </w:tcPr>
          <w:p w14:paraId="39763C5D" w14:textId="23870546"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w:t>
            </w:r>
          </w:p>
        </w:tc>
        <w:tc>
          <w:tcPr>
            <w:tcW w:w="1000" w:type="pct"/>
            <w:shd w:val="clear" w:color="auto" w:fill="auto"/>
            <w:noWrap/>
            <w:vAlign w:val="center"/>
          </w:tcPr>
          <w:p w14:paraId="07F68B4A" w14:textId="0DE21983"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w:t>
            </w:r>
          </w:p>
        </w:tc>
      </w:tr>
      <w:tr w:rsidR="00462C0D" w:rsidRPr="004840BB" w14:paraId="197C3C8D" w14:textId="77777777" w:rsidTr="00462C0D">
        <w:trPr>
          <w:cantSplit/>
        </w:trPr>
        <w:tc>
          <w:tcPr>
            <w:tcW w:w="1000" w:type="pct"/>
            <w:vMerge/>
            <w:vAlign w:val="center"/>
            <w:hideMark/>
          </w:tcPr>
          <w:p w14:paraId="73521296"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E9FEBBF"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4823BD8D" w14:textId="35F96A37"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1E2BA8C9" w14:textId="3C6C9F97"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1000" w:type="pct"/>
            <w:shd w:val="clear" w:color="auto" w:fill="auto"/>
            <w:noWrap/>
            <w:vAlign w:val="center"/>
          </w:tcPr>
          <w:p w14:paraId="0BF6E357" w14:textId="2E333501"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r>
      <w:tr w:rsidR="00462C0D" w:rsidRPr="004840BB" w14:paraId="209D69A5" w14:textId="77777777" w:rsidTr="00462C0D">
        <w:trPr>
          <w:cantSplit/>
        </w:trPr>
        <w:tc>
          <w:tcPr>
            <w:tcW w:w="1000" w:type="pct"/>
            <w:vMerge/>
            <w:vAlign w:val="center"/>
            <w:hideMark/>
          </w:tcPr>
          <w:p w14:paraId="4E2BACB0"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7C8CB001"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C490EEC" w14:textId="7D853656"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59CE579D" w14:textId="7A826C50"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1000" w:type="pct"/>
            <w:shd w:val="clear" w:color="auto" w:fill="auto"/>
            <w:noWrap/>
            <w:vAlign w:val="center"/>
          </w:tcPr>
          <w:p w14:paraId="5C0400BE" w14:textId="788228A1"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r>
      <w:tr w:rsidR="00462C0D" w:rsidRPr="004840BB" w14:paraId="7FFBBEB9" w14:textId="77777777" w:rsidTr="00462C0D">
        <w:trPr>
          <w:cantSplit/>
        </w:trPr>
        <w:tc>
          <w:tcPr>
            <w:tcW w:w="1000" w:type="pct"/>
            <w:vMerge/>
            <w:vAlign w:val="center"/>
            <w:hideMark/>
          </w:tcPr>
          <w:p w14:paraId="51EA92A4"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F088428"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74C2BF8E" w14:textId="345D9429"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49</w:t>
            </w:r>
          </w:p>
        </w:tc>
        <w:tc>
          <w:tcPr>
            <w:tcW w:w="1000" w:type="pct"/>
            <w:shd w:val="clear" w:color="auto" w:fill="auto"/>
            <w:noWrap/>
            <w:vAlign w:val="center"/>
          </w:tcPr>
          <w:p w14:paraId="6E3BA04C" w14:textId="0509C37D"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46</w:t>
            </w:r>
          </w:p>
        </w:tc>
        <w:tc>
          <w:tcPr>
            <w:tcW w:w="1000" w:type="pct"/>
            <w:shd w:val="clear" w:color="auto" w:fill="auto"/>
            <w:noWrap/>
            <w:vAlign w:val="center"/>
          </w:tcPr>
          <w:p w14:paraId="00816B3D" w14:textId="629D36AC"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48</w:t>
            </w:r>
          </w:p>
        </w:tc>
      </w:tr>
      <w:tr w:rsidR="00462C0D" w:rsidRPr="004840BB" w14:paraId="634A3DF2" w14:textId="77777777" w:rsidTr="00462C0D">
        <w:trPr>
          <w:cantSplit/>
        </w:trPr>
        <w:tc>
          <w:tcPr>
            <w:tcW w:w="1000" w:type="pct"/>
            <w:vMerge/>
            <w:vAlign w:val="center"/>
            <w:hideMark/>
          </w:tcPr>
          <w:p w14:paraId="77D0CEEB"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09F0196"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0F0CA6D8" w14:textId="44476164"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c>
          <w:tcPr>
            <w:tcW w:w="1000" w:type="pct"/>
            <w:shd w:val="clear" w:color="auto" w:fill="auto"/>
            <w:noWrap/>
            <w:vAlign w:val="center"/>
          </w:tcPr>
          <w:p w14:paraId="73696DA7" w14:textId="01700B4E"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25</w:t>
            </w:r>
          </w:p>
        </w:tc>
        <w:tc>
          <w:tcPr>
            <w:tcW w:w="1000" w:type="pct"/>
            <w:shd w:val="clear" w:color="auto" w:fill="auto"/>
            <w:noWrap/>
            <w:vAlign w:val="center"/>
          </w:tcPr>
          <w:p w14:paraId="2EA0A0EC" w14:textId="426E57DF"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27</w:t>
            </w:r>
          </w:p>
        </w:tc>
      </w:tr>
      <w:tr w:rsidR="00462C0D" w:rsidRPr="004840BB" w14:paraId="7AE350C6" w14:textId="77777777" w:rsidTr="00462C0D">
        <w:trPr>
          <w:cantSplit/>
        </w:trPr>
        <w:tc>
          <w:tcPr>
            <w:tcW w:w="1000" w:type="pct"/>
            <w:vMerge w:val="restart"/>
            <w:shd w:val="clear" w:color="auto" w:fill="auto"/>
            <w:vAlign w:val="center"/>
            <w:hideMark/>
          </w:tcPr>
          <w:p w14:paraId="3237604E"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teaching</w:t>
            </w:r>
          </w:p>
        </w:tc>
        <w:tc>
          <w:tcPr>
            <w:tcW w:w="1000" w:type="pct"/>
            <w:shd w:val="clear" w:color="auto" w:fill="auto"/>
            <w:noWrap/>
            <w:vAlign w:val="center"/>
            <w:hideMark/>
          </w:tcPr>
          <w:p w14:paraId="11765FB0"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0541A421" w14:textId="1E2DEA1F"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42423A83" w14:textId="627B599D"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01CB9A19" w14:textId="3129B846"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62C0D" w:rsidRPr="004840BB" w14:paraId="2F704F4A" w14:textId="77777777" w:rsidTr="00462C0D">
        <w:trPr>
          <w:cantSplit/>
        </w:trPr>
        <w:tc>
          <w:tcPr>
            <w:tcW w:w="1000" w:type="pct"/>
            <w:vMerge/>
            <w:vAlign w:val="center"/>
            <w:hideMark/>
          </w:tcPr>
          <w:p w14:paraId="7D9EB5C3"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CAFF818"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15CD8D1C" w14:textId="288F1FE9"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09AB1D3A" w14:textId="15C7F641"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048CFA70" w14:textId="333ECF77"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r>
      <w:tr w:rsidR="00462C0D" w:rsidRPr="004840BB" w14:paraId="15C7091A" w14:textId="77777777" w:rsidTr="00462C0D">
        <w:trPr>
          <w:cantSplit/>
        </w:trPr>
        <w:tc>
          <w:tcPr>
            <w:tcW w:w="1000" w:type="pct"/>
            <w:vMerge/>
            <w:vAlign w:val="center"/>
            <w:hideMark/>
          </w:tcPr>
          <w:p w14:paraId="029E90FE"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82D2237"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16864578" w14:textId="0BA9D662"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54</w:t>
            </w:r>
          </w:p>
        </w:tc>
        <w:tc>
          <w:tcPr>
            <w:tcW w:w="1000" w:type="pct"/>
            <w:shd w:val="clear" w:color="auto" w:fill="auto"/>
            <w:noWrap/>
            <w:vAlign w:val="center"/>
          </w:tcPr>
          <w:p w14:paraId="3823BA87" w14:textId="0D923264"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52</w:t>
            </w:r>
          </w:p>
        </w:tc>
        <w:tc>
          <w:tcPr>
            <w:tcW w:w="1000" w:type="pct"/>
            <w:shd w:val="clear" w:color="auto" w:fill="auto"/>
            <w:noWrap/>
            <w:vAlign w:val="center"/>
          </w:tcPr>
          <w:p w14:paraId="4DB78DC8" w14:textId="3CA3D010"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53</w:t>
            </w:r>
          </w:p>
        </w:tc>
      </w:tr>
      <w:tr w:rsidR="00462C0D" w:rsidRPr="004840BB" w14:paraId="4FFD52B4" w14:textId="77777777" w:rsidTr="00462C0D">
        <w:trPr>
          <w:cantSplit/>
        </w:trPr>
        <w:tc>
          <w:tcPr>
            <w:tcW w:w="1000" w:type="pct"/>
            <w:vMerge/>
            <w:vAlign w:val="center"/>
            <w:hideMark/>
          </w:tcPr>
          <w:p w14:paraId="0FB4DCF3"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88D1A17"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482EA698" w14:textId="7371D651"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27</w:t>
            </w:r>
          </w:p>
        </w:tc>
        <w:tc>
          <w:tcPr>
            <w:tcW w:w="1000" w:type="pct"/>
            <w:shd w:val="clear" w:color="auto" w:fill="auto"/>
            <w:noWrap/>
            <w:vAlign w:val="center"/>
          </w:tcPr>
          <w:p w14:paraId="40B9DE93" w14:textId="7137DFD4"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24</w:t>
            </w:r>
          </w:p>
        </w:tc>
        <w:tc>
          <w:tcPr>
            <w:tcW w:w="1000" w:type="pct"/>
            <w:shd w:val="clear" w:color="auto" w:fill="auto"/>
            <w:noWrap/>
            <w:vAlign w:val="center"/>
          </w:tcPr>
          <w:p w14:paraId="359C8093" w14:textId="0792B258"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26</w:t>
            </w:r>
          </w:p>
        </w:tc>
      </w:tr>
      <w:tr w:rsidR="00462C0D" w:rsidRPr="004840BB" w14:paraId="02104957" w14:textId="77777777" w:rsidTr="00462C0D">
        <w:trPr>
          <w:cantSplit/>
        </w:trPr>
        <w:tc>
          <w:tcPr>
            <w:tcW w:w="1000" w:type="pct"/>
            <w:vMerge w:val="restart"/>
            <w:shd w:val="clear" w:color="auto" w:fill="auto"/>
            <w:vAlign w:val="center"/>
            <w:hideMark/>
          </w:tcPr>
          <w:p w14:paraId="445AB249"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entire educational experience</w:t>
            </w:r>
          </w:p>
        </w:tc>
        <w:tc>
          <w:tcPr>
            <w:tcW w:w="1000" w:type="pct"/>
            <w:shd w:val="clear" w:color="auto" w:fill="auto"/>
            <w:noWrap/>
            <w:vAlign w:val="center"/>
            <w:hideMark/>
          </w:tcPr>
          <w:p w14:paraId="66766DC3"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685DCA79" w14:textId="21D083DB"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712D6EBA" w14:textId="575F30A3"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76FDCF8D" w14:textId="79D9D360"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62C0D" w:rsidRPr="004840BB" w14:paraId="7190312F" w14:textId="77777777" w:rsidTr="00462C0D">
        <w:trPr>
          <w:cantSplit/>
        </w:trPr>
        <w:tc>
          <w:tcPr>
            <w:tcW w:w="1000" w:type="pct"/>
            <w:vMerge/>
            <w:vAlign w:val="center"/>
            <w:hideMark/>
          </w:tcPr>
          <w:p w14:paraId="45DA3E7C"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09BF782"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5A732C9D" w14:textId="348EF4E0"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c>
          <w:tcPr>
            <w:tcW w:w="1000" w:type="pct"/>
            <w:shd w:val="clear" w:color="auto" w:fill="auto"/>
            <w:noWrap/>
            <w:vAlign w:val="center"/>
          </w:tcPr>
          <w:p w14:paraId="0F835C94" w14:textId="6B54F789"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3D834F91" w14:textId="35A92B85"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r>
      <w:tr w:rsidR="00462C0D" w:rsidRPr="004840BB" w14:paraId="0E71961C" w14:textId="77777777" w:rsidTr="00462C0D">
        <w:trPr>
          <w:cantSplit/>
        </w:trPr>
        <w:tc>
          <w:tcPr>
            <w:tcW w:w="1000" w:type="pct"/>
            <w:vMerge/>
            <w:vAlign w:val="center"/>
            <w:hideMark/>
          </w:tcPr>
          <w:p w14:paraId="43BBCB2A"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66DE41A"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10D464C2" w14:textId="35F764C2"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56</w:t>
            </w:r>
          </w:p>
        </w:tc>
        <w:tc>
          <w:tcPr>
            <w:tcW w:w="1000" w:type="pct"/>
            <w:shd w:val="clear" w:color="auto" w:fill="auto"/>
            <w:noWrap/>
            <w:vAlign w:val="center"/>
          </w:tcPr>
          <w:p w14:paraId="3F2A1981" w14:textId="6EE13F57"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54</w:t>
            </w:r>
          </w:p>
        </w:tc>
        <w:tc>
          <w:tcPr>
            <w:tcW w:w="1000" w:type="pct"/>
            <w:shd w:val="clear" w:color="auto" w:fill="auto"/>
            <w:noWrap/>
            <w:vAlign w:val="center"/>
          </w:tcPr>
          <w:p w14:paraId="4D213817" w14:textId="5247D6C7"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55</w:t>
            </w:r>
          </w:p>
        </w:tc>
      </w:tr>
      <w:tr w:rsidR="00462C0D" w:rsidRPr="004840BB" w14:paraId="2D119418" w14:textId="77777777" w:rsidTr="00462C0D">
        <w:trPr>
          <w:cantSplit/>
        </w:trPr>
        <w:tc>
          <w:tcPr>
            <w:tcW w:w="1000" w:type="pct"/>
            <w:vMerge/>
            <w:vAlign w:val="center"/>
            <w:hideMark/>
          </w:tcPr>
          <w:p w14:paraId="36987C26"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2DF9EB1" w14:textId="77777777" w:rsidR="00462C0D" w:rsidRPr="004840BB" w:rsidRDefault="00462C0D" w:rsidP="00462C0D">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27D79A75" w14:textId="290778F8"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25</w:t>
            </w:r>
          </w:p>
        </w:tc>
        <w:tc>
          <w:tcPr>
            <w:tcW w:w="1000" w:type="pct"/>
            <w:shd w:val="clear" w:color="auto" w:fill="auto"/>
            <w:noWrap/>
            <w:vAlign w:val="center"/>
          </w:tcPr>
          <w:p w14:paraId="154D5026" w14:textId="1EB8926B"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c>
          <w:tcPr>
            <w:tcW w:w="1000" w:type="pct"/>
            <w:shd w:val="clear" w:color="auto" w:fill="auto"/>
            <w:noWrap/>
            <w:vAlign w:val="center"/>
          </w:tcPr>
          <w:p w14:paraId="52088CE2" w14:textId="29D5E1EC" w:rsidR="00462C0D" w:rsidRPr="004840BB" w:rsidRDefault="00462C0D" w:rsidP="00462C0D">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24</w:t>
            </w:r>
          </w:p>
        </w:tc>
      </w:tr>
    </w:tbl>
    <w:p w14:paraId="166B15F8" w14:textId="77777777" w:rsidR="00B4061F" w:rsidRDefault="00B4061F" w:rsidP="00C3006F">
      <w:pPr>
        <w:pStyle w:val="Body"/>
      </w:pPr>
    </w:p>
    <w:p w14:paraId="253675E1" w14:textId="78129C1C" w:rsidR="00B4061F" w:rsidRDefault="00B4061F" w:rsidP="00C75BCA">
      <w:pPr>
        <w:pStyle w:val="Table"/>
      </w:pPr>
      <w:bookmarkStart w:id="240" w:name="_Toc380587211"/>
      <w:r w:rsidRPr="00B4061F">
        <w:t xml:space="preserve">Table </w:t>
      </w:r>
      <w:r w:rsidR="00AA11AF">
        <w:t>36</w:t>
      </w:r>
      <w:r w:rsidRPr="00B4061F">
        <w:t>. Student Support item response category percentages</w:t>
      </w:r>
      <w:bookmarkEnd w:id="2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B4061F" w:rsidRPr="004840BB" w14:paraId="20A80906" w14:textId="77777777" w:rsidTr="006A1477">
        <w:trPr>
          <w:cantSplit/>
        </w:trPr>
        <w:tc>
          <w:tcPr>
            <w:tcW w:w="2001" w:type="pct"/>
            <w:gridSpan w:val="2"/>
            <w:shd w:val="clear" w:color="auto" w:fill="auto"/>
            <w:noWrap/>
            <w:vAlign w:val="center"/>
            <w:hideMark/>
          </w:tcPr>
          <w:p w14:paraId="355507B7" w14:textId="77777777" w:rsidR="00B4061F" w:rsidRPr="004840BB"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840BB">
              <w:rPr>
                <w:rFonts w:ascii="Times New Roman" w:eastAsia="Times New Roman" w:hAnsi="Times New Roman" w:cs="Times New Roman"/>
                <w:b/>
                <w:color w:val="000000"/>
                <w:sz w:val="18"/>
                <w:szCs w:val="18"/>
                <w:lang w:eastAsia="en-AU"/>
              </w:rPr>
              <w:t>Item and response categories</w:t>
            </w:r>
          </w:p>
        </w:tc>
        <w:tc>
          <w:tcPr>
            <w:tcW w:w="1000" w:type="pct"/>
            <w:shd w:val="clear" w:color="auto" w:fill="auto"/>
            <w:noWrap/>
            <w:vAlign w:val="center"/>
            <w:hideMark/>
          </w:tcPr>
          <w:p w14:paraId="1A15BC31" w14:textId="77777777" w:rsidR="00B4061F" w:rsidRPr="004840BB"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840BB">
              <w:rPr>
                <w:rFonts w:ascii="Times New Roman" w:eastAsia="Times New Roman" w:hAnsi="Times New Roman" w:cs="Times New Roman"/>
                <w:b/>
                <w:color w:val="000000"/>
                <w:sz w:val="18"/>
                <w:szCs w:val="18"/>
                <w:lang w:eastAsia="en-AU"/>
              </w:rPr>
              <w:t>Commencing (%)</w:t>
            </w:r>
          </w:p>
        </w:tc>
        <w:tc>
          <w:tcPr>
            <w:tcW w:w="1000" w:type="pct"/>
            <w:shd w:val="clear" w:color="auto" w:fill="auto"/>
            <w:noWrap/>
            <w:vAlign w:val="center"/>
            <w:hideMark/>
          </w:tcPr>
          <w:p w14:paraId="4EE16CEE" w14:textId="77777777" w:rsidR="00B4061F" w:rsidRPr="004840BB"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840BB">
              <w:rPr>
                <w:rFonts w:ascii="Times New Roman" w:eastAsia="Times New Roman" w:hAnsi="Times New Roman" w:cs="Times New Roman"/>
                <w:b/>
                <w:color w:val="000000"/>
                <w:sz w:val="18"/>
                <w:szCs w:val="18"/>
                <w:lang w:eastAsia="en-AU"/>
              </w:rPr>
              <w:t>Later year (%)</w:t>
            </w:r>
          </w:p>
        </w:tc>
        <w:tc>
          <w:tcPr>
            <w:tcW w:w="999" w:type="pct"/>
            <w:shd w:val="clear" w:color="auto" w:fill="auto"/>
            <w:noWrap/>
            <w:vAlign w:val="center"/>
            <w:hideMark/>
          </w:tcPr>
          <w:p w14:paraId="391CCB17" w14:textId="77777777" w:rsidR="00B4061F" w:rsidRPr="004840BB" w:rsidRDefault="00B4061F" w:rsidP="00B4061F">
            <w:pPr>
              <w:spacing w:after="0" w:line="240" w:lineRule="auto"/>
              <w:jc w:val="center"/>
              <w:rPr>
                <w:rFonts w:ascii="Times New Roman" w:eastAsia="Times New Roman" w:hAnsi="Times New Roman" w:cs="Times New Roman"/>
                <w:b/>
                <w:color w:val="000000"/>
                <w:sz w:val="18"/>
                <w:szCs w:val="18"/>
                <w:lang w:eastAsia="en-AU"/>
              </w:rPr>
            </w:pPr>
            <w:r w:rsidRPr="004840BB">
              <w:rPr>
                <w:rFonts w:ascii="Times New Roman" w:eastAsia="Times New Roman" w:hAnsi="Times New Roman" w:cs="Times New Roman"/>
                <w:b/>
                <w:color w:val="000000"/>
                <w:sz w:val="18"/>
                <w:szCs w:val="18"/>
                <w:lang w:eastAsia="en-AU"/>
              </w:rPr>
              <w:t>All students (%)</w:t>
            </w:r>
          </w:p>
        </w:tc>
      </w:tr>
      <w:tr w:rsidR="004840BB" w:rsidRPr="004840BB" w14:paraId="1CFABB65" w14:textId="77777777" w:rsidTr="004840BB">
        <w:trPr>
          <w:cantSplit/>
        </w:trPr>
        <w:tc>
          <w:tcPr>
            <w:tcW w:w="1000" w:type="pct"/>
            <w:vMerge w:val="restart"/>
            <w:shd w:val="clear" w:color="auto" w:fill="auto"/>
            <w:vAlign w:val="center"/>
            <w:hideMark/>
          </w:tcPr>
          <w:p w14:paraId="696EF29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Experienced efficient enrolment and admissions processes</w:t>
            </w:r>
          </w:p>
        </w:tc>
        <w:tc>
          <w:tcPr>
            <w:tcW w:w="1001" w:type="pct"/>
            <w:shd w:val="clear" w:color="auto" w:fill="auto"/>
            <w:noWrap/>
            <w:vAlign w:val="center"/>
            <w:hideMark/>
          </w:tcPr>
          <w:p w14:paraId="605D424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4C56DB2" w14:textId="0D6F588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550E2AD1" w14:textId="03A41C5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999" w:type="pct"/>
            <w:shd w:val="clear" w:color="auto" w:fill="auto"/>
            <w:noWrap/>
            <w:vAlign w:val="center"/>
          </w:tcPr>
          <w:p w14:paraId="1B8D7629" w14:textId="49DF312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840BB" w:rsidRPr="004840BB" w14:paraId="4C8BBBC3" w14:textId="77777777" w:rsidTr="004840BB">
        <w:trPr>
          <w:cantSplit/>
        </w:trPr>
        <w:tc>
          <w:tcPr>
            <w:tcW w:w="1000" w:type="pct"/>
            <w:vMerge/>
            <w:vAlign w:val="center"/>
            <w:hideMark/>
          </w:tcPr>
          <w:p w14:paraId="59F3C38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7A0972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6D3010A" w14:textId="126CB9C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1000" w:type="pct"/>
            <w:shd w:val="clear" w:color="auto" w:fill="auto"/>
            <w:noWrap/>
            <w:vAlign w:val="center"/>
          </w:tcPr>
          <w:p w14:paraId="47DBC90E" w14:textId="702095C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999" w:type="pct"/>
            <w:shd w:val="clear" w:color="auto" w:fill="auto"/>
            <w:noWrap/>
            <w:vAlign w:val="center"/>
          </w:tcPr>
          <w:p w14:paraId="55BCF18E" w14:textId="2D1F0F3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r>
      <w:tr w:rsidR="004840BB" w:rsidRPr="004840BB" w14:paraId="33F77888" w14:textId="77777777" w:rsidTr="004840BB">
        <w:trPr>
          <w:cantSplit/>
        </w:trPr>
        <w:tc>
          <w:tcPr>
            <w:tcW w:w="1000" w:type="pct"/>
            <w:vMerge/>
            <w:vAlign w:val="center"/>
            <w:hideMark/>
          </w:tcPr>
          <w:p w14:paraId="27AF064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08F9A0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0138FD3" w14:textId="1B97B10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1000" w:type="pct"/>
            <w:shd w:val="clear" w:color="auto" w:fill="auto"/>
            <w:noWrap/>
            <w:vAlign w:val="center"/>
          </w:tcPr>
          <w:p w14:paraId="2981505F" w14:textId="256F6A0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24</w:t>
            </w:r>
          </w:p>
        </w:tc>
        <w:tc>
          <w:tcPr>
            <w:tcW w:w="999" w:type="pct"/>
            <w:shd w:val="clear" w:color="auto" w:fill="auto"/>
            <w:noWrap/>
            <w:vAlign w:val="center"/>
          </w:tcPr>
          <w:p w14:paraId="60F50CC3" w14:textId="3E4289F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r>
      <w:tr w:rsidR="004840BB" w:rsidRPr="004840BB" w14:paraId="2B38E0C9" w14:textId="77777777" w:rsidTr="004840BB">
        <w:trPr>
          <w:cantSplit/>
        </w:trPr>
        <w:tc>
          <w:tcPr>
            <w:tcW w:w="1000" w:type="pct"/>
            <w:vMerge/>
            <w:vAlign w:val="center"/>
            <w:hideMark/>
          </w:tcPr>
          <w:p w14:paraId="37D7D9E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ECFBE0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32BABC9C" w14:textId="19B4C91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35</w:t>
            </w:r>
          </w:p>
        </w:tc>
        <w:tc>
          <w:tcPr>
            <w:tcW w:w="1000" w:type="pct"/>
            <w:shd w:val="clear" w:color="auto" w:fill="auto"/>
            <w:noWrap/>
            <w:vAlign w:val="center"/>
          </w:tcPr>
          <w:p w14:paraId="40E27607" w14:textId="4794305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33</w:t>
            </w:r>
          </w:p>
        </w:tc>
        <w:tc>
          <w:tcPr>
            <w:tcW w:w="999" w:type="pct"/>
            <w:shd w:val="clear" w:color="auto" w:fill="auto"/>
            <w:noWrap/>
            <w:vAlign w:val="center"/>
          </w:tcPr>
          <w:p w14:paraId="4AD6BDB7" w14:textId="1B0EFBB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35</w:t>
            </w:r>
          </w:p>
        </w:tc>
      </w:tr>
      <w:tr w:rsidR="004840BB" w:rsidRPr="004840BB" w14:paraId="0EB5694B" w14:textId="77777777" w:rsidTr="004840BB">
        <w:trPr>
          <w:cantSplit/>
        </w:trPr>
        <w:tc>
          <w:tcPr>
            <w:tcW w:w="1000" w:type="pct"/>
            <w:vMerge/>
            <w:vAlign w:val="center"/>
            <w:hideMark/>
          </w:tcPr>
          <w:p w14:paraId="4014478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509BF7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420330DD" w14:textId="28DB058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0F767910" w14:textId="756FDD6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c>
          <w:tcPr>
            <w:tcW w:w="999" w:type="pct"/>
            <w:shd w:val="clear" w:color="auto" w:fill="auto"/>
            <w:noWrap/>
            <w:vAlign w:val="center"/>
          </w:tcPr>
          <w:p w14:paraId="4F0F0812" w14:textId="5F8E0F6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r>
      <w:tr w:rsidR="004840BB" w:rsidRPr="004840BB" w14:paraId="2482FEBB" w14:textId="77777777" w:rsidTr="004840BB">
        <w:trPr>
          <w:cantSplit/>
        </w:trPr>
        <w:tc>
          <w:tcPr>
            <w:tcW w:w="1000" w:type="pct"/>
            <w:vMerge w:val="restart"/>
            <w:shd w:val="clear" w:color="auto" w:fill="auto"/>
            <w:vAlign w:val="center"/>
            <w:hideMark/>
          </w:tcPr>
          <w:p w14:paraId="6095120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Induction/ orientation activities relevant and helpful</w:t>
            </w:r>
          </w:p>
        </w:tc>
        <w:tc>
          <w:tcPr>
            <w:tcW w:w="1001" w:type="pct"/>
            <w:shd w:val="clear" w:color="auto" w:fill="auto"/>
            <w:noWrap/>
            <w:vAlign w:val="center"/>
            <w:hideMark/>
          </w:tcPr>
          <w:p w14:paraId="51E2523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278EB7C" w14:textId="67F127B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23EED648" w14:textId="298EC1F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c>
          <w:tcPr>
            <w:tcW w:w="999" w:type="pct"/>
            <w:shd w:val="clear" w:color="auto" w:fill="auto"/>
            <w:noWrap/>
            <w:vAlign w:val="center"/>
          </w:tcPr>
          <w:p w14:paraId="1C9F40BB" w14:textId="64B4436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0990FE78" w14:textId="77777777" w:rsidTr="004840BB">
        <w:trPr>
          <w:cantSplit/>
        </w:trPr>
        <w:tc>
          <w:tcPr>
            <w:tcW w:w="1000" w:type="pct"/>
            <w:vMerge/>
            <w:vAlign w:val="center"/>
            <w:hideMark/>
          </w:tcPr>
          <w:p w14:paraId="507319A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AAB438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474B610C" w14:textId="728A870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c>
          <w:tcPr>
            <w:tcW w:w="1000" w:type="pct"/>
            <w:shd w:val="clear" w:color="auto" w:fill="auto"/>
            <w:noWrap/>
            <w:vAlign w:val="center"/>
          </w:tcPr>
          <w:p w14:paraId="31D6E79F" w14:textId="476A213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c>
          <w:tcPr>
            <w:tcW w:w="999" w:type="pct"/>
            <w:shd w:val="clear" w:color="auto" w:fill="auto"/>
            <w:noWrap/>
            <w:vAlign w:val="center"/>
          </w:tcPr>
          <w:p w14:paraId="1C808592" w14:textId="4D89B59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r>
      <w:tr w:rsidR="004840BB" w:rsidRPr="004840BB" w14:paraId="5D06A592" w14:textId="77777777" w:rsidTr="004840BB">
        <w:trPr>
          <w:cantSplit/>
        </w:trPr>
        <w:tc>
          <w:tcPr>
            <w:tcW w:w="1000" w:type="pct"/>
            <w:vMerge/>
            <w:vAlign w:val="center"/>
            <w:hideMark/>
          </w:tcPr>
          <w:p w14:paraId="1A7EFF9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51EF31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5F612AB3" w14:textId="3709386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2DAFF157" w14:textId="77C6991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999" w:type="pct"/>
            <w:shd w:val="clear" w:color="auto" w:fill="auto"/>
            <w:noWrap/>
            <w:vAlign w:val="center"/>
          </w:tcPr>
          <w:p w14:paraId="51CA680D" w14:textId="18ED06D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r>
      <w:tr w:rsidR="004840BB" w:rsidRPr="004840BB" w14:paraId="2C62ED72" w14:textId="77777777" w:rsidTr="004840BB">
        <w:trPr>
          <w:cantSplit/>
        </w:trPr>
        <w:tc>
          <w:tcPr>
            <w:tcW w:w="1000" w:type="pct"/>
            <w:vMerge/>
            <w:vAlign w:val="center"/>
            <w:hideMark/>
          </w:tcPr>
          <w:p w14:paraId="630AACA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B8D671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6AB9C070" w14:textId="582C322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73188105" w14:textId="328D106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27</w:t>
            </w:r>
          </w:p>
        </w:tc>
        <w:tc>
          <w:tcPr>
            <w:tcW w:w="999" w:type="pct"/>
            <w:shd w:val="clear" w:color="auto" w:fill="auto"/>
            <w:noWrap/>
            <w:vAlign w:val="center"/>
          </w:tcPr>
          <w:p w14:paraId="0E1A9215" w14:textId="68BA4FF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3437BB33" w14:textId="77777777" w:rsidTr="004840BB">
        <w:trPr>
          <w:cantSplit/>
        </w:trPr>
        <w:tc>
          <w:tcPr>
            <w:tcW w:w="1000" w:type="pct"/>
            <w:vMerge/>
            <w:vAlign w:val="center"/>
            <w:hideMark/>
          </w:tcPr>
          <w:p w14:paraId="6A3C02A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B3DE0F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FECFF1C" w14:textId="4E9BE60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3203ADAA" w14:textId="4DD4155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c>
          <w:tcPr>
            <w:tcW w:w="999" w:type="pct"/>
            <w:shd w:val="clear" w:color="auto" w:fill="auto"/>
            <w:noWrap/>
            <w:vAlign w:val="center"/>
          </w:tcPr>
          <w:p w14:paraId="522A1A17" w14:textId="5C44C94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r>
      <w:tr w:rsidR="004840BB" w:rsidRPr="004840BB" w14:paraId="7C8C14D1" w14:textId="77777777" w:rsidTr="004840BB">
        <w:trPr>
          <w:cantSplit/>
        </w:trPr>
        <w:tc>
          <w:tcPr>
            <w:tcW w:w="1000" w:type="pct"/>
            <w:vMerge w:val="restart"/>
            <w:shd w:val="clear" w:color="auto" w:fill="auto"/>
            <w:vAlign w:val="center"/>
            <w:hideMark/>
          </w:tcPr>
          <w:p w14:paraId="59155B0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Received support from university to settle into study</w:t>
            </w:r>
          </w:p>
        </w:tc>
        <w:tc>
          <w:tcPr>
            <w:tcW w:w="1001" w:type="pct"/>
            <w:shd w:val="clear" w:color="auto" w:fill="auto"/>
            <w:noWrap/>
            <w:vAlign w:val="center"/>
            <w:hideMark/>
          </w:tcPr>
          <w:p w14:paraId="2351408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F247A76" w14:textId="55E9CA7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357B0CC2" w14:textId="0508D06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c>
          <w:tcPr>
            <w:tcW w:w="999" w:type="pct"/>
            <w:shd w:val="clear" w:color="auto" w:fill="auto"/>
            <w:noWrap/>
            <w:vAlign w:val="center"/>
          </w:tcPr>
          <w:p w14:paraId="4CA54D1C" w14:textId="3E3000D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10DC2DA7" w14:textId="77777777" w:rsidTr="004840BB">
        <w:trPr>
          <w:cantSplit/>
        </w:trPr>
        <w:tc>
          <w:tcPr>
            <w:tcW w:w="1000" w:type="pct"/>
            <w:vMerge/>
            <w:vAlign w:val="center"/>
            <w:hideMark/>
          </w:tcPr>
          <w:p w14:paraId="25079A7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FBDFA3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2635A751" w14:textId="529C465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c>
          <w:tcPr>
            <w:tcW w:w="1000" w:type="pct"/>
            <w:shd w:val="clear" w:color="auto" w:fill="auto"/>
            <w:noWrap/>
            <w:vAlign w:val="center"/>
          </w:tcPr>
          <w:p w14:paraId="736087E5" w14:textId="504441F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c>
          <w:tcPr>
            <w:tcW w:w="999" w:type="pct"/>
            <w:shd w:val="clear" w:color="auto" w:fill="auto"/>
            <w:noWrap/>
            <w:vAlign w:val="center"/>
          </w:tcPr>
          <w:p w14:paraId="594A423E" w14:textId="65A374F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r>
      <w:tr w:rsidR="004840BB" w:rsidRPr="004840BB" w14:paraId="20D7AEFD" w14:textId="77777777" w:rsidTr="004840BB">
        <w:trPr>
          <w:cantSplit/>
        </w:trPr>
        <w:tc>
          <w:tcPr>
            <w:tcW w:w="1000" w:type="pct"/>
            <w:vMerge/>
            <w:vAlign w:val="center"/>
            <w:hideMark/>
          </w:tcPr>
          <w:p w14:paraId="69D00D1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D926E9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5A964C8" w14:textId="4ACA6E6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6E8C22E5" w14:textId="52FA8DB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999" w:type="pct"/>
            <w:shd w:val="clear" w:color="auto" w:fill="auto"/>
            <w:noWrap/>
            <w:vAlign w:val="center"/>
          </w:tcPr>
          <w:p w14:paraId="1123AE05" w14:textId="711B313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33</w:t>
            </w:r>
          </w:p>
        </w:tc>
      </w:tr>
      <w:tr w:rsidR="004840BB" w:rsidRPr="004840BB" w14:paraId="5C926C2E" w14:textId="77777777" w:rsidTr="004840BB">
        <w:trPr>
          <w:cantSplit/>
        </w:trPr>
        <w:tc>
          <w:tcPr>
            <w:tcW w:w="1000" w:type="pct"/>
            <w:vMerge/>
            <w:vAlign w:val="center"/>
            <w:hideMark/>
          </w:tcPr>
          <w:p w14:paraId="0D60EA1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A01477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7E1EF179" w14:textId="3B3D053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0422A1FA" w14:textId="2EFE0C3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26</w:t>
            </w:r>
          </w:p>
        </w:tc>
        <w:tc>
          <w:tcPr>
            <w:tcW w:w="999" w:type="pct"/>
            <w:shd w:val="clear" w:color="auto" w:fill="auto"/>
            <w:noWrap/>
            <w:vAlign w:val="center"/>
          </w:tcPr>
          <w:p w14:paraId="3FACA067" w14:textId="632654E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331835B7" w14:textId="77777777" w:rsidTr="004840BB">
        <w:trPr>
          <w:cantSplit/>
        </w:trPr>
        <w:tc>
          <w:tcPr>
            <w:tcW w:w="1000" w:type="pct"/>
            <w:vMerge/>
            <w:vAlign w:val="center"/>
            <w:hideMark/>
          </w:tcPr>
          <w:p w14:paraId="784CF59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B770D6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614B11CC" w14:textId="5094A02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17F69AF9" w14:textId="70D0B76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999" w:type="pct"/>
            <w:shd w:val="clear" w:color="auto" w:fill="auto"/>
            <w:noWrap/>
            <w:vAlign w:val="center"/>
          </w:tcPr>
          <w:p w14:paraId="6AA41075" w14:textId="1218F65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r>
      <w:tr w:rsidR="004840BB" w:rsidRPr="004840BB" w14:paraId="2ABE83A1" w14:textId="77777777" w:rsidTr="004840BB">
        <w:trPr>
          <w:cantSplit/>
        </w:trPr>
        <w:tc>
          <w:tcPr>
            <w:tcW w:w="1000" w:type="pct"/>
            <w:vMerge w:val="restart"/>
            <w:shd w:val="clear" w:color="auto" w:fill="auto"/>
            <w:vAlign w:val="center"/>
            <w:hideMark/>
          </w:tcPr>
          <w:p w14:paraId="42D185D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Administrative staff or systems: available</w:t>
            </w:r>
          </w:p>
        </w:tc>
        <w:tc>
          <w:tcPr>
            <w:tcW w:w="1001" w:type="pct"/>
            <w:shd w:val="clear" w:color="auto" w:fill="auto"/>
            <w:noWrap/>
            <w:vAlign w:val="center"/>
            <w:hideMark/>
          </w:tcPr>
          <w:p w14:paraId="7B07A90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6FED1071" w14:textId="62AE135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749CAC38" w14:textId="4B288D8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999" w:type="pct"/>
            <w:shd w:val="clear" w:color="auto" w:fill="auto"/>
            <w:noWrap/>
            <w:vAlign w:val="center"/>
          </w:tcPr>
          <w:p w14:paraId="3987D336" w14:textId="6DCA523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r>
      <w:tr w:rsidR="004840BB" w:rsidRPr="004840BB" w14:paraId="7C8F50BB" w14:textId="77777777" w:rsidTr="004840BB">
        <w:trPr>
          <w:cantSplit/>
        </w:trPr>
        <w:tc>
          <w:tcPr>
            <w:tcW w:w="1000" w:type="pct"/>
            <w:vMerge/>
            <w:vAlign w:val="center"/>
            <w:hideMark/>
          </w:tcPr>
          <w:p w14:paraId="69CC762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3DCA42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22918585" w14:textId="05C1614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1000" w:type="pct"/>
            <w:shd w:val="clear" w:color="auto" w:fill="auto"/>
            <w:noWrap/>
            <w:vAlign w:val="center"/>
          </w:tcPr>
          <w:p w14:paraId="43BBF8A3" w14:textId="66BD8AF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999" w:type="pct"/>
            <w:shd w:val="clear" w:color="auto" w:fill="auto"/>
            <w:noWrap/>
            <w:vAlign w:val="center"/>
          </w:tcPr>
          <w:p w14:paraId="1D3E5D55" w14:textId="10897CC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r>
      <w:tr w:rsidR="004840BB" w:rsidRPr="004840BB" w14:paraId="133C7110" w14:textId="77777777" w:rsidTr="004840BB">
        <w:trPr>
          <w:cantSplit/>
        </w:trPr>
        <w:tc>
          <w:tcPr>
            <w:tcW w:w="1000" w:type="pct"/>
            <w:vMerge/>
            <w:vAlign w:val="center"/>
            <w:hideMark/>
          </w:tcPr>
          <w:p w14:paraId="2119016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756D25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8D0F162" w14:textId="05849D9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c>
          <w:tcPr>
            <w:tcW w:w="1000" w:type="pct"/>
            <w:shd w:val="clear" w:color="auto" w:fill="auto"/>
            <w:noWrap/>
            <w:vAlign w:val="center"/>
          </w:tcPr>
          <w:p w14:paraId="42C90DE6" w14:textId="4B9F2FC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999" w:type="pct"/>
            <w:shd w:val="clear" w:color="auto" w:fill="auto"/>
            <w:noWrap/>
            <w:vAlign w:val="center"/>
          </w:tcPr>
          <w:p w14:paraId="36270D77" w14:textId="34F9CC4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3C5BE4B0" w14:textId="77777777" w:rsidTr="004840BB">
        <w:trPr>
          <w:cantSplit/>
        </w:trPr>
        <w:tc>
          <w:tcPr>
            <w:tcW w:w="1000" w:type="pct"/>
            <w:vMerge/>
            <w:vAlign w:val="center"/>
            <w:hideMark/>
          </w:tcPr>
          <w:p w14:paraId="10CA3CB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9872FE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1244EC49" w14:textId="6E1E7C7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40</w:t>
            </w:r>
          </w:p>
        </w:tc>
        <w:tc>
          <w:tcPr>
            <w:tcW w:w="1000" w:type="pct"/>
            <w:shd w:val="clear" w:color="auto" w:fill="auto"/>
            <w:noWrap/>
            <w:vAlign w:val="center"/>
          </w:tcPr>
          <w:p w14:paraId="792977AB" w14:textId="229A7FD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37</w:t>
            </w:r>
          </w:p>
        </w:tc>
        <w:tc>
          <w:tcPr>
            <w:tcW w:w="999" w:type="pct"/>
            <w:shd w:val="clear" w:color="auto" w:fill="auto"/>
            <w:noWrap/>
            <w:vAlign w:val="center"/>
          </w:tcPr>
          <w:p w14:paraId="46E0E271" w14:textId="1C26DFA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r>
      <w:tr w:rsidR="004840BB" w:rsidRPr="004840BB" w14:paraId="538B7438" w14:textId="77777777" w:rsidTr="004840BB">
        <w:trPr>
          <w:cantSplit/>
        </w:trPr>
        <w:tc>
          <w:tcPr>
            <w:tcW w:w="1000" w:type="pct"/>
            <w:vMerge/>
            <w:vAlign w:val="center"/>
            <w:hideMark/>
          </w:tcPr>
          <w:p w14:paraId="2C61136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331F34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4E4E4EEB" w14:textId="1A5FCCC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1000" w:type="pct"/>
            <w:shd w:val="clear" w:color="auto" w:fill="auto"/>
            <w:noWrap/>
            <w:vAlign w:val="center"/>
          </w:tcPr>
          <w:p w14:paraId="2D3677B2" w14:textId="683F114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999" w:type="pct"/>
            <w:shd w:val="clear" w:color="auto" w:fill="auto"/>
            <w:noWrap/>
            <w:vAlign w:val="center"/>
          </w:tcPr>
          <w:p w14:paraId="1D9AB7D7" w14:textId="5687CD9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22</w:t>
            </w:r>
          </w:p>
        </w:tc>
      </w:tr>
      <w:tr w:rsidR="004840BB" w:rsidRPr="004840BB" w14:paraId="1FF2B8E9" w14:textId="77777777" w:rsidTr="004840BB">
        <w:trPr>
          <w:cantSplit/>
        </w:trPr>
        <w:tc>
          <w:tcPr>
            <w:tcW w:w="1000" w:type="pct"/>
            <w:vMerge w:val="restart"/>
            <w:shd w:val="clear" w:color="auto" w:fill="auto"/>
            <w:vAlign w:val="center"/>
            <w:hideMark/>
          </w:tcPr>
          <w:p w14:paraId="27F65C4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Administrative staff or systems: helpful</w:t>
            </w:r>
          </w:p>
        </w:tc>
        <w:tc>
          <w:tcPr>
            <w:tcW w:w="1001" w:type="pct"/>
            <w:shd w:val="clear" w:color="auto" w:fill="auto"/>
            <w:noWrap/>
            <w:vAlign w:val="center"/>
            <w:hideMark/>
          </w:tcPr>
          <w:p w14:paraId="313E60F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11AA96A" w14:textId="32E6845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36E21E80" w14:textId="5070458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999" w:type="pct"/>
            <w:shd w:val="clear" w:color="auto" w:fill="auto"/>
            <w:noWrap/>
            <w:vAlign w:val="center"/>
          </w:tcPr>
          <w:p w14:paraId="1BB8E9EC" w14:textId="7E27A41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r>
      <w:tr w:rsidR="004840BB" w:rsidRPr="004840BB" w14:paraId="7F8BB913" w14:textId="77777777" w:rsidTr="004840BB">
        <w:trPr>
          <w:cantSplit/>
        </w:trPr>
        <w:tc>
          <w:tcPr>
            <w:tcW w:w="1000" w:type="pct"/>
            <w:vMerge/>
            <w:vAlign w:val="center"/>
            <w:hideMark/>
          </w:tcPr>
          <w:p w14:paraId="3DAC82A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E1C5F5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418241F4" w14:textId="51CF80C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c>
          <w:tcPr>
            <w:tcW w:w="1000" w:type="pct"/>
            <w:shd w:val="clear" w:color="auto" w:fill="auto"/>
            <w:noWrap/>
            <w:vAlign w:val="center"/>
          </w:tcPr>
          <w:p w14:paraId="3D291411" w14:textId="208BBAD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c>
          <w:tcPr>
            <w:tcW w:w="999" w:type="pct"/>
            <w:shd w:val="clear" w:color="auto" w:fill="auto"/>
            <w:noWrap/>
            <w:vAlign w:val="center"/>
          </w:tcPr>
          <w:p w14:paraId="6BF3B5A0" w14:textId="2B8BA99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r>
      <w:tr w:rsidR="004840BB" w:rsidRPr="004840BB" w14:paraId="4DE92917" w14:textId="77777777" w:rsidTr="004840BB">
        <w:trPr>
          <w:cantSplit/>
        </w:trPr>
        <w:tc>
          <w:tcPr>
            <w:tcW w:w="1000" w:type="pct"/>
            <w:vMerge/>
            <w:vAlign w:val="center"/>
            <w:hideMark/>
          </w:tcPr>
          <w:p w14:paraId="2E481B2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F461D0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5FD567EB" w14:textId="27F4E2E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c>
          <w:tcPr>
            <w:tcW w:w="1000" w:type="pct"/>
            <w:shd w:val="clear" w:color="auto" w:fill="auto"/>
            <w:noWrap/>
            <w:vAlign w:val="center"/>
          </w:tcPr>
          <w:p w14:paraId="1900874D" w14:textId="78B0F5A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c>
          <w:tcPr>
            <w:tcW w:w="999" w:type="pct"/>
            <w:shd w:val="clear" w:color="auto" w:fill="auto"/>
            <w:noWrap/>
            <w:vAlign w:val="center"/>
          </w:tcPr>
          <w:p w14:paraId="44536226" w14:textId="37CDFE8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5EA14C76" w14:textId="77777777" w:rsidTr="004840BB">
        <w:trPr>
          <w:cantSplit/>
        </w:trPr>
        <w:tc>
          <w:tcPr>
            <w:tcW w:w="1000" w:type="pct"/>
            <w:vMerge/>
            <w:vAlign w:val="center"/>
            <w:hideMark/>
          </w:tcPr>
          <w:p w14:paraId="04DA36A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26FF36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BD94926" w14:textId="74AA9E0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38</w:t>
            </w:r>
          </w:p>
        </w:tc>
        <w:tc>
          <w:tcPr>
            <w:tcW w:w="1000" w:type="pct"/>
            <w:shd w:val="clear" w:color="auto" w:fill="auto"/>
            <w:noWrap/>
            <w:vAlign w:val="center"/>
          </w:tcPr>
          <w:p w14:paraId="39D82061" w14:textId="507CEDE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999" w:type="pct"/>
            <w:shd w:val="clear" w:color="auto" w:fill="auto"/>
            <w:noWrap/>
            <w:vAlign w:val="center"/>
          </w:tcPr>
          <w:p w14:paraId="335F0075" w14:textId="63BF608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36</w:t>
            </w:r>
          </w:p>
        </w:tc>
      </w:tr>
      <w:tr w:rsidR="004840BB" w:rsidRPr="004840BB" w14:paraId="60D64604" w14:textId="77777777" w:rsidTr="004840BB">
        <w:trPr>
          <w:cantSplit/>
        </w:trPr>
        <w:tc>
          <w:tcPr>
            <w:tcW w:w="1000" w:type="pct"/>
            <w:vMerge/>
            <w:vAlign w:val="center"/>
            <w:hideMark/>
          </w:tcPr>
          <w:p w14:paraId="6CFF416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77CF3E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FA56C30" w14:textId="3FE6076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1000" w:type="pct"/>
            <w:shd w:val="clear" w:color="auto" w:fill="auto"/>
            <w:noWrap/>
            <w:vAlign w:val="center"/>
          </w:tcPr>
          <w:p w14:paraId="783438AA" w14:textId="76B80D9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c>
          <w:tcPr>
            <w:tcW w:w="999" w:type="pct"/>
            <w:shd w:val="clear" w:color="auto" w:fill="auto"/>
            <w:noWrap/>
            <w:vAlign w:val="center"/>
          </w:tcPr>
          <w:p w14:paraId="066EB9B0" w14:textId="0DEEDCD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22</w:t>
            </w:r>
          </w:p>
        </w:tc>
      </w:tr>
      <w:tr w:rsidR="004840BB" w:rsidRPr="004840BB" w14:paraId="701035A7" w14:textId="77777777" w:rsidTr="004840BB">
        <w:trPr>
          <w:cantSplit/>
        </w:trPr>
        <w:tc>
          <w:tcPr>
            <w:tcW w:w="1000" w:type="pct"/>
            <w:vMerge w:val="restart"/>
            <w:shd w:val="clear" w:color="auto" w:fill="auto"/>
            <w:vAlign w:val="center"/>
            <w:hideMark/>
          </w:tcPr>
          <w:p w14:paraId="1748E05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Careers advisors: available</w:t>
            </w:r>
          </w:p>
        </w:tc>
        <w:tc>
          <w:tcPr>
            <w:tcW w:w="1001" w:type="pct"/>
            <w:shd w:val="clear" w:color="auto" w:fill="auto"/>
            <w:noWrap/>
            <w:vAlign w:val="center"/>
            <w:hideMark/>
          </w:tcPr>
          <w:p w14:paraId="61D26D9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60C36F2E" w14:textId="1F99C17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448D276E" w14:textId="689F20D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999" w:type="pct"/>
            <w:shd w:val="clear" w:color="auto" w:fill="auto"/>
            <w:noWrap/>
            <w:vAlign w:val="center"/>
          </w:tcPr>
          <w:p w14:paraId="762E7A21" w14:textId="3BBC67B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r>
      <w:tr w:rsidR="004840BB" w:rsidRPr="004840BB" w14:paraId="5793FD57" w14:textId="77777777" w:rsidTr="004840BB">
        <w:trPr>
          <w:cantSplit/>
        </w:trPr>
        <w:tc>
          <w:tcPr>
            <w:tcW w:w="1000" w:type="pct"/>
            <w:vMerge/>
            <w:vAlign w:val="center"/>
            <w:hideMark/>
          </w:tcPr>
          <w:p w14:paraId="38E736A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927E58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2A9C5AFC" w14:textId="45E3E8D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1000" w:type="pct"/>
            <w:shd w:val="clear" w:color="auto" w:fill="auto"/>
            <w:noWrap/>
            <w:vAlign w:val="center"/>
          </w:tcPr>
          <w:p w14:paraId="4B5B3636" w14:textId="536868A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999" w:type="pct"/>
            <w:shd w:val="clear" w:color="auto" w:fill="auto"/>
            <w:noWrap/>
            <w:vAlign w:val="center"/>
          </w:tcPr>
          <w:p w14:paraId="053B8618" w14:textId="6782D13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r>
      <w:tr w:rsidR="004840BB" w:rsidRPr="004840BB" w14:paraId="79F09D9D" w14:textId="77777777" w:rsidTr="004840BB">
        <w:trPr>
          <w:cantSplit/>
        </w:trPr>
        <w:tc>
          <w:tcPr>
            <w:tcW w:w="1000" w:type="pct"/>
            <w:vMerge/>
            <w:vAlign w:val="center"/>
            <w:hideMark/>
          </w:tcPr>
          <w:p w14:paraId="636ADC6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596478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41435718" w14:textId="20A1E87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1000" w:type="pct"/>
            <w:shd w:val="clear" w:color="auto" w:fill="auto"/>
            <w:noWrap/>
            <w:vAlign w:val="center"/>
          </w:tcPr>
          <w:p w14:paraId="4F710504" w14:textId="7E5F751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35</w:t>
            </w:r>
          </w:p>
        </w:tc>
        <w:tc>
          <w:tcPr>
            <w:tcW w:w="999" w:type="pct"/>
            <w:shd w:val="clear" w:color="auto" w:fill="auto"/>
            <w:noWrap/>
            <w:vAlign w:val="center"/>
          </w:tcPr>
          <w:p w14:paraId="3DDA475D" w14:textId="2F1AFF9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r>
      <w:tr w:rsidR="004840BB" w:rsidRPr="004840BB" w14:paraId="032F4D26" w14:textId="77777777" w:rsidTr="004840BB">
        <w:trPr>
          <w:cantSplit/>
        </w:trPr>
        <w:tc>
          <w:tcPr>
            <w:tcW w:w="1000" w:type="pct"/>
            <w:vMerge/>
            <w:vAlign w:val="center"/>
            <w:hideMark/>
          </w:tcPr>
          <w:p w14:paraId="1EDB804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5D5018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37A87ACD" w14:textId="39CC2BC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557BCD62" w14:textId="68B86F0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c>
          <w:tcPr>
            <w:tcW w:w="999" w:type="pct"/>
            <w:shd w:val="clear" w:color="auto" w:fill="auto"/>
            <w:noWrap/>
            <w:vAlign w:val="center"/>
          </w:tcPr>
          <w:p w14:paraId="09830A50" w14:textId="06880B1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1EE81AAB" w14:textId="77777777" w:rsidTr="004840BB">
        <w:trPr>
          <w:cantSplit/>
        </w:trPr>
        <w:tc>
          <w:tcPr>
            <w:tcW w:w="1000" w:type="pct"/>
            <w:vMerge/>
            <w:vAlign w:val="center"/>
            <w:hideMark/>
          </w:tcPr>
          <w:p w14:paraId="48AF531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914751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0DD30B2" w14:textId="2C1DC63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c>
          <w:tcPr>
            <w:tcW w:w="1000" w:type="pct"/>
            <w:shd w:val="clear" w:color="auto" w:fill="auto"/>
            <w:noWrap/>
            <w:vAlign w:val="center"/>
          </w:tcPr>
          <w:p w14:paraId="70A21D17" w14:textId="0D49546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999" w:type="pct"/>
            <w:shd w:val="clear" w:color="auto" w:fill="auto"/>
            <w:noWrap/>
            <w:vAlign w:val="center"/>
          </w:tcPr>
          <w:p w14:paraId="1642E216" w14:textId="51374D3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r>
      <w:tr w:rsidR="004840BB" w:rsidRPr="004840BB" w14:paraId="51D3076F" w14:textId="77777777" w:rsidTr="004840BB">
        <w:trPr>
          <w:cantSplit/>
        </w:trPr>
        <w:tc>
          <w:tcPr>
            <w:tcW w:w="1000" w:type="pct"/>
            <w:vMerge w:val="restart"/>
            <w:shd w:val="clear" w:color="auto" w:fill="auto"/>
            <w:vAlign w:val="center"/>
            <w:hideMark/>
          </w:tcPr>
          <w:p w14:paraId="4953E03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Careers advisors: helpful</w:t>
            </w:r>
          </w:p>
        </w:tc>
        <w:tc>
          <w:tcPr>
            <w:tcW w:w="1001" w:type="pct"/>
            <w:shd w:val="clear" w:color="auto" w:fill="auto"/>
            <w:noWrap/>
            <w:vAlign w:val="center"/>
            <w:hideMark/>
          </w:tcPr>
          <w:p w14:paraId="31CCC25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7487E31" w14:textId="5199ABA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1000" w:type="pct"/>
            <w:shd w:val="clear" w:color="auto" w:fill="auto"/>
            <w:noWrap/>
            <w:vAlign w:val="center"/>
          </w:tcPr>
          <w:p w14:paraId="531DD792" w14:textId="0F5B888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999" w:type="pct"/>
            <w:shd w:val="clear" w:color="auto" w:fill="auto"/>
            <w:noWrap/>
            <w:vAlign w:val="center"/>
          </w:tcPr>
          <w:p w14:paraId="3AE3D79A" w14:textId="4592635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r>
      <w:tr w:rsidR="004840BB" w:rsidRPr="004840BB" w14:paraId="3589B118" w14:textId="77777777" w:rsidTr="004840BB">
        <w:trPr>
          <w:cantSplit/>
        </w:trPr>
        <w:tc>
          <w:tcPr>
            <w:tcW w:w="1000" w:type="pct"/>
            <w:vMerge/>
            <w:vAlign w:val="center"/>
            <w:hideMark/>
          </w:tcPr>
          <w:p w14:paraId="27D11B0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C0665A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3C76CBE0" w14:textId="1BFAADF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c>
          <w:tcPr>
            <w:tcW w:w="1000" w:type="pct"/>
            <w:shd w:val="clear" w:color="auto" w:fill="auto"/>
            <w:noWrap/>
            <w:vAlign w:val="center"/>
          </w:tcPr>
          <w:p w14:paraId="34783528" w14:textId="7AF0CBF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999" w:type="pct"/>
            <w:shd w:val="clear" w:color="auto" w:fill="auto"/>
            <w:noWrap/>
            <w:vAlign w:val="center"/>
          </w:tcPr>
          <w:p w14:paraId="029BFEC6" w14:textId="02CEEBB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r>
      <w:tr w:rsidR="004840BB" w:rsidRPr="004840BB" w14:paraId="7F380DC6" w14:textId="77777777" w:rsidTr="004840BB">
        <w:trPr>
          <w:cantSplit/>
        </w:trPr>
        <w:tc>
          <w:tcPr>
            <w:tcW w:w="1000" w:type="pct"/>
            <w:vMerge/>
            <w:vAlign w:val="center"/>
            <w:hideMark/>
          </w:tcPr>
          <w:p w14:paraId="7E5BC44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185D17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5C20E90" w14:textId="5735FC3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1000" w:type="pct"/>
            <w:shd w:val="clear" w:color="auto" w:fill="auto"/>
            <w:noWrap/>
            <w:vAlign w:val="center"/>
          </w:tcPr>
          <w:p w14:paraId="20B56A9A" w14:textId="4D1A767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33</w:t>
            </w:r>
          </w:p>
        </w:tc>
        <w:tc>
          <w:tcPr>
            <w:tcW w:w="999" w:type="pct"/>
            <w:shd w:val="clear" w:color="auto" w:fill="auto"/>
            <w:noWrap/>
            <w:vAlign w:val="center"/>
          </w:tcPr>
          <w:p w14:paraId="6AC769F0" w14:textId="0B3ECC6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r>
      <w:tr w:rsidR="004840BB" w:rsidRPr="004840BB" w14:paraId="65258742" w14:textId="77777777" w:rsidTr="004840BB">
        <w:trPr>
          <w:cantSplit/>
        </w:trPr>
        <w:tc>
          <w:tcPr>
            <w:tcW w:w="1000" w:type="pct"/>
            <w:vMerge/>
            <w:vAlign w:val="center"/>
            <w:hideMark/>
          </w:tcPr>
          <w:p w14:paraId="2475733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8D202C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3BC1B1E3" w14:textId="033569B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c>
          <w:tcPr>
            <w:tcW w:w="1000" w:type="pct"/>
            <w:shd w:val="clear" w:color="auto" w:fill="auto"/>
            <w:noWrap/>
            <w:vAlign w:val="center"/>
          </w:tcPr>
          <w:p w14:paraId="10D21547" w14:textId="3325251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26</w:t>
            </w:r>
          </w:p>
        </w:tc>
        <w:tc>
          <w:tcPr>
            <w:tcW w:w="999" w:type="pct"/>
            <w:shd w:val="clear" w:color="auto" w:fill="auto"/>
            <w:noWrap/>
            <w:vAlign w:val="center"/>
          </w:tcPr>
          <w:p w14:paraId="66870707" w14:textId="330D93A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r>
      <w:tr w:rsidR="004840BB" w:rsidRPr="004840BB" w14:paraId="5F7C381E" w14:textId="77777777" w:rsidTr="004840BB">
        <w:trPr>
          <w:cantSplit/>
        </w:trPr>
        <w:tc>
          <w:tcPr>
            <w:tcW w:w="1000" w:type="pct"/>
            <w:vMerge/>
            <w:vAlign w:val="center"/>
            <w:hideMark/>
          </w:tcPr>
          <w:p w14:paraId="6BC2E88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F5EB4E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5F4E7DCC" w14:textId="2AE5DDB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613CD552" w14:textId="4F774E8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c>
          <w:tcPr>
            <w:tcW w:w="999" w:type="pct"/>
            <w:shd w:val="clear" w:color="auto" w:fill="auto"/>
            <w:noWrap/>
            <w:vAlign w:val="center"/>
          </w:tcPr>
          <w:p w14:paraId="75D09F4D" w14:textId="2F0B9E5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r>
      <w:tr w:rsidR="004840BB" w:rsidRPr="004840BB" w14:paraId="575825F1" w14:textId="77777777" w:rsidTr="004840BB">
        <w:trPr>
          <w:cantSplit/>
        </w:trPr>
        <w:tc>
          <w:tcPr>
            <w:tcW w:w="1000" w:type="pct"/>
            <w:vMerge w:val="restart"/>
            <w:shd w:val="clear" w:color="auto" w:fill="auto"/>
            <w:vAlign w:val="center"/>
            <w:hideMark/>
          </w:tcPr>
          <w:p w14:paraId="3B81CD8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Academic or learning advisors: available</w:t>
            </w:r>
          </w:p>
        </w:tc>
        <w:tc>
          <w:tcPr>
            <w:tcW w:w="1001" w:type="pct"/>
            <w:shd w:val="clear" w:color="auto" w:fill="auto"/>
            <w:noWrap/>
            <w:vAlign w:val="center"/>
            <w:hideMark/>
          </w:tcPr>
          <w:p w14:paraId="7DB5E2A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45C5B048" w14:textId="6BC5D2D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4C08A53A" w14:textId="1F3618D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999" w:type="pct"/>
            <w:shd w:val="clear" w:color="auto" w:fill="auto"/>
            <w:noWrap/>
            <w:vAlign w:val="center"/>
          </w:tcPr>
          <w:p w14:paraId="02B79191" w14:textId="7962988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r>
      <w:tr w:rsidR="004840BB" w:rsidRPr="004840BB" w14:paraId="2AC413D2" w14:textId="77777777" w:rsidTr="004840BB">
        <w:trPr>
          <w:cantSplit/>
        </w:trPr>
        <w:tc>
          <w:tcPr>
            <w:tcW w:w="1000" w:type="pct"/>
            <w:vMerge/>
            <w:vAlign w:val="center"/>
            <w:hideMark/>
          </w:tcPr>
          <w:p w14:paraId="6BB4663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2C250C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73A0D0DB" w14:textId="5682A9B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1000" w:type="pct"/>
            <w:shd w:val="clear" w:color="auto" w:fill="auto"/>
            <w:noWrap/>
            <w:vAlign w:val="center"/>
          </w:tcPr>
          <w:p w14:paraId="7B794C1B" w14:textId="6DB5CBB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999" w:type="pct"/>
            <w:shd w:val="clear" w:color="auto" w:fill="auto"/>
            <w:noWrap/>
            <w:vAlign w:val="center"/>
          </w:tcPr>
          <w:p w14:paraId="7769A3F6" w14:textId="7254029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8</w:t>
            </w:r>
          </w:p>
        </w:tc>
      </w:tr>
      <w:tr w:rsidR="004840BB" w:rsidRPr="004840BB" w14:paraId="2B262B9C" w14:textId="77777777" w:rsidTr="004840BB">
        <w:trPr>
          <w:cantSplit/>
        </w:trPr>
        <w:tc>
          <w:tcPr>
            <w:tcW w:w="1000" w:type="pct"/>
            <w:vMerge/>
            <w:vAlign w:val="center"/>
            <w:hideMark/>
          </w:tcPr>
          <w:p w14:paraId="3F39381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1293A7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75B4FA50" w14:textId="1BF44B2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3AF3BE68" w14:textId="05F4BB9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999" w:type="pct"/>
            <w:shd w:val="clear" w:color="auto" w:fill="auto"/>
            <w:noWrap/>
            <w:vAlign w:val="center"/>
          </w:tcPr>
          <w:p w14:paraId="33DC72A0" w14:textId="18CE4DB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r>
      <w:tr w:rsidR="004840BB" w:rsidRPr="004840BB" w14:paraId="1DA5496B" w14:textId="77777777" w:rsidTr="004840BB">
        <w:trPr>
          <w:cantSplit/>
        </w:trPr>
        <w:tc>
          <w:tcPr>
            <w:tcW w:w="1000" w:type="pct"/>
            <w:vMerge/>
            <w:vAlign w:val="center"/>
            <w:hideMark/>
          </w:tcPr>
          <w:p w14:paraId="7263BE1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780379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0CE1A7C0" w14:textId="3D87B9C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c>
          <w:tcPr>
            <w:tcW w:w="1000" w:type="pct"/>
            <w:shd w:val="clear" w:color="auto" w:fill="auto"/>
            <w:noWrap/>
            <w:vAlign w:val="center"/>
          </w:tcPr>
          <w:p w14:paraId="47ED2905" w14:textId="1AEFA4E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37</w:t>
            </w:r>
          </w:p>
        </w:tc>
        <w:tc>
          <w:tcPr>
            <w:tcW w:w="999" w:type="pct"/>
            <w:shd w:val="clear" w:color="auto" w:fill="auto"/>
            <w:noWrap/>
            <w:vAlign w:val="center"/>
          </w:tcPr>
          <w:p w14:paraId="704B8E76" w14:textId="7696B51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38</w:t>
            </w:r>
          </w:p>
        </w:tc>
      </w:tr>
      <w:tr w:rsidR="004840BB" w:rsidRPr="004840BB" w14:paraId="2CD27CA2" w14:textId="77777777" w:rsidTr="004840BB">
        <w:trPr>
          <w:cantSplit/>
        </w:trPr>
        <w:tc>
          <w:tcPr>
            <w:tcW w:w="1000" w:type="pct"/>
            <w:vMerge/>
            <w:vAlign w:val="center"/>
            <w:hideMark/>
          </w:tcPr>
          <w:p w14:paraId="68FE4DC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EFAEF8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BC43A99" w14:textId="0EAE3EE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c>
          <w:tcPr>
            <w:tcW w:w="1000" w:type="pct"/>
            <w:shd w:val="clear" w:color="auto" w:fill="auto"/>
            <w:noWrap/>
            <w:vAlign w:val="center"/>
          </w:tcPr>
          <w:p w14:paraId="32090C13" w14:textId="4DAED33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999" w:type="pct"/>
            <w:shd w:val="clear" w:color="auto" w:fill="auto"/>
            <w:noWrap/>
            <w:vAlign w:val="center"/>
          </w:tcPr>
          <w:p w14:paraId="2020FE8F" w14:textId="46EAD06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r>
      <w:tr w:rsidR="004840BB" w:rsidRPr="004840BB" w14:paraId="27F91D9A" w14:textId="77777777" w:rsidTr="004840BB">
        <w:trPr>
          <w:cantSplit/>
        </w:trPr>
        <w:tc>
          <w:tcPr>
            <w:tcW w:w="1000" w:type="pct"/>
            <w:vMerge w:val="restart"/>
            <w:shd w:val="clear" w:color="auto" w:fill="auto"/>
            <w:vAlign w:val="center"/>
            <w:hideMark/>
          </w:tcPr>
          <w:p w14:paraId="22040DA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Academic or learning advisors: helpful</w:t>
            </w:r>
          </w:p>
        </w:tc>
        <w:tc>
          <w:tcPr>
            <w:tcW w:w="1001" w:type="pct"/>
            <w:shd w:val="clear" w:color="auto" w:fill="auto"/>
            <w:noWrap/>
            <w:vAlign w:val="center"/>
            <w:hideMark/>
          </w:tcPr>
          <w:p w14:paraId="108D498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74A121D" w14:textId="394917C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0FA5AF1D" w14:textId="4422989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999" w:type="pct"/>
            <w:shd w:val="clear" w:color="auto" w:fill="auto"/>
            <w:noWrap/>
            <w:vAlign w:val="center"/>
          </w:tcPr>
          <w:p w14:paraId="623BB770" w14:textId="7E43DA0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840BB" w:rsidRPr="004840BB" w14:paraId="615C5A95" w14:textId="77777777" w:rsidTr="004840BB">
        <w:trPr>
          <w:cantSplit/>
        </w:trPr>
        <w:tc>
          <w:tcPr>
            <w:tcW w:w="1000" w:type="pct"/>
            <w:vMerge/>
            <w:vAlign w:val="center"/>
            <w:hideMark/>
          </w:tcPr>
          <w:p w14:paraId="1AF1759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C38D0C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AAD9770" w14:textId="0C0F1E5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1000" w:type="pct"/>
            <w:shd w:val="clear" w:color="auto" w:fill="auto"/>
            <w:noWrap/>
            <w:vAlign w:val="center"/>
          </w:tcPr>
          <w:p w14:paraId="20979249" w14:textId="3B0C08F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999" w:type="pct"/>
            <w:shd w:val="clear" w:color="auto" w:fill="auto"/>
            <w:noWrap/>
            <w:vAlign w:val="center"/>
          </w:tcPr>
          <w:p w14:paraId="71D3B1E4" w14:textId="57C17E6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r>
      <w:tr w:rsidR="004840BB" w:rsidRPr="004840BB" w14:paraId="17C13408" w14:textId="77777777" w:rsidTr="004840BB">
        <w:trPr>
          <w:cantSplit/>
        </w:trPr>
        <w:tc>
          <w:tcPr>
            <w:tcW w:w="1000" w:type="pct"/>
            <w:vMerge/>
            <w:vAlign w:val="center"/>
            <w:hideMark/>
          </w:tcPr>
          <w:p w14:paraId="2F0BEF8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7F1E3D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15BF87DA" w14:textId="351BA4A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c>
          <w:tcPr>
            <w:tcW w:w="1000" w:type="pct"/>
            <w:shd w:val="clear" w:color="auto" w:fill="auto"/>
            <w:noWrap/>
            <w:vAlign w:val="center"/>
          </w:tcPr>
          <w:p w14:paraId="6FCB85B1" w14:textId="0088E6C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c>
          <w:tcPr>
            <w:tcW w:w="999" w:type="pct"/>
            <w:shd w:val="clear" w:color="auto" w:fill="auto"/>
            <w:noWrap/>
            <w:vAlign w:val="center"/>
          </w:tcPr>
          <w:p w14:paraId="6DD4CCC9" w14:textId="1F0A0BA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28</w:t>
            </w:r>
          </w:p>
        </w:tc>
      </w:tr>
      <w:tr w:rsidR="004840BB" w:rsidRPr="004840BB" w14:paraId="4F0B54E4" w14:textId="77777777" w:rsidTr="004840BB">
        <w:trPr>
          <w:cantSplit/>
        </w:trPr>
        <w:tc>
          <w:tcPr>
            <w:tcW w:w="1000" w:type="pct"/>
            <w:vMerge/>
            <w:vAlign w:val="center"/>
            <w:hideMark/>
          </w:tcPr>
          <w:p w14:paraId="69F5D7D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7674BF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70DB4223" w14:textId="5F6ECC3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c>
          <w:tcPr>
            <w:tcW w:w="1000" w:type="pct"/>
            <w:shd w:val="clear" w:color="auto" w:fill="auto"/>
            <w:noWrap/>
            <w:vAlign w:val="center"/>
          </w:tcPr>
          <w:p w14:paraId="26852404" w14:textId="389CE2D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36</w:t>
            </w:r>
          </w:p>
        </w:tc>
        <w:tc>
          <w:tcPr>
            <w:tcW w:w="999" w:type="pct"/>
            <w:shd w:val="clear" w:color="auto" w:fill="auto"/>
            <w:noWrap/>
            <w:vAlign w:val="center"/>
          </w:tcPr>
          <w:p w14:paraId="5CC36520" w14:textId="75B7ECB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38</w:t>
            </w:r>
          </w:p>
        </w:tc>
      </w:tr>
      <w:tr w:rsidR="004840BB" w:rsidRPr="004840BB" w14:paraId="608574E7" w14:textId="77777777" w:rsidTr="004840BB">
        <w:trPr>
          <w:cantSplit/>
        </w:trPr>
        <w:tc>
          <w:tcPr>
            <w:tcW w:w="1000" w:type="pct"/>
            <w:vMerge/>
            <w:vAlign w:val="center"/>
            <w:hideMark/>
          </w:tcPr>
          <w:p w14:paraId="00C4879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E939B9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4FC54FAB" w14:textId="2C01C7D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25</w:t>
            </w:r>
          </w:p>
        </w:tc>
        <w:tc>
          <w:tcPr>
            <w:tcW w:w="1000" w:type="pct"/>
            <w:shd w:val="clear" w:color="auto" w:fill="auto"/>
            <w:noWrap/>
            <w:vAlign w:val="center"/>
          </w:tcPr>
          <w:p w14:paraId="5F8E279A" w14:textId="5B5C00A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999" w:type="pct"/>
            <w:shd w:val="clear" w:color="auto" w:fill="auto"/>
            <w:noWrap/>
            <w:vAlign w:val="center"/>
          </w:tcPr>
          <w:p w14:paraId="6B92243F" w14:textId="739120E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24</w:t>
            </w:r>
          </w:p>
        </w:tc>
      </w:tr>
    </w:tbl>
    <w:p w14:paraId="0484F517" w14:textId="77777777" w:rsidR="00317309" w:rsidRDefault="0031730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4840BB" w:rsidRPr="004840BB" w14:paraId="03753930" w14:textId="77777777" w:rsidTr="004840BB">
        <w:trPr>
          <w:cantSplit/>
        </w:trPr>
        <w:tc>
          <w:tcPr>
            <w:tcW w:w="1000" w:type="pct"/>
            <w:vMerge w:val="restart"/>
            <w:shd w:val="clear" w:color="auto" w:fill="auto"/>
            <w:vAlign w:val="center"/>
            <w:hideMark/>
          </w:tcPr>
          <w:p w14:paraId="7AE2B109" w14:textId="02B8BF06"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lastRenderedPageBreak/>
              <w:t>Support services: available</w:t>
            </w:r>
          </w:p>
        </w:tc>
        <w:tc>
          <w:tcPr>
            <w:tcW w:w="1001" w:type="pct"/>
            <w:shd w:val="clear" w:color="auto" w:fill="auto"/>
            <w:noWrap/>
            <w:vAlign w:val="center"/>
            <w:hideMark/>
          </w:tcPr>
          <w:p w14:paraId="65AE8E6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49A8B4A" w14:textId="6B48980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67DE8FB7" w14:textId="5AFC1E9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999" w:type="pct"/>
            <w:shd w:val="clear" w:color="auto" w:fill="auto"/>
            <w:noWrap/>
            <w:vAlign w:val="center"/>
          </w:tcPr>
          <w:p w14:paraId="603C46CE" w14:textId="152DE0D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r>
      <w:tr w:rsidR="004840BB" w:rsidRPr="004840BB" w14:paraId="6696C54A" w14:textId="77777777" w:rsidTr="004840BB">
        <w:trPr>
          <w:cantSplit/>
        </w:trPr>
        <w:tc>
          <w:tcPr>
            <w:tcW w:w="1000" w:type="pct"/>
            <w:vMerge/>
            <w:vAlign w:val="center"/>
            <w:hideMark/>
          </w:tcPr>
          <w:p w14:paraId="431F8C9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C60CEB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18E68711" w14:textId="1C187AF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11</w:t>
            </w:r>
          </w:p>
        </w:tc>
        <w:tc>
          <w:tcPr>
            <w:tcW w:w="1000" w:type="pct"/>
            <w:shd w:val="clear" w:color="auto" w:fill="auto"/>
            <w:noWrap/>
            <w:vAlign w:val="center"/>
          </w:tcPr>
          <w:p w14:paraId="5ED84914" w14:textId="7232392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999" w:type="pct"/>
            <w:shd w:val="clear" w:color="auto" w:fill="auto"/>
            <w:noWrap/>
            <w:vAlign w:val="center"/>
          </w:tcPr>
          <w:p w14:paraId="2A785D0F" w14:textId="0BC7B52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r>
      <w:tr w:rsidR="004840BB" w:rsidRPr="004840BB" w14:paraId="407EC5C6" w14:textId="77777777" w:rsidTr="004840BB">
        <w:trPr>
          <w:cantSplit/>
        </w:trPr>
        <w:tc>
          <w:tcPr>
            <w:tcW w:w="1000" w:type="pct"/>
            <w:vMerge/>
            <w:vAlign w:val="center"/>
            <w:hideMark/>
          </w:tcPr>
          <w:p w14:paraId="411B949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5A20C74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68A3893" w14:textId="077DA2A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6FA93F4F" w14:textId="79D6132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999" w:type="pct"/>
            <w:shd w:val="clear" w:color="auto" w:fill="auto"/>
            <w:noWrap/>
            <w:vAlign w:val="center"/>
          </w:tcPr>
          <w:p w14:paraId="4AEEA6B8" w14:textId="24A965E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r>
      <w:tr w:rsidR="004840BB" w:rsidRPr="004840BB" w14:paraId="08CB8A33" w14:textId="77777777" w:rsidTr="004840BB">
        <w:trPr>
          <w:cantSplit/>
        </w:trPr>
        <w:tc>
          <w:tcPr>
            <w:tcW w:w="1000" w:type="pct"/>
            <w:vMerge/>
            <w:vAlign w:val="center"/>
            <w:hideMark/>
          </w:tcPr>
          <w:p w14:paraId="5A760A1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D6E8B1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14DAF708" w14:textId="11B74BA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2F43A32E" w14:textId="3FDEEFE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c>
          <w:tcPr>
            <w:tcW w:w="999" w:type="pct"/>
            <w:shd w:val="clear" w:color="auto" w:fill="auto"/>
            <w:noWrap/>
            <w:vAlign w:val="center"/>
          </w:tcPr>
          <w:p w14:paraId="50D7FB2B" w14:textId="66A5883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r>
      <w:tr w:rsidR="004840BB" w:rsidRPr="004840BB" w14:paraId="79857E34" w14:textId="77777777" w:rsidTr="004840BB">
        <w:trPr>
          <w:cantSplit/>
        </w:trPr>
        <w:tc>
          <w:tcPr>
            <w:tcW w:w="1000" w:type="pct"/>
            <w:vMerge/>
            <w:vAlign w:val="center"/>
            <w:hideMark/>
          </w:tcPr>
          <w:p w14:paraId="0381776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18CDAE9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25AE9A7D" w14:textId="776895E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c>
          <w:tcPr>
            <w:tcW w:w="1000" w:type="pct"/>
            <w:shd w:val="clear" w:color="auto" w:fill="auto"/>
            <w:noWrap/>
            <w:vAlign w:val="center"/>
          </w:tcPr>
          <w:p w14:paraId="36696E86" w14:textId="024AAD0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999" w:type="pct"/>
            <w:shd w:val="clear" w:color="auto" w:fill="auto"/>
            <w:noWrap/>
            <w:vAlign w:val="center"/>
          </w:tcPr>
          <w:p w14:paraId="05C1DE9A" w14:textId="05DCF31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r>
      <w:tr w:rsidR="004840BB" w:rsidRPr="004840BB" w14:paraId="77D51CE8" w14:textId="77777777" w:rsidTr="004840BB">
        <w:trPr>
          <w:cantSplit/>
        </w:trPr>
        <w:tc>
          <w:tcPr>
            <w:tcW w:w="1000" w:type="pct"/>
            <w:vMerge w:val="restart"/>
            <w:shd w:val="clear" w:color="auto" w:fill="auto"/>
            <w:vAlign w:val="center"/>
            <w:hideMark/>
          </w:tcPr>
          <w:p w14:paraId="11477CF1"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Support services: helpful</w:t>
            </w:r>
          </w:p>
        </w:tc>
        <w:tc>
          <w:tcPr>
            <w:tcW w:w="1001" w:type="pct"/>
            <w:shd w:val="clear" w:color="auto" w:fill="auto"/>
            <w:noWrap/>
            <w:vAlign w:val="center"/>
            <w:hideMark/>
          </w:tcPr>
          <w:p w14:paraId="7E90DA5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614ABE0" w14:textId="08664B0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1000" w:type="pct"/>
            <w:shd w:val="clear" w:color="auto" w:fill="auto"/>
            <w:noWrap/>
            <w:vAlign w:val="center"/>
          </w:tcPr>
          <w:p w14:paraId="32125E75" w14:textId="5759AA5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999" w:type="pct"/>
            <w:shd w:val="clear" w:color="auto" w:fill="auto"/>
            <w:noWrap/>
            <w:vAlign w:val="center"/>
          </w:tcPr>
          <w:p w14:paraId="05BE7D2F" w14:textId="25E9D0B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3284DF15" w14:textId="77777777" w:rsidTr="004840BB">
        <w:trPr>
          <w:cantSplit/>
        </w:trPr>
        <w:tc>
          <w:tcPr>
            <w:tcW w:w="1000" w:type="pct"/>
            <w:vMerge/>
            <w:vAlign w:val="center"/>
            <w:hideMark/>
          </w:tcPr>
          <w:p w14:paraId="45C2F04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287F71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151FAC90" w14:textId="15F9A78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11</w:t>
            </w:r>
          </w:p>
        </w:tc>
        <w:tc>
          <w:tcPr>
            <w:tcW w:w="1000" w:type="pct"/>
            <w:shd w:val="clear" w:color="auto" w:fill="auto"/>
            <w:noWrap/>
            <w:vAlign w:val="center"/>
          </w:tcPr>
          <w:p w14:paraId="7B2BDD69" w14:textId="259C706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c>
          <w:tcPr>
            <w:tcW w:w="999" w:type="pct"/>
            <w:shd w:val="clear" w:color="auto" w:fill="auto"/>
            <w:noWrap/>
            <w:vAlign w:val="center"/>
          </w:tcPr>
          <w:p w14:paraId="5CDA01D3" w14:textId="7D903BF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r>
      <w:tr w:rsidR="004840BB" w:rsidRPr="004840BB" w14:paraId="65185552" w14:textId="77777777" w:rsidTr="004840BB">
        <w:trPr>
          <w:cantSplit/>
        </w:trPr>
        <w:tc>
          <w:tcPr>
            <w:tcW w:w="1000" w:type="pct"/>
            <w:vMerge/>
            <w:vAlign w:val="center"/>
            <w:hideMark/>
          </w:tcPr>
          <w:p w14:paraId="2E6F03E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3F524C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1E91F104" w14:textId="215A315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c>
          <w:tcPr>
            <w:tcW w:w="1000" w:type="pct"/>
            <w:shd w:val="clear" w:color="auto" w:fill="auto"/>
            <w:noWrap/>
            <w:vAlign w:val="center"/>
          </w:tcPr>
          <w:p w14:paraId="5FD7FBCB" w14:textId="1C2323E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c>
          <w:tcPr>
            <w:tcW w:w="999" w:type="pct"/>
            <w:shd w:val="clear" w:color="auto" w:fill="auto"/>
            <w:noWrap/>
            <w:vAlign w:val="center"/>
          </w:tcPr>
          <w:p w14:paraId="7BE396AD" w14:textId="0B2449B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r>
      <w:tr w:rsidR="004840BB" w:rsidRPr="004840BB" w14:paraId="251EEC64" w14:textId="77777777" w:rsidTr="004840BB">
        <w:trPr>
          <w:cantSplit/>
        </w:trPr>
        <w:tc>
          <w:tcPr>
            <w:tcW w:w="1000" w:type="pct"/>
            <w:vMerge/>
            <w:vAlign w:val="center"/>
            <w:hideMark/>
          </w:tcPr>
          <w:p w14:paraId="718E08F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70FB1EA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6CD409F1" w14:textId="0A2C458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1D8E4695" w14:textId="5F73016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c>
          <w:tcPr>
            <w:tcW w:w="999" w:type="pct"/>
            <w:shd w:val="clear" w:color="auto" w:fill="auto"/>
            <w:noWrap/>
            <w:vAlign w:val="center"/>
          </w:tcPr>
          <w:p w14:paraId="7636887C" w14:textId="5A0AF98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r>
      <w:tr w:rsidR="004840BB" w:rsidRPr="004840BB" w14:paraId="6F6D668E" w14:textId="77777777" w:rsidTr="004840BB">
        <w:trPr>
          <w:cantSplit/>
        </w:trPr>
        <w:tc>
          <w:tcPr>
            <w:tcW w:w="1000" w:type="pct"/>
            <w:vMerge/>
            <w:vAlign w:val="center"/>
            <w:hideMark/>
          </w:tcPr>
          <w:p w14:paraId="2E5F8F2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2304527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77DC8402" w14:textId="7213BA0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c>
          <w:tcPr>
            <w:tcW w:w="1000" w:type="pct"/>
            <w:shd w:val="clear" w:color="auto" w:fill="auto"/>
            <w:noWrap/>
            <w:vAlign w:val="center"/>
          </w:tcPr>
          <w:p w14:paraId="61C12654" w14:textId="79D5C19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22</w:t>
            </w:r>
          </w:p>
        </w:tc>
        <w:tc>
          <w:tcPr>
            <w:tcW w:w="999" w:type="pct"/>
            <w:shd w:val="clear" w:color="auto" w:fill="auto"/>
            <w:noWrap/>
            <w:vAlign w:val="center"/>
          </w:tcPr>
          <w:p w14:paraId="49E84A0B" w14:textId="1871A11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r>
      <w:tr w:rsidR="004840BB" w:rsidRPr="004840BB" w14:paraId="19EC771E" w14:textId="77777777" w:rsidTr="004840BB">
        <w:trPr>
          <w:cantSplit/>
        </w:trPr>
        <w:tc>
          <w:tcPr>
            <w:tcW w:w="1000" w:type="pct"/>
            <w:vMerge w:val="restart"/>
            <w:shd w:val="clear" w:color="auto" w:fill="auto"/>
            <w:vAlign w:val="center"/>
            <w:hideMark/>
          </w:tcPr>
          <w:p w14:paraId="5304384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Used university services to support study</w:t>
            </w:r>
          </w:p>
        </w:tc>
        <w:tc>
          <w:tcPr>
            <w:tcW w:w="1001" w:type="pct"/>
            <w:shd w:val="clear" w:color="auto" w:fill="auto"/>
            <w:noWrap/>
            <w:vAlign w:val="center"/>
            <w:hideMark/>
          </w:tcPr>
          <w:p w14:paraId="63EF6B1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72EBF16C" w14:textId="5A3DCF5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45</w:t>
            </w:r>
          </w:p>
        </w:tc>
        <w:tc>
          <w:tcPr>
            <w:tcW w:w="1000" w:type="pct"/>
            <w:shd w:val="clear" w:color="auto" w:fill="auto"/>
            <w:noWrap/>
            <w:vAlign w:val="center"/>
          </w:tcPr>
          <w:p w14:paraId="6099B28B" w14:textId="10480A3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999" w:type="pct"/>
            <w:shd w:val="clear" w:color="auto" w:fill="auto"/>
            <w:noWrap/>
            <w:vAlign w:val="center"/>
          </w:tcPr>
          <w:p w14:paraId="03637782" w14:textId="36BD5A2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46</w:t>
            </w:r>
          </w:p>
        </w:tc>
      </w:tr>
      <w:tr w:rsidR="004840BB" w:rsidRPr="004840BB" w14:paraId="33D1F68C" w14:textId="77777777" w:rsidTr="004840BB">
        <w:trPr>
          <w:cantSplit/>
        </w:trPr>
        <w:tc>
          <w:tcPr>
            <w:tcW w:w="1000" w:type="pct"/>
            <w:vMerge/>
            <w:vAlign w:val="center"/>
            <w:hideMark/>
          </w:tcPr>
          <w:p w14:paraId="1FA278E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70579A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68180069" w14:textId="1938EA3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7BD49DB3" w14:textId="377DAAC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999" w:type="pct"/>
            <w:shd w:val="clear" w:color="auto" w:fill="auto"/>
            <w:noWrap/>
            <w:vAlign w:val="center"/>
          </w:tcPr>
          <w:p w14:paraId="26B2C8E6" w14:textId="6B0D5E9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r>
      <w:tr w:rsidR="004840BB" w:rsidRPr="004840BB" w14:paraId="1E5AED3E" w14:textId="77777777" w:rsidTr="004840BB">
        <w:trPr>
          <w:cantSplit/>
        </w:trPr>
        <w:tc>
          <w:tcPr>
            <w:tcW w:w="1000" w:type="pct"/>
            <w:vMerge/>
            <w:vAlign w:val="center"/>
            <w:hideMark/>
          </w:tcPr>
          <w:p w14:paraId="18EC2E4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7B8365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1091ADE" w14:textId="7AF3DAC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c>
          <w:tcPr>
            <w:tcW w:w="1000" w:type="pct"/>
            <w:shd w:val="clear" w:color="auto" w:fill="auto"/>
            <w:noWrap/>
            <w:vAlign w:val="center"/>
          </w:tcPr>
          <w:p w14:paraId="45589522" w14:textId="781D804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c>
          <w:tcPr>
            <w:tcW w:w="999" w:type="pct"/>
            <w:shd w:val="clear" w:color="auto" w:fill="auto"/>
            <w:noWrap/>
            <w:vAlign w:val="center"/>
          </w:tcPr>
          <w:p w14:paraId="725E1510" w14:textId="1ECEF83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r>
      <w:tr w:rsidR="004840BB" w:rsidRPr="004840BB" w14:paraId="53BB1397" w14:textId="77777777" w:rsidTr="004840BB">
        <w:trPr>
          <w:cantSplit/>
        </w:trPr>
        <w:tc>
          <w:tcPr>
            <w:tcW w:w="1000" w:type="pct"/>
            <w:vMerge/>
            <w:vAlign w:val="center"/>
            <w:hideMark/>
          </w:tcPr>
          <w:p w14:paraId="214C22B1"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0DB988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037622D2" w14:textId="05160AE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1000" w:type="pct"/>
            <w:shd w:val="clear" w:color="auto" w:fill="auto"/>
            <w:noWrap/>
            <w:vAlign w:val="center"/>
          </w:tcPr>
          <w:p w14:paraId="66228E3B" w14:textId="39AD62D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999" w:type="pct"/>
            <w:shd w:val="clear" w:color="auto" w:fill="auto"/>
            <w:noWrap/>
            <w:vAlign w:val="center"/>
          </w:tcPr>
          <w:p w14:paraId="56B75EC2" w14:textId="4BB49B0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r>
      <w:tr w:rsidR="004840BB" w:rsidRPr="004840BB" w14:paraId="146F64C9" w14:textId="77777777" w:rsidTr="004840BB">
        <w:trPr>
          <w:cantSplit/>
        </w:trPr>
        <w:tc>
          <w:tcPr>
            <w:tcW w:w="1000" w:type="pct"/>
            <w:vMerge/>
            <w:vAlign w:val="center"/>
            <w:hideMark/>
          </w:tcPr>
          <w:p w14:paraId="4AEB5CE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257C39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3BF832A1" w14:textId="6AAD4B9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1000" w:type="pct"/>
            <w:shd w:val="clear" w:color="auto" w:fill="auto"/>
            <w:noWrap/>
            <w:vAlign w:val="center"/>
          </w:tcPr>
          <w:p w14:paraId="3BBB271A" w14:textId="1539C21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999" w:type="pct"/>
            <w:shd w:val="clear" w:color="auto" w:fill="auto"/>
            <w:noWrap/>
            <w:vAlign w:val="center"/>
          </w:tcPr>
          <w:p w14:paraId="15D7D768" w14:textId="63D7A4D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3804B3C6" w14:textId="77777777" w:rsidTr="004840BB">
        <w:tc>
          <w:tcPr>
            <w:tcW w:w="1000" w:type="pct"/>
            <w:vMerge w:val="restart"/>
            <w:shd w:val="clear" w:color="auto" w:fill="auto"/>
            <w:vAlign w:val="center"/>
            <w:hideMark/>
          </w:tcPr>
          <w:p w14:paraId="107A28B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Offered support relevant to circumstances</w:t>
            </w:r>
          </w:p>
        </w:tc>
        <w:tc>
          <w:tcPr>
            <w:tcW w:w="1001" w:type="pct"/>
            <w:shd w:val="clear" w:color="auto" w:fill="auto"/>
            <w:noWrap/>
            <w:vAlign w:val="center"/>
            <w:hideMark/>
          </w:tcPr>
          <w:p w14:paraId="3979E3E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1429F250" w14:textId="62DC176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45</w:t>
            </w:r>
          </w:p>
        </w:tc>
        <w:tc>
          <w:tcPr>
            <w:tcW w:w="1000" w:type="pct"/>
            <w:shd w:val="clear" w:color="auto" w:fill="auto"/>
            <w:noWrap/>
            <w:vAlign w:val="center"/>
          </w:tcPr>
          <w:p w14:paraId="28419A2A" w14:textId="307A02C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999" w:type="pct"/>
            <w:shd w:val="clear" w:color="auto" w:fill="auto"/>
            <w:noWrap/>
            <w:vAlign w:val="center"/>
          </w:tcPr>
          <w:p w14:paraId="77C41273" w14:textId="53C9C05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46</w:t>
            </w:r>
          </w:p>
        </w:tc>
      </w:tr>
      <w:tr w:rsidR="004840BB" w:rsidRPr="004840BB" w14:paraId="0FDAE83A" w14:textId="77777777" w:rsidTr="004840BB">
        <w:tc>
          <w:tcPr>
            <w:tcW w:w="1000" w:type="pct"/>
            <w:vMerge/>
            <w:vAlign w:val="center"/>
            <w:hideMark/>
          </w:tcPr>
          <w:p w14:paraId="27717F4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82CCA8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7962103A" w14:textId="7DE4DC5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42157EF3" w14:textId="4FE4DBE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999" w:type="pct"/>
            <w:shd w:val="clear" w:color="auto" w:fill="auto"/>
            <w:noWrap/>
            <w:vAlign w:val="center"/>
          </w:tcPr>
          <w:p w14:paraId="4DB4101C" w14:textId="19D5FE7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r>
      <w:tr w:rsidR="004840BB" w:rsidRPr="004840BB" w14:paraId="1ABA4DB8" w14:textId="77777777" w:rsidTr="004840BB">
        <w:tc>
          <w:tcPr>
            <w:tcW w:w="1000" w:type="pct"/>
            <w:vMerge/>
            <w:vAlign w:val="center"/>
            <w:hideMark/>
          </w:tcPr>
          <w:p w14:paraId="5C0BBBA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492BEE6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3565F0B6" w14:textId="4190269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c>
          <w:tcPr>
            <w:tcW w:w="1000" w:type="pct"/>
            <w:shd w:val="clear" w:color="auto" w:fill="auto"/>
            <w:noWrap/>
            <w:vAlign w:val="center"/>
          </w:tcPr>
          <w:p w14:paraId="22D0434C" w14:textId="52258FB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c>
          <w:tcPr>
            <w:tcW w:w="999" w:type="pct"/>
            <w:shd w:val="clear" w:color="auto" w:fill="auto"/>
            <w:noWrap/>
            <w:vAlign w:val="center"/>
          </w:tcPr>
          <w:p w14:paraId="2AB27189" w14:textId="0607ABB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r>
      <w:tr w:rsidR="004840BB" w:rsidRPr="004840BB" w14:paraId="6D3C1BF8" w14:textId="77777777" w:rsidTr="004840BB">
        <w:tc>
          <w:tcPr>
            <w:tcW w:w="1000" w:type="pct"/>
            <w:vMerge/>
            <w:vAlign w:val="center"/>
            <w:hideMark/>
          </w:tcPr>
          <w:p w14:paraId="7844411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D82FB5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4F1BBC8" w14:textId="6F542AF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1000" w:type="pct"/>
            <w:shd w:val="clear" w:color="auto" w:fill="auto"/>
            <w:noWrap/>
            <w:vAlign w:val="center"/>
          </w:tcPr>
          <w:p w14:paraId="58BDCCE2" w14:textId="0B01B74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999" w:type="pct"/>
            <w:shd w:val="clear" w:color="auto" w:fill="auto"/>
            <w:noWrap/>
            <w:vAlign w:val="center"/>
          </w:tcPr>
          <w:p w14:paraId="0469E328" w14:textId="5BE1CFD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r>
      <w:tr w:rsidR="004840BB" w:rsidRPr="004840BB" w14:paraId="75F40E90" w14:textId="77777777" w:rsidTr="004840BB">
        <w:tc>
          <w:tcPr>
            <w:tcW w:w="1000" w:type="pct"/>
            <w:vMerge/>
            <w:vAlign w:val="center"/>
            <w:hideMark/>
          </w:tcPr>
          <w:p w14:paraId="3609D9E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2F9407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1F2B155C" w14:textId="00EEBD1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7</w:t>
            </w:r>
          </w:p>
        </w:tc>
        <w:tc>
          <w:tcPr>
            <w:tcW w:w="1000" w:type="pct"/>
            <w:shd w:val="clear" w:color="auto" w:fill="auto"/>
            <w:noWrap/>
            <w:vAlign w:val="center"/>
          </w:tcPr>
          <w:p w14:paraId="52DF3520" w14:textId="61D9540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c>
          <w:tcPr>
            <w:tcW w:w="999" w:type="pct"/>
            <w:shd w:val="clear" w:color="auto" w:fill="auto"/>
            <w:noWrap/>
            <w:vAlign w:val="center"/>
          </w:tcPr>
          <w:p w14:paraId="5805EA22" w14:textId="697A6D1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1A4C9624" w14:textId="77777777" w:rsidTr="004840BB">
        <w:tc>
          <w:tcPr>
            <w:tcW w:w="1000" w:type="pct"/>
            <w:vMerge w:val="restart"/>
            <w:shd w:val="clear" w:color="auto" w:fill="auto"/>
            <w:vAlign w:val="center"/>
            <w:hideMark/>
          </w:tcPr>
          <w:p w14:paraId="2EDF9FF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Received appropriate English language skill support</w:t>
            </w:r>
          </w:p>
        </w:tc>
        <w:tc>
          <w:tcPr>
            <w:tcW w:w="1001" w:type="pct"/>
            <w:shd w:val="clear" w:color="auto" w:fill="auto"/>
            <w:noWrap/>
            <w:vAlign w:val="center"/>
            <w:hideMark/>
          </w:tcPr>
          <w:p w14:paraId="54080E0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Not at all</w:t>
            </w:r>
          </w:p>
        </w:tc>
        <w:tc>
          <w:tcPr>
            <w:tcW w:w="1000" w:type="pct"/>
            <w:shd w:val="clear" w:color="auto" w:fill="auto"/>
            <w:noWrap/>
            <w:vAlign w:val="center"/>
          </w:tcPr>
          <w:p w14:paraId="540E4FAC" w14:textId="18B8B02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35</w:t>
            </w:r>
          </w:p>
        </w:tc>
        <w:tc>
          <w:tcPr>
            <w:tcW w:w="1000" w:type="pct"/>
            <w:shd w:val="clear" w:color="auto" w:fill="auto"/>
            <w:noWrap/>
            <w:vAlign w:val="center"/>
          </w:tcPr>
          <w:p w14:paraId="4413575F" w14:textId="004B827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c>
          <w:tcPr>
            <w:tcW w:w="999" w:type="pct"/>
            <w:shd w:val="clear" w:color="auto" w:fill="auto"/>
            <w:noWrap/>
            <w:vAlign w:val="center"/>
          </w:tcPr>
          <w:p w14:paraId="350BA1D7" w14:textId="6BD9F4F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36</w:t>
            </w:r>
          </w:p>
        </w:tc>
      </w:tr>
      <w:tr w:rsidR="004840BB" w:rsidRPr="004840BB" w14:paraId="34F3ACB5" w14:textId="77777777" w:rsidTr="004840BB">
        <w:tc>
          <w:tcPr>
            <w:tcW w:w="1000" w:type="pct"/>
            <w:vMerge/>
            <w:vAlign w:val="center"/>
            <w:hideMark/>
          </w:tcPr>
          <w:p w14:paraId="07289F2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C6F286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little</w:t>
            </w:r>
          </w:p>
        </w:tc>
        <w:tc>
          <w:tcPr>
            <w:tcW w:w="1000" w:type="pct"/>
            <w:shd w:val="clear" w:color="auto" w:fill="auto"/>
            <w:noWrap/>
            <w:vAlign w:val="center"/>
          </w:tcPr>
          <w:p w14:paraId="0F6D29CC" w14:textId="23967AE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1000" w:type="pct"/>
            <w:shd w:val="clear" w:color="auto" w:fill="auto"/>
            <w:noWrap/>
            <w:vAlign w:val="center"/>
          </w:tcPr>
          <w:p w14:paraId="69E923B1" w14:textId="5EF4A39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c>
          <w:tcPr>
            <w:tcW w:w="999" w:type="pct"/>
            <w:shd w:val="clear" w:color="auto" w:fill="auto"/>
            <w:noWrap/>
            <w:vAlign w:val="center"/>
          </w:tcPr>
          <w:p w14:paraId="300B1A10" w14:textId="6A34A4E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r>
      <w:tr w:rsidR="004840BB" w:rsidRPr="004840BB" w14:paraId="3AD183CB" w14:textId="77777777" w:rsidTr="004840BB">
        <w:tc>
          <w:tcPr>
            <w:tcW w:w="1000" w:type="pct"/>
            <w:vMerge/>
            <w:vAlign w:val="center"/>
            <w:hideMark/>
          </w:tcPr>
          <w:p w14:paraId="03356DE1"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33C5073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Some</w:t>
            </w:r>
          </w:p>
        </w:tc>
        <w:tc>
          <w:tcPr>
            <w:tcW w:w="1000" w:type="pct"/>
            <w:shd w:val="clear" w:color="auto" w:fill="auto"/>
            <w:noWrap/>
            <w:vAlign w:val="center"/>
          </w:tcPr>
          <w:p w14:paraId="28B27E7C" w14:textId="00A6417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24</w:t>
            </w:r>
          </w:p>
        </w:tc>
        <w:tc>
          <w:tcPr>
            <w:tcW w:w="1000" w:type="pct"/>
            <w:shd w:val="clear" w:color="auto" w:fill="auto"/>
            <w:noWrap/>
            <w:vAlign w:val="center"/>
          </w:tcPr>
          <w:p w14:paraId="62AB19AF" w14:textId="0529C05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22</w:t>
            </w:r>
          </w:p>
        </w:tc>
        <w:tc>
          <w:tcPr>
            <w:tcW w:w="999" w:type="pct"/>
            <w:shd w:val="clear" w:color="auto" w:fill="auto"/>
            <w:noWrap/>
            <w:vAlign w:val="center"/>
          </w:tcPr>
          <w:p w14:paraId="59054915" w14:textId="2DC4316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23</w:t>
            </w:r>
          </w:p>
        </w:tc>
      </w:tr>
      <w:tr w:rsidR="004840BB" w:rsidRPr="004840BB" w14:paraId="46AF9DBE" w14:textId="77777777" w:rsidTr="004840BB">
        <w:tc>
          <w:tcPr>
            <w:tcW w:w="1000" w:type="pct"/>
            <w:vMerge/>
            <w:vAlign w:val="center"/>
            <w:hideMark/>
          </w:tcPr>
          <w:p w14:paraId="12B9E26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00306E1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Quite a bit</w:t>
            </w:r>
          </w:p>
        </w:tc>
        <w:tc>
          <w:tcPr>
            <w:tcW w:w="1000" w:type="pct"/>
            <w:shd w:val="clear" w:color="auto" w:fill="auto"/>
            <w:noWrap/>
            <w:vAlign w:val="center"/>
          </w:tcPr>
          <w:p w14:paraId="5CFBC01E" w14:textId="5AA82E6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41062A59" w14:textId="01098BF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c>
          <w:tcPr>
            <w:tcW w:w="999" w:type="pct"/>
            <w:shd w:val="clear" w:color="auto" w:fill="auto"/>
            <w:noWrap/>
            <w:vAlign w:val="center"/>
          </w:tcPr>
          <w:p w14:paraId="24936C54" w14:textId="664A35E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r>
      <w:tr w:rsidR="004840BB" w:rsidRPr="004840BB" w14:paraId="1D7D6F04" w14:textId="77777777" w:rsidTr="004840BB">
        <w:tc>
          <w:tcPr>
            <w:tcW w:w="1000" w:type="pct"/>
            <w:vMerge/>
            <w:vAlign w:val="center"/>
            <w:hideMark/>
          </w:tcPr>
          <w:p w14:paraId="5A4369F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1" w:type="pct"/>
            <w:shd w:val="clear" w:color="auto" w:fill="auto"/>
            <w:noWrap/>
            <w:vAlign w:val="center"/>
            <w:hideMark/>
          </w:tcPr>
          <w:p w14:paraId="674466A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Very much</w:t>
            </w:r>
          </w:p>
        </w:tc>
        <w:tc>
          <w:tcPr>
            <w:tcW w:w="1000" w:type="pct"/>
            <w:shd w:val="clear" w:color="auto" w:fill="auto"/>
            <w:noWrap/>
            <w:vAlign w:val="center"/>
          </w:tcPr>
          <w:p w14:paraId="462299D7" w14:textId="4801BB5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11</w:t>
            </w:r>
          </w:p>
        </w:tc>
        <w:tc>
          <w:tcPr>
            <w:tcW w:w="1000" w:type="pct"/>
            <w:shd w:val="clear" w:color="auto" w:fill="auto"/>
            <w:noWrap/>
            <w:vAlign w:val="center"/>
          </w:tcPr>
          <w:p w14:paraId="3874950A" w14:textId="057D3CF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999" w:type="pct"/>
            <w:shd w:val="clear" w:color="auto" w:fill="auto"/>
            <w:noWrap/>
            <w:vAlign w:val="center"/>
          </w:tcPr>
          <w:p w14:paraId="6B86627E" w14:textId="3099B93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11</w:t>
            </w:r>
          </w:p>
        </w:tc>
      </w:tr>
    </w:tbl>
    <w:p w14:paraId="7018AE03" w14:textId="77777777" w:rsidR="00B4061F" w:rsidRDefault="00B4061F" w:rsidP="00C3006F">
      <w:pPr>
        <w:pStyle w:val="Body"/>
      </w:pPr>
    </w:p>
    <w:p w14:paraId="7DD8A6D1" w14:textId="6677B012" w:rsidR="00B4061F" w:rsidRDefault="00B4061F" w:rsidP="00C75BCA">
      <w:pPr>
        <w:pStyle w:val="Table"/>
      </w:pPr>
      <w:bookmarkStart w:id="241" w:name="_Toc380587212"/>
      <w:r w:rsidRPr="00B4061F">
        <w:t xml:space="preserve">Table </w:t>
      </w:r>
      <w:r w:rsidR="00704EDB">
        <w:t>3</w:t>
      </w:r>
      <w:r w:rsidR="00AA11AF">
        <w:t>7</w:t>
      </w:r>
      <w:r w:rsidRPr="00B4061F">
        <w:t>. Learning Resources item response category percentages</w:t>
      </w:r>
      <w:bookmarkEnd w:id="2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50"/>
        <w:gridCol w:w="1848"/>
        <w:gridCol w:w="1848"/>
        <w:gridCol w:w="1847"/>
      </w:tblGrid>
      <w:tr w:rsidR="00E21571" w:rsidRPr="004840BB" w14:paraId="40E38C5B" w14:textId="77777777" w:rsidTr="004840BB">
        <w:trPr>
          <w:cantSplit/>
        </w:trPr>
        <w:tc>
          <w:tcPr>
            <w:tcW w:w="2001" w:type="pct"/>
            <w:gridSpan w:val="2"/>
            <w:shd w:val="clear" w:color="auto" w:fill="auto"/>
            <w:noWrap/>
            <w:vAlign w:val="center"/>
            <w:hideMark/>
          </w:tcPr>
          <w:p w14:paraId="7B849855" w14:textId="77777777" w:rsidR="00E21571" w:rsidRPr="004840BB" w:rsidRDefault="00E21571" w:rsidP="00E21571">
            <w:pPr>
              <w:spacing w:after="0" w:line="240" w:lineRule="auto"/>
              <w:rPr>
                <w:rFonts w:ascii="Times New Roman" w:eastAsia="Times New Roman" w:hAnsi="Times New Roman" w:cs="Times New Roman"/>
                <w:b/>
                <w:bCs/>
                <w:color w:val="000000"/>
                <w:sz w:val="18"/>
                <w:szCs w:val="18"/>
                <w:lang w:eastAsia="en-AU"/>
              </w:rPr>
            </w:pPr>
            <w:r w:rsidRPr="004840BB">
              <w:rPr>
                <w:rFonts w:ascii="Times New Roman" w:eastAsia="Times New Roman" w:hAnsi="Times New Roman" w:cs="Times New Roman"/>
                <w:b/>
                <w:bCs/>
                <w:color w:val="000000"/>
                <w:sz w:val="18"/>
                <w:szCs w:val="18"/>
                <w:lang w:eastAsia="en-AU"/>
              </w:rPr>
              <w:t>Item and response categories</w:t>
            </w:r>
          </w:p>
        </w:tc>
        <w:tc>
          <w:tcPr>
            <w:tcW w:w="1000" w:type="pct"/>
            <w:shd w:val="clear" w:color="auto" w:fill="auto"/>
            <w:noWrap/>
            <w:vAlign w:val="center"/>
            <w:hideMark/>
          </w:tcPr>
          <w:p w14:paraId="28D4F130" w14:textId="77777777" w:rsidR="00E21571" w:rsidRPr="004840BB" w:rsidRDefault="00E21571" w:rsidP="00E21571">
            <w:pPr>
              <w:spacing w:after="0" w:line="240" w:lineRule="auto"/>
              <w:jc w:val="center"/>
              <w:rPr>
                <w:rFonts w:ascii="Times New Roman" w:eastAsia="Times New Roman" w:hAnsi="Times New Roman" w:cs="Times New Roman"/>
                <w:b/>
                <w:bCs/>
                <w:color w:val="000000"/>
                <w:sz w:val="18"/>
                <w:szCs w:val="18"/>
                <w:lang w:eastAsia="en-AU"/>
              </w:rPr>
            </w:pPr>
            <w:r w:rsidRPr="004840BB">
              <w:rPr>
                <w:rFonts w:ascii="Times New Roman" w:eastAsia="Times New Roman" w:hAnsi="Times New Roman" w:cs="Times New Roman"/>
                <w:b/>
                <w:bCs/>
                <w:color w:val="000000"/>
                <w:sz w:val="18"/>
                <w:szCs w:val="18"/>
                <w:lang w:eastAsia="en-AU"/>
              </w:rPr>
              <w:t>Commencing (%)</w:t>
            </w:r>
          </w:p>
        </w:tc>
        <w:tc>
          <w:tcPr>
            <w:tcW w:w="1000" w:type="pct"/>
            <w:shd w:val="clear" w:color="auto" w:fill="auto"/>
            <w:noWrap/>
            <w:vAlign w:val="center"/>
            <w:hideMark/>
          </w:tcPr>
          <w:p w14:paraId="0C357F1B" w14:textId="77777777" w:rsidR="00E21571" w:rsidRPr="004840BB" w:rsidRDefault="00E21571" w:rsidP="00E21571">
            <w:pPr>
              <w:spacing w:after="0" w:line="240" w:lineRule="auto"/>
              <w:jc w:val="center"/>
              <w:rPr>
                <w:rFonts w:ascii="Times New Roman" w:eastAsia="Times New Roman" w:hAnsi="Times New Roman" w:cs="Times New Roman"/>
                <w:b/>
                <w:bCs/>
                <w:color w:val="000000"/>
                <w:sz w:val="18"/>
                <w:szCs w:val="18"/>
                <w:lang w:eastAsia="en-AU"/>
              </w:rPr>
            </w:pPr>
            <w:r w:rsidRPr="004840BB">
              <w:rPr>
                <w:rFonts w:ascii="Times New Roman" w:eastAsia="Times New Roman" w:hAnsi="Times New Roman" w:cs="Times New Roman"/>
                <w:b/>
                <w:bCs/>
                <w:color w:val="000000"/>
                <w:sz w:val="18"/>
                <w:szCs w:val="18"/>
                <w:lang w:eastAsia="en-AU"/>
              </w:rPr>
              <w:t>Later year (%)</w:t>
            </w:r>
          </w:p>
        </w:tc>
        <w:tc>
          <w:tcPr>
            <w:tcW w:w="1000" w:type="pct"/>
            <w:shd w:val="clear" w:color="auto" w:fill="auto"/>
            <w:noWrap/>
            <w:vAlign w:val="center"/>
            <w:hideMark/>
          </w:tcPr>
          <w:p w14:paraId="7B59D8EA" w14:textId="77777777" w:rsidR="00E21571" w:rsidRPr="004840BB" w:rsidRDefault="00E21571" w:rsidP="00E21571">
            <w:pPr>
              <w:spacing w:after="0" w:line="240" w:lineRule="auto"/>
              <w:jc w:val="center"/>
              <w:rPr>
                <w:rFonts w:ascii="Times New Roman" w:eastAsia="Times New Roman" w:hAnsi="Times New Roman" w:cs="Times New Roman"/>
                <w:b/>
                <w:bCs/>
                <w:color w:val="000000"/>
                <w:sz w:val="18"/>
                <w:szCs w:val="18"/>
                <w:lang w:eastAsia="en-AU"/>
              </w:rPr>
            </w:pPr>
            <w:r w:rsidRPr="004840BB">
              <w:rPr>
                <w:rFonts w:ascii="Times New Roman" w:eastAsia="Times New Roman" w:hAnsi="Times New Roman" w:cs="Times New Roman"/>
                <w:b/>
                <w:bCs/>
                <w:color w:val="000000"/>
                <w:sz w:val="18"/>
                <w:szCs w:val="18"/>
                <w:lang w:eastAsia="en-AU"/>
              </w:rPr>
              <w:t>All students (%)</w:t>
            </w:r>
          </w:p>
        </w:tc>
      </w:tr>
      <w:tr w:rsidR="004840BB" w:rsidRPr="004840BB" w14:paraId="2C68D7A8" w14:textId="77777777" w:rsidTr="004840BB">
        <w:trPr>
          <w:cantSplit/>
        </w:trPr>
        <w:tc>
          <w:tcPr>
            <w:tcW w:w="1000" w:type="pct"/>
            <w:vMerge w:val="restart"/>
            <w:shd w:val="clear" w:color="auto" w:fill="auto"/>
            <w:vAlign w:val="center"/>
            <w:hideMark/>
          </w:tcPr>
          <w:p w14:paraId="748C68EE"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teaching spaces</w:t>
            </w:r>
          </w:p>
        </w:tc>
        <w:tc>
          <w:tcPr>
            <w:tcW w:w="1000" w:type="pct"/>
            <w:shd w:val="clear" w:color="auto" w:fill="auto"/>
            <w:noWrap/>
            <w:vAlign w:val="center"/>
            <w:hideMark/>
          </w:tcPr>
          <w:p w14:paraId="49A2658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761EAC0F" w14:textId="4A025AD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11BBB37D" w14:textId="57650396"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68E17596" w14:textId="594784E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840BB" w:rsidRPr="004840BB" w14:paraId="28113256" w14:textId="77777777" w:rsidTr="004840BB">
        <w:trPr>
          <w:cantSplit/>
        </w:trPr>
        <w:tc>
          <w:tcPr>
            <w:tcW w:w="1000" w:type="pct"/>
            <w:vMerge/>
            <w:vAlign w:val="center"/>
            <w:hideMark/>
          </w:tcPr>
          <w:p w14:paraId="4D260B8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795A03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5230848C" w14:textId="27C1A17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c>
          <w:tcPr>
            <w:tcW w:w="1000" w:type="pct"/>
            <w:shd w:val="clear" w:color="auto" w:fill="auto"/>
            <w:noWrap/>
            <w:vAlign w:val="center"/>
          </w:tcPr>
          <w:p w14:paraId="2A59C088" w14:textId="4A5BA05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c>
          <w:tcPr>
            <w:tcW w:w="1000" w:type="pct"/>
            <w:shd w:val="clear" w:color="auto" w:fill="auto"/>
            <w:noWrap/>
            <w:vAlign w:val="center"/>
          </w:tcPr>
          <w:p w14:paraId="503BFACC" w14:textId="3822916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r>
      <w:tr w:rsidR="004840BB" w:rsidRPr="004840BB" w14:paraId="65862D09" w14:textId="77777777" w:rsidTr="004840BB">
        <w:trPr>
          <w:cantSplit/>
        </w:trPr>
        <w:tc>
          <w:tcPr>
            <w:tcW w:w="1000" w:type="pct"/>
            <w:vMerge/>
            <w:vAlign w:val="center"/>
            <w:hideMark/>
          </w:tcPr>
          <w:p w14:paraId="36C4D8F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8C57A9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0AFDB9EC" w14:textId="213102E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1000" w:type="pct"/>
            <w:shd w:val="clear" w:color="auto" w:fill="auto"/>
            <w:noWrap/>
            <w:vAlign w:val="center"/>
          </w:tcPr>
          <w:p w14:paraId="42D240E4" w14:textId="7049DDC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48</w:t>
            </w:r>
          </w:p>
        </w:tc>
        <w:tc>
          <w:tcPr>
            <w:tcW w:w="1000" w:type="pct"/>
            <w:shd w:val="clear" w:color="auto" w:fill="auto"/>
            <w:noWrap/>
            <w:vAlign w:val="center"/>
          </w:tcPr>
          <w:p w14:paraId="17104079" w14:textId="5CCE883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r>
      <w:tr w:rsidR="004840BB" w:rsidRPr="004840BB" w14:paraId="108E807C" w14:textId="77777777" w:rsidTr="004840BB">
        <w:trPr>
          <w:cantSplit/>
        </w:trPr>
        <w:tc>
          <w:tcPr>
            <w:tcW w:w="1000" w:type="pct"/>
            <w:vMerge/>
            <w:vAlign w:val="center"/>
            <w:hideMark/>
          </w:tcPr>
          <w:p w14:paraId="677A8C4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63639F9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7FEE0EA3" w14:textId="7A4C8D4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c>
          <w:tcPr>
            <w:tcW w:w="1000" w:type="pct"/>
            <w:shd w:val="clear" w:color="auto" w:fill="auto"/>
            <w:noWrap/>
            <w:vAlign w:val="center"/>
          </w:tcPr>
          <w:p w14:paraId="6AB4788D" w14:textId="65D5D5A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2881A472" w14:textId="5773673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36</w:t>
            </w:r>
          </w:p>
        </w:tc>
      </w:tr>
      <w:tr w:rsidR="004840BB" w:rsidRPr="004840BB" w14:paraId="4727E3E1" w14:textId="77777777" w:rsidTr="004840BB">
        <w:trPr>
          <w:cantSplit/>
        </w:trPr>
        <w:tc>
          <w:tcPr>
            <w:tcW w:w="1000" w:type="pct"/>
            <w:vMerge w:val="restart"/>
            <w:shd w:val="clear" w:color="auto" w:fill="auto"/>
            <w:vAlign w:val="center"/>
            <w:hideMark/>
          </w:tcPr>
          <w:p w14:paraId="45E3CB1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student spaces and common areas</w:t>
            </w:r>
          </w:p>
        </w:tc>
        <w:tc>
          <w:tcPr>
            <w:tcW w:w="1000" w:type="pct"/>
            <w:shd w:val="clear" w:color="auto" w:fill="auto"/>
            <w:noWrap/>
            <w:vAlign w:val="center"/>
            <w:hideMark/>
          </w:tcPr>
          <w:p w14:paraId="4EF249F4"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400BFC5E" w14:textId="014BEEF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1000" w:type="pct"/>
            <w:shd w:val="clear" w:color="auto" w:fill="auto"/>
            <w:noWrap/>
            <w:vAlign w:val="center"/>
          </w:tcPr>
          <w:p w14:paraId="26DD7D1D" w14:textId="591A695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9</w:t>
            </w:r>
          </w:p>
        </w:tc>
        <w:tc>
          <w:tcPr>
            <w:tcW w:w="1000" w:type="pct"/>
            <w:shd w:val="clear" w:color="auto" w:fill="auto"/>
            <w:noWrap/>
            <w:vAlign w:val="center"/>
          </w:tcPr>
          <w:p w14:paraId="1A1588A5" w14:textId="65482DF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6</w:t>
            </w:r>
          </w:p>
        </w:tc>
      </w:tr>
      <w:tr w:rsidR="004840BB" w:rsidRPr="004840BB" w14:paraId="6B59AD81" w14:textId="77777777" w:rsidTr="004840BB">
        <w:trPr>
          <w:cantSplit/>
        </w:trPr>
        <w:tc>
          <w:tcPr>
            <w:tcW w:w="1000" w:type="pct"/>
            <w:vMerge/>
            <w:vAlign w:val="center"/>
            <w:hideMark/>
          </w:tcPr>
          <w:p w14:paraId="605E029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195F1C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406975D3" w14:textId="1D18F9C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28D9F645" w14:textId="62325FD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21</w:t>
            </w:r>
          </w:p>
        </w:tc>
        <w:tc>
          <w:tcPr>
            <w:tcW w:w="1000" w:type="pct"/>
            <w:shd w:val="clear" w:color="auto" w:fill="auto"/>
            <w:noWrap/>
            <w:vAlign w:val="center"/>
          </w:tcPr>
          <w:p w14:paraId="4CC98E01" w14:textId="4192B4A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19</w:t>
            </w:r>
          </w:p>
        </w:tc>
      </w:tr>
      <w:tr w:rsidR="004840BB" w:rsidRPr="004840BB" w14:paraId="77773ABA" w14:textId="77777777" w:rsidTr="004840BB">
        <w:trPr>
          <w:cantSplit/>
        </w:trPr>
        <w:tc>
          <w:tcPr>
            <w:tcW w:w="1000" w:type="pct"/>
            <w:vMerge/>
            <w:vAlign w:val="center"/>
            <w:hideMark/>
          </w:tcPr>
          <w:p w14:paraId="6A62125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F6683C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2ADA198C" w14:textId="342A7CA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44</w:t>
            </w:r>
          </w:p>
        </w:tc>
        <w:tc>
          <w:tcPr>
            <w:tcW w:w="1000" w:type="pct"/>
            <w:shd w:val="clear" w:color="auto" w:fill="auto"/>
            <w:noWrap/>
            <w:vAlign w:val="center"/>
          </w:tcPr>
          <w:p w14:paraId="0C12E8CE" w14:textId="5CFD2620"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43</w:t>
            </w:r>
          </w:p>
        </w:tc>
        <w:tc>
          <w:tcPr>
            <w:tcW w:w="1000" w:type="pct"/>
            <w:shd w:val="clear" w:color="auto" w:fill="auto"/>
            <w:noWrap/>
            <w:vAlign w:val="center"/>
          </w:tcPr>
          <w:p w14:paraId="4C79CB40" w14:textId="76AC857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43</w:t>
            </w:r>
          </w:p>
        </w:tc>
      </w:tr>
      <w:tr w:rsidR="004840BB" w:rsidRPr="004840BB" w14:paraId="42FF006D" w14:textId="77777777" w:rsidTr="004840BB">
        <w:trPr>
          <w:cantSplit/>
        </w:trPr>
        <w:tc>
          <w:tcPr>
            <w:tcW w:w="1000" w:type="pct"/>
            <w:vMerge/>
            <w:vAlign w:val="center"/>
            <w:hideMark/>
          </w:tcPr>
          <w:p w14:paraId="3414E1A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0220669"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545CA0D7" w14:textId="53884ED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1000" w:type="pct"/>
            <w:shd w:val="clear" w:color="auto" w:fill="auto"/>
            <w:noWrap/>
            <w:vAlign w:val="center"/>
          </w:tcPr>
          <w:p w14:paraId="009348E0" w14:textId="2F46563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27</w:t>
            </w:r>
          </w:p>
        </w:tc>
        <w:tc>
          <w:tcPr>
            <w:tcW w:w="1000" w:type="pct"/>
            <w:shd w:val="clear" w:color="auto" w:fill="auto"/>
            <w:noWrap/>
            <w:vAlign w:val="center"/>
          </w:tcPr>
          <w:p w14:paraId="2D5F7B03" w14:textId="3866655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r>
      <w:tr w:rsidR="004840BB" w:rsidRPr="004840BB" w14:paraId="2CEEBE36" w14:textId="77777777" w:rsidTr="004840BB">
        <w:trPr>
          <w:cantSplit/>
        </w:trPr>
        <w:tc>
          <w:tcPr>
            <w:tcW w:w="1000" w:type="pct"/>
            <w:vMerge w:val="restart"/>
            <w:shd w:val="clear" w:color="auto" w:fill="auto"/>
            <w:vAlign w:val="center"/>
            <w:hideMark/>
          </w:tcPr>
          <w:p w14:paraId="4BC02EE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online learning materials</w:t>
            </w:r>
          </w:p>
        </w:tc>
        <w:tc>
          <w:tcPr>
            <w:tcW w:w="1000" w:type="pct"/>
            <w:shd w:val="clear" w:color="auto" w:fill="auto"/>
            <w:noWrap/>
            <w:vAlign w:val="center"/>
            <w:hideMark/>
          </w:tcPr>
          <w:p w14:paraId="26D31E4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0C3DF1B3" w14:textId="4B4A303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3F6E1A52" w14:textId="7827981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7DF4A1C3" w14:textId="2203D2A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840BB" w:rsidRPr="004840BB" w14:paraId="4298903B" w14:textId="77777777" w:rsidTr="004840BB">
        <w:trPr>
          <w:cantSplit/>
        </w:trPr>
        <w:tc>
          <w:tcPr>
            <w:tcW w:w="1000" w:type="pct"/>
            <w:vMerge/>
            <w:vAlign w:val="center"/>
            <w:hideMark/>
          </w:tcPr>
          <w:p w14:paraId="5E03E79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56D7B09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2B9E87EB" w14:textId="07B6029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12</w:t>
            </w:r>
          </w:p>
        </w:tc>
        <w:tc>
          <w:tcPr>
            <w:tcW w:w="1000" w:type="pct"/>
            <w:shd w:val="clear" w:color="auto" w:fill="auto"/>
            <w:noWrap/>
            <w:vAlign w:val="center"/>
          </w:tcPr>
          <w:p w14:paraId="7BD10DE5" w14:textId="6C8E99E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c>
          <w:tcPr>
            <w:tcW w:w="1000" w:type="pct"/>
            <w:shd w:val="clear" w:color="auto" w:fill="auto"/>
            <w:noWrap/>
            <w:vAlign w:val="center"/>
          </w:tcPr>
          <w:p w14:paraId="1E0F0DFE" w14:textId="35B3D39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r>
      <w:tr w:rsidR="004840BB" w:rsidRPr="004840BB" w14:paraId="6632AF5B" w14:textId="77777777" w:rsidTr="004840BB">
        <w:trPr>
          <w:cantSplit/>
        </w:trPr>
        <w:tc>
          <w:tcPr>
            <w:tcW w:w="1000" w:type="pct"/>
            <w:vMerge/>
            <w:vAlign w:val="center"/>
            <w:hideMark/>
          </w:tcPr>
          <w:p w14:paraId="71E201C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66BCB3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705F2024" w14:textId="4ECA28F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45</w:t>
            </w:r>
          </w:p>
        </w:tc>
        <w:tc>
          <w:tcPr>
            <w:tcW w:w="1000" w:type="pct"/>
            <w:shd w:val="clear" w:color="auto" w:fill="auto"/>
            <w:noWrap/>
            <w:vAlign w:val="center"/>
          </w:tcPr>
          <w:p w14:paraId="0C610343" w14:textId="3C9374E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1000" w:type="pct"/>
            <w:shd w:val="clear" w:color="auto" w:fill="auto"/>
            <w:noWrap/>
            <w:vAlign w:val="center"/>
          </w:tcPr>
          <w:p w14:paraId="00C6D053" w14:textId="7FF7EF6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46</w:t>
            </w:r>
          </w:p>
        </w:tc>
      </w:tr>
      <w:tr w:rsidR="004840BB" w:rsidRPr="004840BB" w14:paraId="05E051A0" w14:textId="77777777" w:rsidTr="004840BB">
        <w:trPr>
          <w:cantSplit/>
        </w:trPr>
        <w:tc>
          <w:tcPr>
            <w:tcW w:w="1000" w:type="pct"/>
            <w:vMerge/>
            <w:vAlign w:val="center"/>
            <w:hideMark/>
          </w:tcPr>
          <w:p w14:paraId="417E208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EB2EAF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50ED7666" w14:textId="65A8DC9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41</w:t>
            </w:r>
          </w:p>
        </w:tc>
        <w:tc>
          <w:tcPr>
            <w:tcW w:w="1000" w:type="pct"/>
            <w:shd w:val="clear" w:color="auto" w:fill="auto"/>
            <w:noWrap/>
            <w:vAlign w:val="center"/>
          </w:tcPr>
          <w:p w14:paraId="40E41161" w14:textId="1A23B5D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34</w:t>
            </w:r>
          </w:p>
        </w:tc>
        <w:tc>
          <w:tcPr>
            <w:tcW w:w="1000" w:type="pct"/>
            <w:shd w:val="clear" w:color="auto" w:fill="auto"/>
            <w:noWrap/>
            <w:vAlign w:val="center"/>
          </w:tcPr>
          <w:p w14:paraId="087B866A" w14:textId="670303C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39</w:t>
            </w:r>
          </w:p>
        </w:tc>
      </w:tr>
      <w:tr w:rsidR="004840BB" w:rsidRPr="004840BB" w14:paraId="18A307F8" w14:textId="77777777" w:rsidTr="004840BB">
        <w:trPr>
          <w:cantSplit/>
        </w:trPr>
        <w:tc>
          <w:tcPr>
            <w:tcW w:w="1000" w:type="pct"/>
            <w:vMerge w:val="restart"/>
            <w:shd w:val="clear" w:color="auto" w:fill="auto"/>
            <w:vAlign w:val="center"/>
            <w:hideMark/>
          </w:tcPr>
          <w:p w14:paraId="09A814A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computing/IT resources</w:t>
            </w:r>
          </w:p>
        </w:tc>
        <w:tc>
          <w:tcPr>
            <w:tcW w:w="1000" w:type="pct"/>
            <w:shd w:val="clear" w:color="auto" w:fill="auto"/>
            <w:noWrap/>
            <w:vAlign w:val="center"/>
            <w:hideMark/>
          </w:tcPr>
          <w:p w14:paraId="102E41D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59A0746D" w14:textId="79B4652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7B9F5096" w14:textId="189A233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1000" w:type="pct"/>
            <w:shd w:val="clear" w:color="auto" w:fill="auto"/>
            <w:noWrap/>
            <w:vAlign w:val="center"/>
          </w:tcPr>
          <w:p w14:paraId="29E38647" w14:textId="6C4529A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r>
      <w:tr w:rsidR="004840BB" w:rsidRPr="004840BB" w14:paraId="0FCAA18C" w14:textId="77777777" w:rsidTr="004840BB">
        <w:trPr>
          <w:cantSplit/>
        </w:trPr>
        <w:tc>
          <w:tcPr>
            <w:tcW w:w="1000" w:type="pct"/>
            <w:vMerge/>
            <w:vAlign w:val="center"/>
            <w:hideMark/>
          </w:tcPr>
          <w:p w14:paraId="4175751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5219851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38148540" w14:textId="345CBCF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15</w:t>
            </w:r>
          </w:p>
        </w:tc>
        <w:tc>
          <w:tcPr>
            <w:tcW w:w="1000" w:type="pct"/>
            <w:shd w:val="clear" w:color="auto" w:fill="auto"/>
            <w:noWrap/>
            <w:vAlign w:val="center"/>
          </w:tcPr>
          <w:p w14:paraId="0648A851" w14:textId="64CB52E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c>
          <w:tcPr>
            <w:tcW w:w="1000" w:type="pct"/>
            <w:shd w:val="clear" w:color="auto" w:fill="auto"/>
            <w:noWrap/>
            <w:vAlign w:val="center"/>
          </w:tcPr>
          <w:p w14:paraId="2C6DEA84" w14:textId="6737968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16</w:t>
            </w:r>
          </w:p>
        </w:tc>
      </w:tr>
      <w:tr w:rsidR="004840BB" w:rsidRPr="004840BB" w14:paraId="4F06C2A3" w14:textId="77777777" w:rsidTr="004840BB">
        <w:trPr>
          <w:cantSplit/>
        </w:trPr>
        <w:tc>
          <w:tcPr>
            <w:tcW w:w="1000" w:type="pct"/>
            <w:vMerge/>
            <w:vAlign w:val="center"/>
            <w:hideMark/>
          </w:tcPr>
          <w:p w14:paraId="6BA4384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6109D8B"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1678A08F" w14:textId="5A9748A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1000" w:type="pct"/>
            <w:shd w:val="clear" w:color="auto" w:fill="auto"/>
            <w:noWrap/>
            <w:vAlign w:val="center"/>
          </w:tcPr>
          <w:p w14:paraId="2CB4573B" w14:textId="78CB400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1000" w:type="pct"/>
            <w:shd w:val="clear" w:color="auto" w:fill="auto"/>
            <w:noWrap/>
            <w:vAlign w:val="center"/>
          </w:tcPr>
          <w:p w14:paraId="1D833EA3" w14:textId="2864351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r>
      <w:tr w:rsidR="004840BB" w:rsidRPr="004840BB" w14:paraId="461A1925" w14:textId="77777777" w:rsidTr="004840BB">
        <w:trPr>
          <w:cantSplit/>
        </w:trPr>
        <w:tc>
          <w:tcPr>
            <w:tcW w:w="1000" w:type="pct"/>
            <w:vMerge/>
            <w:vAlign w:val="center"/>
            <w:hideMark/>
          </w:tcPr>
          <w:p w14:paraId="5165D5B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4AC56410"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119CA0B1" w14:textId="2754B60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35</w:t>
            </w:r>
          </w:p>
        </w:tc>
        <w:tc>
          <w:tcPr>
            <w:tcW w:w="1000" w:type="pct"/>
            <w:shd w:val="clear" w:color="auto" w:fill="auto"/>
            <w:noWrap/>
            <w:vAlign w:val="center"/>
          </w:tcPr>
          <w:p w14:paraId="40CD68D6" w14:textId="77D6FC4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30</w:t>
            </w:r>
          </w:p>
        </w:tc>
        <w:tc>
          <w:tcPr>
            <w:tcW w:w="1000" w:type="pct"/>
            <w:shd w:val="clear" w:color="auto" w:fill="auto"/>
            <w:noWrap/>
            <w:vAlign w:val="center"/>
          </w:tcPr>
          <w:p w14:paraId="233BBEF9" w14:textId="0D985D2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33</w:t>
            </w:r>
          </w:p>
        </w:tc>
      </w:tr>
      <w:tr w:rsidR="004840BB" w:rsidRPr="004840BB" w14:paraId="630F8FF0" w14:textId="77777777" w:rsidTr="004840BB">
        <w:trPr>
          <w:cantSplit/>
        </w:trPr>
        <w:tc>
          <w:tcPr>
            <w:tcW w:w="1000" w:type="pct"/>
            <w:vMerge w:val="restart"/>
            <w:shd w:val="clear" w:color="auto" w:fill="auto"/>
            <w:vAlign w:val="center"/>
            <w:hideMark/>
          </w:tcPr>
          <w:p w14:paraId="72436D3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assigned books, notes and resources</w:t>
            </w:r>
          </w:p>
        </w:tc>
        <w:tc>
          <w:tcPr>
            <w:tcW w:w="1000" w:type="pct"/>
            <w:shd w:val="clear" w:color="auto" w:fill="auto"/>
            <w:noWrap/>
            <w:vAlign w:val="center"/>
            <w:hideMark/>
          </w:tcPr>
          <w:p w14:paraId="1FC2C455"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0DF2BE6F" w14:textId="293A474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34805BBA" w14:textId="3BCE66A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c>
          <w:tcPr>
            <w:tcW w:w="1000" w:type="pct"/>
            <w:shd w:val="clear" w:color="auto" w:fill="auto"/>
            <w:noWrap/>
            <w:vAlign w:val="center"/>
          </w:tcPr>
          <w:p w14:paraId="3B4BB946" w14:textId="784432E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r>
      <w:tr w:rsidR="004840BB" w:rsidRPr="004840BB" w14:paraId="6521928D" w14:textId="77777777" w:rsidTr="004840BB">
        <w:trPr>
          <w:cantSplit/>
        </w:trPr>
        <w:tc>
          <w:tcPr>
            <w:tcW w:w="1000" w:type="pct"/>
            <w:vMerge/>
            <w:vAlign w:val="center"/>
            <w:hideMark/>
          </w:tcPr>
          <w:p w14:paraId="6711DE6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38DE4B1"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658B3AE2" w14:textId="6B6106B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295ECF1D" w14:textId="044C0CE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20</w:t>
            </w:r>
          </w:p>
        </w:tc>
        <w:tc>
          <w:tcPr>
            <w:tcW w:w="1000" w:type="pct"/>
            <w:shd w:val="clear" w:color="auto" w:fill="auto"/>
            <w:noWrap/>
            <w:vAlign w:val="center"/>
          </w:tcPr>
          <w:p w14:paraId="353C4B4D" w14:textId="7496B83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18</w:t>
            </w:r>
          </w:p>
        </w:tc>
      </w:tr>
      <w:tr w:rsidR="004840BB" w:rsidRPr="004840BB" w14:paraId="61DE0D0A" w14:textId="77777777" w:rsidTr="004840BB">
        <w:trPr>
          <w:cantSplit/>
        </w:trPr>
        <w:tc>
          <w:tcPr>
            <w:tcW w:w="1000" w:type="pct"/>
            <w:vMerge/>
            <w:vAlign w:val="center"/>
            <w:hideMark/>
          </w:tcPr>
          <w:p w14:paraId="5400134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1F12FE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3CC7EDAA" w14:textId="5526748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50</w:t>
            </w:r>
          </w:p>
        </w:tc>
        <w:tc>
          <w:tcPr>
            <w:tcW w:w="1000" w:type="pct"/>
            <w:shd w:val="clear" w:color="auto" w:fill="auto"/>
            <w:noWrap/>
            <w:vAlign w:val="center"/>
          </w:tcPr>
          <w:p w14:paraId="5CF55B70" w14:textId="3F50D81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50</w:t>
            </w:r>
          </w:p>
        </w:tc>
        <w:tc>
          <w:tcPr>
            <w:tcW w:w="1000" w:type="pct"/>
            <w:shd w:val="clear" w:color="auto" w:fill="auto"/>
            <w:noWrap/>
            <w:vAlign w:val="center"/>
          </w:tcPr>
          <w:p w14:paraId="4BC1B8DE" w14:textId="1B7E2ED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50</w:t>
            </w:r>
          </w:p>
        </w:tc>
      </w:tr>
      <w:tr w:rsidR="004840BB" w:rsidRPr="004840BB" w14:paraId="751C98F1" w14:textId="77777777" w:rsidTr="004840BB">
        <w:trPr>
          <w:cantSplit/>
        </w:trPr>
        <w:tc>
          <w:tcPr>
            <w:tcW w:w="1000" w:type="pct"/>
            <w:vMerge/>
            <w:vAlign w:val="center"/>
            <w:hideMark/>
          </w:tcPr>
          <w:p w14:paraId="1EA7242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D22DF1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0DD60114" w14:textId="52D8A59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31</w:t>
            </w:r>
          </w:p>
        </w:tc>
        <w:tc>
          <w:tcPr>
            <w:tcW w:w="1000" w:type="pct"/>
            <w:shd w:val="clear" w:color="auto" w:fill="auto"/>
            <w:noWrap/>
            <w:vAlign w:val="center"/>
          </w:tcPr>
          <w:p w14:paraId="65F40FD0" w14:textId="5C55220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25</w:t>
            </w:r>
          </w:p>
        </w:tc>
        <w:tc>
          <w:tcPr>
            <w:tcW w:w="1000" w:type="pct"/>
            <w:shd w:val="clear" w:color="auto" w:fill="auto"/>
            <w:noWrap/>
            <w:vAlign w:val="center"/>
          </w:tcPr>
          <w:p w14:paraId="5F0F9D90" w14:textId="4907BC77"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29</w:t>
            </w:r>
          </w:p>
        </w:tc>
      </w:tr>
      <w:tr w:rsidR="004840BB" w:rsidRPr="004840BB" w14:paraId="13DCB83C" w14:textId="77777777" w:rsidTr="004840BB">
        <w:trPr>
          <w:cantSplit/>
        </w:trPr>
        <w:tc>
          <w:tcPr>
            <w:tcW w:w="1000" w:type="pct"/>
            <w:vMerge w:val="restart"/>
            <w:shd w:val="clear" w:color="auto" w:fill="auto"/>
            <w:vAlign w:val="center"/>
            <w:hideMark/>
          </w:tcPr>
          <w:p w14:paraId="65244A8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laboratory or studio equipment</w:t>
            </w:r>
          </w:p>
        </w:tc>
        <w:tc>
          <w:tcPr>
            <w:tcW w:w="1000" w:type="pct"/>
            <w:shd w:val="clear" w:color="auto" w:fill="auto"/>
            <w:noWrap/>
            <w:vAlign w:val="center"/>
            <w:hideMark/>
          </w:tcPr>
          <w:p w14:paraId="3C4B724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356B32AE" w14:textId="48D5EB1C"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6C841BD8" w14:textId="51A96EC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5</w:t>
            </w:r>
          </w:p>
        </w:tc>
        <w:tc>
          <w:tcPr>
            <w:tcW w:w="1000" w:type="pct"/>
            <w:shd w:val="clear" w:color="auto" w:fill="auto"/>
            <w:noWrap/>
            <w:vAlign w:val="center"/>
          </w:tcPr>
          <w:p w14:paraId="232D171F" w14:textId="6C0ADD4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w:t>
            </w:r>
          </w:p>
        </w:tc>
      </w:tr>
      <w:tr w:rsidR="004840BB" w:rsidRPr="004840BB" w14:paraId="47EAA744" w14:textId="77777777" w:rsidTr="004840BB">
        <w:trPr>
          <w:cantSplit/>
        </w:trPr>
        <w:tc>
          <w:tcPr>
            <w:tcW w:w="1000" w:type="pct"/>
            <w:vMerge/>
            <w:vAlign w:val="center"/>
            <w:hideMark/>
          </w:tcPr>
          <w:p w14:paraId="1594A39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25406B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6C923275" w14:textId="77D877C2"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c>
          <w:tcPr>
            <w:tcW w:w="1000" w:type="pct"/>
            <w:shd w:val="clear" w:color="auto" w:fill="auto"/>
            <w:noWrap/>
            <w:vAlign w:val="center"/>
          </w:tcPr>
          <w:p w14:paraId="3FA69124" w14:textId="467754D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17</w:t>
            </w:r>
          </w:p>
        </w:tc>
        <w:tc>
          <w:tcPr>
            <w:tcW w:w="1000" w:type="pct"/>
            <w:shd w:val="clear" w:color="auto" w:fill="auto"/>
            <w:noWrap/>
            <w:vAlign w:val="center"/>
          </w:tcPr>
          <w:p w14:paraId="741AEC5D" w14:textId="6AFFD18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14</w:t>
            </w:r>
          </w:p>
        </w:tc>
      </w:tr>
      <w:tr w:rsidR="004840BB" w:rsidRPr="004840BB" w14:paraId="09D11A3A" w14:textId="77777777" w:rsidTr="004840BB">
        <w:trPr>
          <w:cantSplit/>
        </w:trPr>
        <w:tc>
          <w:tcPr>
            <w:tcW w:w="1000" w:type="pct"/>
            <w:vMerge/>
            <w:vAlign w:val="center"/>
            <w:hideMark/>
          </w:tcPr>
          <w:p w14:paraId="101FC2B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2D7E5068"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61DF82C4" w14:textId="731695DD"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45</w:t>
            </w:r>
          </w:p>
        </w:tc>
        <w:tc>
          <w:tcPr>
            <w:tcW w:w="1000" w:type="pct"/>
            <w:shd w:val="clear" w:color="auto" w:fill="auto"/>
            <w:noWrap/>
            <w:vAlign w:val="center"/>
          </w:tcPr>
          <w:p w14:paraId="56A88300" w14:textId="44802D8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46</w:t>
            </w:r>
          </w:p>
        </w:tc>
        <w:tc>
          <w:tcPr>
            <w:tcW w:w="1000" w:type="pct"/>
            <w:shd w:val="clear" w:color="auto" w:fill="auto"/>
            <w:noWrap/>
            <w:vAlign w:val="center"/>
          </w:tcPr>
          <w:p w14:paraId="19B68320" w14:textId="045E8F3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45</w:t>
            </w:r>
          </w:p>
        </w:tc>
      </w:tr>
      <w:tr w:rsidR="004840BB" w:rsidRPr="004840BB" w14:paraId="282A995B" w14:textId="77777777" w:rsidTr="004840BB">
        <w:trPr>
          <w:cantSplit/>
        </w:trPr>
        <w:tc>
          <w:tcPr>
            <w:tcW w:w="1000" w:type="pct"/>
            <w:vMerge/>
            <w:vAlign w:val="center"/>
            <w:hideMark/>
          </w:tcPr>
          <w:p w14:paraId="35E7CE01"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18D6D947"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055A3544" w14:textId="3AA84921"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40</w:t>
            </w:r>
          </w:p>
        </w:tc>
        <w:tc>
          <w:tcPr>
            <w:tcW w:w="1000" w:type="pct"/>
            <w:shd w:val="clear" w:color="auto" w:fill="auto"/>
            <w:noWrap/>
            <w:vAlign w:val="center"/>
          </w:tcPr>
          <w:p w14:paraId="70BA1537" w14:textId="650A5A4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32</w:t>
            </w:r>
          </w:p>
        </w:tc>
        <w:tc>
          <w:tcPr>
            <w:tcW w:w="1000" w:type="pct"/>
            <w:shd w:val="clear" w:color="auto" w:fill="auto"/>
            <w:noWrap/>
            <w:vAlign w:val="center"/>
          </w:tcPr>
          <w:p w14:paraId="2DCCE2EE" w14:textId="5935D664"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37</w:t>
            </w:r>
          </w:p>
        </w:tc>
      </w:tr>
      <w:tr w:rsidR="004840BB" w:rsidRPr="004840BB" w14:paraId="17428393" w14:textId="77777777" w:rsidTr="004840BB">
        <w:trPr>
          <w:cantSplit/>
        </w:trPr>
        <w:tc>
          <w:tcPr>
            <w:tcW w:w="1000" w:type="pct"/>
            <w:vMerge w:val="restart"/>
            <w:shd w:val="clear" w:color="auto" w:fill="auto"/>
            <w:vAlign w:val="center"/>
            <w:hideMark/>
          </w:tcPr>
          <w:p w14:paraId="054A0A2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Quality of library resources and facilities</w:t>
            </w:r>
          </w:p>
        </w:tc>
        <w:tc>
          <w:tcPr>
            <w:tcW w:w="1000" w:type="pct"/>
            <w:shd w:val="clear" w:color="auto" w:fill="auto"/>
            <w:noWrap/>
            <w:vAlign w:val="center"/>
            <w:hideMark/>
          </w:tcPr>
          <w:p w14:paraId="0475638D"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Poor</w:t>
            </w:r>
          </w:p>
        </w:tc>
        <w:tc>
          <w:tcPr>
            <w:tcW w:w="1000" w:type="pct"/>
            <w:shd w:val="clear" w:color="auto" w:fill="auto"/>
            <w:noWrap/>
            <w:vAlign w:val="center"/>
          </w:tcPr>
          <w:p w14:paraId="2678CDB9" w14:textId="016EA58E"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c>
          <w:tcPr>
            <w:tcW w:w="1000" w:type="pct"/>
            <w:shd w:val="clear" w:color="auto" w:fill="auto"/>
            <w:noWrap/>
            <w:vAlign w:val="center"/>
          </w:tcPr>
          <w:p w14:paraId="03790036" w14:textId="0CD1E94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3</w:t>
            </w:r>
          </w:p>
        </w:tc>
        <w:tc>
          <w:tcPr>
            <w:tcW w:w="1000" w:type="pct"/>
            <w:shd w:val="clear" w:color="auto" w:fill="auto"/>
            <w:noWrap/>
            <w:vAlign w:val="center"/>
          </w:tcPr>
          <w:p w14:paraId="5409CE77" w14:textId="6BEF9845"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2</w:t>
            </w:r>
          </w:p>
        </w:tc>
      </w:tr>
      <w:tr w:rsidR="004840BB" w:rsidRPr="004840BB" w14:paraId="5D77F41E" w14:textId="77777777" w:rsidTr="004840BB">
        <w:trPr>
          <w:cantSplit/>
        </w:trPr>
        <w:tc>
          <w:tcPr>
            <w:tcW w:w="1000" w:type="pct"/>
            <w:vMerge/>
            <w:vAlign w:val="center"/>
            <w:hideMark/>
          </w:tcPr>
          <w:p w14:paraId="6DBE57CC"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A3B0C32"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Fair</w:t>
            </w:r>
          </w:p>
        </w:tc>
        <w:tc>
          <w:tcPr>
            <w:tcW w:w="1000" w:type="pct"/>
            <w:shd w:val="clear" w:color="auto" w:fill="auto"/>
            <w:noWrap/>
            <w:vAlign w:val="center"/>
          </w:tcPr>
          <w:p w14:paraId="064FA0FA" w14:textId="61B172F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10</w:t>
            </w:r>
          </w:p>
        </w:tc>
        <w:tc>
          <w:tcPr>
            <w:tcW w:w="1000" w:type="pct"/>
            <w:shd w:val="clear" w:color="auto" w:fill="auto"/>
            <w:noWrap/>
            <w:vAlign w:val="center"/>
          </w:tcPr>
          <w:p w14:paraId="37DF3CE2" w14:textId="6F94FC98"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13</w:t>
            </w:r>
          </w:p>
        </w:tc>
        <w:tc>
          <w:tcPr>
            <w:tcW w:w="1000" w:type="pct"/>
            <w:shd w:val="clear" w:color="auto" w:fill="auto"/>
            <w:noWrap/>
            <w:vAlign w:val="center"/>
          </w:tcPr>
          <w:p w14:paraId="0A2F8E6F" w14:textId="41AB454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11</w:t>
            </w:r>
          </w:p>
        </w:tc>
      </w:tr>
      <w:tr w:rsidR="004840BB" w:rsidRPr="004840BB" w14:paraId="7957BC9F" w14:textId="77777777" w:rsidTr="004840BB">
        <w:trPr>
          <w:cantSplit/>
        </w:trPr>
        <w:tc>
          <w:tcPr>
            <w:tcW w:w="1000" w:type="pct"/>
            <w:vMerge/>
            <w:vAlign w:val="center"/>
            <w:hideMark/>
          </w:tcPr>
          <w:p w14:paraId="5DDCFACA"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018DF3B3"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Good</w:t>
            </w:r>
          </w:p>
        </w:tc>
        <w:tc>
          <w:tcPr>
            <w:tcW w:w="1000" w:type="pct"/>
            <w:shd w:val="clear" w:color="auto" w:fill="auto"/>
            <w:noWrap/>
            <w:vAlign w:val="center"/>
          </w:tcPr>
          <w:p w14:paraId="3DCAC51D" w14:textId="628CE07F"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42</w:t>
            </w:r>
          </w:p>
        </w:tc>
        <w:tc>
          <w:tcPr>
            <w:tcW w:w="1000" w:type="pct"/>
            <w:shd w:val="clear" w:color="auto" w:fill="auto"/>
            <w:noWrap/>
            <w:vAlign w:val="center"/>
          </w:tcPr>
          <w:p w14:paraId="26F8AE06" w14:textId="518D5B13"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44</w:t>
            </w:r>
          </w:p>
        </w:tc>
        <w:tc>
          <w:tcPr>
            <w:tcW w:w="1000" w:type="pct"/>
            <w:shd w:val="clear" w:color="auto" w:fill="auto"/>
            <w:noWrap/>
            <w:vAlign w:val="center"/>
          </w:tcPr>
          <w:p w14:paraId="2D38DBDF" w14:textId="36EBDA2B"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43</w:t>
            </w:r>
          </w:p>
        </w:tc>
      </w:tr>
      <w:tr w:rsidR="004840BB" w:rsidRPr="004840BB" w14:paraId="1EA928A8" w14:textId="77777777" w:rsidTr="004840BB">
        <w:trPr>
          <w:cantSplit/>
        </w:trPr>
        <w:tc>
          <w:tcPr>
            <w:tcW w:w="1000" w:type="pct"/>
            <w:vMerge/>
            <w:vAlign w:val="center"/>
            <w:hideMark/>
          </w:tcPr>
          <w:p w14:paraId="35EC0BF6"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p>
        </w:tc>
        <w:tc>
          <w:tcPr>
            <w:tcW w:w="1000" w:type="pct"/>
            <w:shd w:val="clear" w:color="auto" w:fill="auto"/>
            <w:noWrap/>
            <w:vAlign w:val="center"/>
            <w:hideMark/>
          </w:tcPr>
          <w:p w14:paraId="3B939AEF" w14:textId="77777777" w:rsidR="004840BB" w:rsidRPr="004840BB" w:rsidRDefault="004840BB" w:rsidP="004840BB">
            <w:pPr>
              <w:spacing w:after="0" w:line="240" w:lineRule="auto"/>
              <w:rPr>
                <w:rFonts w:ascii="Times New Roman" w:eastAsia="Times New Roman" w:hAnsi="Times New Roman" w:cs="Times New Roman"/>
                <w:color w:val="000000"/>
                <w:sz w:val="18"/>
                <w:szCs w:val="18"/>
                <w:lang w:eastAsia="en-AU"/>
              </w:rPr>
            </w:pPr>
            <w:r w:rsidRPr="004840BB">
              <w:rPr>
                <w:rFonts w:ascii="Times New Roman" w:eastAsia="Times New Roman" w:hAnsi="Times New Roman" w:cs="Times New Roman"/>
                <w:color w:val="000000"/>
                <w:sz w:val="18"/>
                <w:szCs w:val="18"/>
                <w:lang w:eastAsia="en-AU"/>
              </w:rPr>
              <w:t>Excellent</w:t>
            </w:r>
          </w:p>
        </w:tc>
        <w:tc>
          <w:tcPr>
            <w:tcW w:w="1000" w:type="pct"/>
            <w:shd w:val="clear" w:color="auto" w:fill="auto"/>
            <w:noWrap/>
            <w:vAlign w:val="center"/>
          </w:tcPr>
          <w:p w14:paraId="28AB9001" w14:textId="111D7D8A"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47</w:t>
            </w:r>
          </w:p>
        </w:tc>
        <w:tc>
          <w:tcPr>
            <w:tcW w:w="1000" w:type="pct"/>
            <w:shd w:val="clear" w:color="auto" w:fill="auto"/>
            <w:noWrap/>
            <w:vAlign w:val="center"/>
          </w:tcPr>
          <w:p w14:paraId="58C02D49" w14:textId="3365C96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41</w:t>
            </w:r>
          </w:p>
        </w:tc>
        <w:tc>
          <w:tcPr>
            <w:tcW w:w="1000" w:type="pct"/>
            <w:shd w:val="clear" w:color="auto" w:fill="auto"/>
            <w:noWrap/>
            <w:vAlign w:val="center"/>
          </w:tcPr>
          <w:p w14:paraId="5F9628D4" w14:textId="62EC9669" w:rsidR="004840BB" w:rsidRPr="004840BB" w:rsidRDefault="004840BB" w:rsidP="004840BB">
            <w:pPr>
              <w:spacing w:after="0" w:line="240" w:lineRule="auto"/>
              <w:jc w:val="center"/>
              <w:rPr>
                <w:rFonts w:ascii="Times New Roman" w:eastAsia="Times New Roman" w:hAnsi="Times New Roman" w:cs="Times New Roman"/>
                <w:color w:val="000000"/>
                <w:sz w:val="18"/>
                <w:szCs w:val="18"/>
                <w:lang w:eastAsia="en-AU"/>
              </w:rPr>
            </w:pPr>
            <w:r w:rsidRPr="004840BB">
              <w:rPr>
                <w:rFonts w:ascii="Times New Roman" w:hAnsi="Times New Roman" w:cs="Times New Roman"/>
                <w:color w:val="000000"/>
                <w:sz w:val="18"/>
                <w:szCs w:val="18"/>
              </w:rPr>
              <w:t>44</w:t>
            </w:r>
          </w:p>
        </w:tc>
      </w:tr>
    </w:tbl>
    <w:p w14:paraId="5A896E20" w14:textId="77777777" w:rsidR="005D21C4" w:rsidRDefault="005D21C4" w:rsidP="00C3006F">
      <w:pPr>
        <w:pStyle w:val="Body"/>
      </w:pPr>
    </w:p>
    <w:p w14:paraId="6552AB32" w14:textId="77777777" w:rsidR="005D21C4" w:rsidRDefault="005D21C4">
      <w:pPr>
        <w:rPr>
          <w:rFonts w:ascii="Times New Roman" w:hAnsi="Times New Roman" w:cs="Times New Roman"/>
        </w:rPr>
      </w:pPr>
      <w:r>
        <w:br w:type="page"/>
      </w:r>
    </w:p>
    <w:p w14:paraId="2F7E9ABF" w14:textId="77777777" w:rsidR="00B4061F" w:rsidRDefault="005D21C4" w:rsidP="005D21C4">
      <w:pPr>
        <w:pStyle w:val="Heading1"/>
      </w:pPr>
      <w:bookmarkStart w:id="242" w:name="_Toc380587173"/>
      <w:r>
        <w:lastRenderedPageBreak/>
        <w:t xml:space="preserve">Appendix </w:t>
      </w:r>
      <w:r w:rsidR="000B4E11">
        <w:t>H</w:t>
      </w:r>
      <w:r>
        <w:t>: Subject area definitions</w:t>
      </w:r>
      <w:bookmarkEnd w:id="242"/>
    </w:p>
    <w:p w14:paraId="27035559" w14:textId="611BD3C5" w:rsidR="004B177D" w:rsidRPr="004B177D" w:rsidRDefault="004B177D" w:rsidP="00C75BCA">
      <w:pPr>
        <w:pStyle w:val="Table"/>
      </w:pPr>
      <w:bookmarkStart w:id="243" w:name="_Toc380587213"/>
      <w:r>
        <w:t xml:space="preserve">Table </w:t>
      </w:r>
      <w:r w:rsidR="00704EDB">
        <w:t>3</w:t>
      </w:r>
      <w:r w:rsidR="00AA11AF">
        <w:t>8</w:t>
      </w:r>
      <w:r>
        <w:t xml:space="preserve">. UES subject areas and corresponding </w:t>
      </w:r>
      <w:proofErr w:type="spellStart"/>
      <w:r>
        <w:t>ASCED</w:t>
      </w:r>
      <w:proofErr w:type="spellEnd"/>
      <w:r>
        <w:t xml:space="preserve"> fields of education</w:t>
      </w:r>
      <w:bookmarkEnd w:id="2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253"/>
      </w:tblGrid>
      <w:tr w:rsidR="00EF510F" w:rsidRPr="00EF510F" w14:paraId="1AC62887" w14:textId="77777777" w:rsidTr="00EF510F">
        <w:trPr>
          <w:trHeight w:val="20"/>
        </w:trPr>
        <w:tc>
          <w:tcPr>
            <w:tcW w:w="1076" w:type="pct"/>
            <w:shd w:val="clear" w:color="auto" w:fill="auto"/>
            <w:vAlign w:val="center"/>
            <w:hideMark/>
          </w:tcPr>
          <w:p w14:paraId="45EE0781" w14:textId="77777777" w:rsidR="00EF510F" w:rsidRPr="007F16F6" w:rsidRDefault="00EF510F" w:rsidP="00EF510F">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Subject area</w:t>
            </w:r>
          </w:p>
        </w:tc>
        <w:tc>
          <w:tcPr>
            <w:tcW w:w="3924" w:type="pct"/>
            <w:shd w:val="clear" w:color="auto" w:fill="auto"/>
            <w:vAlign w:val="center"/>
            <w:hideMark/>
          </w:tcPr>
          <w:p w14:paraId="57A2C757" w14:textId="77777777" w:rsidR="00EF510F" w:rsidRPr="007F16F6" w:rsidRDefault="00EF510F" w:rsidP="00EF510F">
            <w:pPr>
              <w:spacing w:after="0" w:line="240" w:lineRule="auto"/>
              <w:jc w:val="center"/>
              <w:rPr>
                <w:rFonts w:ascii="Times New Roman" w:eastAsia="Times New Roman" w:hAnsi="Times New Roman" w:cs="Times New Roman"/>
                <w:b/>
                <w:color w:val="000000"/>
                <w:sz w:val="18"/>
                <w:szCs w:val="18"/>
                <w:lang w:eastAsia="en-AU"/>
              </w:rPr>
            </w:pPr>
            <w:proofErr w:type="spellStart"/>
            <w:r w:rsidRPr="007F16F6">
              <w:rPr>
                <w:rFonts w:ascii="Times New Roman" w:eastAsia="Times New Roman" w:hAnsi="Times New Roman" w:cs="Times New Roman"/>
                <w:b/>
                <w:color w:val="000000"/>
                <w:sz w:val="18"/>
                <w:szCs w:val="18"/>
                <w:lang w:eastAsia="en-AU"/>
              </w:rPr>
              <w:t>ASCED</w:t>
            </w:r>
            <w:proofErr w:type="spellEnd"/>
            <w:r w:rsidRPr="007F16F6">
              <w:rPr>
                <w:rFonts w:ascii="Times New Roman" w:eastAsia="Times New Roman" w:hAnsi="Times New Roman" w:cs="Times New Roman"/>
                <w:b/>
                <w:color w:val="000000"/>
                <w:sz w:val="18"/>
                <w:szCs w:val="18"/>
                <w:lang w:eastAsia="en-AU"/>
              </w:rPr>
              <w:t xml:space="preserve"> field of </w:t>
            </w:r>
            <w:proofErr w:type="spellStart"/>
            <w:r w:rsidRPr="007F16F6">
              <w:rPr>
                <w:rFonts w:ascii="Times New Roman" w:eastAsia="Times New Roman" w:hAnsi="Times New Roman" w:cs="Times New Roman"/>
                <w:b/>
                <w:color w:val="000000"/>
                <w:sz w:val="18"/>
                <w:szCs w:val="18"/>
                <w:lang w:eastAsia="en-AU"/>
              </w:rPr>
              <w:t>education</w:t>
            </w:r>
            <w:r w:rsidRPr="007F16F6">
              <w:rPr>
                <w:rFonts w:ascii="Times New Roman" w:eastAsia="Times New Roman" w:hAnsi="Times New Roman" w:cs="Times New Roman"/>
                <w:b/>
                <w:color w:val="000000"/>
                <w:sz w:val="18"/>
                <w:szCs w:val="18"/>
                <w:vertAlign w:val="superscript"/>
                <w:lang w:eastAsia="en-AU"/>
              </w:rPr>
              <w:t>a</w:t>
            </w:r>
            <w:proofErr w:type="spellEnd"/>
          </w:p>
        </w:tc>
      </w:tr>
      <w:tr w:rsidR="00EF510F" w:rsidRPr="00EF510F" w14:paraId="4BBE73CF" w14:textId="77777777" w:rsidTr="00EF510F">
        <w:trPr>
          <w:trHeight w:val="20"/>
        </w:trPr>
        <w:tc>
          <w:tcPr>
            <w:tcW w:w="1076" w:type="pct"/>
            <w:shd w:val="clear" w:color="auto" w:fill="auto"/>
            <w:vAlign w:val="center"/>
            <w:hideMark/>
          </w:tcPr>
          <w:p w14:paraId="3F0D874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Natural &amp; Physical Sciences</w:t>
            </w:r>
          </w:p>
        </w:tc>
        <w:tc>
          <w:tcPr>
            <w:tcW w:w="3924" w:type="pct"/>
            <w:shd w:val="clear" w:color="auto" w:fill="auto"/>
            <w:vAlign w:val="center"/>
            <w:hideMark/>
          </w:tcPr>
          <w:p w14:paraId="050C8106"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0103 (Physics and Astronomy), 0105 (Chemical Sciences), 0107 (Earth Sciences), 010000 (Natural &amp; Physical Sciences), 019900 (Other Natural &amp; Physical Sciences), 019999 (Natural &amp; Physical Sciences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w:t>
            </w:r>
          </w:p>
        </w:tc>
      </w:tr>
      <w:tr w:rsidR="00EF510F" w:rsidRPr="00EF510F" w14:paraId="4CBCE52D" w14:textId="77777777" w:rsidTr="00EF510F">
        <w:trPr>
          <w:trHeight w:val="20"/>
        </w:trPr>
        <w:tc>
          <w:tcPr>
            <w:tcW w:w="1076" w:type="pct"/>
            <w:shd w:val="clear" w:color="auto" w:fill="auto"/>
            <w:vAlign w:val="center"/>
            <w:hideMark/>
          </w:tcPr>
          <w:p w14:paraId="646DA19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Mathematics</w:t>
            </w:r>
          </w:p>
        </w:tc>
        <w:tc>
          <w:tcPr>
            <w:tcW w:w="3924" w:type="pct"/>
            <w:shd w:val="clear" w:color="auto" w:fill="auto"/>
            <w:vAlign w:val="center"/>
            <w:hideMark/>
          </w:tcPr>
          <w:p w14:paraId="5CDE06EF"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0101 (Mathematical Sciences)</w:t>
            </w:r>
          </w:p>
        </w:tc>
      </w:tr>
      <w:tr w:rsidR="00EF510F" w:rsidRPr="00EF510F" w14:paraId="120898C9" w14:textId="77777777" w:rsidTr="00EF510F">
        <w:trPr>
          <w:trHeight w:val="20"/>
        </w:trPr>
        <w:tc>
          <w:tcPr>
            <w:tcW w:w="1076" w:type="pct"/>
            <w:shd w:val="clear" w:color="auto" w:fill="auto"/>
            <w:vAlign w:val="center"/>
            <w:hideMark/>
          </w:tcPr>
          <w:p w14:paraId="05B0CDD6"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Biological Sciences</w:t>
            </w:r>
          </w:p>
        </w:tc>
        <w:tc>
          <w:tcPr>
            <w:tcW w:w="3924" w:type="pct"/>
            <w:shd w:val="clear" w:color="auto" w:fill="auto"/>
            <w:vAlign w:val="center"/>
            <w:hideMark/>
          </w:tcPr>
          <w:p w14:paraId="6AD54017"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0109 (Biological Sciences)</w:t>
            </w:r>
          </w:p>
        </w:tc>
      </w:tr>
      <w:tr w:rsidR="00EF510F" w:rsidRPr="00EF510F" w14:paraId="5B7014AE" w14:textId="77777777" w:rsidTr="00EF510F">
        <w:trPr>
          <w:trHeight w:val="20"/>
        </w:trPr>
        <w:tc>
          <w:tcPr>
            <w:tcW w:w="1076" w:type="pct"/>
            <w:shd w:val="clear" w:color="auto" w:fill="auto"/>
            <w:vAlign w:val="center"/>
            <w:hideMark/>
          </w:tcPr>
          <w:p w14:paraId="6EDA162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Medical Science &amp; Technology</w:t>
            </w:r>
          </w:p>
        </w:tc>
        <w:tc>
          <w:tcPr>
            <w:tcW w:w="3924" w:type="pct"/>
            <w:shd w:val="clear" w:color="auto" w:fill="auto"/>
            <w:vAlign w:val="center"/>
            <w:hideMark/>
          </w:tcPr>
          <w:p w14:paraId="3F91E7A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019901 (Medical Science), 019903 (Forensic Science), 019905 (Food Science and Biotechnology), 019907 (Pharmacology), 019909 (Laboratory Technology)</w:t>
            </w:r>
          </w:p>
        </w:tc>
      </w:tr>
      <w:tr w:rsidR="00EF510F" w:rsidRPr="00EF510F" w14:paraId="23285677" w14:textId="77777777" w:rsidTr="00EF510F">
        <w:trPr>
          <w:trHeight w:val="20"/>
        </w:trPr>
        <w:tc>
          <w:tcPr>
            <w:tcW w:w="1076" w:type="pct"/>
            <w:shd w:val="clear" w:color="auto" w:fill="auto"/>
            <w:vAlign w:val="center"/>
            <w:hideMark/>
          </w:tcPr>
          <w:p w14:paraId="75D6477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Computing &amp; Information Systems</w:t>
            </w:r>
          </w:p>
        </w:tc>
        <w:tc>
          <w:tcPr>
            <w:tcW w:w="3924" w:type="pct"/>
            <w:shd w:val="clear" w:color="auto" w:fill="auto"/>
            <w:vAlign w:val="center"/>
            <w:hideMark/>
          </w:tcPr>
          <w:p w14:paraId="38800AB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0201 (Computer Science), 0203 (Information Systems), 0299 (Other IT), 020000 (Information Technology)</w:t>
            </w:r>
          </w:p>
        </w:tc>
      </w:tr>
      <w:tr w:rsidR="00EF510F" w:rsidRPr="00EF510F" w14:paraId="773F5F44" w14:textId="77777777" w:rsidTr="00EF510F">
        <w:trPr>
          <w:trHeight w:val="20"/>
        </w:trPr>
        <w:tc>
          <w:tcPr>
            <w:tcW w:w="1076" w:type="pct"/>
            <w:shd w:val="clear" w:color="auto" w:fill="auto"/>
            <w:vAlign w:val="center"/>
            <w:hideMark/>
          </w:tcPr>
          <w:p w14:paraId="5D89E55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Other</w:t>
            </w:r>
          </w:p>
        </w:tc>
        <w:tc>
          <w:tcPr>
            <w:tcW w:w="3924" w:type="pct"/>
            <w:shd w:val="clear" w:color="auto" w:fill="auto"/>
            <w:vAlign w:val="center"/>
            <w:hideMark/>
          </w:tcPr>
          <w:p w14:paraId="0E308A89"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0301 (Manufacturing Engineering), 0305 (Automotive Engineering), 0311 (</w:t>
            </w:r>
            <w:proofErr w:type="spellStart"/>
            <w:r w:rsidRPr="00EF510F">
              <w:rPr>
                <w:rFonts w:ascii="Times New Roman" w:eastAsia="Times New Roman" w:hAnsi="Times New Roman" w:cs="Times New Roman"/>
                <w:color w:val="000000"/>
                <w:sz w:val="18"/>
                <w:szCs w:val="18"/>
                <w:lang w:eastAsia="en-AU"/>
              </w:rPr>
              <w:t>Geomatic</w:t>
            </w:r>
            <w:proofErr w:type="spellEnd"/>
            <w:r w:rsidRPr="00EF510F">
              <w:rPr>
                <w:rFonts w:ascii="Times New Roman" w:eastAsia="Times New Roman" w:hAnsi="Times New Roman" w:cs="Times New Roman"/>
                <w:color w:val="000000"/>
                <w:sz w:val="18"/>
                <w:szCs w:val="18"/>
                <w:lang w:eastAsia="en-AU"/>
              </w:rPr>
              <w:t xml:space="preserve"> Engineering - includes Surveying), 0399 (Other Engineering and Related Technologies), 0317 (Maritime Engineering and Technology), 030000 (Engineering and Related Technologies).</w:t>
            </w:r>
          </w:p>
        </w:tc>
      </w:tr>
      <w:tr w:rsidR="00EF510F" w:rsidRPr="00EF510F" w14:paraId="533F9B2D" w14:textId="77777777" w:rsidTr="00EF510F">
        <w:trPr>
          <w:trHeight w:val="20"/>
        </w:trPr>
        <w:tc>
          <w:tcPr>
            <w:tcW w:w="1076" w:type="pct"/>
            <w:shd w:val="clear" w:color="auto" w:fill="auto"/>
            <w:vAlign w:val="center"/>
            <w:hideMark/>
          </w:tcPr>
          <w:p w14:paraId="5536A81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Process &amp; Resources</w:t>
            </w:r>
          </w:p>
        </w:tc>
        <w:tc>
          <w:tcPr>
            <w:tcW w:w="3924" w:type="pct"/>
            <w:shd w:val="clear" w:color="auto" w:fill="auto"/>
            <w:vAlign w:val="center"/>
            <w:hideMark/>
          </w:tcPr>
          <w:p w14:paraId="2CDA7177"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030300 (Process &amp; Resources Engineering), 030301 (Chemical Engineering), 030303 (Mining Engineering), 030305 (Materials Engineering), 030307 (Food Processing Technology), 030399 (Process &amp; Resources Engineering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w:t>
            </w:r>
          </w:p>
        </w:tc>
      </w:tr>
      <w:tr w:rsidR="00EF510F" w:rsidRPr="00EF510F" w14:paraId="74526EEF" w14:textId="77777777" w:rsidTr="00EF510F">
        <w:trPr>
          <w:trHeight w:val="20"/>
        </w:trPr>
        <w:tc>
          <w:tcPr>
            <w:tcW w:w="1076" w:type="pct"/>
            <w:shd w:val="clear" w:color="auto" w:fill="auto"/>
            <w:vAlign w:val="center"/>
            <w:hideMark/>
          </w:tcPr>
          <w:p w14:paraId="4A30E8FC"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Engineering – Mechanical </w:t>
            </w:r>
          </w:p>
        </w:tc>
        <w:tc>
          <w:tcPr>
            <w:tcW w:w="3924" w:type="pct"/>
            <w:shd w:val="clear" w:color="auto" w:fill="auto"/>
            <w:vAlign w:val="center"/>
            <w:hideMark/>
          </w:tcPr>
          <w:p w14:paraId="5166EB0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0307 (Mechanical &amp; Industrial Engineering &amp; Technology)</w:t>
            </w:r>
          </w:p>
        </w:tc>
      </w:tr>
      <w:tr w:rsidR="00EF510F" w:rsidRPr="00EF510F" w14:paraId="129F8233" w14:textId="77777777" w:rsidTr="00EF510F">
        <w:trPr>
          <w:trHeight w:val="20"/>
        </w:trPr>
        <w:tc>
          <w:tcPr>
            <w:tcW w:w="1076" w:type="pct"/>
            <w:shd w:val="clear" w:color="auto" w:fill="auto"/>
            <w:vAlign w:val="center"/>
            <w:hideMark/>
          </w:tcPr>
          <w:p w14:paraId="1976C468"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Civil</w:t>
            </w:r>
          </w:p>
        </w:tc>
        <w:tc>
          <w:tcPr>
            <w:tcW w:w="3924" w:type="pct"/>
            <w:shd w:val="clear" w:color="auto" w:fill="auto"/>
            <w:vAlign w:val="center"/>
            <w:hideMark/>
          </w:tcPr>
          <w:p w14:paraId="7C598DB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0309 (Civil Engineering)</w:t>
            </w:r>
          </w:p>
        </w:tc>
      </w:tr>
      <w:tr w:rsidR="00EF510F" w:rsidRPr="00EF510F" w14:paraId="2ECF088B" w14:textId="77777777" w:rsidTr="00EF510F">
        <w:trPr>
          <w:trHeight w:val="20"/>
        </w:trPr>
        <w:tc>
          <w:tcPr>
            <w:tcW w:w="1076" w:type="pct"/>
            <w:shd w:val="clear" w:color="auto" w:fill="auto"/>
            <w:vAlign w:val="center"/>
            <w:hideMark/>
          </w:tcPr>
          <w:p w14:paraId="0C529FCB"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Electrical &amp; Electronic</w:t>
            </w:r>
          </w:p>
        </w:tc>
        <w:tc>
          <w:tcPr>
            <w:tcW w:w="3924" w:type="pct"/>
            <w:shd w:val="clear" w:color="auto" w:fill="auto"/>
            <w:vAlign w:val="center"/>
            <w:hideMark/>
          </w:tcPr>
          <w:p w14:paraId="58C8EA3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0313 (Electrical &amp; Electronic Engineering &amp; Technology)</w:t>
            </w:r>
          </w:p>
        </w:tc>
      </w:tr>
      <w:tr w:rsidR="00EF510F" w:rsidRPr="00EF510F" w14:paraId="7033F2B7" w14:textId="77777777" w:rsidTr="00EF510F">
        <w:trPr>
          <w:trHeight w:val="20"/>
        </w:trPr>
        <w:tc>
          <w:tcPr>
            <w:tcW w:w="1076" w:type="pct"/>
            <w:shd w:val="clear" w:color="auto" w:fill="auto"/>
            <w:vAlign w:val="center"/>
            <w:hideMark/>
          </w:tcPr>
          <w:p w14:paraId="578782E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Engineering – Aerospace </w:t>
            </w:r>
          </w:p>
        </w:tc>
        <w:tc>
          <w:tcPr>
            <w:tcW w:w="3924" w:type="pct"/>
            <w:shd w:val="clear" w:color="auto" w:fill="auto"/>
            <w:vAlign w:val="center"/>
            <w:hideMark/>
          </w:tcPr>
          <w:p w14:paraId="04B6B46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0315 (Aerospace Engineering &amp; Technology)</w:t>
            </w:r>
          </w:p>
        </w:tc>
      </w:tr>
      <w:tr w:rsidR="00EF510F" w:rsidRPr="00EF510F" w14:paraId="3D4A79BA" w14:textId="77777777" w:rsidTr="00EF510F">
        <w:trPr>
          <w:trHeight w:val="20"/>
        </w:trPr>
        <w:tc>
          <w:tcPr>
            <w:tcW w:w="1076" w:type="pct"/>
            <w:shd w:val="clear" w:color="auto" w:fill="auto"/>
            <w:vAlign w:val="center"/>
            <w:hideMark/>
          </w:tcPr>
          <w:p w14:paraId="13F336C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Architecture &amp; Urban Environments</w:t>
            </w:r>
          </w:p>
        </w:tc>
        <w:tc>
          <w:tcPr>
            <w:tcW w:w="3924" w:type="pct"/>
            <w:shd w:val="clear" w:color="auto" w:fill="auto"/>
            <w:vAlign w:val="center"/>
            <w:hideMark/>
          </w:tcPr>
          <w:p w14:paraId="7488C069"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0401 (Architecture &amp; Urban Environment), 040000 (Architecture and Building)</w:t>
            </w:r>
          </w:p>
        </w:tc>
      </w:tr>
      <w:tr w:rsidR="00EF510F" w:rsidRPr="00EF510F" w14:paraId="6FB33A64" w14:textId="77777777" w:rsidTr="00EF510F">
        <w:trPr>
          <w:trHeight w:val="20"/>
        </w:trPr>
        <w:tc>
          <w:tcPr>
            <w:tcW w:w="1076" w:type="pct"/>
            <w:shd w:val="clear" w:color="auto" w:fill="auto"/>
            <w:vAlign w:val="center"/>
            <w:hideMark/>
          </w:tcPr>
          <w:p w14:paraId="6D2C9887"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Building &amp; Construction</w:t>
            </w:r>
          </w:p>
        </w:tc>
        <w:tc>
          <w:tcPr>
            <w:tcW w:w="3924" w:type="pct"/>
            <w:shd w:val="clear" w:color="auto" w:fill="auto"/>
            <w:vAlign w:val="center"/>
            <w:hideMark/>
          </w:tcPr>
          <w:p w14:paraId="62E4699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0403 (Building)</w:t>
            </w:r>
          </w:p>
        </w:tc>
      </w:tr>
      <w:tr w:rsidR="00EF510F" w:rsidRPr="00EF510F" w14:paraId="662697AD" w14:textId="77777777" w:rsidTr="00EF510F">
        <w:trPr>
          <w:trHeight w:val="20"/>
        </w:trPr>
        <w:tc>
          <w:tcPr>
            <w:tcW w:w="1076" w:type="pct"/>
            <w:shd w:val="clear" w:color="auto" w:fill="auto"/>
            <w:vAlign w:val="center"/>
            <w:hideMark/>
          </w:tcPr>
          <w:p w14:paraId="49D3F02F"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Agriculture &amp; Forestry</w:t>
            </w:r>
          </w:p>
        </w:tc>
        <w:tc>
          <w:tcPr>
            <w:tcW w:w="3924" w:type="pct"/>
            <w:shd w:val="clear" w:color="auto" w:fill="auto"/>
            <w:vAlign w:val="center"/>
            <w:hideMark/>
          </w:tcPr>
          <w:p w14:paraId="62B21D9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0501 (Agriculture), 0503 (Horticulture and Viticulture), 0505 (Forestry Studies), 0507 (Fisheries Studies), 0599 (Other), 050000 (Agriculture, Environmental and Related Studies)</w:t>
            </w:r>
          </w:p>
        </w:tc>
      </w:tr>
      <w:tr w:rsidR="00EF510F" w:rsidRPr="00EF510F" w14:paraId="5D431E8A" w14:textId="77777777" w:rsidTr="00EF510F">
        <w:trPr>
          <w:trHeight w:val="20"/>
        </w:trPr>
        <w:tc>
          <w:tcPr>
            <w:tcW w:w="1076" w:type="pct"/>
            <w:shd w:val="clear" w:color="auto" w:fill="auto"/>
            <w:vAlign w:val="center"/>
            <w:hideMark/>
          </w:tcPr>
          <w:p w14:paraId="7195B5E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Environmental Studies</w:t>
            </w:r>
          </w:p>
        </w:tc>
        <w:tc>
          <w:tcPr>
            <w:tcW w:w="3924" w:type="pct"/>
            <w:shd w:val="clear" w:color="auto" w:fill="auto"/>
            <w:vAlign w:val="center"/>
            <w:hideMark/>
          </w:tcPr>
          <w:p w14:paraId="1770CBB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0509 (Environmental Studies)</w:t>
            </w:r>
          </w:p>
        </w:tc>
      </w:tr>
      <w:tr w:rsidR="00EF510F" w:rsidRPr="00EF510F" w14:paraId="591A75C1" w14:textId="77777777" w:rsidTr="00EF510F">
        <w:trPr>
          <w:trHeight w:val="20"/>
        </w:trPr>
        <w:tc>
          <w:tcPr>
            <w:tcW w:w="1076" w:type="pct"/>
            <w:shd w:val="clear" w:color="auto" w:fill="auto"/>
            <w:vAlign w:val="center"/>
            <w:hideMark/>
          </w:tcPr>
          <w:p w14:paraId="72F77AC8"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Health Services &amp; Support</w:t>
            </w:r>
          </w:p>
        </w:tc>
        <w:tc>
          <w:tcPr>
            <w:tcW w:w="3924" w:type="pct"/>
            <w:shd w:val="clear" w:color="auto" w:fill="auto"/>
            <w:vAlign w:val="center"/>
            <w:hideMark/>
          </w:tcPr>
          <w:p w14:paraId="1B2E450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0609 (Optical Science), 0615 (Radiography), 061700 (Rehabilitation Therapies), 061705 (Chiropractic &amp; Osteopathy), 061707 (Speech Pathology), 061709 (Audiology), 061711 (Massage Therapy), 061713 (Podiatry), 061799 (Rehabilitation Therapies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 0619 (Complementary Therapies), 0699 (Other Health), 060000 (Health)</w:t>
            </w:r>
          </w:p>
        </w:tc>
      </w:tr>
      <w:tr w:rsidR="00EF510F" w:rsidRPr="00EF510F" w14:paraId="5908A1BA" w14:textId="77777777" w:rsidTr="00EF510F">
        <w:trPr>
          <w:trHeight w:val="20"/>
        </w:trPr>
        <w:tc>
          <w:tcPr>
            <w:tcW w:w="1076" w:type="pct"/>
            <w:shd w:val="clear" w:color="auto" w:fill="auto"/>
            <w:vAlign w:val="center"/>
            <w:hideMark/>
          </w:tcPr>
          <w:p w14:paraId="67245C0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Public Health</w:t>
            </w:r>
          </w:p>
        </w:tc>
        <w:tc>
          <w:tcPr>
            <w:tcW w:w="3924" w:type="pct"/>
            <w:shd w:val="clear" w:color="auto" w:fill="auto"/>
            <w:vAlign w:val="center"/>
            <w:hideMark/>
          </w:tcPr>
          <w:p w14:paraId="78EA8BF8"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0613 (Public Health)</w:t>
            </w:r>
          </w:p>
        </w:tc>
      </w:tr>
      <w:tr w:rsidR="00EF510F" w:rsidRPr="00EF510F" w14:paraId="00B11964" w14:textId="77777777" w:rsidTr="00EF510F">
        <w:trPr>
          <w:trHeight w:val="20"/>
        </w:trPr>
        <w:tc>
          <w:tcPr>
            <w:tcW w:w="1076" w:type="pct"/>
            <w:shd w:val="clear" w:color="auto" w:fill="auto"/>
            <w:vAlign w:val="center"/>
            <w:hideMark/>
          </w:tcPr>
          <w:p w14:paraId="3B31477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Medicine</w:t>
            </w:r>
          </w:p>
        </w:tc>
        <w:tc>
          <w:tcPr>
            <w:tcW w:w="3924" w:type="pct"/>
            <w:shd w:val="clear" w:color="auto" w:fill="auto"/>
            <w:vAlign w:val="center"/>
            <w:hideMark/>
          </w:tcPr>
          <w:p w14:paraId="6C908E5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0601 (Medical Studies)</w:t>
            </w:r>
          </w:p>
        </w:tc>
      </w:tr>
      <w:tr w:rsidR="00EF510F" w:rsidRPr="00EF510F" w14:paraId="5B987C45" w14:textId="77777777" w:rsidTr="00EF510F">
        <w:trPr>
          <w:trHeight w:val="20"/>
        </w:trPr>
        <w:tc>
          <w:tcPr>
            <w:tcW w:w="1076" w:type="pct"/>
            <w:shd w:val="clear" w:color="auto" w:fill="auto"/>
            <w:vAlign w:val="center"/>
            <w:hideMark/>
          </w:tcPr>
          <w:p w14:paraId="2527C1F5"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Nursing</w:t>
            </w:r>
          </w:p>
        </w:tc>
        <w:tc>
          <w:tcPr>
            <w:tcW w:w="3924" w:type="pct"/>
            <w:shd w:val="clear" w:color="auto" w:fill="auto"/>
            <w:vAlign w:val="center"/>
            <w:hideMark/>
          </w:tcPr>
          <w:p w14:paraId="0148A96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0603 (Nursing)</w:t>
            </w:r>
          </w:p>
        </w:tc>
      </w:tr>
      <w:tr w:rsidR="00EF510F" w:rsidRPr="00EF510F" w14:paraId="0685D48C" w14:textId="77777777" w:rsidTr="00EF510F">
        <w:trPr>
          <w:trHeight w:val="20"/>
        </w:trPr>
        <w:tc>
          <w:tcPr>
            <w:tcW w:w="1076" w:type="pct"/>
            <w:shd w:val="clear" w:color="auto" w:fill="auto"/>
            <w:vAlign w:val="center"/>
            <w:hideMark/>
          </w:tcPr>
          <w:p w14:paraId="03E4581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Pharmacy</w:t>
            </w:r>
          </w:p>
        </w:tc>
        <w:tc>
          <w:tcPr>
            <w:tcW w:w="3924" w:type="pct"/>
            <w:shd w:val="clear" w:color="auto" w:fill="auto"/>
            <w:vAlign w:val="center"/>
            <w:hideMark/>
          </w:tcPr>
          <w:p w14:paraId="6A136E9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0605 (Pharmacy)</w:t>
            </w:r>
          </w:p>
        </w:tc>
      </w:tr>
      <w:tr w:rsidR="00EF510F" w:rsidRPr="00EF510F" w14:paraId="60519883" w14:textId="77777777" w:rsidTr="00EF510F">
        <w:trPr>
          <w:trHeight w:val="20"/>
        </w:trPr>
        <w:tc>
          <w:tcPr>
            <w:tcW w:w="1076" w:type="pct"/>
            <w:shd w:val="clear" w:color="auto" w:fill="auto"/>
            <w:vAlign w:val="center"/>
            <w:hideMark/>
          </w:tcPr>
          <w:p w14:paraId="5737BBD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Dentistry</w:t>
            </w:r>
          </w:p>
        </w:tc>
        <w:tc>
          <w:tcPr>
            <w:tcW w:w="3924" w:type="pct"/>
            <w:shd w:val="clear" w:color="auto" w:fill="auto"/>
            <w:vAlign w:val="center"/>
            <w:hideMark/>
          </w:tcPr>
          <w:p w14:paraId="102E6E7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0607 (Dental Studies)</w:t>
            </w:r>
          </w:p>
        </w:tc>
      </w:tr>
      <w:tr w:rsidR="00EF510F" w:rsidRPr="00EF510F" w14:paraId="7A1267BD" w14:textId="77777777" w:rsidTr="00EF510F">
        <w:trPr>
          <w:trHeight w:val="20"/>
        </w:trPr>
        <w:tc>
          <w:tcPr>
            <w:tcW w:w="1076" w:type="pct"/>
            <w:shd w:val="clear" w:color="auto" w:fill="auto"/>
            <w:vAlign w:val="center"/>
            <w:hideMark/>
          </w:tcPr>
          <w:p w14:paraId="3554B108"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Veterinary Science</w:t>
            </w:r>
          </w:p>
        </w:tc>
        <w:tc>
          <w:tcPr>
            <w:tcW w:w="3924" w:type="pct"/>
            <w:shd w:val="clear" w:color="auto" w:fill="auto"/>
            <w:vAlign w:val="center"/>
            <w:hideMark/>
          </w:tcPr>
          <w:p w14:paraId="0D1858C6"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0611 (Veterinary Studies)</w:t>
            </w:r>
          </w:p>
        </w:tc>
      </w:tr>
      <w:tr w:rsidR="00EF510F" w:rsidRPr="00EF510F" w14:paraId="46867CD6" w14:textId="77777777" w:rsidTr="00EF510F">
        <w:trPr>
          <w:trHeight w:val="20"/>
        </w:trPr>
        <w:tc>
          <w:tcPr>
            <w:tcW w:w="1076" w:type="pct"/>
            <w:shd w:val="clear" w:color="auto" w:fill="auto"/>
            <w:vAlign w:val="center"/>
            <w:hideMark/>
          </w:tcPr>
          <w:p w14:paraId="2F22A64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Physiotherapy</w:t>
            </w:r>
          </w:p>
        </w:tc>
        <w:tc>
          <w:tcPr>
            <w:tcW w:w="3924" w:type="pct"/>
            <w:shd w:val="clear" w:color="auto" w:fill="auto"/>
            <w:vAlign w:val="center"/>
            <w:hideMark/>
          </w:tcPr>
          <w:p w14:paraId="5F5121B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061701 (Physiotherapy)</w:t>
            </w:r>
          </w:p>
        </w:tc>
      </w:tr>
      <w:tr w:rsidR="00EF510F" w:rsidRPr="00EF510F" w14:paraId="1755B314" w14:textId="77777777" w:rsidTr="00EF510F">
        <w:trPr>
          <w:trHeight w:val="20"/>
        </w:trPr>
        <w:tc>
          <w:tcPr>
            <w:tcW w:w="1076" w:type="pct"/>
            <w:shd w:val="clear" w:color="auto" w:fill="auto"/>
            <w:vAlign w:val="center"/>
            <w:hideMark/>
          </w:tcPr>
          <w:p w14:paraId="306FE90C"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Occupational Therapy</w:t>
            </w:r>
          </w:p>
        </w:tc>
        <w:tc>
          <w:tcPr>
            <w:tcW w:w="3924" w:type="pct"/>
            <w:shd w:val="clear" w:color="auto" w:fill="auto"/>
            <w:vAlign w:val="center"/>
            <w:hideMark/>
          </w:tcPr>
          <w:p w14:paraId="504C39E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061703 (Occupational Therapy)</w:t>
            </w:r>
          </w:p>
        </w:tc>
      </w:tr>
      <w:tr w:rsidR="00EF510F" w:rsidRPr="00EF510F" w14:paraId="2D9CE219" w14:textId="77777777" w:rsidTr="00EF510F">
        <w:trPr>
          <w:trHeight w:val="20"/>
        </w:trPr>
        <w:tc>
          <w:tcPr>
            <w:tcW w:w="1076" w:type="pct"/>
            <w:shd w:val="clear" w:color="auto" w:fill="auto"/>
            <w:vAlign w:val="center"/>
            <w:hideMark/>
          </w:tcPr>
          <w:p w14:paraId="4DC3B22C"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Other</w:t>
            </w:r>
          </w:p>
        </w:tc>
        <w:tc>
          <w:tcPr>
            <w:tcW w:w="3924" w:type="pct"/>
            <w:shd w:val="clear" w:color="auto" w:fill="auto"/>
            <w:vAlign w:val="center"/>
            <w:hideMark/>
          </w:tcPr>
          <w:p w14:paraId="67972CC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070107-070199 (Teacher-Librarianship through to Teacher Education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 0703 (Curriculum and Education Studies), 0799 (Other), 070100, 070000</w:t>
            </w:r>
          </w:p>
        </w:tc>
      </w:tr>
      <w:tr w:rsidR="00EF510F" w:rsidRPr="00EF510F" w14:paraId="04C20C82" w14:textId="77777777" w:rsidTr="00EF510F">
        <w:trPr>
          <w:trHeight w:val="20"/>
        </w:trPr>
        <w:tc>
          <w:tcPr>
            <w:tcW w:w="1076" w:type="pct"/>
            <w:shd w:val="clear" w:color="auto" w:fill="auto"/>
            <w:vAlign w:val="center"/>
            <w:hideMark/>
          </w:tcPr>
          <w:p w14:paraId="769AA7D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Early Childhood</w:t>
            </w:r>
          </w:p>
        </w:tc>
        <w:tc>
          <w:tcPr>
            <w:tcW w:w="3924" w:type="pct"/>
            <w:shd w:val="clear" w:color="auto" w:fill="auto"/>
            <w:vAlign w:val="center"/>
            <w:hideMark/>
          </w:tcPr>
          <w:p w14:paraId="26256C8C"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070101(Teacher Education: Early Childhood)</w:t>
            </w:r>
          </w:p>
        </w:tc>
      </w:tr>
      <w:tr w:rsidR="00EF510F" w:rsidRPr="00EF510F" w14:paraId="79DADBBD" w14:textId="77777777" w:rsidTr="00EF510F">
        <w:trPr>
          <w:trHeight w:val="20"/>
        </w:trPr>
        <w:tc>
          <w:tcPr>
            <w:tcW w:w="1076" w:type="pct"/>
            <w:shd w:val="clear" w:color="auto" w:fill="auto"/>
            <w:vAlign w:val="center"/>
            <w:hideMark/>
          </w:tcPr>
          <w:p w14:paraId="23667BF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Primary &amp; Secondary</w:t>
            </w:r>
          </w:p>
        </w:tc>
        <w:tc>
          <w:tcPr>
            <w:tcW w:w="3924" w:type="pct"/>
            <w:shd w:val="clear" w:color="auto" w:fill="auto"/>
            <w:vAlign w:val="center"/>
            <w:hideMark/>
          </w:tcPr>
          <w:p w14:paraId="2DADA68B"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070103 (Teacher Education: Primary), 070105 (Teacher Education: Secondary)</w:t>
            </w:r>
          </w:p>
        </w:tc>
      </w:tr>
      <w:tr w:rsidR="00EF510F" w:rsidRPr="00EF510F" w14:paraId="34CFF0F3" w14:textId="77777777" w:rsidTr="00EF510F">
        <w:trPr>
          <w:trHeight w:val="20"/>
        </w:trPr>
        <w:tc>
          <w:tcPr>
            <w:tcW w:w="1076" w:type="pct"/>
            <w:shd w:val="clear" w:color="auto" w:fill="auto"/>
            <w:vAlign w:val="center"/>
            <w:hideMark/>
          </w:tcPr>
          <w:p w14:paraId="5C2CD92B"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Accounting</w:t>
            </w:r>
          </w:p>
        </w:tc>
        <w:tc>
          <w:tcPr>
            <w:tcW w:w="3924" w:type="pct"/>
            <w:shd w:val="clear" w:color="auto" w:fill="auto"/>
            <w:vAlign w:val="center"/>
            <w:hideMark/>
          </w:tcPr>
          <w:p w14:paraId="3F943C09"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0801(Accounting)</w:t>
            </w:r>
          </w:p>
        </w:tc>
      </w:tr>
      <w:tr w:rsidR="00EF510F" w:rsidRPr="00EF510F" w14:paraId="0247E0D4" w14:textId="77777777" w:rsidTr="00EF510F">
        <w:trPr>
          <w:trHeight w:val="20"/>
        </w:trPr>
        <w:tc>
          <w:tcPr>
            <w:tcW w:w="1076" w:type="pct"/>
            <w:shd w:val="clear" w:color="auto" w:fill="auto"/>
            <w:vAlign w:val="center"/>
            <w:hideMark/>
          </w:tcPr>
          <w:p w14:paraId="285B5F4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Business Management</w:t>
            </w:r>
          </w:p>
        </w:tc>
        <w:tc>
          <w:tcPr>
            <w:tcW w:w="3924" w:type="pct"/>
            <w:shd w:val="clear" w:color="auto" w:fill="auto"/>
            <w:vAlign w:val="center"/>
            <w:hideMark/>
          </w:tcPr>
          <w:p w14:paraId="54635886"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0803 (Business &amp; Management)</w:t>
            </w:r>
          </w:p>
        </w:tc>
      </w:tr>
      <w:tr w:rsidR="00EF510F" w:rsidRPr="00EF510F" w14:paraId="4EA3EBCA" w14:textId="77777777" w:rsidTr="00EF510F">
        <w:trPr>
          <w:trHeight w:val="20"/>
        </w:trPr>
        <w:tc>
          <w:tcPr>
            <w:tcW w:w="1076" w:type="pct"/>
            <w:shd w:val="clear" w:color="auto" w:fill="auto"/>
            <w:vAlign w:val="center"/>
            <w:hideMark/>
          </w:tcPr>
          <w:p w14:paraId="1A88D7D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Sales &amp; Marketing</w:t>
            </w:r>
          </w:p>
        </w:tc>
        <w:tc>
          <w:tcPr>
            <w:tcW w:w="3924" w:type="pct"/>
            <w:shd w:val="clear" w:color="auto" w:fill="auto"/>
            <w:vAlign w:val="center"/>
            <w:hideMark/>
          </w:tcPr>
          <w:p w14:paraId="0ECC4C9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0805 (Sales &amp; Marketing)</w:t>
            </w:r>
          </w:p>
        </w:tc>
      </w:tr>
      <w:tr w:rsidR="00EF510F" w:rsidRPr="00EF510F" w14:paraId="7998BDBE" w14:textId="77777777" w:rsidTr="00EF510F">
        <w:trPr>
          <w:trHeight w:val="20"/>
        </w:trPr>
        <w:tc>
          <w:tcPr>
            <w:tcW w:w="1076" w:type="pct"/>
            <w:shd w:val="clear" w:color="auto" w:fill="auto"/>
            <w:vAlign w:val="center"/>
            <w:hideMark/>
          </w:tcPr>
          <w:p w14:paraId="01998C8A" w14:textId="6FA1D027" w:rsidR="00EF510F" w:rsidRPr="00EF510F" w:rsidRDefault="0024021B" w:rsidP="00EF510F">
            <w:pPr>
              <w:spacing w:after="0" w:line="240" w:lineRule="auto"/>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Management &amp; Commerce – Other</w:t>
            </w:r>
          </w:p>
        </w:tc>
        <w:tc>
          <w:tcPr>
            <w:tcW w:w="3924" w:type="pct"/>
            <w:shd w:val="clear" w:color="auto" w:fill="auto"/>
            <w:vAlign w:val="center"/>
            <w:hideMark/>
          </w:tcPr>
          <w:p w14:paraId="7AB129A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0809 (Office Studies), 0899 (Other Management &amp; Commerce), 080000</w:t>
            </w:r>
          </w:p>
        </w:tc>
      </w:tr>
      <w:tr w:rsidR="00EF510F" w:rsidRPr="00EF510F" w14:paraId="2F902A03" w14:textId="77777777" w:rsidTr="00EF510F">
        <w:trPr>
          <w:trHeight w:val="20"/>
        </w:trPr>
        <w:tc>
          <w:tcPr>
            <w:tcW w:w="1076" w:type="pct"/>
            <w:shd w:val="clear" w:color="auto" w:fill="auto"/>
            <w:vAlign w:val="center"/>
            <w:hideMark/>
          </w:tcPr>
          <w:p w14:paraId="73B41CF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Banking &amp; Finance</w:t>
            </w:r>
          </w:p>
        </w:tc>
        <w:tc>
          <w:tcPr>
            <w:tcW w:w="3924" w:type="pct"/>
            <w:shd w:val="clear" w:color="auto" w:fill="auto"/>
            <w:vAlign w:val="center"/>
            <w:hideMark/>
          </w:tcPr>
          <w:p w14:paraId="5FC8A5DE"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0811 (Banking &amp; Finance)</w:t>
            </w:r>
          </w:p>
        </w:tc>
      </w:tr>
      <w:tr w:rsidR="00EF510F" w:rsidRPr="00EF510F" w14:paraId="7FA518D1" w14:textId="77777777" w:rsidTr="00EF510F">
        <w:trPr>
          <w:trHeight w:val="20"/>
        </w:trPr>
        <w:tc>
          <w:tcPr>
            <w:tcW w:w="1076" w:type="pct"/>
            <w:shd w:val="clear" w:color="auto" w:fill="auto"/>
            <w:vAlign w:val="center"/>
            <w:hideMark/>
          </w:tcPr>
          <w:p w14:paraId="48A8924D"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Political Science</w:t>
            </w:r>
          </w:p>
        </w:tc>
        <w:tc>
          <w:tcPr>
            <w:tcW w:w="3924" w:type="pct"/>
            <w:shd w:val="clear" w:color="auto" w:fill="auto"/>
            <w:vAlign w:val="center"/>
            <w:hideMark/>
          </w:tcPr>
          <w:p w14:paraId="06016C5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0901 (Political Science and Policy Studies)</w:t>
            </w:r>
          </w:p>
        </w:tc>
      </w:tr>
      <w:tr w:rsidR="00EF510F" w:rsidRPr="00EF510F" w14:paraId="381FB214" w14:textId="77777777" w:rsidTr="00EF510F">
        <w:trPr>
          <w:trHeight w:val="20"/>
        </w:trPr>
        <w:tc>
          <w:tcPr>
            <w:tcW w:w="1076" w:type="pct"/>
            <w:shd w:val="clear" w:color="auto" w:fill="auto"/>
            <w:vAlign w:val="center"/>
            <w:hideMark/>
          </w:tcPr>
          <w:p w14:paraId="7BB60F5F"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Humanities </w:t>
            </w:r>
            <w:proofErr w:type="spellStart"/>
            <w:r w:rsidRPr="00EF510F">
              <w:rPr>
                <w:rFonts w:ascii="Times New Roman" w:eastAsia="Times New Roman" w:hAnsi="Times New Roman" w:cs="Times New Roman"/>
                <w:color w:val="000000"/>
                <w:sz w:val="18"/>
                <w:szCs w:val="18"/>
                <w:lang w:eastAsia="en-AU"/>
              </w:rPr>
              <w:t>inc</w:t>
            </w:r>
            <w:proofErr w:type="spellEnd"/>
            <w:r w:rsidRPr="00EF510F">
              <w:rPr>
                <w:rFonts w:ascii="Times New Roman" w:eastAsia="Times New Roman" w:hAnsi="Times New Roman" w:cs="Times New Roman"/>
                <w:color w:val="000000"/>
                <w:sz w:val="18"/>
                <w:szCs w:val="18"/>
                <w:lang w:eastAsia="en-AU"/>
              </w:rPr>
              <w:t xml:space="preserve"> History &amp; Geography</w:t>
            </w:r>
          </w:p>
        </w:tc>
        <w:tc>
          <w:tcPr>
            <w:tcW w:w="3924" w:type="pct"/>
            <w:shd w:val="clear" w:color="auto" w:fill="auto"/>
            <w:vAlign w:val="center"/>
            <w:hideMark/>
          </w:tcPr>
          <w:p w14:paraId="12789CAF"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090300 (Studies in Human Society), 090301 (Sociology), 090303 (Anthropology), 090305 (History), 090307 (Archaeology), 090309 (Geography), 090311 (Indigenous Studies), 090313 (Gender Specific Studies), 090399 (Studies in Human Society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 0999 (Other Society and Culture), 0913 (Librarianship, Information Management and Curatorial Studies), 0917 (Philosophy and Religious Studies), 090000 (Society and Culture)</w:t>
            </w:r>
          </w:p>
        </w:tc>
      </w:tr>
      <w:tr w:rsidR="00EF510F" w:rsidRPr="00EF510F" w14:paraId="2DA50494" w14:textId="77777777" w:rsidTr="00EF510F">
        <w:trPr>
          <w:trHeight w:val="20"/>
        </w:trPr>
        <w:tc>
          <w:tcPr>
            <w:tcW w:w="1076" w:type="pct"/>
            <w:shd w:val="clear" w:color="auto" w:fill="auto"/>
            <w:vAlign w:val="center"/>
            <w:hideMark/>
          </w:tcPr>
          <w:p w14:paraId="32FF6E3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Language &amp; Literature</w:t>
            </w:r>
          </w:p>
        </w:tc>
        <w:tc>
          <w:tcPr>
            <w:tcW w:w="3924" w:type="pct"/>
            <w:shd w:val="clear" w:color="auto" w:fill="auto"/>
            <w:vAlign w:val="center"/>
            <w:hideMark/>
          </w:tcPr>
          <w:p w14:paraId="0C337891"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0915 (Language and Literature)</w:t>
            </w:r>
          </w:p>
        </w:tc>
      </w:tr>
      <w:tr w:rsidR="00EF510F" w:rsidRPr="00EF510F" w14:paraId="48173E1B" w14:textId="77777777" w:rsidTr="00EF510F">
        <w:trPr>
          <w:trHeight w:val="20"/>
        </w:trPr>
        <w:tc>
          <w:tcPr>
            <w:tcW w:w="1076" w:type="pct"/>
            <w:shd w:val="clear" w:color="auto" w:fill="auto"/>
            <w:vAlign w:val="center"/>
            <w:hideMark/>
          </w:tcPr>
          <w:p w14:paraId="2EAD7A8F"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lastRenderedPageBreak/>
              <w:t>Social Work</w:t>
            </w:r>
          </w:p>
        </w:tc>
        <w:tc>
          <w:tcPr>
            <w:tcW w:w="3924" w:type="pct"/>
            <w:shd w:val="clear" w:color="auto" w:fill="auto"/>
            <w:vAlign w:val="center"/>
            <w:hideMark/>
          </w:tcPr>
          <w:p w14:paraId="50437CC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0905 (Includes Social Work and Counselling)</w:t>
            </w:r>
          </w:p>
        </w:tc>
      </w:tr>
      <w:tr w:rsidR="00EF510F" w:rsidRPr="00EF510F" w14:paraId="637F8ECF" w14:textId="77777777" w:rsidTr="00EF510F">
        <w:trPr>
          <w:trHeight w:val="20"/>
        </w:trPr>
        <w:tc>
          <w:tcPr>
            <w:tcW w:w="1076" w:type="pct"/>
            <w:shd w:val="clear" w:color="auto" w:fill="auto"/>
            <w:vAlign w:val="center"/>
            <w:hideMark/>
          </w:tcPr>
          <w:p w14:paraId="3EB65AC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Psychology</w:t>
            </w:r>
          </w:p>
        </w:tc>
        <w:tc>
          <w:tcPr>
            <w:tcW w:w="3924" w:type="pct"/>
            <w:shd w:val="clear" w:color="auto" w:fill="auto"/>
            <w:vAlign w:val="center"/>
            <w:hideMark/>
          </w:tcPr>
          <w:p w14:paraId="74C5CE1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0907 (Includes Psychology and Behavioural Science)</w:t>
            </w:r>
          </w:p>
        </w:tc>
      </w:tr>
      <w:tr w:rsidR="00EF510F" w:rsidRPr="00EF510F" w14:paraId="123EB7BD" w14:textId="77777777" w:rsidTr="00EF510F">
        <w:trPr>
          <w:trHeight w:val="20"/>
        </w:trPr>
        <w:tc>
          <w:tcPr>
            <w:tcW w:w="1076" w:type="pct"/>
            <w:shd w:val="clear" w:color="auto" w:fill="auto"/>
            <w:vAlign w:val="center"/>
            <w:hideMark/>
          </w:tcPr>
          <w:p w14:paraId="2F968839"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Law</w:t>
            </w:r>
          </w:p>
        </w:tc>
        <w:tc>
          <w:tcPr>
            <w:tcW w:w="3924" w:type="pct"/>
            <w:shd w:val="clear" w:color="auto" w:fill="auto"/>
            <w:vAlign w:val="center"/>
            <w:hideMark/>
          </w:tcPr>
          <w:p w14:paraId="3CF4B13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0909 (Law)</w:t>
            </w:r>
          </w:p>
        </w:tc>
      </w:tr>
      <w:tr w:rsidR="00EF510F" w:rsidRPr="00EF510F" w14:paraId="66A88F4F" w14:textId="77777777" w:rsidTr="00EF510F">
        <w:trPr>
          <w:trHeight w:val="20"/>
        </w:trPr>
        <w:tc>
          <w:tcPr>
            <w:tcW w:w="1076" w:type="pct"/>
            <w:shd w:val="clear" w:color="auto" w:fill="auto"/>
            <w:vAlign w:val="center"/>
            <w:hideMark/>
          </w:tcPr>
          <w:p w14:paraId="0B1B88B5"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Justice Studies &amp; Policing</w:t>
            </w:r>
          </w:p>
        </w:tc>
        <w:tc>
          <w:tcPr>
            <w:tcW w:w="3924" w:type="pct"/>
            <w:shd w:val="clear" w:color="auto" w:fill="auto"/>
            <w:vAlign w:val="center"/>
            <w:hideMark/>
          </w:tcPr>
          <w:p w14:paraId="3A58405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0911(Justice and Law Enforcement)</w:t>
            </w:r>
          </w:p>
        </w:tc>
      </w:tr>
      <w:tr w:rsidR="00EF510F" w:rsidRPr="00EF510F" w14:paraId="11CA9BF6" w14:textId="77777777" w:rsidTr="00EF510F">
        <w:trPr>
          <w:trHeight w:val="20"/>
        </w:trPr>
        <w:tc>
          <w:tcPr>
            <w:tcW w:w="1076" w:type="pct"/>
            <w:shd w:val="clear" w:color="auto" w:fill="auto"/>
            <w:vAlign w:val="center"/>
            <w:hideMark/>
          </w:tcPr>
          <w:p w14:paraId="6B8EBDC3"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Economics</w:t>
            </w:r>
          </w:p>
        </w:tc>
        <w:tc>
          <w:tcPr>
            <w:tcW w:w="3924" w:type="pct"/>
            <w:shd w:val="clear" w:color="auto" w:fill="auto"/>
            <w:vAlign w:val="center"/>
            <w:hideMark/>
          </w:tcPr>
          <w:p w14:paraId="5E12C98A"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0919 (Economics and Econometrics)</w:t>
            </w:r>
          </w:p>
        </w:tc>
      </w:tr>
      <w:tr w:rsidR="00EF510F" w:rsidRPr="00EF510F" w14:paraId="5E1E2D04" w14:textId="77777777" w:rsidTr="00EF510F">
        <w:trPr>
          <w:trHeight w:val="20"/>
        </w:trPr>
        <w:tc>
          <w:tcPr>
            <w:tcW w:w="1076" w:type="pct"/>
            <w:shd w:val="clear" w:color="auto" w:fill="auto"/>
            <w:vAlign w:val="center"/>
            <w:hideMark/>
          </w:tcPr>
          <w:p w14:paraId="24CDE44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Sport &amp; Recreation</w:t>
            </w:r>
          </w:p>
        </w:tc>
        <w:tc>
          <w:tcPr>
            <w:tcW w:w="3924" w:type="pct"/>
            <w:shd w:val="clear" w:color="auto" w:fill="auto"/>
            <w:vAlign w:val="center"/>
            <w:hideMark/>
          </w:tcPr>
          <w:p w14:paraId="09BACB8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092100 (Sport and Recreation), 092101 (Sport and Recreation Activities), 092103 (Sports Coaching), 092199 (Sport and Recreation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w:t>
            </w:r>
          </w:p>
        </w:tc>
      </w:tr>
      <w:tr w:rsidR="00EF510F" w:rsidRPr="00EF510F" w14:paraId="4CB83B74" w14:textId="77777777" w:rsidTr="00EF510F">
        <w:trPr>
          <w:trHeight w:val="20"/>
        </w:trPr>
        <w:tc>
          <w:tcPr>
            <w:tcW w:w="1076" w:type="pct"/>
            <w:shd w:val="clear" w:color="auto" w:fill="auto"/>
            <w:vAlign w:val="center"/>
            <w:hideMark/>
          </w:tcPr>
          <w:p w14:paraId="46B1D6C8"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Art &amp; Design</w:t>
            </w:r>
          </w:p>
        </w:tc>
        <w:tc>
          <w:tcPr>
            <w:tcW w:w="3924" w:type="pct"/>
            <w:shd w:val="clear" w:color="auto" w:fill="auto"/>
            <w:vAlign w:val="center"/>
            <w:hideMark/>
          </w:tcPr>
          <w:p w14:paraId="2F8998D0"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1003 (Visual Arts &amp; Crafts), 1005 (Graphic &amp; Design Studies), 1099 (Other Creative Arts), 100000 (Creative Arts)</w:t>
            </w:r>
          </w:p>
        </w:tc>
      </w:tr>
      <w:tr w:rsidR="00EF510F" w:rsidRPr="00EF510F" w14:paraId="5FE3C157" w14:textId="77777777" w:rsidTr="00EF510F">
        <w:trPr>
          <w:trHeight w:val="20"/>
        </w:trPr>
        <w:tc>
          <w:tcPr>
            <w:tcW w:w="1076" w:type="pct"/>
            <w:shd w:val="clear" w:color="auto" w:fill="auto"/>
            <w:vAlign w:val="center"/>
            <w:hideMark/>
          </w:tcPr>
          <w:p w14:paraId="52CDAD7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Music &amp; Performing Arts</w:t>
            </w:r>
          </w:p>
        </w:tc>
        <w:tc>
          <w:tcPr>
            <w:tcW w:w="3924" w:type="pct"/>
            <w:shd w:val="clear" w:color="auto" w:fill="auto"/>
            <w:vAlign w:val="center"/>
            <w:hideMark/>
          </w:tcPr>
          <w:p w14:paraId="37840C97"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1001 (Includes Music, Dance &amp; Theatre Studies, Dance, Performing Arts </w:t>
            </w:r>
            <w:proofErr w:type="spellStart"/>
            <w:r w:rsidRPr="00EF510F">
              <w:rPr>
                <w:rFonts w:ascii="Times New Roman" w:eastAsia="Times New Roman" w:hAnsi="Times New Roman" w:cs="Times New Roman"/>
                <w:color w:val="000000"/>
                <w:sz w:val="18"/>
                <w:szCs w:val="18"/>
                <w:lang w:eastAsia="en-AU"/>
              </w:rPr>
              <w:t>n.e.c</w:t>
            </w:r>
            <w:proofErr w:type="spellEnd"/>
            <w:r w:rsidRPr="00EF510F">
              <w:rPr>
                <w:rFonts w:ascii="Times New Roman" w:eastAsia="Times New Roman" w:hAnsi="Times New Roman" w:cs="Times New Roman"/>
                <w:color w:val="000000"/>
                <w:sz w:val="18"/>
                <w:szCs w:val="18"/>
                <w:lang w:eastAsia="en-AU"/>
              </w:rPr>
              <w:t>.)</w:t>
            </w:r>
          </w:p>
        </w:tc>
      </w:tr>
      <w:tr w:rsidR="00EF510F" w:rsidRPr="00EF510F" w14:paraId="561C334A" w14:textId="77777777" w:rsidTr="00EF510F">
        <w:trPr>
          <w:trHeight w:val="20"/>
        </w:trPr>
        <w:tc>
          <w:tcPr>
            <w:tcW w:w="1076" w:type="pct"/>
            <w:shd w:val="clear" w:color="auto" w:fill="auto"/>
            <w:vAlign w:val="center"/>
            <w:hideMark/>
          </w:tcPr>
          <w:p w14:paraId="3F7D0132"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Communication, Media &amp; Journalism</w:t>
            </w:r>
          </w:p>
        </w:tc>
        <w:tc>
          <w:tcPr>
            <w:tcW w:w="3924" w:type="pct"/>
            <w:shd w:val="clear" w:color="auto" w:fill="auto"/>
            <w:vAlign w:val="center"/>
            <w:hideMark/>
          </w:tcPr>
          <w:p w14:paraId="39A3A5CB"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1007 (Includes Journalism)</w:t>
            </w:r>
          </w:p>
        </w:tc>
      </w:tr>
      <w:tr w:rsidR="00EF510F" w:rsidRPr="00EF510F" w14:paraId="03E3B39D" w14:textId="77777777" w:rsidTr="00EF510F">
        <w:trPr>
          <w:trHeight w:val="20"/>
        </w:trPr>
        <w:tc>
          <w:tcPr>
            <w:tcW w:w="1076" w:type="pct"/>
            <w:shd w:val="clear" w:color="auto" w:fill="auto"/>
            <w:vAlign w:val="center"/>
            <w:hideMark/>
          </w:tcPr>
          <w:p w14:paraId="12E86FDC"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Tourism, Hospitality &amp; Personal Services</w:t>
            </w:r>
          </w:p>
        </w:tc>
        <w:tc>
          <w:tcPr>
            <w:tcW w:w="3924" w:type="pct"/>
            <w:shd w:val="clear" w:color="auto" w:fill="auto"/>
            <w:vAlign w:val="center"/>
            <w:hideMark/>
          </w:tcPr>
          <w:p w14:paraId="7A17F374" w14:textId="77777777" w:rsidR="00EF510F" w:rsidRPr="00EF510F" w:rsidRDefault="00EF510F" w:rsidP="00EF510F">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1101 (Food &amp; Hospitality) and 1103 (Personal Services), 0807 (Tourism), 110000 (Food, Hospitality and Personal Services), 1201 (General Education Programmes), 1203 (Social Skills Programmes), 1205 (Employment Skills Programmes), 1299 (Other Mixed Field Programmes), 120000 (Mixed Field Programmes).</w:t>
            </w:r>
          </w:p>
        </w:tc>
      </w:tr>
    </w:tbl>
    <w:p w14:paraId="516E34EC" w14:textId="77777777" w:rsidR="00D07495" w:rsidRDefault="00EF510F" w:rsidP="003B6587">
      <w:pPr>
        <w:pStyle w:val="Body"/>
        <w:spacing w:line="240" w:lineRule="auto"/>
        <w:jc w:val="both"/>
        <w:rPr>
          <w:sz w:val="18"/>
          <w:szCs w:val="18"/>
        </w:rPr>
      </w:pPr>
      <w:r w:rsidRPr="004C31EF">
        <w:rPr>
          <w:sz w:val="18"/>
          <w:szCs w:val="18"/>
          <w:vertAlign w:val="superscript"/>
        </w:rPr>
        <w:t>a</w:t>
      </w:r>
      <w:r w:rsidRPr="004C31EF">
        <w:rPr>
          <w:sz w:val="18"/>
          <w:szCs w:val="18"/>
        </w:rPr>
        <w:t xml:space="preserve"> </w:t>
      </w:r>
      <w:proofErr w:type="spellStart"/>
      <w:r w:rsidR="003B6587">
        <w:rPr>
          <w:sz w:val="18"/>
          <w:szCs w:val="18"/>
        </w:rPr>
        <w:t>ASCED</w:t>
      </w:r>
      <w:proofErr w:type="spellEnd"/>
      <w:r w:rsidR="003B6587">
        <w:rPr>
          <w:sz w:val="18"/>
          <w:szCs w:val="18"/>
        </w:rPr>
        <w:t xml:space="preserve"> refers to the Australian Standard Classification of Education</w:t>
      </w:r>
      <w:r w:rsidR="004B177D">
        <w:rPr>
          <w:sz w:val="18"/>
          <w:szCs w:val="18"/>
        </w:rPr>
        <w:t>, published by the Australian Bureau of Statistics</w:t>
      </w:r>
      <w:r>
        <w:rPr>
          <w:sz w:val="18"/>
          <w:szCs w:val="18"/>
        </w:rPr>
        <w:t>.</w:t>
      </w:r>
      <w:r w:rsidR="003B6587">
        <w:rPr>
          <w:sz w:val="18"/>
          <w:szCs w:val="18"/>
        </w:rPr>
        <w:t xml:space="preserve"> The</w:t>
      </w:r>
      <w:r w:rsidR="004B177D">
        <w:rPr>
          <w:sz w:val="18"/>
          <w:szCs w:val="18"/>
        </w:rPr>
        <w:t xml:space="preserve"> </w:t>
      </w:r>
      <w:r w:rsidR="003B6587">
        <w:rPr>
          <w:sz w:val="18"/>
          <w:szCs w:val="18"/>
        </w:rPr>
        <w:t>code “</w:t>
      </w:r>
      <w:proofErr w:type="spellStart"/>
      <w:r w:rsidR="003B6587">
        <w:rPr>
          <w:sz w:val="18"/>
          <w:szCs w:val="18"/>
        </w:rPr>
        <w:t>n.e.c</w:t>
      </w:r>
      <w:proofErr w:type="spellEnd"/>
      <w:r w:rsidR="003B6587">
        <w:rPr>
          <w:sz w:val="18"/>
          <w:szCs w:val="18"/>
        </w:rPr>
        <w:t>.” denotes fields of education not elsewhere classified.</w:t>
      </w:r>
    </w:p>
    <w:p w14:paraId="0BF125FE" w14:textId="77777777" w:rsidR="00D07495" w:rsidRDefault="00D07495" w:rsidP="00D07495">
      <w:pPr>
        <w:pStyle w:val="Body"/>
        <w:sectPr w:rsidR="00D07495" w:rsidSect="00BF3912">
          <w:footerReference w:type="default" r:id="rId39"/>
          <w:pgSz w:w="11906" w:h="16838"/>
          <w:pgMar w:top="1440" w:right="1440" w:bottom="1440" w:left="1440" w:header="708" w:footer="708" w:gutter="0"/>
          <w:cols w:space="708"/>
          <w:docGrid w:linePitch="360"/>
        </w:sectPr>
      </w:pPr>
    </w:p>
    <w:p w14:paraId="3D4B3619" w14:textId="77777777" w:rsidR="00D07495" w:rsidRDefault="00D07495" w:rsidP="00D07495">
      <w:pPr>
        <w:pStyle w:val="Heading1"/>
      </w:pPr>
      <w:bookmarkStart w:id="244" w:name="_Toc380587174"/>
      <w:r>
        <w:lastRenderedPageBreak/>
        <w:t>Appendix I. Independent review of the 2013 UES</w:t>
      </w:r>
      <w:bookmarkEnd w:id="244"/>
    </w:p>
    <w:p w14:paraId="09673919" w14:textId="77777777" w:rsidR="00D07495" w:rsidRDefault="00D07495" w:rsidP="00BF3912">
      <w:pPr>
        <w:pStyle w:val="Body"/>
        <w:pBdr>
          <w:top w:val="single" w:sz="4" w:space="1" w:color="auto"/>
        </w:pBdr>
      </w:pPr>
    </w:p>
    <w:p w14:paraId="580629A8" w14:textId="77777777" w:rsidR="00D07495" w:rsidRDefault="00D07495" w:rsidP="00D07495">
      <w:pPr>
        <w:pStyle w:val="Body"/>
      </w:pPr>
    </w:p>
    <w:p w14:paraId="7F78E6FF" w14:textId="77777777" w:rsidR="00D07495" w:rsidRDefault="00D07495" w:rsidP="00D07495">
      <w:pPr>
        <w:pStyle w:val="Body"/>
      </w:pPr>
    </w:p>
    <w:p w14:paraId="5C42C417" w14:textId="77777777" w:rsidR="00D07495" w:rsidRDefault="00D07495" w:rsidP="00D07495">
      <w:pPr>
        <w:pStyle w:val="Body"/>
      </w:pPr>
    </w:p>
    <w:p w14:paraId="08697F26" w14:textId="77777777" w:rsidR="00D07495" w:rsidRDefault="00D07495" w:rsidP="00D07495">
      <w:pPr>
        <w:pStyle w:val="Body"/>
      </w:pPr>
    </w:p>
    <w:p w14:paraId="523F91A5" w14:textId="77777777" w:rsidR="00D07495" w:rsidRDefault="00D07495" w:rsidP="00D07495">
      <w:pPr>
        <w:pStyle w:val="Body"/>
      </w:pPr>
    </w:p>
    <w:p w14:paraId="6BC353A9" w14:textId="77777777" w:rsidR="00D07495" w:rsidRDefault="00D07495" w:rsidP="00D07495">
      <w:pPr>
        <w:pStyle w:val="Body"/>
      </w:pPr>
    </w:p>
    <w:p w14:paraId="3F6D69BD" w14:textId="77777777" w:rsidR="00D07495" w:rsidRDefault="00D07495" w:rsidP="00D07495">
      <w:pPr>
        <w:pStyle w:val="Body"/>
      </w:pPr>
    </w:p>
    <w:p w14:paraId="637E4E80" w14:textId="77777777" w:rsidR="00D07495" w:rsidRPr="00BB3114" w:rsidRDefault="00D07495" w:rsidP="00D07495">
      <w:pPr>
        <w:rPr>
          <w:b/>
        </w:rPr>
      </w:pPr>
      <w:r w:rsidRPr="00BB3114">
        <w:rPr>
          <w:b/>
        </w:rPr>
        <w:t>REPORT TO GRADUATE CAREERS AUSTRALIA ON THE QUALITY REVIEW OF THE UNIVERSITY EXPERIENCE SURVEY, 2013</w:t>
      </w:r>
    </w:p>
    <w:p w14:paraId="7F967257" w14:textId="77777777" w:rsidR="00D07495" w:rsidRPr="00BB3114" w:rsidRDefault="00D07495" w:rsidP="00D07495">
      <w:pPr>
        <w:rPr>
          <w:b/>
        </w:rPr>
      </w:pPr>
      <w:r w:rsidRPr="00BB3114">
        <w:rPr>
          <w:b/>
        </w:rPr>
        <w:t xml:space="preserve">Dennis </w:t>
      </w:r>
      <w:proofErr w:type="spellStart"/>
      <w:r w:rsidRPr="00BB3114">
        <w:rPr>
          <w:b/>
        </w:rPr>
        <w:t>Trewin</w:t>
      </w:r>
      <w:proofErr w:type="spellEnd"/>
      <w:r w:rsidRPr="00BB3114">
        <w:rPr>
          <w:b/>
        </w:rPr>
        <w:t xml:space="preserve"> AO, Statistical Consultant</w:t>
      </w:r>
    </w:p>
    <w:p w14:paraId="49AD7EBF" w14:textId="77777777" w:rsidR="00D07495" w:rsidRPr="00BB3114" w:rsidRDefault="00D07495" w:rsidP="00D07495">
      <w:pPr>
        <w:pStyle w:val="ListParagraph"/>
        <w:numPr>
          <w:ilvl w:val="0"/>
          <w:numId w:val="9"/>
        </w:numPr>
        <w:rPr>
          <w:b/>
        </w:rPr>
      </w:pPr>
      <w:r w:rsidRPr="00BB3114">
        <w:rPr>
          <w:b/>
        </w:rPr>
        <w:t>Terms of Reference</w:t>
      </w:r>
    </w:p>
    <w:p w14:paraId="1FE44B11" w14:textId="77777777" w:rsidR="00D07495" w:rsidRPr="00BB3114" w:rsidRDefault="00D07495" w:rsidP="00D07495">
      <w:r w:rsidRPr="00BB3114">
        <w:t xml:space="preserve">I was asked to review the </w:t>
      </w:r>
      <w:r>
        <w:t>2013</w:t>
      </w:r>
      <w:r w:rsidRPr="00BB3114">
        <w:t xml:space="preserve"> University Experience Survey (UES) from the point of view of its statistical validity. This is the main purpose of this report.</w:t>
      </w:r>
    </w:p>
    <w:p w14:paraId="14209150" w14:textId="77777777" w:rsidR="00D07495" w:rsidRPr="00BB3114" w:rsidRDefault="00D07495" w:rsidP="00D07495">
      <w:r w:rsidRPr="00BB3114">
        <w:t>This follows similar reports I did for the 2011 pilot study and 2012 UES.</w:t>
      </w:r>
    </w:p>
    <w:p w14:paraId="40735E23" w14:textId="77777777" w:rsidR="00D07495" w:rsidRPr="00BB3114" w:rsidRDefault="00D07495" w:rsidP="00D07495">
      <w:pPr>
        <w:pStyle w:val="ListParagraph"/>
        <w:numPr>
          <w:ilvl w:val="0"/>
          <w:numId w:val="9"/>
        </w:numPr>
        <w:rPr>
          <w:b/>
        </w:rPr>
      </w:pPr>
      <w:r w:rsidRPr="00BB3114">
        <w:rPr>
          <w:b/>
        </w:rPr>
        <w:t>My Qualifications</w:t>
      </w:r>
    </w:p>
    <w:p w14:paraId="24EF47C6" w14:textId="77777777" w:rsidR="00D07495" w:rsidRPr="00BB3114" w:rsidRDefault="00D07495" w:rsidP="00D07495">
      <w:r w:rsidRPr="00BB3114">
        <w:t xml:space="preserve">My main qualification for this review was that I was Australian Statistician from 2000 until 2007. This was a culmination of a long career in official statistics. Much of my early career was in survey methods. I was Director of Statistical Methods at the Australian Bureau of Statistics (ABS) in the late </w:t>
      </w:r>
      <w:proofErr w:type="spellStart"/>
      <w:r w:rsidRPr="00BB3114">
        <w:t>1970s</w:t>
      </w:r>
      <w:proofErr w:type="spellEnd"/>
      <w:r w:rsidRPr="00BB3114">
        <w:t xml:space="preserve"> and have retained that interest since then.</w:t>
      </w:r>
    </w:p>
    <w:p w14:paraId="0AA12F5B" w14:textId="77777777" w:rsidR="00D07495" w:rsidRPr="00BB3114" w:rsidRDefault="00D07495" w:rsidP="00D07495">
      <w:r w:rsidRPr="00BB3114">
        <w:t>I have formally been accredited as a statistician by the Statistical Society of Australia. I have undertaken a number of statistical reviews since leaving the ABS. For example, I am currently undertaking a quality audit for Statistics Sweden focussing on their twelve most important statistical outputs.</w:t>
      </w:r>
    </w:p>
    <w:p w14:paraId="64A260EA" w14:textId="77777777" w:rsidR="00D07495" w:rsidRPr="00BB3114" w:rsidRDefault="00D07495" w:rsidP="00D07495">
      <w:r w:rsidRPr="00BB3114">
        <w:t>I have been active in international consulting in a number of countries. Over the last 3 years, I have been reviewing the statistical outputs of the Swedish National Statistics Office. One of the problems they are trying to address is the increasing non-response rates in their household surveys.</w:t>
      </w:r>
    </w:p>
    <w:p w14:paraId="446CED50" w14:textId="77777777" w:rsidR="00D07495" w:rsidRPr="00BB3114" w:rsidRDefault="00D07495" w:rsidP="00D07495">
      <w:r w:rsidRPr="00BB3114">
        <w:t>Other relevant external appointments are Past President of the International Statistical Institute, Past President of the International Association of Survey Statisticians, Chairman of the Policy and Advocacy Committee of the Academy of the Social Sciences of Australia, and Associate Commissioner of the Productivity Commission for the Inquiry into the Not-for-Profit Sector.</w:t>
      </w:r>
    </w:p>
    <w:p w14:paraId="21D8FD04" w14:textId="77777777" w:rsidR="00BF3912" w:rsidRDefault="00D07495" w:rsidP="00D07495">
      <w:pPr>
        <w:sectPr w:rsidR="00BF3912" w:rsidSect="00BF3912">
          <w:pgSz w:w="11906" w:h="16838"/>
          <w:pgMar w:top="1440" w:right="1440" w:bottom="1440" w:left="1440" w:header="708" w:footer="708" w:gutter="0"/>
          <w:cols w:space="708"/>
          <w:docGrid w:linePitch="360"/>
        </w:sectPr>
      </w:pPr>
      <w:r w:rsidRPr="00BB3114">
        <w:t>I have active associations with three Australian Universities. I don’t think they represent a conflict of interest. First, I am a Council member at the University of Canberra. I am also Chairman of their Audit and Risk Management Committee. I work as a Statistical Adviser at James Cook University primarily working on a report on the State of the Tropical Regions. At Swinburne University I chair the Advisory Board for the Institute for Social research.</w:t>
      </w:r>
    </w:p>
    <w:p w14:paraId="1C6F4BF6" w14:textId="77777777" w:rsidR="00D07495" w:rsidRPr="00BB3114" w:rsidRDefault="00D07495" w:rsidP="00D07495">
      <w:pPr>
        <w:pStyle w:val="ListParagraph"/>
        <w:numPr>
          <w:ilvl w:val="0"/>
          <w:numId w:val="9"/>
        </w:numPr>
        <w:rPr>
          <w:b/>
        </w:rPr>
      </w:pPr>
      <w:r w:rsidRPr="00BB3114">
        <w:rPr>
          <w:b/>
        </w:rPr>
        <w:lastRenderedPageBreak/>
        <w:t>My Approach</w:t>
      </w:r>
    </w:p>
    <w:p w14:paraId="74C1D71C" w14:textId="77777777" w:rsidR="00D07495" w:rsidRPr="00BB3114" w:rsidRDefault="00D07495" w:rsidP="00D07495">
      <w:r w:rsidRPr="00BB3114">
        <w:t>I have studied the various documents that were provided to me by Graduate Careers Australia (</w:t>
      </w:r>
      <w:proofErr w:type="spellStart"/>
      <w:r w:rsidRPr="00BB3114">
        <w:t>GCA</w:t>
      </w:r>
      <w:proofErr w:type="spellEnd"/>
      <w:r w:rsidRPr="00BB3114">
        <w:t>) and The Social Research Centre (</w:t>
      </w:r>
      <w:proofErr w:type="spellStart"/>
      <w:r w:rsidRPr="00BB3114">
        <w:t>SRC</w:t>
      </w:r>
      <w:proofErr w:type="spellEnd"/>
      <w:r w:rsidRPr="00BB3114">
        <w:t>). I also</w:t>
      </w:r>
      <w:r>
        <w:t xml:space="preserve"> visited</w:t>
      </w:r>
      <w:r w:rsidRPr="00BB3114">
        <w:t xml:space="preserve"> both Offices on 8 January 2014 where I had an opportunity to ask a range of questions about the survey processes and how effectively they worked in practice. I was also able to obtain additional information relevant to this report </w:t>
      </w:r>
      <w:r>
        <w:t>including some</w:t>
      </w:r>
      <w:r w:rsidRPr="00BB3114">
        <w:t xml:space="preserve"> information of a quantitative nature. </w:t>
      </w:r>
    </w:p>
    <w:p w14:paraId="4B663698" w14:textId="77777777" w:rsidR="00D07495" w:rsidRPr="00BB3114" w:rsidRDefault="00D07495" w:rsidP="00D07495">
      <w:pPr>
        <w:rPr>
          <w:rFonts w:ascii="Comic Sans MS" w:hAnsi="Comic Sans MS"/>
          <w:b/>
          <w:sz w:val="28"/>
          <w:szCs w:val="28"/>
        </w:rPr>
      </w:pPr>
      <w:r w:rsidRPr="00BB3114">
        <w:t>The following framework was used for the preparation of this report. It is based on the business process model used for statistical collections, starting from design through to estimation and analysis based on the actual data collection. The framework has been used to identify the main potential sources of error in the UES. It is the same framework that I used for my report on the 201</w:t>
      </w:r>
      <w:r>
        <w:t>2 UES</w:t>
      </w:r>
      <w:r w:rsidRPr="00BB3114">
        <w:t>.</w:t>
      </w:r>
    </w:p>
    <w:p w14:paraId="2B4954F0" w14:textId="77777777" w:rsidR="00D07495" w:rsidRPr="003E117B" w:rsidRDefault="00D07495" w:rsidP="003E117B">
      <w:pPr>
        <w:pStyle w:val="Body"/>
        <w:jc w:val="center"/>
        <w:rPr>
          <w:rFonts w:ascii="Comic Sans MS" w:hAnsi="Comic Sans MS"/>
          <w:b/>
          <w:sz w:val="28"/>
          <w:szCs w:val="28"/>
        </w:rPr>
      </w:pPr>
      <w:r w:rsidRPr="003E117B">
        <w:rPr>
          <w:rFonts w:ascii="Comic Sans MS" w:hAnsi="Comic Sans MS"/>
          <w:b/>
          <w:sz w:val="28"/>
          <w:szCs w:val="28"/>
        </w:rPr>
        <w:t>TOTAL SURVEY ERROR APPROACH</w:t>
      </w:r>
    </w:p>
    <w:p w14:paraId="374C4E5C" w14:textId="77777777" w:rsidR="00D07495" w:rsidRPr="00BB3114" w:rsidRDefault="00D9678F" w:rsidP="00D07495">
      <w:pPr>
        <w:jc w:val="center"/>
        <w:outlineLvl w:val="0"/>
        <w:rPr>
          <w:rFonts w:ascii="Comic Sans MS" w:hAnsi="Comic Sans MS"/>
          <w:b/>
          <w:sz w:val="28"/>
          <w:szCs w:val="28"/>
        </w:rPr>
      </w:pPr>
      <w:bookmarkStart w:id="245" w:name="_Toc380587106"/>
      <w:bookmarkStart w:id="246" w:name="_Toc380587175"/>
      <w:r>
        <w:rPr>
          <w:rFonts w:ascii="Times New Roman" w:hAnsi="Times New Roman"/>
          <w:noProof/>
          <w:sz w:val="24"/>
          <w:szCs w:val="24"/>
          <w:lang w:eastAsia="en-AU"/>
        </w:rPr>
        <w:pict w14:anchorId="000C6638">
          <v:shapetype id="_x0000_t202" coordsize="21600,21600" o:spt="202" path="m,l,21600r21600,l21600,xe">
            <v:stroke joinstyle="miter"/>
            <v:path gradientshapeok="t" o:connecttype="rect"/>
          </v:shapetype>
          <v:shape id="Text Box 12" o:spid="_x0000_s1056" type="#_x0000_t202" style="position:absolute;left:0;text-align:left;margin-left:279pt;margin-top:4.3pt;width:162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" stroked="f">
            <v:textbox style="mso-next-textbox:#Text Box 12">
              <w:txbxContent>
                <w:p w14:paraId="6CAD116A" w14:textId="77777777" w:rsidR="00D9678F" w:rsidRDefault="00D9678F" w:rsidP="00D07495">
                  <w:pPr>
                    <w:rPr>
                      <w:rFonts w:ascii="Comic Sans MS" w:hAnsi="Comic Sans MS"/>
                      <w:sz w:val="20"/>
                      <w:szCs w:val="20"/>
                    </w:rPr>
                  </w:pPr>
                  <w:r>
                    <w:rPr>
                      <w:rFonts w:ascii="Comic Sans MS" w:hAnsi="Comic Sans MS"/>
                      <w:sz w:val="20"/>
                      <w:szCs w:val="20"/>
                    </w:rPr>
                    <w:t>Survey Design</w:t>
                  </w:r>
                </w:p>
                <w:p w14:paraId="4681EE38" w14:textId="77777777" w:rsidR="00D9678F" w:rsidRDefault="00D9678F" w:rsidP="00D07495">
                  <w:pPr>
                    <w:rPr>
                      <w:rFonts w:ascii="Comic Sans MS" w:hAnsi="Comic Sans MS"/>
                      <w:sz w:val="20"/>
                      <w:szCs w:val="20"/>
                    </w:rPr>
                  </w:pPr>
                  <w:r>
                    <w:rPr>
                      <w:rFonts w:ascii="Comic Sans MS" w:hAnsi="Comic Sans MS"/>
                      <w:sz w:val="20"/>
                      <w:szCs w:val="20"/>
                    </w:rPr>
                    <w:t>Questionnaire Design</w:t>
                  </w:r>
                </w:p>
                <w:p w14:paraId="019CA49A" w14:textId="77777777" w:rsidR="00D9678F" w:rsidRDefault="00D9678F" w:rsidP="00D07495">
                  <w:pPr>
                    <w:rPr>
                      <w:rFonts w:ascii="Comic Sans MS" w:hAnsi="Comic Sans MS"/>
                      <w:sz w:val="20"/>
                      <w:szCs w:val="20"/>
                    </w:rPr>
                  </w:pPr>
                  <w:r>
                    <w:rPr>
                      <w:rFonts w:ascii="Comic Sans MS" w:hAnsi="Comic Sans MS"/>
                      <w:sz w:val="20"/>
                      <w:szCs w:val="20"/>
                    </w:rPr>
                    <w:t>Scale Development</w:t>
                  </w:r>
                </w:p>
                <w:p w14:paraId="71635BA5" w14:textId="77777777" w:rsidR="00D9678F" w:rsidRDefault="00D9678F" w:rsidP="00D07495">
                  <w:pPr>
                    <w:rPr>
                      <w:rFonts w:ascii="Comic Sans MS" w:hAnsi="Comic Sans MS"/>
                      <w:sz w:val="20"/>
                      <w:szCs w:val="20"/>
                    </w:rPr>
                  </w:pPr>
                  <w:r>
                    <w:rPr>
                      <w:rFonts w:ascii="Comic Sans MS" w:hAnsi="Comic Sans MS"/>
                      <w:sz w:val="20"/>
                      <w:szCs w:val="20"/>
                    </w:rPr>
                    <w:t>Sample Design</w:t>
                  </w:r>
                </w:p>
              </w:txbxContent>
            </v:textbox>
          </v:shape>
        </w:pict>
      </w:r>
      <w:r>
        <w:rPr>
          <w:rFonts w:ascii="Times New Roman" w:hAnsi="Times New Roman"/>
          <w:noProof/>
          <w:sz w:val="24"/>
          <w:szCs w:val="24"/>
          <w:lang w:eastAsia="en-AU"/>
        </w:rPr>
        <w:pict w14:anchorId="76BA1CFA">
          <v:shape id="Text Box 15" o:spid="_x0000_s1057" type="#_x0000_t202" style="position:absolute;left:0;text-align:left;margin-left:-18pt;margin-top:13.45pt;width:45pt;height:40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">
            <v:textbox style="layout-flow:vertical;mso-layout-flow-alt:bottom-to-top;mso-next-textbox:#Text Box 15">
              <w:txbxContent>
                <w:p w14:paraId="53BD59F5" w14:textId="3482CF44" w:rsidR="00D9678F" w:rsidRDefault="00D9678F" w:rsidP="002E3D66">
                  <w:pPr>
                    <w:jc w:val="center"/>
                    <w:rPr>
                      <w:rFonts w:ascii="Comic Sans MS" w:hAnsi="Comic Sans MS"/>
                      <w:sz w:val="28"/>
                      <w:szCs w:val="28"/>
                    </w:rPr>
                  </w:pPr>
                  <w:r>
                    <w:rPr>
                      <w:rFonts w:ascii="Comic Sans MS" w:hAnsi="Comic Sans MS"/>
                      <w:sz w:val="28"/>
                      <w:szCs w:val="28"/>
                    </w:rPr>
                    <w:t>S U R V E Y     M A N A G E M E N T</w:t>
                  </w:r>
                </w:p>
              </w:txbxContent>
            </v:textbox>
          </v:shape>
        </w:pict>
      </w:r>
      <w:r>
        <w:rPr>
          <w:rFonts w:ascii="Times New Roman" w:hAnsi="Times New Roman"/>
          <w:noProof/>
          <w:sz w:val="24"/>
          <w:szCs w:val="24"/>
          <w:lang w:eastAsia="en-AU"/>
        </w:rPr>
        <w:pict w14:anchorId="5CF68A39">
          <v:shape id="Text Box 14" o:spid="_x0000_s1058" type="#_x0000_t202" style="position:absolute;left:0;text-align:left;margin-left:81pt;margin-top:104.2pt;width:15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JqKwIAAFk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">
            <v:textbox style="mso-next-textbox:#Text Box 14">
              <w:txbxContent>
                <w:p w14:paraId="483F0907" w14:textId="77777777" w:rsidR="00D9678F" w:rsidRDefault="00D9678F" w:rsidP="00D07495">
                  <w:pPr>
                    <w:jc w:val="center"/>
                    <w:rPr>
                      <w:rFonts w:ascii="Comic Sans MS" w:hAnsi="Comic Sans MS"/>
                    </w:rPr>
                  </w:pPr>
                  <w:r>
                    <w:rPr>
                      <w:rFonts w:ascii="Comic Sans MS" w:hAnsi="Comic Sans MS"/>
                    </w:rPr>
                    <w:t>SELECTION</w:t>
                  </w:r>
                </w:p>
              </w:txbxContent>
            </v:textbox>
          </v:shape>
        </w:pict>
      </w:r>
      <w:r>
        <w:rPr>
          <w:rFonts w:ascii="Times New Roman" w:hAnsi="Times New Roman"/>
          <w:noProof/>
          <w:sz w:val="24"/>
          <w:szCs w:val="24"/>
          <w:lang w:eastAsia="en-AU"/>
        </w:rPr>
        <w:pict w14:anchorId="79218771">
          <v:shape id="Text Box 13" o:spid="_x0000_s1059" type="#_x0000_t202" style="position:absolute;left:0;text-align:left;margin-left:81pt;margin-top:284.2pt;width:153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">
            <v:textbox style="mso-next-textbox:#Text Box 13">
              <w:txbxContent>
                <w:p w14:paraId="7C8B5C72" w14:textId="77777777" w:rsidR="00D9678F" w:rsidRDefault="00D9678F" w:rsidP="00D07495">
                  <w:pPr>
                    <w:jc w:val="center"/>
                    <w:rPr>
                      <w:rFonts w:ascii="Comic Sans MS" w:hAnsi="Comic Sans MS"/>
                    </w:rPr>
                  </w:pPr>
                  <w:r>
                    <w:rPr>
                      <w:rFonts w:ascii="Comic Sans MS" w:hAnsi="Comic Sans MS"/>
                    </w:rPr>
                    <w:t>PROCESSING</w:t>
                  </w:r>
                </w:p>
              </w:txbxContent>
            </v:textbox>
          </v:shape>
        </w:pict>
      </w:r>
      <w:r>
        <w:rPr>
          <w:rFonts w:ascii="Times New Roman" w:hAnsi="Times New Roman"/>
          <w:noProof/>
          <w:sz w:val="24"/>
          <w:szCs w:val="24"/>
          <w:lang w:eastAsia="en-AU"/>
        </w:rPr>
        <w:pict w14:anchorId="1655F8FB">
          <v:line id="Straight Connector 9" o:spid="_x0000_s1062" style="position:absolute;left:0;text-align:lef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30.2pt" to="162pt,2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">
            <v:stroke endarrow="block"/>
          </v:line>
        </w:pict>
      </w:r>
      <w:r>
        <w:rPr>
          <w:rFonts w:ascii="Times New Roman" w:hAnsi="Times New Roman"/>
          <w:noProof/>
          <w:sz w:val="24"/>
          <w:szCs w:val="24"/>
          <w:lang w:eastAsia="en-AU"/>
        </w:rPr>
        <w:pict w14:anchorId="7B3D83A1">
          <v:line id="Straight Connector 8" o:spid="_x0000_s1063" style="position:absolute;left:0;text-align:lef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50.2pt" to="162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">
            <v:stroke endarrow="block"/>
          </v:line>
        </w:pict>
      </w:r>
      <w:r>
        <w:rPr>
          <w:rFonts w:ascii="Times New Roman" w:hAnsi="Times New Roman"/>
          <w:noProof/>
          <w:sz w:val="24"/>
          <w:szCs w:val="24"/>
          <w:lang w:eastAsia="en-AU"/>
        </w:rPr>
        <w:pict w14:anchorId="01EFBE83">
          <v:line id="Straight Connector 7" o:spid="_x0000_s1064" style="position:absolute;left:0;text-align:lef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140.2pt" to="162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">
            <v:stroke endarrow="block"/>
          </v:line>
        </w:pict>
      </w:r>
      <w:r>
        <w:rPr>
          <w:rFonts w:ascii="Times New Roman" w:hAnsi="Times New Roman"/>
          <w:noProof/>
          <w:sz w:val="24"/>
          <w:szCs w:val="24"/>
          <w:lang w:eastAsia="en-AU"/>
        </w:rPr>
        <w:pict w14:anchorId="656C675A">
          <v:line id="Straight Connector 6" o:spid="_x0000_s1065" style="position:absolute;left:0;text-align:lef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320.2pt" to="162pt,3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">
            <v:stroke endarrow="block"/>
          </v:line>
        </w:pict>
      </w:r>
      <w:r>
        <w:rPr>
          <w:rFonts w:ascii="Times New Roman" w:hAnsi="Times New Roman"/>
          <w:noProof/>
          <w:sz w:val="24"/>
          <w:szCs w:val="24"/>
          <w:lang w:eastAsia="en-AU"/>
        </w:rPr>
        <w:pict w14:anchorId="0AC5D7A5">
          <v:shape id="Text Box 3" o:spid="_x0000_s1068" type="#_x0000_t202" style="position:absolute;left:0;text-align:left;margin-left:81pt;margin-top:383.2pt;width:153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">
            <v:textbox style="mso-next-textbox:#Text Box 3">
              <w:txbxContent>
                <w:p w14:paraId="3DDD6CD5" w14:textId="77777777" w:rsidR="00D9678F" w:rsidRDefault="00D9678F" w:rsidP="00D07495">
                  <w:pPr>
                    <w:jc w:val="center"/>
                    <w:rPr>
                      <w:rFonts w:ascii="Comic Sans MS" w:hAnsi="Comic Sans MS"/>
                    </w:rPr>
                  </w:pPr>
                  <w:r>
                    <w:rPr>
                      <w:rFonts w:ascii="Comic Sans MS" w:hAnsi="Comic Sans MS"/>
                    </w:rPr>
                    <w:t>ESTIMATION</w:t>
                  </w:r>
                </w:p>
              </w:txbxContent>
            </v:textbox>
          </v:shape>
        </w:pict>
      </w:r>
      <w:r>
        <w:rPr>
          <w:rFonts w:ascii="Times New Roman" w:hAnsi="Times New Roman"/>
          <w:noProof/>
          <w:sz w:val="24"/>
          <w:szCs w:val="24"/>
          <w:lang w:eastAsia="en-AU"/>
        </w:rPr>
        <w:pict w14:anchorId="62EE874B">
          <v:shape id="Text Box 2" o:spid="_x0000_s1069" type="#_x0000_t202" style="position:absolute;left:0;text-align:left;margin-left:81pt;margin-top:194.2pt;width:153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sAKgIAAFc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">
            <v:textbox style="mso-next-textbox:#Text Box 2">
              <w:txbxContent>
                <w:p w14:paraId="3CB14F99" w14:textId="77777777" w:rsidR="00D9678F" w:rsidRDefault="00D9678F" w:rsidP="00D07495">
                  <w:pPr>
                    <w:jc w:val="center"/>
                    <w:rPr>
                      <w:rFonts w:ascii="Comic Sans MS" w:hAnsi="Comic Sans MS"/>
                    </w:rPr>
                  </w:pPr>
                  <w:r>
                    <w:rPr>
                      <w:rFonts w:ascii="Comic Sans MS" w:hAnsi="Comic Sans MS"/>
                    </w:rPr>
                    <w:t>COLLECTION</w:t>
                  </w:r>
                </w:p>
              </w:txbxContent>
            </v:textbox>
          </v:shape>
        </w:pict>
      </w:r>
      <w:r>
        <w:rPr>
          <w:rFonts w:ascii="Times New Roman" w:hAnsi="Times New Roman"/>
          <w:noProof/>
          <w:sz w:val="24"/>
          <w:szCs w:val="24"/>
          <w:lang w:eastAsia="en-AU"/>
        </w:rPr>
        <w:pict w14:anchorId="73C9247B">
          <v:shape id="Text Box 1" o:spid="_x0000_s1070" type="#_x0000_t202" style="position:absolute;left:0;text-align:left;margin-left:81pt;margin-top:13.45pt;width:153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">
            <v:textbox style="mso-next-textbox:#Text Box 1">
              <w:txbxContent>
                <w:p w14:paraId="44A3A4C1" w14:textId="77777777" w:rsidR="00D9678F" w:rsidRDefault="00D9678F" w:rsidP="00D07495">
                  <w:pPr>
                    <w:jc w:val="center"/>
                    <w:rPr>
                      <w:rFonts w:ascii="Comic Sans MS" w:hAnsi="Comic Sans MS"/>
                    </w:rPr>
                  </w:pPr>
                  <w:r>
                    <w:rPr>
                      <w:rFonts w:ascii="Comic Sans MS" w:hAnsi="Comic Sans MS"/>
                    </w:rPr>
                    <w:t>DESIGN</w:t>
                  </w:r>
                </w:p>
              </w:txbxContent>
            </v:textbox>
          </v:shape>
        </w:pict>
      </w:r>
      <w:bookmarkEnd w:id="245"/>
      <w:bookmarkEnd w:id="246"/>
    </w:p>
    <w:p w14:paraId="0566EABB" w14:textId="77777777" w:rsidR="00D07495" w:rsidRPr="00BB3114" w:rsidRDefault="00D07495" w:rsidP="00D07495">
      <w:pPr>
        <w:rPr>
          <w:rFonts w:ascii="Comic Sans MS" w:hAnsi="Comic Sans MS"/>
          <w:b/>
          <w:sz w:val="28"/>
          <w:szCs w:val="28"/>
        </w:rPr>
      </w:pPr>
    </w:p>
    <w:p w14:paraId="5847AA1A" w14:textId="77777777" w:rsidR="00D07495" w:rsidRPr="00BB3114" w:rsidRDefault="00D07495" w:rsidP="00D07495">
      <w:pPr>
        <w:rPr>
          <w:b/>
        </w:rPr>
      </w:pPr>
    </w:p>
    <w:p w14:paraId="50557AB1" w14:textId="77777777" w:rsidR="00D07495" w:rsidRPr="00BB3114" w:rsidRDefault="00D9678F" w:rsidP="00D07495">
      <w:pPr>
        <w:rPr>
          <w:b/>
        </w:rPr>
      </w:pPr>
      <w:r>
        <w:rPr>
          <w:rFonts w:ascii="Times New Roman" w:hAnsi="Times New Roman"/>
          <w:noProof/>
          <w:sz w:val="24"/>
          <w:szCs w:val="24"/>
          <w:lang w:eastAsia="en-AU"/>
        </w:rPr>
        <w:pict w14:anchorId="06897388">
          <v:shape id="Text Box 11" o:spid="_x0000_s1060" type="#_x0000_t202" style="position:absolute;margin-left:279.15pt;margin-top:4.85pt;width:162pt;height:7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" stroked="f">
            <v:textbox style="mso-next-textbox:#Text Box 11">
              <w:txbxContent>
                <w:p w14:paraId="3C17C3BA" w14:textId="77777777" w:rsidR="00D9678F" w:rsidRDefault="00D9678F" w:rsidP="00D07495">
                  <w:pPr>
                    <w:rPr>
                      <w:rFonts w:ascii="Comic Sans MS" w:hAnsi="Comic Sans MS"/>
                      <w:sz w:val="20"/>
                      <w:szCs w:val="20"/>
                    </w:rPr>
                  </w:pPr>
                  <w:r>
                    <w:rPr>
                      <w:rFonts w:ascii="Comic Sans MS" w:hAnsi="Comic Sans MS"/>
                      <w:sz w:val="20"/>
                      <w:szCs w:val="20"/>
                    </w:rPr>
                    <w:t>Sample Framework</w:t>
                  </w:r>
                </w:p>
                <w:p w14:paraId="76BC9BF2" w14:textId="77777777" w:rsidR="00D9678F" w:rsidRDefault="00D9678F" w:rsidP="00D07495">
                  <w:pPr>
                    <w:rPr>
                      <w:rFonts w:ascii="Comic Sans MS" w:hAnsi="Comic Sans MS"/>
                      <w:sz w:val="20"/>
                      <w:szCs w:val="20"/>
                    </w:rPr>
                  </w:pPr>
                  <w:r>
                    <w:rPr>
                      <w:rFonts w:ascii="Comic Sans MS" w:hAnsi="Comic Sans MS"/>
                      <w:sz w:val="20"/>
                      <w:szCs w:val="20"/>
                    </w:rPr>
                    <w:t>Sample Design</w:t>
                  </w:r>
                </w:p>
                <w:p w14:paraId="3CB789E7" w14:textId="77777777" w:rsidR="00D9678F" w:rsidRDefault="00D9678F" w:rsidP="00D07495">
                  <w:pPr>
                    <w:rPr>
                      <w:rFonts w:ascii="Comic Sans MS" w:hAnsi="Comic Sans MS"/>
                      <w:sz w:val="20"/>
                      <w:szCs w:val="20"/>
                    </w:rPr>
                  </w:pPr>
                  <w:r>
                    <w:rPr>
                      <w:rFonts w:ascii="Comic Sans MS" w:hAnsi="Comic Sans MS"/>
                      <w:sz w:val="20"/>
                      <w:szCs w:val="20"/>
                    </w:rPr>
                    <w:t>Selection, Integrity of Sample</w:t>
                  </w:r>
                </w:p>
                <w:p w14:paraId="6832277A" w14:textId="77777777" w:rsidR="00D9678F" w:rsidRDefault="00D9678F" w:rsidP="00D07495">
                  <w:pPr>
                    <w:rPr>
                      <w:rFonts w:ascii="Comic Sans MS" w:hAnsi="Comic Sans MS"/>
                      <w:sz w:val="20"/>
                      <w:szCs w:val="20"/>
                    </w:rPr>
                  </w:pPr>
                  <w:r>
                    <w:rPr>
                      <w:rFonts w:ascii="Comic Sans MS" w:hAnsi="Comic Sans MS"/>
                      <w:sz w:val="20"/>
                      <w:szCs w:val="20"/>
                    </w:rPr>
                    <w:t>on</w:t>
                  </w:r>
                </w:p>
              </w:txbxContent>
            </v:textbox>
          </v:shape>
        </w:pict>
      </w:r>
    </w:p>
    <w:p w14:paraId="7A50AA92" w14:textId="77777777" w:rsidR="00D07495" w:rsidRPr="00BB3114" w:rsidRDefault="00D07495" w:rsidP="00D07495">
      <w:pPr>
        <w:rPr>
          <w:b/>
        </w:rPr>
      </w:pPr>
    </w:p>
    <w:p w14:paraId="03AC8DD1" w14:textId="77777777" w:rsidR="00D07495" w:rsidRPr="00BB3114" w:rsidRDefault="00D07495" w:rsidP="00D07495">
      <w:pPr>
        <w:rPr>
          <w:b/>
        </w:rPr>
      </w:pPr>
    </w:p>
    <w:p w14:paraId="0DC93843" w14:textId="77777777" w:rsidR="00D07495" w:rsidRPr="00BB3114" w:rsidRDefault="00D9678F" w:rsidP="00D07495">
      <w:pPr>
        <w:rPr>
          <w:b/>
        </w:rPr>
      </w:pPr>
      <w:r>
        <w:rPr>
          <w:rFonts w:ascii="Times New Roman" w:hAnsi="Times New Roman"/>
          <w:noProof/>
          <w:sz w:val="24"/>
          <w:szCs w:val="24"/>
          <w:lang w:eastAsia="en-AU"/>
        </w:rPr>
        <w:pict w14:anchorId="6221CACC">
          <v:shape id="Text Box 5" o:spid="_x0000_s1066" type="#_x0000_t202" style="position:absolute;margin-left:279.15pt;margin-top:18.5pt;width:189pt;height:7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" stroked="f">
            <v:textbox style="mso-next-textbox:#Text Box 5">
              <w:txbxContent>
                <w:p w14:paraId="04C20240" w14:textId="77777777" w:rsidR="00D9678F" w:rsidRDefault="00D9678F" w:rsidP="00D07495">
                  <w:pPr>
                    <w:rPr>
                      <w:rFonts w:ascii="Comic Sans MS" w:hAnsi="Comic Sans MS"/>
                      <w:sz w:val="20"/>
                      <w:szCs w:val="20"/>
                    </w:rPr>
                  </w:pPr>
                  <w:r>
                    <w:rPr>
                      <w:rFonts w:ascii="Comic Sans MS" w:hAnsi="Comic Sans MS"/>
                      <w:sz w:val="20"/>
                      <w:szCs w:val="20"/>
                    </w:rPr>
                    <w:t>Response Management</w:t>
                  </w:r>
                </w:p>
                <w:p w14:paraId="21DD01CE" w14:textId="77777777" w:rsidR="00D9678F" w:rsidRDefault="00D9678F" w:rsidP="00D07495">
                  <w:pPr>
                    <w:rPr>
                      <w:rFonts w:ascii="Comic Sans MS" w:hAnsi="Comic Sans MS"/>
                      <w:sz w:val="20"/>
                      <w:szCs w:val="20"/>
                    </w:rPr>
                  </w:pPr>
                  <w:r>
                    <w:rPr>
                      <w:rFonts w:ascii="Comic Sans MS" w:hAnsi="Comic Sans MS"/>
                      <w:sz w:val="20"/>
                      <w:szCs w:val="20"/>
                    </w:rPr>
                    <w:t>Respondent Engagement</w:t>
                  </w:r>
                </w:p>
                <w:p w14:paraId="369B0A49" w14:textId="77777777" w:rsidR="00D9678F" w:rsidRDefault="00D9678F" w:rsidP="00D07495">
                  <w:pPr>
                    <w:rPr>
                      <w:rFonts w:ascii="Comic Sans MS" w:hAnsi="Comic Sans MS"/>
                      <w:sz w:val="20"/>
                      <w:szCs w:val="20"/>
                    </w:rPr>
                  </w:pPr>
                  <w:r>
                    <w:rPr>
                      <w:rFonts w:ascii="Comic Sans MS" w:hAnsi="Comic Sans MS"/>
                      <w:sz w:val="20"/>
                      <w:szCs w:val="20"/>
                    </w:rPr>
                    <w:t>Unit and Item Non-response</w:t>
                  </w:r>
                </w:p>
                <w:p w14:paraId="74E6732D" w14:textId="77777777" w:rsidR="00D9678F" w:rsidRDefault="00D9678F" w:rsidP="00D07495">
                  <w:pPr>
                    <w:rPr>
                      <w:rFonts w:ascii="Comic Sans MS" w:hAnsi="Comic Sans MS"/>
                      <w:sz w:val="20"/>
                      <w:szCs w:val="20"/>
                    </w:rPr>
                  </w:pPr>
                  <w:r>
                    <w:rPr>
                      <w:rFonts w:ascii="Comic Sans MS" w:hAnsi="Comic Sans MS"/>
                      <w:sz w:val="20"/>
                      <w:szCs w:val="20"/>
                    </w:rPr>
                    <w:t>Minimisation of Item Non-response</w:t>
                  </w:r>
                </w:p>
              </w:txbxContent>
            </v:textbox>
          </v:shape>
        </w:pict>
      </w:r>
    </w:p>
    <w:p w14:paraId="7B8011B1" w14:textId="77777777" w:rsidR="00D07495" w:rsidRPr="00BB3114" w:rsidRDefault="00D07495" w:rsidP="00D07495">
      <w:pPr>
        <w:rPr>
          <w:b/>
        </w:rPr>
      </w:pPr>
    </w:p>
    <w:p w14:paraId="7B33ABB5" w14:textId="77777777" w:rsidR="00D07495" w:rsidRPr="00BB3114" w:rsidRDefault="00D07495" w:rsidP="00D07495">
      <w:pPr>
        <w:rPr>
          <w:b/>
        </w:rPr>
      </w:pPr>
    </w:p>
    <w:p w14:paraId="084F3B10" w14:textId="77777777" w:rsidR="00D07495" w:rsidRPr="00BB3114" w:rsidRDefault="00D07495" w:rsidP="00D07495">
      <w:pPr>
        <w:rPr>
          <w:b/>
        </w:rPr>
      </w:pPr>
    </w:p>
    <w:p w14:paraId="62999579" w14:textId="77777777" w:rsidR="00D07495" w:rsidRPr="00BB3114" w:rsidRDefault="00D9678F" w:rsidP="00D07495">
      <w:pPr>
        <w:rPr>
          <w:b/>
        </w:rPr>
      </w:pPr>
      <w:r>
        <w:rPr>
          <w:rFonts w:ascii="Times New Roman" w:hAnsi="Times New Roman"/>
          <w:noProof/>
          <w:sz w:val="24"/>
          <w:szCs w:val="24"/>
          <w:lang w:eastAsia="en-AU"/>
        </w:rPr>
        <w:pict w14:anchorId="456DDC42">
          <v:shape id="Text Box 4" o:spid="_x0000_s1067" type="#_x0000_t202" style="position:absolute;margin-left:279.15pt;margin-top:6.75pt;width:135pt;height:5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" stroked="f">
            <v:textbox style="mso-next-textbox:#Text Box 4">
              <w:txbxContent>
                <w:p w14:paraId="146B313D" w14:textId="77777777" w:rsidR="00D9678F" w:rsidRDefault="00D9678F" w:rsidP="00D07495">
                  <w:pPr>
                    <w:rPr>
                      <w:rFonts w:ascii="Comic Sans MS" w:hAnsi="Comic Sans MS"/>
                      <w:sz w:val="20"/>
                      <w:szCs w:val="20"/>
                    </w:rPr>
                  </w:pPr>
                  <w:r>
                    <w:rPr>
                      <w:rFonts w:ascii="Comic Sans MS" w:hAnsi="Comic Sans MS"/>
                      <w:sz w:val="20"/>
                      <w:szCs w:val="20"/>
                    </w:rPr>
                    <w:t xml:space="preserve">Edit and Validation </w:t>
                  </w:r>
                </w:p>
                <w:p w14:paraId="6F4C9BB8" w14:textId="77777777" w:rsidR="00D9678F" w:rsidRDefault="00D9678F" w:rsidP="00D07495">
                  <w:pPr>
                    <w:rPr>
                      <w:rFonts w:ascii="Comic Sans MS" w:hAnsi="Comic Sans MS"/>
                      <w:sz w:val="20"/>
                      <w:szCs w:val="20"/>
                    </w:rPr>
                  </w:pPr>
                  <w:r>
                    <w:rPr>
                      <w:rFonts w:ascii="Comic Sans MS" w:hAnsi="Comic Sans MS"/>
                      <w:sz w:val="20"/>
                      <w:szCs w:val="20"/>
                    </w:rPr>
                    <w:t>Coding Checks</w:t>
                  </w:r>
                </w:p>
              </w:txbxContent>
            </v:textbox>
          </v:shape>
        </w:pict>
      </w:r>
    </w:p>
    <w:p w14:paraId="390839CB" w14:textId="77777777" w:rsidR="00D07495" w:rsidRPr="00BB3114" w:rsidRDefault="00D07495" w:rsidP="00D07495">
      <w:pPr>
        <w:rPr>
          <w:b/>
        </w:rPr>
      </w:pPr>
    </w:p>
    <w:p w14:paraId="0B9DFDBC" w14:textId="77777777" w:rsidR="00D07495" w:rsidRPr="00BB3114" w:rsidRDefault="00D07495" w:rsidP="00D07495">
      <w:pPr>
        <w:rPr>
          <w:b/>
        </w:rPr>
      </w:pPr>
    </w:p>
    <w:p w14:paraId="471BD8BB" w14:textId="77777777" w:rsidR="00D07495" w:rsidRPr="00BB3114" w:rsidRDefault="00D07495" w:rsidP="00D07495">
      <w:pPr>
        <w:rPr>
          <w:b/>
        </w:rPr>
      </w:pPr>
    </w:p>
    <w:p w14:paraId="12566A0F" w14:textId="77777777" w:rsidR="00D07495" w:rsidRPr="00BB3114" w:rsidRDefault="00D9678F" w:rsidP="00D07495">
      <w:pPr>
        <w:rPr>
          <w:b/>
        </w:rPr>
      </w:pPr>
      <w:r>
        <w:rPr>
          <w:rFonts w:ascii="Times New Roman" w:hAnsi="Times New Roman"/>
          <w:noProof/>
          <w:sz w:val="24"/>
          <w:szCs w:val="24"/>
          <w:lang w:eastAsia="en-AU"/>
        </w:rPr>
        <w:pict w14:anchorId="22A7BC40">
          <v:shape id="Text Box 10" o:spid="_x0000_s1061" type="#_x0000_t202" style="position:absolute;margin-left:279.15pt;margin-top:10.2pt;width:189pt;height:7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" stroked="f">
            <v:textbox style="mso-next-textbox:#Text Box 10">
              <w:txbxContent>
                <w:p w14:paraId="106FEEF2" w14:textId="77777777" w:rsidR="00D9678F" w:rsidRDefault="00D9678F" w:rsidP="00D07495">
                  <w:pPr>
                    <w:rPr>
                      <w:rFonts w:ascii="Comic Sans MS" w:hAnsi="Comic Sans MS"/>
                      <w:sz w:val="20"/>
                      <w:szCs w:val="20"/>
                    </w:rPr>
                  </w:pPr>
                  <w:r>
                    <w:rPr>
                      <w:rFonts w:ascii="Comic Sans MS" w:hAnsi="Comic Sans MS"/>
                      <w:sz w:val="20"/>
                      <w:szCs w:val="20"/>
                    </w:rPr>
                    <w:t>Adjustment for Non-response</w:t>
                  </w:r>
                </w:p>
                <w:p w14:paraId="312E6287" w14:textId="77777777" w:rsidR="00D9678F" w:rsidRDefault="00D9678F" w:rsidP="00D07495">
                  <w:pPr>
                    <w:rPr>
                      <w:rFonts w:ascii="Comic Sans MS" w:hAnsi="Comic Sans MS"/>
                      <w:sz w:val="20"/>
                      <w:szCs w:val="20"/>
                    </w:rPr>
                  </w:pPr>
                  <w:r>
                    <w:rPr>
                      <w:rFonts w:ascii="Comic Sans MS" w:hAnsi="Comic Sans MS"/>
                      <w:sz w:val="20"/>
                      <w:szCs w:val="20"/>
                    </w:rPr>
                    <w:t>Sample Errors</w:t>
                  </w:r>
                </w:p>
                <w:p w14:paraId="5B8699C0" w14:textId="77777777" w:rsidR="00D9678F" w:rsidRDefault="00D9678F" w:rsidP="00D07495">
                  <w:pPr>
                    <w:rPr>
                      <w:rFonts w:ascii="Comic Sans MS" w:hAnsi="Comic Sans MS"/>
                      <w:sz w:val="20"/>
                      <w:szCs w:val="20"/>
                    </w:rPr>
                  </w:pPr>
                  <w:r>
                    <w:rPr>
                      <w:rFonts w:ascii="Comic Sans MS" w:hAnsi="Comic Sans MS"/>
                      <w:sz w:val="20"/>
                      <w:szCs w:val="20"/>
                    </w:rPr>
                    <w:t>Modelling</w:t>
                  </w:r>
                </w:p>
                <w:p w14:paraId="55C54A3E" w14:textId="77777777" w:rsidR="00D9678F" w:rsidRDefault="00D9678F" w:rsidP="00D07495">
                  <w:pPr>
                    <w:rPr>
                      <w:rFonts w:ascii="Comic Sans MS" w:hAnsi="Comic Sans MS"/>
                      <w:sz w:val="20"/>
                      <w:szCs w:val="20"/>
                    </w:rPr>
                  </w:pPr>
                </w:p>
                <w:p w14:paraId="0CBE1128" w14:textId="77777777" w:rsidR="00D9678F" w:rsidRDefault="00D9678F" w:rsidP="00D07495">
                  <w:pPr>
                    <w:rPr>
                      <w:rFonts w:ascii="Comic Sans MS" w:hAnsi="Comic Sans MS"/>
                      <w:sz w:val="20"/>
                      <w:szCs w:val="20"/>
                    </w:rPr>
                  </w:pPr>
                </w:p>
                <w:p w14:paraId="72A4DCD5" w14:textId="77777777" w:rsidR="00D9678F" w:rsidRDefault="00D9678F" w:rsidP="00D07495">
                  <w:pPr>
                    <w:rPr>
                      <w:rFonts w:ascii="Comic Sans MS" w:hAnsi="Comic Sans MS"/>
                      <w:sz w:val="20"/>
                      <w:szCs w:val="20"/>
                    </w:rPr>
                  </w:pPr>
                  <w:r>
                    <w:rPr>
                      <w:rFonts w:ascii="Comic Sans MS" w:hAnsi="Comic Sans MS"/>
                      <w:sz w:val="20"/>
                      <w:szCs w:val="20"/>
                    </w:rPr>
                    <w:t>Measurement of non-sampling errors</w:t>
                  </w:r>
                </w:p>
              </w:txbxContent>
            </v:textbox>
          </v:shape>
        </w:pict>
      </w:r>
    </w:p>
    <w:p w14:paraId="182F790C" w14:textId="77777777" w:rsidR="00D07495" w:rsidRPr="00BB3114" w:rsidRDefault="00D07495" w:rsidP="00D07495">
      <w:pPr>
        <w:pStyle w:val="ListParagraph"/>
        <w:ind w:left="360"/>
        <w:rPr>
          <w:b/>
        </w:rPr>
      </w:pPr>
    </w:p>
    <w:p w14:paraId="704392A7" w14:textId="77777777" w:rsidR="00D07495" w:rsidRDefault="00D07495" w:rsidP="00D07495"/>
    <w:p w14:paraId="6B5E13F1" w14:textId="77777777" w:rsidR="00D07495" w:rsidRDefault="00D07495" w:rsidP="00D07495"/>
    <w:p w14:paraId="132FE762" w14:textId="77777777" w:rsidR="00D07495" w:rsidRPr="00BB3114" w:rsidRDefault="00D07495" w:rsidP="00D07495">
      <w:pPr>
        <w:pStyle w:val="ListParagraph"/>
        <w:numPr>
          <w:ilvl w:val="0"/>
          <w:numId w:val="9"/>
        </w:numPr>
        <w:rPr>
          <w:b/>
        </w:rPr>
      </w:pPr>
      <w:r w:rsidRPr="00BB3114">
        <w:rPr>
          <w:b/>
        </w:rPr>
        <w:lastRenderedPageBreak/>
        <w:t>Summary of Findings</w:t>
      </w:r>
    </w:p>
    <w:p w14:paraId="2FCC648F" w14:textId="77777777" w:rsidR="00D07495" w:rsidRPr="00BB3114" w:rsidRDefault="00D07495" w:rsidP="00D07495">
      <w:r w:rsidRPr="00BB3114">
        <w:t xml:space="preserve">I have provided an overview of my assessment here. More details, using the framework above, are provided in the </w:t>
      </w:r>
      <w:r>
        <w:t>next part of the Report</w:t>
      </w:r>
      <w:r w:rsidRPr="00BB3114">
        <w:t xml:space="preserve">. </w:t>
      </w:r>
    </w:p>
    <w:p w14:paraId="4F3A8024" w14:textId="77777777" w:rsidR="00D07495" w:rsidRPr="00BB3114" w:rsidRDefault="00D07495" w:rsidP="00D07495">
      <w:r w:rsidRPr="00BB3114">
        <w:t xml:space="preserve">A very professional approach has been taken to the design of the UES right through the various design stages. </w:t>
      </w:r>
      <w:r>
        <w:t xml:space="preserve">Even though the survey providers are different, it has built on the previous UES. </w:t>
      </w:r>
      <w:r w:rsidRPr="00BB3114">
        <w:t>Furthermore, the survey has been undertaken consistently with the design. In particular, significant effort was devoted to maximising response (for a population where response rates are traditionally low</w:t>
      </w:r>
      <w:r>
        <w:t>)</w:t>
      </w:r>
      <w:r w:rsidRPr="00BB3114">
        <w:t xml:space="preserve"> and ensuring the achieved sample was representative. An overall response rate of 29.3% was achieved, whilst less than the target of 35%, </w:t>
      </w:r>
      <w:r>
        <w:t xml:space="preserve">this </w:t>
      </w:r>
      <w:r w:rsidRPr="00BB3114">
        <w:t>is good for a survey of this type. Opportunities for further improvement should be explored in future surveys.</w:t>
      </w:r>
    </w:p>
    <w:p w14:paraId="1252B5C7" w14:textId="77777777" w:rsidR="00D07495" w:rsidRPr="00BB3114" w:rsidRDefault="00D07495" w:rsidP="00D07495">
      <w:r w:rsidRPr="00BB3114">
        <w:t>Important steps taken to improve response</w:t>
      </w:r>
      <w:r>
        <w:t xml:space="preserve"> and representation</w:t>
      </w:r>
      <w:r w:rsidRPr="00BB3114">
        <w:t xml:space="preserve"> were (1) to engage as closely as possible with each University through an especially appointed survey manager, (2) a promotion and marketing campaign, </w:t>
      </w:r>
      <w:r>
        <w:t xml:space="preserve">and </w:t>
      </w:r>
      <w:r w:rsidRPr="00BB3114">
        <w:t>(3) the use of incentives. These</w:t>
      </w:r>
      <w:r>
        <w:t xml:space="preserve"> initiatives</w:t>
      </w:r>
      <w:r w:rsidRPr="00BB3114">
        <w:t xml:space="preserve"> appear to be successful but no doubt could be improved in light of experience. Steps were also taken to improve the representativeness of the achieved sample especially in the targeting of the reminder action. As a consequence, the sample was reasonably representative in respect of most of the key population characteristics. These include field of study, year of study, mode and type of attendance, Indigenous/Non-Indigenous, Disability and International/Domestic.</w:t>
      </w:r>
    </w:p>
    <w:p w14:paraId="0A145ED3" w14:textId="77777777" w:rsidR="00D07495" w:rsidRPr="00BB3114" w:rsidRDefault="00D07495" w:rsidP="00D07495">
      <w:r w:rsidRPr="00BB3114">
        <w:t xml:space="preserve">The sample was not representative on gender (43% male in the population, 33% in the sample) and the response rates for Universities varied from 17.9% to 50.5% </w:t>
      </w:r>
      <w:r>
        <w:t>due to</w:t>
      </w:r>
      <w:r w:rsidRPr="00BB3114">
        <w:t>, in large part, the extent of student engagement</w:t>
      </w:r>
      <w:r>
        <w:t xml:space="preserve"> at the University</w:t>
      </w:r>
      <w:r w:rsidRPr="00BB3114">
        <w:t>. Furthermore, samples were used in the larger universities so some in-scope students were deliberately excluded on a random basis.</w:t>
      </w:r>
    </w:p>
    <w:p w14:paraId="4A867BB9" w14:textId="77777777" w:rsidR="00D07495" w:rsidRPr="00BB3114" w:rsidRDefault="00D07495" w:rsidP="00D07495">
      <w:r w:rsidRPr="00BB3114">
        <w:t xml:space="preserve">In addition to the steps taken to ensure the representativeness of the sample, weighting procedures can mitigate against non-response bias. They </w:t>
      </w:r>
      <w:r>
        <w:t>should</w:t>
      </w:r>
      <w:r w:rsidRPr="00BB3114">
        <w:t xml:space="preserve"> also be used to adjust for the fact that students from larger universities</w:t>
      </w:r>
      <w:r>
        <w:t xml:space="preserve"> have a smaller probability of selection</w:t>
      </w:r>
      <w:r w:rsidRPr="00BB3114">
        <w:t xml:space="preserve"> than</w:t>
      </w:r>
      <w:r>
        <w:t xml:space="preserve"> for</w:t>
      </w:r>
      <w:r w:rsidRPr="00BB3114">
        <w:t xml:space="preserve"> smaller universities. The question has been asked as to whether to weight the responses or not. I would strongly recommend that weights be used. It is consistent with good practice and it would be most unusual if weights were not used in a survey of this type with differential response rates</w:t>
      </w:r>
      <w:r>
        <w:t xml:space="preserve"> and different sample fractions across strata</w:t>
      </w:r>
      <w:r w:rsidRPr="00BB3114">
        <w:t xml:space="preserve">. </w:t>
      </w:r>
    </w:p>
    <w:p w14:paraId="24455574" w14:textId="77777777" w:rsidR="00D07495" w:rsidRPr="00BB3114" w:rsidRDefault="00D07495" w:rsidP="00D07495">
      <w:r w:rsidRPr="00BB3114">
        <w:t xml:space="preserve">Why does it matter? If you don’t weight, the estimates will be biased towards the </w:t>
      </w:r>
      <w:r>
        <w:t>characteristics</w:t>
      </w:r>
      <w:r w:rsidRPr="00BB3114">
        <w:t xml:space="preserve"> for those that are over-represented. In the UES 2013, the unweighted estimates would be biased towards the responses of females, Universities with low response rates and smaller Universities where </w:t>
      </w:r>
      <w:r>
        <w:t>no</w:t>
      </w:r>
      <w:r w:rsidRPr="00BB3114">
        <w:t xml:space="preserve"> sampling</w:t>
      </w:r>
      <w:r>
        <w:t xml:space="preserve"> was</w:t>
      </w:r>
      <w:r w:rsidRPr="00BB3114">
        <w:t xml:space="preserve"> taking place. Based on the information I was shown:</w:t>
      </w:r>
    </w:p>
    <w:p w14:paraId="12EC168A" w14:textId="77777777" w:rsidR="00D07495" w:rsidRPr="00BB3114" w:rsidRDefault="00D07495" w:rsidP="00D07495">
      <w:pPr>
        <w:pStyle w:val="ListParagraph"/>
        <w:numPr>
          <w:ilvl w:val="0"/>
          <w:numId w:val="11"/>
        </w:numPr>
      </w:pPr>
      <w:r w:rsidRPr="00BB3114">
        <w:t>Females tend to have slightly higher satisfaction levels than males,</w:t>
      </w:r>
    </w:p>
    <w:p w14:paraId="062965FB" w14:textId="77777777" w:rsidR="00D07495" w:rsidRPr="00BB3114" w:rsidRDefault="00D07495" w:rsidP="00D07495">
      <w:pPr>
        <w:pStyle w:val="ListParagraph"/>
        <w:numPr>
          <w:ilvl w:val="0"/>
          <w:numId w:val="11"/>
        </w:numPr>
      </w:pPr>
      <w:r w:rsidRPr="00BB3114">
        <w:t>Not surprisingly, the Universities with lower response rates have lower satisfaction levels as the students are less engaged, and</w:t>
      </w:r>
    </w:p>
    <w:p w14:paraId="7D3A0A59" w14:textId="77777777" w:rsidR="00D07495" w:rsidRPr="00BB3114" w:rsidRDefault="00D07495" w:rsidP="00D07495">
      <w:pPr>
        <w:pStyle w:val="ListParagraph"/>
        <w:numPr>
          <w:ilvl w:val="0"/>
          <w:numId w:val="11"/>
        </w:numPr>
      </w:pPr>
      <w:r w:rsidRPr="00BB3114">
        <w:t>There did not appear to be strong association between satisfaction levels and the size of Universities.</w:t>
      </w:r>
    </w:p>
    <w:p w14:paraId="36ABF311" w14:textId="77777777" w:rsidR="00D07495" w:rsidRPr="00BB3114" w:rsidRDefault="00D07495" w:rsidP="00D07495">
      <w:r w:rsidRPr="00BB3114">
        <w:t xml:space="preserve">In summary, unweighted answers would have a small upward bias. Although the bias may be small at the most aggregated levels, it is preferable not to have this bias and improve the ‘face validity’ of </w:t>
      </w:r>
      <w:r w:rsidRPr="00BB3114">
        <w:lastRenderedPageBreak/>
        <w:t xml:space="preserve">the survey to potential critics. </w:t>
      </w:r>
      <w:r>
        <w:t xml:space="preserve">The biases at lower levels of aggregation are not clear. </w:t>
      </w:r>
      <w:r w:rsidRPr="00BB3114">
        <w:t>Also, although the biases may be small when looking at levels they will become more significant when looking at differences, either over time or between population groups (e.g. fields of study) within the same survey.</w:t>
      </w:r>
    </w:p>
    <w:p w14:paraId="7D989B07" w14:textId="77777777" w:rsidR="00D07495" w:rsidRPr="00BB3114" w:rsidRDefault="00D07495" w:rsidP="00D07495">
      <w:r w:rsidRPr="00BB3114">
        <w:t xml:space="preserve">The strata were designed to support estimation for the most important domains (Universities, field of study, year of study) and </w:t>
      </w:r>
      <w:r>
        <w:t>w</w:t>
      </w:r>
      <w:r w:rsidRPr="00BB3114">
        <w:t xml:space="preserve">eighting should take place at that level. Separate weights </w:t>
      </w:r>
      <w:r>
        <w:t>should</w:t>
      </w:r>
      <w:r w:rsidRPr="00BB3114">
        <w:t xml:space="preserve"> be used for each stratum based on the effective sample sizes. </w:t>
      </w:r>
      <w:r>
        <w:t>If this happens,</w:t>
      </w:r>
      <w:r w:rsidRPr="00BB3114">
        <w:t xml:space="preserve"> the stratification and weighting procedures mitigate against potential non-response bias from </w:t>
      </w:r>
      <w:r>
        <w:t>differential response rates at these levels</w:t>
      </w:r>
      <w:r w:rsidRPr="00BB3114">
        <w:t>. Furthermore, it is recommended that post-stratification undertaken on the gender variable as the response rate for females is much higher than</w:t>
      </w:r>
      <w:r>
        <w:t xml:space="preserve"> that</w:t>
      </w:r>
      <w:r w:rsidRPr="00BB3114">
        <w:t xml:space="preserve"> for males. </w:t>
      </w:r>
    </w:p>
    <w:p w14:paraId="62806329" w14:textId="77777777" w:rsidR="00D07495" w:rsidRPr="00BB3114" w:rsidRDefault="00D07495" w:rsidP="00D07495">
      <w:r w:rsidRPr="00BB3114">
        <w:t>This approach is consistent with those used by the Australian Bureau of Statistics in their population surveys. The strata they use are geographically based but the sample fractions</w:t>
      </w:r>
      <w:r>
        <w:t xml:space="preserve"> vary from stratum to stratum. A</w:t>
      </w:r>
      <w:r w:rsidRPr="00BB3114">
        <w:t xml:space="preserve">chieved response rates vary </w:t>
      </w:r>
      <w:r>
        <w:t>by age group and gender so t</w:t>
      </w:r>
      <w:r w:rsidRPr="00BB3114">
        <w:t>hey also post stratify on age group and gender using external benchmarks to overcome potential biases from young adults (especially males) being under-represented</w:t>
      </w:r>
      <w:r>
        <w:t xml:space="preserve"> for example</w:t>
      </w:r>
      <w:r w:rsidRPr="00BB3114">
        <w:t xml:space="preserve">. </w:t>
      </w:r>
    </w:p>
    <w:p w14:paraId="72691367" w14:textId="77777777" w:rsidR="00D07495" w:rsidRPr="00BB3114" w:rsidRDefault="00D07495" w:rsidP="00D07495">
      <w:r w:rsidRPr="00BB3114">
        <w:t>The focus on a representative sample and the use of weighting to population benchmarks to stratum/post-stratum population benchmarks is consistent with international trends for dealing with non-response as higher response rates are becoming harder and harder to obtain especially when face to face interviewing is not used.</w:t>
      </w:r>
    </w:p>
    <w:p w14:paraId="441A4BC1" w14:textId="77777777" w:rsidR="00D07495" w:rsidRPr="00BB3114" w:rsidRDefault="00D07495" w:rsidP="00D07495">
      <w:r w:rsidRPr="00BB3114">
        <w:t>One major risk</w:t>
      </w:r>
      <w:r>
        <w:t xml:space="preserve"> in UES 2013</w:t>
      </w:r>
      <w:r w:rsidRPr="00BB3114">
        <w:t xml:space="preserve"> was that the questionnaire was not tested and evaluated. As </w:t>
      </w:r>
      <w:proofErr w:type="spellStart"/>
      <w:r w:rsidRPr="00BB3114">
        <w:t>SRC</w:t>
      </w:r>
      <w:proofErr w:type="spellEnd"/>
      <w:r w:rsidRPr="00BB3114">
        <w:t xml:space="preserve"> recognise</w:t>
      </w:r>
      <w:r>
        <w:t>,</w:t>
      </w:r>
      <w:r w:rsidRPr="00BB3114">
        <w:t xml:space="preserve"> this is not good practice but the timetable they were given did not allow for testing of the questionnaire. Nevertheless, it appears to have worked reasonably well. One test of the adequacy of a questionnaire is the item non-response. If the questions are confusing, respondents will tend not to answer them. The average item non-response was 1.0% which is low compared with most surveys. It is also low compared with the 7.7% achieved in UES 2012. Nevertheless, the timetable for future surveys should allow adequate time for testing.</w:t>
      </w:r>
    </w:p>
    <w:p w14:paraId="3FD91656" w14:textId="77777777" w:rsidR="00D07495" w:rsidRPr="00BB3114" w:rsidRDefault="00D07495" w:rsidP="00D07495">
      <w:r w:rsidRPr="00BB3114">
        <w:t xml:space="preserve">An important initiative in this survey was the availability of the </w:t>
      </w:r>
      <w:proofErr w:type="spellStart"/>
      <w:r w:rsidRPr="00BB3114">
        <w:t>HEIMS</w:t>
      </w:r>
      <w:proofErr w:type="spellEnd"/>
      <w:r w:rsidRPr="00BB3114">
        <w:t xml:space="preserve"> data base as a sample framework. This provides greater assurance that the whole student population is being covered, simplifies the sample selection process, provides the survey taker control over who is included in the survey and prevents the gaming problems that have apparently existed in some past surveys (but not UES). </w:t>
      </w:r>
      <w:r>
        <w:t>The accuracy of this survey framework</w:t>
      </w:r>
      <w:r w:rsidRPr="00BB3114">
        <w:t xml:space="preserve"> would have contributed to the improved response rates. Furthermore, it has enabled centralised data collection by </w:t>
      </w:r>
      <w:proofErr w:type="spellStart"/>
      <w:r w:rsidRPr="00BB3114">
        <w:t>SRC</w:t>
      </w:r>
      <w:proofErr w:type="spellEnd"/>
      <w:r>
        <w:t xml:space="preserve"> for most Universities</w:t>
      </w:r>
      <w:r w:rsidRPr="00BB3114">
        <w:t>. As I commented in my last Report, the response rates in UES 2012 were much higher for those Universities where the data collection was centralised</w:t>
      </w:r>
      <w:r>
        <w:t>, but this was not replicated in UES 2013 although centralised data collection was used in many more Universities</w:t>
      </w:r>
      <w:r w:rsidRPr="00BB3114">
        <w:t>.</w:t>
      </w:r>
    </w:p>
    <w:p w14:paraId="063AB850" w14:textId="77777777" w:rsidR="00D07495" w:rsidRPr="00BB3114" w:rsidRDefault="00D07495" w:rsidP="00D07495">
      <w:r w:rsidRPr="00BB3114">
        <w:t>A particular issue for the survey has been those students doing double degrees. This is about 20% of students. It has been decided to treat each course undertaken by a student as a unit of analysis. That is</w:t>
      </w:r>
      <w:r>
        <w:t>,</w:t>
      </w:r>
      <w:r w:rsidRPr="00BB3114">
        <w:t xml:space="preserve"> a student undertaking a double degree will appear twice in the data base. Ideally, the weights referred to above should allow for double degrees. However, given the relatively low sensitivity of the estimates to the weights, it should suffice if the</w:t>
      </w:r>
      <w:r>
        <w:t xml:space="preserve"> stratum weights</w:t>
      </w:r>
      <w:r w:rsidRPr="00BB3114">
        <w:t xml:space="preserve"> are based on student numbers. </w:t>
      </w:r>
      <w:r w:rsidRPr="00BB3114">
        <w:lastRenderedPageBreak/>
        <w:t>That is, the weight could be based on the ratio of the number of students in the population in the stratum to the number of students in the achieved sample for the stratum.</w:t>
      </w:r>
    </w:p>
    <w:p w14:paraId="15BD8B17" w14:textId="77777777" w:rsidR="00D07495" w:rsidRPr="00BB3114" w:rsidRDefault="00D07495" w:rsidP="00D07495">
      <w:r w:rsidRPr="00BB3114">
        <w:t>Finally, there is some duplication between the UES and other surveys (including those run by the Universities themselves). This imposes additional costs on Universities and burdens on students and must have some influence on response rates. There should be some effort at rationalisation working with the Universities themselves possibly through Universities Australia.</w:t>
      </w:r>
      <w:r>
        <w:t xml:space="preserve"> Also, the data collected in UES 2013 should allow analysis of the extent of duplication between the instruments used in UES and CEQ.</w:t>
      </w:r>
    </w:p>
    <w:p w14:paraId="238DA369" w14:textId="77777777" w:rsidR="00D07495" w:rsidRDefault="00D07495">
      <w:pPr>
        <w:rPr>
          <w:b/>
        </w:rPr>
      </w:pPr>
      <w:r>
        <w:rPr>
          <w:b/>
        </w:rPr>
        <w:br w:type="page"/>
      </w:r>
    </w:p>
    <w:p w14:paraId="0BC2B383" w14:textId="77777777" w:rsidR="00D07495" w:rsidRPr="00BB3114" w:rsidRDefault="00D07495" w:rsidP="00D07495">
      <w:r w:rsidRPr="00BB3114">
        <w:rPr>
          <w:b/>
        </w:rPr>
        <w:lastRenderedPageBreak/>
        <w:t>REPORT AGAINST ERROR FRAMEWORK</w:t>
      </w:r>
    </w:p>
    <w:p w14:paraId="476D5D30" w14:textId="77777777" w:rsidR="00D07495" w:rsidRPr="00BB3114" w:rsidRDefault="00D07495" w:rsidP="00D07495">
      <w:pPr>
        <w:pStyle w:val="ListParagraph"/>
        <w:numPr>
          <w:ilvl w:val="0"/>
          <w:numId w:val="10"/>
        </w:numPr>
        <w:rPr>
          <w:b/>
        </w:rPr>
      </w:pPr>
      <w:r w:rsidRPr="00BB3114">
        <w:rPr>
          <w:b/>
        </w:rPr>
        <w:t>Survey Design</w:t>
      </w:r>
    </w:p>
    <w:p w14:paraId="499CE7E8" w14:textId="77777777" w:rsidR="00D07495" w:rsidRPr="00BB3114" w:rsidRDefault="00D07495" w:rsidP="00D07495">
      <w:r w:rsidRPr="00BB3114">
        <w:t>In my previous reports I have pointed out that the survey design is very dependent on the survey objectives and that the accuracy of survey estimates is largely dependent on the size of the sample rather than the fraction of the population that is being sampled. Consequently, the sample size should be much the same for the smallest and largest universities if you want estimates of the same accuracy. These design principles were used and the survey design</w:t>
      </w:r>
      <w:r>
        <w:t xml:space="preserve"> for UES 2013</w:t>
      </w:r>
      <w:r w:rsidRPr="00BB3114">
        <w:t xml:space="preserve"> is appropriate for the objectives of the survey. </w:t>
      </w:r>
    </w:p>
    <w:p w14:paraId="23799795" w14:textId="77777777" w:rsidR="00D07495" w:rsidRPr="00BB3114" w:rsidRDefault="00D07495" w:rsidP="00D07495">
      <w:r w:rsidRPr="00BB3114">
        <w:t xml:space="preserve">One aspect that was treated differently in UES 2013 was students doing double degrees. This is about 20% of students. It has been decided to treat each course undertaken by a student as a unit of analysis. That is a student undertaking a double degree will appear twice in the data base. </w:t>
      </w:r>
    </w:p>
    <w:p w14:paraId="0AB902FA" w14:textId="77777777" w:rsidR="00D07495" w:rsidRPr="00BB3114" w:rsidRDefault="00D07495" w:rsidP="00D07495">
      <w:pPr>
        <w:pStyle w:val="ListParagraph"/>
        <w:numPr>
          <w:ilvl w:val="0"/>
          <w:numId w:val="10"/>
        </w:numPr>
        <w:rPr>
          <w:b/>
        </w:rPr>
      </w:pPr>
      <w:r w:rsidRPr="00BB3114">
        <w:rPr>
          <w:b/>
        </w:rPr>
        <w:t>Questionnaire Design</w:t>
      </w:r>
    </w:p>
    <w:p w14:paraId="76B3EE1C" w14:textId="77777777" w:rsidR="00D07495" w:rsidRPr="00BB3114" w:rsidRDefault="00D07495" w:rsidP="00D07495">
      <w:r w:rsidRPr="00BB3114">
        <w:t>There was no evaluation and testing of the survey instruments for the UES 2013. I was advised that this was</w:t>
      </w:r>
      <w:r>
        <w:t xml:space="preserve"> because</w:t>
      </w:r>
      <w:r w:rsidRPr="00BB3114">
        <w:t xml:space="preserve"> the timetable imposed on the survey providers did not allow sufficient time for testing. This is not good practice and should be avoided in future surveys or there is the risk the questionnaire will not be consistent with the data items being sought. Nevertheless, the questionnaire appeared to work quite well. One test of the adequacy of a questionnaire is the item non-response. If the questions are confusing, respondents will tend not to answer them. The average item non-response was 1.0% which is low compared with most surveys. It is also low compared with the 7.7% achieved in UES 2012. Nevertheless, the timetable for future surveys should allow adequate time for testing.</w:t>
      </w:r>
    </w:p>
    <w:p w14:paraId="6FC29856" w14:textId="77777777" w:rsidR="00D07495" w:rsidRDefault="00D07495" w:rsidP="00D07495">
      <w:r w:rsidRPr="00BB3114">
        <w:t xml:space="preserve">Unlike UES 2012, item non-response did not vary much by item except for those students doing a double degree where fatigue might have been a factor. This is a positive sign. </w:t>
      </w:r>
    </w:p>
    <w:p w14:paraId="175B184D" w14:textId="77777777" w:rsidR="00D07495" w:rsidRPr="00BB3114" w:rsidRDefault="00D07495" w:rsidP="00D07495">
      <w:r w:rsidRPr="00BB3114">
        <w:t xml:space="preserve">One of the interesting features of the questionnaire design was the use of different orderings of the main question blocks to mitigate against possible ordering effects possibly caused by fatigue towards the end of the questionnaire. It is a sensible precaution. However, there has been no analysis yet of the ordering effects. This feature adds a complication so there should be some analysis of whether ordering effects exist or not. If not, this ‘complication’ could be removed from future surveys. </w:t>
      </w:r>
    </w:p>
    <w:p w14:paraId="1CBFFB98" w14:textId="77777777" w:rsidR="00D07495" w:rsidRPr="00BB3114" w:rsidRDefault="00D07495" w:rsidP="00D07495">
      <w:pPr>
        <w:pStyle w:val="ListParagraph"/>
        <w:numPr>
          <w:ilvl w:val="0"/>
          <w:numId w:val="10"/>
        </w:numPr>
        <w:rPr>
          <w:b/>
        </w:rPr>
      </w:pPr>
      <w:r w:rsidRPr="00BB3114">
        <w:rPr>
          <w:b/>
        </w:rPr>
        <w:t>Scale Development</w:t>
      </w:r>
    </w:p>
    <w:p w14:paraId="0C23C3D9" w14:textId="77777777" w:rsidR="00D07495" w:rsidRPr="00BB3114" w:rsidRDefault="00D07495" w:rsidP="00D07495">
      <w:r w:rsidRPr="00BB3114">
        <w:t xml:space="preserve">There was no work on scale development for UES 2013. For the </w:t>
      </w:r>
      <w:proofErr w:type="spellStart"/>
      <w:r w:rsidRPr="00BB3114">
        <w:t>UEQ</w:t>
      </w:r>
      <w:proofErr w:type="spellEnd"/>
      <w:r w:rsidRPr="00BB3114">
        <w:t xml:space="preserve"> part of </w:t>
      </w:r>
      <w:r>
        <w:t xml:space="preserve">the </w:t>
      </w:r>
      <w:r w:rsidRPr="00BB3114">
        <w:t xml:space="preserve">UES, the scales developed by ACER were used. The work done on these scales was professional and so this is a reasonable approach. It also supports consistency between the UES 2012 and UES 2013 surveys </w:t>
      </w:r>
      <w:r>
        <w:t xml:space="preserve">and </w:t>
      </w:r>
      <w:r w:rsidRPr="00BB3114">
        <w:t>would help analysis of changes between the two years.</w:t>
      </w:r>
    </w:p>
    <w:p w14:paraId="531D1633" w14:textId="77777777" w:rsidR="00D07495" w:rsidRPr="00BB3114" w:rsidRDefault="00D07495" w:rsidP="00D07495">
      <w:r w:rsidRPr="00BB3114">
        <w:t xml:space="preserve">For the CEQ part of </w:t>
      </w:r>
      <w:r>
        <w:t xml:space="preserve">the </w:t>
      </w:r>
      <w:r w:rsidRPr="00BB3114">
        <w:t xml:space="preserve">UES, I understand the </w:t>
      </w:r>
      <w:proofErr w:type="spellStart"/>
      <w:r w:rsidRPr="00BB3114">
        <w:t>Likert</w:t>
      </w:r>
      <w:proofErr w:type="spellEnd"/>
      <w:r w:rsidRPr="00BB3114">
        <w:t xml:space="preserve"> scales were developed many years back using a restricted sample. It may no longer be valid and re-compilation of the scales using current data would be warranted especially to see if there are significant differences with the UES scales. These comparisons are important for consideration of the content of future UES surveys and should be done sooner rather than later so that the key decisions for UES 2014 can be made relatively early.</w:t>
      </w:r>
    </w:p>
    <w:p w14:paraId="1DE98F7A" w14:textId="77777777" w:rsidR="00D07495" w:rsidRPr="00BB3114" w:rsidRDefault="00D07495" w:rsidP="00D07495">
      <w:pPr>
        <w:pStyle w:val="ListParagraph"/>
        <w:numPr>
          <w:ilvl w:val="0"/>
          <w:numId w:val="10"/>
        </w:numPr>
        <w:rPr>
          <w:b/>
        </w:rPr>
      </w:pPr>
      <w:r w:rsidRPr="00BB3114">
        <w:rPr>
          <w:b/>
        </w:rPr>
        <w:lastRenderedPageBreak/>
        <w:t>Framework of Students</w:t>
      </w:r>
    </w:p>
    <w:p w14:paraId="2431F2D8" w14:textId="77777777" w:rsidR="00D07495" w:rsidRPr="00BB3114" w:rsidRDefault="00D07495" w:rsidP="00D07495">
      <w:r w:rsidRPr="00BB3114">
        <w:t xml:space="preserve">An important initiative in this survey was the availability of the </w:t>
      </w:r>
      <w:proofErr w:type="spellStart"/>
      <w:r w:rsidRPr="00BB3114">
        <w:t>HEIMS</w:t>
      </w:r>
      <w:proofErr w:type="spellEnd"/>
      <w:r w:rsidRPr="00BB3114">
        <w:t xml:space="preserve"> data base as a sample framework. This provides greater assurance that the whole student population is being covered, simplifies the sample selection process, provides the survey taker with greater control over who is included in the survey and prevents the gaming problems that have apparently existed in some past surveys administered by Universities in a decentralised way (but not UES). </w:t>
      </w:r>
      <w:r>
        <w:t>The availability of an accurate survey framework wo</w:t>
      </w:r>
      <w:r w:rsidRPr="00BB3114">
        <w:t>uld have contributed to the improved response rates</w:t>
      </w:r>
      <w:r>
        <w:t xml:space="preserve"> as non-contacts (e.g. persons no longer studying) would have reduced</w:t>
      </w:r>
      <w:r w:rsidRPr="00BB3114">
        <w:t xml:space="preserve">. Furthermore, it has enabled centralised data collection by </w:t>
      </w:r>
      <w:proofErr w:type="spellStart"/>
      <w:r w:rsidRPr="00BB3114">
        <w:t>SRC</w:t>
      </w:r>
      <w:proofErr w:type="spellEnd"/>
      <w:r>
        <w:t xml:space="preserve"> at most Universities</w:t>
      </w:r>
      <w:r w:rsidRPr="00BB3114">
        <w:t>. As I commented in my last Report, the response rates in UES 2012 were much higher for those Universities where the data collection was centralised.</w:t>
      </w:r>
    </w:p>
    <w:p w14:paraId="2B3E12CD" w14:textId="77777777" w:rsidR="00D07495" w:rsidRPr="00BB3114" w:rsidRDefault="00D07495" w:rsidP="00D07495">
      <w:r w:rsidRPr="00BB3114">
        <w:t>Algorithms were developed to identify final year students as this was an area of confusion in UES 2012. The algorithm seemed to have worked reasonably well but there should be some evaluation to see whether there is scope for improvement in future surveys.</w:t>
      </w:r>
    </w:p>
    <w:p w14:paraId="0763FD25" w14:textId="77777777" w:rsidR="00D07495" w:rsidRPr="00BB3114" w:rsidRDefault="00D07495" w:rsidP="00D07495">
      <w:pPr>
        <w:pStyle w:val="ListParagraph"/>
        <w:numPr>
          <w:ilvl w:val="0"/>
          <w:numId w:val="10"/>
        </w:numPr>
        <w:rPr>
          <w:b/>
        </w:rPr>
      </w:pPr>
      <w:r w:rsidRPr="00BB3114">
        <w:rPr>
          <w:b/>
        </w:rPr>
        <w:t>Sample Design</w:t>
      </w:r>
    </w:p>
    <w:p w14:paraId="21F33089" w14:textId="77777777" w:rsidR="00D07495" w:rsidRPr="00BB3114" w:rsidRDefault="00D07495" w:rsidP="00D07495">
      <w:r w:rsidRPr="00BB3114">
        <w:t>The sample design was straightforward and appropriate for the objectives of the survey.</w:t>
      </w:r>
    </w:p>
    <w:p w14:paraId="0999C52D" w14:textId="2A33BA29" w:rsidR="00D07495" w:rsidRPr="00BB3114" w:rsidRDefault="00D07495" w:rsidP="00D07495">
      <w:r w:rsidRPr="00BB3114">
        <w:t xml:space="preserve">Stratification was based on </w:t>
      </w:r>
      <w:r>
        <w:t xml:space="preserve">a </w:t>
      </w:r>
      <w:r w:rsidRPr="00BB3114">
        <w:t>combination of University x Type of course x Year of Study. This was appropriate given that each of these variables is an area of disaggregation of particular interest and the stratification will assist the accuracy of the estimates</w:t>
      </w:r>
      <w:r>
        <w:t xml:space="preserve"> including allowances for differences in the response rates and sampling fractions</w:t>
      </w:r>
      <w:r w:rsidRPr="00BB3114">
        <w:t>.</w:t>
      </w:r>
      <w:r w:rsidR="00611A06">
        <w:t xml:space="preserve"> </w:t>
      </w:r>
    </w:p>
    <w:p w14:paraId="6B2DF4CF" w14:textId="77777777" w:rsidR="00D07495" w:rsidRDefault="00D07495" w:rsidP="00D07495">
      <w:r w:rsidRPr="00BB3114">
        <w:t xml:space="preserve">Where the number of students in a stratum was less than </w:t>
      </w:r>
      <w:r>
        <w:t>1333</w:t>
      </w:r>
      <w:r w:rsidRPr="00BB3114">
        <w:t xml:space="preserve">, all students were included in the survey. This was true for most strata. If there were more than 1333 students in a stratum, a sample of 1333 students was chosen randomly. The logic for this cut-off is not entirely clear but it was stated in </w:t>
      </w:r>
      <w:proofErr w:type="spellStart"/>
      <w:r w:rsidRPr="00BB3114">
        <w:t>UES2012</w:t>
      </w:r>
      <w:proofErr w:type="spellEnd"/>
      <w:r w:rsidRPr="00BB3114">
        <w:t xml:space="preserve"> to ensure a sample size of 200 but this seem</w:t>
      </w:r>
      <w:r>
        <w:t>ed</w:t>
      </w:r>
      <w:r w:rsidRPr="00BB3114">
        <w:t xml:space="preserve"> to be assuming a relatively low response rate. Presumably, it was based on sample error considerations. This should be revisited prior to the 2014 survey to assess whether such a large sample is required.</w:t>
      </w:r>
    </w:p>
    <w:p w14:paraId="5D15A282" w14:textId="77777777" w:rsidR="00D07495" w:rsidRPr="00BB3114" w:rsidRDefault="00D07495" w:rsidP="00D07495">
      <w:r w:rsidRPr="00BB3114">
        <w:t>Sample errors were estimated assuming the achieved sample was a random sample. This was a reasonable assumption in the circumstances. I have seen the estimated sample errors for selected variables for population groups and they were acceptably low. The sample size is quite large so it is not surprising. At the time of my visit they had not been estimated for</w:t>
      </w:r>
      <w:r>
        <w:t xml:space="preserve"> individual</w:t>
      </w:r>
      <w:r w:rsidRPr="00BB3114">
        <w:t xml:space="preserve"> Universities. I would think there would be interest in Universities knowing their results so I would recommend that this be done. They would also be interested in disaggregation by field of study but, in some cases, the student numbers will be small so some aggregation may be required.</w:t>
      </w:r>
    </w:p>
    <w:p w14:paraId="22083211" w14:textId="77777777" w:rsidR="00D07495" w:rsidRPr="00BB3114" w:rsidRDefault="00D07495" w:rsidP="00D07495">
      <w:pPr>
        <w:pStyle w:val="ListParagraph"/>
        <w:numPr>
          <w:ilvl w:val="0"/>
          <w:numId w:val="10"/>
        </w:numPr>
        <w:rPr>
          <w:b/>
        </w:rPr>
      </w:pPr>
      <w:r w:rsidRPr="00BB3114">
        <w:rPr>
          <w:b/>
        </w:rPr>
        <w:t xml:space="preserve"> Sample Selection and Administration</w:t>
      </w:r>
    </w:p>
    <w:p w14:paraId="2F756BAD" w14:textId="77777777" w:rsidR="00D07495" w:rsidRPr="00BB3114" w:rsidRDefault="00D07495" w:rsidP="00D07495">
      <w:r w:rsidRPr="00BB3114">
        <w:t xml:space="preserve">The sample selection was undertaken by </w:t>
      </w:r>
      <w:proofErr w:type="spellStart"/>
      <w:r w:rsidRPr="00BB3114">
        <w:t>SRC</w:t>
      </w:r>
      <w:proofErr w:type="spellEnd"/>
      <w:r w:rsidRPr="00BB3114">
        <w:t xml:space="preserve"> for all Universities based on the </w:t>
      </w:r>
      <w:proofErr w:type="spellStart"/>
      <w:r w:rsidRPr="00BB3114">
        <w:t>HEIMS</w:t>
      </w:r>
      <w:proofErr w:type="spellEnd"/>
      <w:r w:rsidRPr="00BB3114">
        <w:t xml:space="preserve"> framework. The student contact details were provided by the Universities. A centralised approach was largely taken for data collection except for a relatively small number of Universities who, for privacy reasons, undertook the data collection themselves. The level of co-operation in these Universities was slightly higher than other Universities although it was too small a sample to read much into this.</w:t>
      </w:r>
      <w:r>
        <w:t xml:space="preserve"> This was a </w:t>
      </w:r>
      <w:r>
        <w:lastRenderedPageBreak/>
        <w:t>different finding to UES 2012 although the number of ‘decentralised’ Universities was larger in UES 2012.</w:t>
      </w:r>
    </w:p>
    <w:p w14:paraId="46B099D9" w14:textId="77777777" w:rsidR="00D07495" w:rsidRPr="00BB3114" w:rsidRDefault="00D07495" w:rsidP="00D07495">
      <w:r w:rsidRPr="00BB3114">
        <w:t>Ideally, there would be a consistent approach but it is not a high priority as there does not appear to be any adverse impact on student co-operation</w:t>
      </w:r>
      <w:r>
        <w:t xml:space="preserve"> from decentralised data collection for some Universities</w:t>
      </w:r>
      <w:r w:rsidRPr="00BB3114">
        <w:t>.</w:t>
      </w:r>
    </w:p>
    <w:p w14:paraId="000AF70C" w14:textId="77777777" w:rsidR="00D07495" w:rsidRPr="00BB3114" w:rsidRDefault="00D07495" w:rsidP="00D07495">
      <w:pPr>
        <w:pStyle w:val="ListParagraph"/>
        <w:numPr>
          <w:ilvl w:val="0"/>
          <w:numId w:val="10"/>
        </w:numPr>
        <w:rPr>
          <w:b/>
        </w:rPr>
      </w:pPr>
      <w:r w:rsidRPr="00BB3114">
        <w:rPr>
          <w:b/>
        </w:rPr>
        <w:t>Response Management</w:t>
      </w:r>
    </w:p>
    <w:p w14:paraId="3FB43956" w14:textId="77777777" w:rsidR="00D07495" w:rsidRPr="00BB3114" w:rsidRDefault="00D07495" w:rsidP="00D07495">
      <w:r w:rsidRPr="00BB3114">
        <w:t>The overall response rate is 29.3% less than the target of 35% but significantly higher than UES 2012. A lower response rate will increase sampling errors and increase the risk of non-response bias. I have deliberately used the word risk. For example, if the achieved sample is still representative, there will be no non-response bias. Furthermore, even if some parts of the population are under-represented, there will only be non-response bias if their characteristics tend to be different</w:t>
      </w:r>
      <w:r>
        <w:t xml:space="preserve"> to the rest of the population</w:t>
      </w:r>
      <w:r w:rsidRPr="00BB3114">
        <w:t xml:space="preserve">. </w:t>
      </w:r>
      <w:proofErr w:type="spellStart"/>
      <w:r w:rsidRPr="00BB3114">
        <w:t>Representativity</w:t>
      </w:r>
      <w:proofErr w:type="spellEnd"/>
      <w:r w:rsidRPr="00BB3114">
        <w:t xml:space="preserve"> is a very important objective for surveys that have inherently low response rates like those of student populations. In fact, it can be shown that following up non-respondents that are more typical of current respondents than the majority of non-respondents will reduce the representativeness of the sample. SCR have managed the reminder action</w:t>
      </w:r>
      <w:r>
        <w:t xml:space="preserve"> (using a targeted approach)</w:t>
      </w:r>
      <w:r w:rsidRPr="00BB3114">
        <w:t xml:space="preserve"> in a way that improved the </w:t>
      </w:r>
      <w:proofErr w:type="spellStart"/>
      <w:r w:rsidRPr="00BB3114">
        <w:t>representativity</w:t>
      </w:r>
      <w:proofErr w:type="spellEnd"/>
      <w:r w:rsidRPr="00BB3114">
        <w:t xml:space="preserve"> of the sample and should be complimented for that. As a consequence, the achieved sample is reasonably representative of the population. There is some variation in response rates across Universities. However, the main concern is the differential response rates for females and males. The same outcome occurred in UES 2012. </w:t>
      </w:r>
    </w:p>
    <w:p w14:paraId="00087802" w14:textId="169DBBAE" w:rsidR="00D07495" w:rsidRPr="00BB3114" w:rsidRDefault="00D07495" w:rsidP="00D07495">
      <w:r w:rsidRPr="00BB3114">
        <w:t xml:space="preserve">It is becoming more common to compile statistical measures that assess the </w:t>
      </w:r>
      <w:proofErr w:type="spellStart"/>
      <w:r w:rsidRPr="00BB3114">
        <w:t>representativity</w:t>
      </w:r>
      <w:proofErr w:type="spellEnd"/>
      <w:r w:rsidRPr="00BB3114">
        <w:t xml:space="preserve"> of the sample on a dynamic basis. One such statistic is known as the R-factor and another is known as the distance function which essentially measures the ‘distance’ between respondents and non-respondents on certain attributes that are known for both. These types of measure might be considered for future surveys (References: Schouten B, </w:t>
      </w:r>
      <w:proofErr w:type="spellStart"/>
      <w:r w:rsidRPr="00BB3114">
        <w:t>Cobben</w:t>
      </w:r>
      <w:proofErr w:type="spellEnd"/>
      <w:r w:rsidRPr="00BB3114">
        <w:t xml:space="preserve"> F and </w:t>
      </w:r>
      <w:proofErr w:type="spellStart"/>
      <w:r w:rsidRPr="00BB3114">
        <w:t>Bethleham</w:t>
      </w:r>
      <w:proofErr w:type="spellEnd"/>
      <w:r w:rsidRPr="00BB3114">
        <w:t xml:space="preserve"> J, (2009), “Indicators for the representativeness of survey response”, Survey Methodology, 35, 101-113; </w:t>
      </w:r>
      <w:proofErr w:type="spellStart"/>
      <w:r w:rsidRPr="00BB3114">
        <w:t>Sarndal</w:t>
      </w:r>
      <w:proofErr w:type="spellEnd"/>
      <w:r w:rsidRPr="00BB3114">
        <w:t xml:space="preserve"> C-E (2007) “The Calibration approach in survey theory and practice”, Survey Methodology, 33, 99-119).</w:t>
      </w:r>
    </w:p>
    <w:p w14:paraId="5FF084B8" w14:textId="77777777" w:rsidR="00D07495" w:rsidRPr="00BB3114" w:rsidRDefault="00D07495" w:rsidP="00D07495">
      <w:r w:rsidRPr="00BB3114">
        <w:t>Reminders were definitely important in increasing the response rate and sample size. It would be worth analysing whether they have increased the representativeness of the sample. Certainly the higher sample size as a result of reminder action will reduce the size of sampling errors</w:t>
      </w:r>
      <w:r>
        <w:t xml:space="preserve"> so that is one positive outcome</w:t>
      </w:r>
      <w:r w:rsidRPr="00BB3114">
        <w:t>.</w:t>
      </w:r>
    </w:p>
    <w:p w14:paraId="29207631" w14:textId="77777777" w:rsidR="00D07495" w:rsidRPr="00BB3114" w:rsidRDefault="00D07495" w:rsidP="00D07495">
      <w:pPr>
        <w:pStyle w:val="ListParagraph"/>
        <w:numPr>
          <w:ilvl w:val="0"/>
          <w:numId w:val="10"/>
        </w:numPr>
        <w:rPr>
          <w:b/>
        </w:rPr>
      </w:pPr>
      <w:r w:rsidRPr="00BB3114">
        <w:rPr>
          <w:b/>
        </w:rPr>
        <w:t>Respondent Engagement</w:t>
      </w:r>
    </w:p>
    <w:p w14:paraId="5D62F3C4" w14:textId="77777777" w:rsidR="00D07495" w:rsidRPr="00BB3114" w:rsidRDefault="00D07495" w:rsidP="00D07495">
      <w:r w:rsidRPr="00BB3114">
        <w:t>A significant and impressive effort was put into the promotion and marketing campaign</w:t>
      </w:r>
      <w:r>
        <w:t xml:space="preserve"> and the engagement of Universities</w:t>
      </w:r>
      <w:r w:rsidRPr="00BB3114">
        <w:t>. The key elements were:</w:t>
      </w:r>
    </w:p>
    <w:p w14:paraId="382E885C" w14:textId="77777777" w:rsidR="00D07495" w:rsidRPr="00BB3114" w:rsidRDefault="00D07495" w:rsidP="00D07495">
      <w:pPr>
        <w:pStyle w:val="ListParagraph"/>
        <w:numPr>
          <w:ilvl w:val="0"/>
          <w:numId w:val="11"/>
        </w:numPr>
      </w:pPr>
      <w:r w:rsidRPr="00BB3114">
        <w:t>The nomination of a senior survey contact and a survey manager; communication to Universities went through these persons</w:t>
      </w:r>
      <w:r>
        <w:t>.</w:t>
      </w:r>
    </w:p>
    <w:p w14:paraId="6C32094F" w14:textId="77777777" w:rsidR="00D07495" w:rsidRPr="00BB3114" w:rsidRDefault="00D07495" w:rsidP="00D07495">
      <w:pPr>
        <w:pStyle w:val="ListParagraph"/>
        <w:numPr>
          <w:ilvl w:val="0"/>
          <w:numId w:val="11"/>
        </w:numPr>
      </w:pPr>
      <w:r w:rsidRPr="00BB3114">
        <w:t>The use of incentives to increase student interest and co-operation</w:t>
      </w:r>
      <w:r>
        <w:t>.</w:t>
      </w:r>
    </w:p>
    <w:p w14:paraId="569C1E60" w14:textId="77777777" w:rsidR="00D07495" w:rsidRPr="00BB3114" w:rsidRDefault="00D07495" w:rsidP="00D07495">
      <w:pPr>
        <w:pStyle w:val="ListParagraph"/>
        <w:numPr>
          <w:ilvl w:val="0"/>
          <w:numId w:val="11"/>
        </w:numPr>
      </w:pPr>
      <w:r w:rsidRPr="00BB3114">
        <w:t>Regular feedback to Universities on progress during the data collection phase</w:t>
      </w:r>
      <w:r>
        <w:t>.</w:t>
      </w:r>
    </w:p>
    <w:p w14:paraId="3E461A53" w14:textId="77777777" w:rsidR="00D07495" w:rsidRPr="00BB3114" w:rsidRDefault="00D07495" w:rsidP="00D07495">
      <w:pPr>
        <w:pStyle w:val="ListParagraph"/>
        <w:numPr>
          <w:ilvl w:val="0"/>
          <w:numId w:val="11"/>
        </w:numPr>
      </w:pPr>
      <w:r w:rsidRPr="00BB3114">
        <w:t>Targeted non-response follow-up activities</w:t>
      </w:r>
      <w:r>
        <w:t>.</w:t>
      </w:r>
    </w:p>
    <w:p w14:paraId="226CA6A4" w14:textId="3C35C832" w:rsidR="00D07495" w:rsidRPr="00BB3114" w:rsidRDefault="00D07495" w:rsidP="00D07495">
      <w:r w:rsidRPr="00BB3114">
        <w:lastRenderedPageBreak/>
        <w:t>How did the</w:t>
      </w:r>
      <w:r>
        <w:t>se initiatives</w:t>
      </w:r>
      <w:r w:rsidRPr="00BB3114">
        <w:t xml:space="preserve"> work? The improved response rate, and reasonable </w:t>
      </w:r>
      <w:proofErr w:type="spellStart"/>
      <w:r w:rsidRPr="00BB3114">
        <w:t>representativity</w:t>
      </w:r>
      <w:proofErr w:type="spellEnd"/>
      <w:r w:rsidRPr="00BB3114">
        <w:t xml:space="preserve"> in the sample, suggests they worked well. I think the appointment of survey managers was an essential step. I have received comments from the sector that the engagement on UES 2013 was</w:t>
      </w:r>
      <w:r>
        <w:t xml:space="preserve"> far</w:t>
      </w:r>
      <w:r w:rsidRPr="00BB3114">
        <w:t xml:space="preserve"> superior to UES 2012. The appointment of survey managers w</w:t>
      </w:r>
      <w:r>
        <w:t>ould have been</w:t>
      </w:r>
      <w:r w:rsidRPr="00BB3114">
        <w:t xml:space="preserve"> important for this achievement. </w:t>
      </w:r>
    </w:p>
    <w:p w14:paraId="3D4195CE" w14:textId="77777777" w:rsidR="00D07495" w:rsidRPr="00BB3114" w:rsidRDefault="00D07495" w:rsidP="00D07495">
      <w:r w:rsidRPr="00BB3114">
        <w:t>As a general comment, the extensive surveying of the student population makes their co-operation more difficult. There appears to be scope for some rationalisation of surveys and this should be examined. If students are surveyed excessively, their co-operation is likely to diminish. Student surveys are initiated by both the Government and the University sectors (including surveys run by Universities of their own students). Rationalisation cannot occur without the agreement of both so efforts at rationalisation need to involve both sectors.</w:t>
      </w:r>
    </w:p>
    <w:p w14:paraId="181CCA78" w14:textId="77777777" w:rsidR="00D07495" w:rsidRPr="00BB3114" w:rsidRDefault="00D07495" w:rsidP="00D07495">
      <w:pPr>
        <w:pStyle w:val="ListParagraph"/>
        <w:numPr>
          <w:ilvl w:val="0"/>
          <w:numId w:val="10"/>
        </w:numPr>
        <w:rPr>
          <w:b/>
        </w:rPr>
      </w:pPr>
      <w:r w:rsidRPr="00BB3114">
        <w:rPr>
          <w:b/>
        </w:rPr>
        <w:t>Unit and Item Non-response</w:t>
      </w:r>
    </w:p>
    <w:p w14:paraId="23900DC6" w14:textId="77777777" w:rsidR="00D07495" w:rsidRPr="00BB3114" w:rsidRDefault="00D07495" w:rsidP="00D07495">
      <w:r w:rsidRPr="00BB3114">
        <w:t xml:space="preserve">Significant effort was devoted to maximising response (for a population where response rates are traditionally low and ensuring the achieved sample was representative. An overall response rate of 29.3% was achieved, whilst less than the target of 35%, </w:t>
      </w:r>
      <w:r>
        <w:t xml:space="preserve">this </w:t>
      </w:r>
      <w:r w:rsidRPr="00BB3114">
        <w:t>is good for a survey of this type. Opportunities for further improvement should be explored in future surveys.</w:t>
      </w:r>
    </w:p>
    <w:p w14:paraId="686D36E6" w14:textId="764DF2AA" w:rsidR="00D07495" w:rsidRPr="00BB3114" w:rsidRDefault="00D07495" w:rsidP="00D07495">
      <w:r w:rsidRPr="00BB3114">
        <w:t>As discussed above, steps were taken to improve response. These appear to have been successful but no doubt could be improved in light of experience. Steps were also taken to improve the representativeness of the achieved sample especially in the targeting of the reminder action. As a consequence, the sample was reasonably representative in respect of most of the key population characteristics. These include field of study, year of study, mode and type of attendance, Indigenous/Non-Indigenous, Disability and International/Domestic.</w:t>
      </w:r>
    </w:p>
    <w:p w14:paraId="40E00AD1" w14:textId="77777777" w:rsidR="00D07495" w:rsidRPr="00BB3114" w:rsidRDefault="00D07495" w:rsidP="00D07495">
      <w:r w:rsidRPr="00BB3114">
        <w:t xml:space="preserve">The sample was not representative on gender (43% male in the population, 33% in the sample) and the response rates for Universities varied from 17.9% to 50.5% representing, in large part, the extent of student engagement at that level. </w:t>
      </w:r>
    </w:p>
    <w:p w14:paraId="6E0BD807" w14:textId="77777777" w:rsidR="00D07495" w:rsidRPr="00BB3114" w:rsidRDefault="00D07495" w:rsidP="00D07495">
      <w:r w:rsidRPr="00BB3114">
        <w:t>In addition to the steps taken to ensure the representativeness of the sample, weighting procedures can mitigate against non-response bias. These are discussed below.</w:t>
      </w:r>
    </w:p>
    <w:p w14:paraId="576B7828" w14:textId="77777777" w:rsidR="00D07495" w:rsidRPr="00BB3114" w:rsidRDefault="00D07495" w:rsidP="00D07495">
      <w:r w:rsidRPr="00BB3114">
        <w:t>The average item non-response was 1.0% which is low compared with most surveys. It is also low compared with the 7.7% achieved in UES 2012. This does not appear to be a significant issue for the reliability of the survey.</w:t>
      </w:r>
    </w:p>
    <w:p w14:paraId="50ED7ADC" w14:textId="77777777" w:rsidR="00D07495" w:rsidRPr="00BB3114" w:rsidRDefault="00D07495" w:rsidP="00D07495">
      <w:pPr>
        <w:pStyle w:val="ListParagraph"/>
        <w:numPr>
          <w:ilvl w:val="0"/>
          <w:numId w:val="10"/>
        </w:numPr>
        <w:rPr>
          <w:b/>
        </w:rPr>
      </w:pPr>
      <w:r w:rsidRPr="00BB3114">
        <w:rPr>
          <w:b/>
        </w:rPr>
        <w:t>Edit and validation</w:t>
      </w:r>
    </w:p>
    <w:p w14:paraId="418F2C14" w14:textId="77777777" w:rsidR="00D07495" w:rsidRPr="00BB3114" w:rsidRDefault="00D07495" w:rsidP="00D07495">
      <w:r w:rsidRPr="00BB3114">
        <w:t xml:space="preserve">I have not looked closely at the procedures except for the information provided in the Methodological Report. Based on the documentation, the procedures used were consistent with good practice. </w:t>
      </w:r>
    </w:p>
    <w:p w14:paraId="2C9AD328" w14:textId="77777777" w:rsidR="00D07495" w:rsidRPr="00BB3114" w:rsidRDefault="00D07495" w:rsidP="00D07495">
      <w:pPr>
        <w:pStyle w:val="ListParagraph"/>
        <w:numPr>
          <w:ilvl w:val="0"/>
          <w:numId w:val="10"/>
        </w:numPr>
        <w:rPr>
          <w:b/>
        </w:rPr>
      </w:pPr>
      <w:r w:rsidRPr="00BB3114">
        <w:rPr>
          <w:b/>
        </w:rPr>
        <w:t>Coding of Open Ended Responses</w:t>
      </w:r>
    </w:p>
    <w:p w14:paraId="4AA381D8" w14:textId="77777777" w:rsidR="00D07495" w:rsidRDefault="00D07495" w:rsidP="00D07495">
      <w:r w:rsidRPr="00BB3114">
        <w:t xml:space="preserve">Most of the questions are self-coding. The only coding required was to code the courses undertaken by students to the fields of study used by UES. This work was undertaken by experienced processing staff who were familiar with this type of coding. Although I couldn’t check, </w:t>
      </w:r>
      <w:proofErr w:type="spellStart"/>
      <w:r w:rsidRPr="00BB3114">
        <w:t>SRC</w:t>
      </w:r>
      <w:proofErr w:type="spellEnd"/>
      <w:r w:rsidRPr="00BB3114">
        <w:t xml:space="preserve"> were confident this work was done accurately. </w:t>
      </w:r>
    </w:p>
    <w:p w14:paraId="7DB90CEA" w14:textId="77777777" w:rsidR="00D07495" w:rsidRPr="00BB3114" w:rsidRDefault="00D07495" w:rsidP="00D07495">
      <w:r>
        <w:lastRenderedPageBreak/>
        <w:t xml:space="preserve">There was coding of areas of concern by </w:t>
      </w:r>
      <w:proofErr w:type="spellStart"/>
      <w:r>
        <w:t>GCA</w:t>
      </w:r>
      <w:proofErr w:type="spellEnd"/>
      <w:r>
        <w:t>. I did not obtain sufficient information to comment on this. However, this is a supplementary output rather than one of the main outputs.</w:t>
      </w:r>
    </w:p>
    <w:p w14:paraId="3F3157DB" w14:textId="77777777" w:rsidR="00D07495" w:rsidRPr="00BB3114" w:rsidRDefault="00D07495" w:rsidP="00D07495">
      <w:pPr>
        <w:pStyle w:val="ListParagraph"/>
        <w:numPr>
          <w:ilvl w:val="0"/>
          <w:numId w:val="10"/>
        </w:numPr>
        <w:rPr>
          <w:b/>
        </w:rPr>
      </w:pPr>
      <w:r w:rsidRPr="00BB3114">
        <w:rPr>
          <w:b/>
        </w:rPr>
        <w:t>Estimation, including adjustment of non-response</w:t>
      </w:r>
    </w:p>
    <w:p w14:paraId="6304474C" w14:textId="77777777" w:rsidR="00D07495" w:rsidRPr="00BB3114" w:rsidRDefault="00D07495" w:rsidP="00D07495">
      <w:r w:rsidRPr="00BB3114">
        <w:t>The sample was not representative on gender (43% male in the population, 33% in the sample) and the response rates for Universities varied from 17.9% to 50.5% representing, in large part, the extent of student engagement. Furthermore, samples were used in the larger universities so some in-scope students were deliberately excluded on a random basis.</w:t>
      </w:r>
      <w:r>
        <w:t xml:space="preserve"> Adjustments can be made as part of the estimation process.</w:t>
      </w:r>
    </w:p>
    <w:p w14:paraId="3630072D" w14:textId="77777777" w:rsidR="00D07495" w:rsidRPr="00BB3114" w:rsidRDefault="00D07495" w:rsidP="00D07495">
      <w:r w:rsidRPr="00BB3114">
        <w:t xml:space="preserve">There </w:t>
      </w:r>
      <w:r>
        <w:t>has been</w:t>
      </w:r>
      <w:r w:rsidRPr="00BB3114">
        <w:t xml:space="preserve"> some discussion of whether weighting should be used</w:t>
      </w:r>
      <w:r>
        <w:t xml:space="preserve"> or not</w:t>
      </w:r>
      <w:r w:rsidRPr="00BB3114">
        <w:t>. Stratum level weighting should be used and this will adjust for differential non-response across the strata (university, field of study, first/final year students)</w:t>
      </w:r>
      <w:r>
        <w:t>.</w:t>
      </w:r>
      <w:r w:rsidRPr="00BB3114">
        <w:t xml:space="preserve"> It will also allow for differential sampling fractions across strata. It will not adjust for any differences between respondents and non-respondents within strata. Post-stratification may assist in this respect. This involves weighting respondents within a stratum differently according to their characteristics with respect to potential post-stratification variables.</w:t>
      </w:r>
    </w:p>
    <w:p w14:paraId="6B9017A5" w14:textId="77777777" w:rsidR="00D07495" w:rsidRPr="00BB3114" w:rsidRDefault="00D07495" w:rsidP="00D07495">
      <w:r w:rsidRPr="00BB3114">
        <w:t xml:space="preserve">To warrant the use of post-stratification to reduce possible non-response bias, there has to be both a differential non-response rate for the categories (within a post-stratification variable such as gender) AND the survey characteristics for these categories have to be different. For example, the response rate for females was much higher than that for males. If the characteristics of females were different to those for males, the use of post-stratification would reduce non-response bias. </w:t>
      </w:r>
    </w:p>
    <w:p w14:paraId="11E80E07" w14:textId="77777777" w:rsidR="00D07495" w:rsidRPr="00BB3114" w:rsidRDefault="00D07495" w:rsidP="00D07495">
      <w:r w:rsidRPr="00BB3114">
        <w:t>There is another reason for applying post-stratification. If it is important for the estimates of particular categories (e.g. females) across strata to add to population totals, post-stratification can be used to affect this. For example, post-stratification is used in the ABS Labour Force Survey to force estimates to add to independent benchmarks of population disaggregated by State/Territory, age group and gender. A similar approach could be used in UES for estimates disaggregated by gender. Without the use of post-stratification, females would be over-estimated and males would be underestimated.</w:t>
      </w:r>
    </w:p>
    <w:p w14:paraId="0E6EEA67" w14:textId="27DCAA1F" w:rsidR="00D07495" w:rsidRPr="00BB3114" w:rsidRDefault="00D07495" w:rsidP="00D07495">
      <w:r w:rsidRPr="00BB3114">
        <w:t>Having looked at the potential post–stratification variables that might be considered for UES, only gender is worth considering.</w:t>
      </w:r>
      <w:r w:rsidR="00611A06">
        <w:t xml:space="preserve"> </w:t>
      </w:r>
      <w:r w:rsidRPr="00BB3114">
        <w:t>As mentioned above there were differential response rates across the two gender categories. However, for the other potential post-stratification variables, there was little difference in response rates across the categories so there would be no gains from using these variables for post-stratification purposes.</w:t>
      </w:r>
    </w:p>
    <w:p w14:paraId="50232C50" w14:textId="51893CD9" w:rsidR="00D07495" w:rsidRPr="00BB3114" w:rsidRDefault="00D07495" w:rsidP="00D07495">
      <w:r w:rsidRPr="00BB3114">
        <w:t xml:space="preserve">Although I cannot be certain, I think the steps taken with the survey design to improve the representativeness of the sample, and the use of stratification and post-stratification with separate weighting of strata/post-strata, should mean that non-response bias is low. Why do I say this? For </w:t>
      </w:r>
      <w:r>
        <w:t>a</w:t>
      </w:r>
      <w:r w:rsidRPr="00BB3114">
        <w:t xml:space="preserve"> CEQ study in 2005, analysis was undertaken</w:t>
      </w:r>
      <w:r>
        <w:t xml:space="preserve"> by ACER</w:t>
      </w:r>
      <w:r w:rsidRPr="00BB3114">
        <w:t xml:space="preserve"> which showed the most important determinants of student </w:t>
      </w:r>
      <w:r>
        <w:t xml:space="preserve">‘satisfaction’ </w:t>
      </w:r>
      <w:r w:rsidRPr="00BB3114">
        <w:t>scales were the variables used for stratification in UES and</w:t>
      </w:r>
      <w:r>
        <w:t xml:space="preserve"> gender</w:t>
      </w:r>
      <w:r w:rsidRPr="00BB3114">
        <w:t>.</w:t>
      </w:r>
      <w:r w:rsidR="00611A06">
        <w:t xml:space="preserve"> </w:t>
      </w:r>
      <w:r w:rsidRPr="00BB3114">
        <w:t>The most important variable for the CEQ was field of study and this might be the case for UES as well.</w:t>
      </w:r>
      <w:r w:rsidR="00611A06">
        <w:t xml:space="preserve"> </w:t>
      </w:r>
      <w:r w:rsidRPr="00BB3114">
        <w:t xml:space="preserve">It was used as a stratification variable. </w:t>
      </w:r>
    </w:p>
    <w:p w14:paraId="7067CA0F" w14:textId="77777777" w:rsidR="00D07495" w:rsidRPr="00BB3114" w:rsidRDefault="00D07495" w:rsidP="00D07495">
      <w:r>
        <w:lastRenderedPageBreak/>
        <w:t>With respect to t</w:t>
      </w:r>
      <w:r w:rsidRPr="00BB3114">
        <w:t xml:space="preserve">he question </w:t>
      </w:r>
      <w:r>
        <w:t>of</w:t>
      </w:r>
      <w:r w:rsidRPr="00BB3114">
        <w:t xml:space="preserve"> whether to weight the responses or not</w:t>
      </w:r>
      <w:r>
        <w:t>,</w:t>
      </w:r>
      <w:r w:rsidRPr="00BB3114">
        <w:t xml:space="preserve"> I would strongly recommend that weights be used. It is consistent with good practice and it would be most unusual if weights were not used in a survey of this type with differential response rates. </w:t>
      </w:r>
    </w:p>
    <w:p w14:paraId="58BF88D9" w14:textId="77777777" w:rsidR="00D07495" w:rsidRPr="00BB3114" w:rsidRDefault="00D07495" w:rsidP="00D07495">
      <w:r w:rsidRPr="00BB3114">
        <w:t>Wh</w:t>
      </w:r>
      <w:r>
        <w:t>at would be the impact if you didn’t weight</w:t>
      </w:r>
      <w:r w:rsidRPr="00BB3114">
        <w:t>? If you don’t weight, the estimates will be biased towards the estimates for those that are over-represented. In the UES 2013, the unweighted estimates would be biased towards the responses of females, Universities with low response rates and smaller Universities where there was sampling taking place. Based on the information I was shown:</w:t>
      </w:r>
    </w:p>
    <w:p w14:paraId="46F1E026" w14:textId="77777777" w:rsidR="00D07495" w:rsidRPr="00BB3114" w:rsidRDefault="00D07495" w:rsidP="00D07495">
      <w:pPr>
        <w:pStyle w:val="ListParagraph"/>
        <w:numPr>
          <w:ilvl w:val="0"/>
          <w:numId w:val="11"/>
        </w:numPr>
      </w:pPr>
      <w:r w:rsidRPr="00BB3114">
        <w:t>Females tend to have slightly higher satisfaction levels than males,</w:t>
      </w:r>
    </w:p>
    <w:p w14:paraId="4830DA2F" w14:textId="77777777" w:rsidR="00D07495" w:rsidRPr="00BB3114" w:rsidRDefault="00D07495" w:rsidP="00D07495">
      <w:pPr>
        <w:pStyle w:val="ListParagraph"/>
        <w:numPr>
          <w:ilvl w:val="0"/>
          <w:numId w:val="11"/>
        </w:numPr>
      </w:pPr>
      <w:r w:rsidRPr="00BB3114">
        <w:t>Not surprisingly, the Universities with lower response rates have lower satisfaction levels as the students are less engaged, and</w:t>
      </w:r>
    </w:p>
    <w:p w14:paraId="152F28C0" w14:textId="77777777" w:rsidR="00D07495" w:rsidRPr="00BB3114" w:rsidRDefault="00D07495" w:rsidP="00D07495">
      <w:pPr>
        <w:pStyle w:val="ListParagraph"/>
        <w:numPr>
          <w:ilvl w:val="0"/>
          <w:numId w:val="11"/>
        </w:numPr>
      </w:pPr>
      <w:r w:rsidRPr="00BB3114">
        <w:t>There did not appear to be strong association between satisfaction levels and the size of Universities.</w:t>
      </w:r>
    </w:p>
    <w:p w14:paraId="4D3B01E6" w14:textId="77777777" w:rsidR="00D07495" w:rsidRPr="00BB3114" w:rsidRDefault="00D07495" w:rsidP="00D07495">
      <w:r w:rsidRPr="00BB3114">
        <w:t>In summary, unweighted answers would have a small upward bias. Although the bias may be small at most aggregated levels, it is preferable not to have this bias and improve the ‘face validity’ of the survey to potential critics. Also, although the biases may be small when looking at levels they will become more significant when looking at differences, either over time or between population groups (e.g. fields of study) within the same survey.</w:t>
      </w:r>
    </w:p>
    <w:p w14:paraId="6BC4BE93" w14:textId="77777777" w:rsidR="00D07495" w:rsidRPr="00BB3114" w:rsidRDefault="00D07495" w:rsidP="00D07495">
      <w:r w:rsidRPr="00BB3114">
        <w:t>The focus on a representative sample and the use of weighting to population benchmarks to stratum/post-stratum population benchmarks is consistent with international trends for dealing with non-response as higher response rates are becoming harder and harder to obtain especially when face to face interviewing is not used.</w:t>
      </w:r>
    </w:p>
    <w:p w14:paraId="75D00E6D" w14:textId="77777777" w:rsidR="00D07495" w:rsidRPr="00BB3114" w:rsidRDefault="00D07495" w:rsidP="00D07495">
      <w:pPr>
        <w:pStyle w:val="ListParagraph"/>
        <w:numPr>
          <w:ilvl w:val="0"/>
          <w:numId w:val="10"/>
        </w:numPr>
        <w:rPr>
          <w:b/>
        </w:rPr>
      </w:pPr>
      <w:r w:rsidRPr="00BB3114">
        <w:rPr>
          <w:b/>
        </w:rPr>
        <w:t>Sampling errors</w:t>
      </w:r>
    </w:p>
    <w:p w14:paraId="49C663B5" w14:textId="77777777" w:rsidR="00D07495" w:rsidRPr="00BB3114" w:rsidRDefault="00D07495" w:rsidP="00D07495">
      <w:r w:rsidRPr="00BB3114">
        <w:t>Details about sampling errors should be estimated and presented to assist with analysis of report. This should be based on actual data. These do not have to be calculated for every estimate – only sufficient estimates to provide readers with a feeling for the size of the sampling errors. However, they should be estimated for each level of estimation – e.g. total population, field of study, University.</w:t>
      </w:r>
    </w:p>
    <w:p w14:paraId="5AEBF72F" w14:textId="77777777" w:rsidR="00D07495" w:rsidRPr="00BB3114" w:rsidRDefault="00D07495" w:rsidP="00D07495">
      <w:r w:rsidRPr="00BB3114">
        <w:t>Strictly speaking the sample is not a random sample</w:t>
      </w:r>
      <w:r>
        <w:t xml:space="preserve"> which is an important assumption for most estimates of sampling errors</w:t>
      </w:r>
      <w:r w:rsidRPr="00BB3114">
        <w:t>. The students in the sample have self-selected to the extent they have agreed to respond to the UES. However, for the purposes of estimating sample errors, I believe it is OK to assume the sample is random. In fact, there is no other realistic assumption.</w:t>
      </w:r>
    </w:p>
    <w:p w14:paraId="2976BD83" w14:textId="77777777" w:rsidR="00D07495" w:rsidRPr="00BB3114" w:rsidRDefault="00D07495" w:rsidP="00D07495">
      <w:pPr>
        <w:pStyle w:val="ListParagraph"/>
        <w:numPr>
          <w:ilvl w:val="0"/>
          <w:numId w:val="10"/>
        </w:numPr>
        <w:rPr>
          <w:b/>
        </w:rPr>
      </w:pPr>
      <w:r w:rsidRPr="00BB3114">
        <w:rPr>
          <w:b/>
        </w:rPr>
        <w:t>Modelling</w:t>
      </w:r>
    </w:p>
    <w:p w14:paraId="4B511298" w14:textId="53DAD50A" w:rsidR="00D07495" w:rsidRPr="00BB3114" w:rsidRDefault="00D07495" w:rsidP="00D07495">
      <w:r w:rsidRPr="00BB3114">
        <w:t>Another question that might be asked is the impact of non-response on the modelling that is undertaken to estimate the scales. The answer is that the impact should be negligible.</w:t>
      </w:r>
      <w:r w:rsidR="00611A06">
        <w:t xml:space="preserve"> </w:t>
      </w:r>
      <w:r w:rsidRPr="00BB3114">
        <w:t>If the model is valid, it should apply to both respondents and non-respondents. Therefore, a model based on respondents only should still be representative of the whole population.</w:t>
      </w:r>
    </w:p>
    <w:p w14:paraId="0043406B" w14:textId="77777777" w:rsidR="00D07495" w:rsidRPr="00BB3114" w:rsidRDefault="00D07495" w:rsidP="00D07495">
      <w:r w:rsidRPr="00BB3114">
        <w:lastRenderedPageBreak/>
        <w:t>Another question that might be asked is whether to use weighted or unweighted data when modelling. The answer is that it does not matter greatly. I</w:t>
      </w:r>
      <w:r w:rsidRPr="00BB3114">
        <w:rPr>
          <w:rFonts w:ascii="Calibri" w:hAnsi="Calibri"/>
        </w:rPr>
        <w:t xml:space="preserve">f the underlying model is correct, models estimated on either weighted </w:t>
      </w:r>
      <w:r>
        <w:rPr>
          <w:rFonts w:ascii="Calibri" w:hAnsi="Calibri"/>
        </w:rPr>
        <w:t>or</w:t>
      </w:r>
      <w:r w:rsidRPr="00BB3114">
        <w:rPr>
          <w:rFonts w:ascii="Calibri" w:hAnsi="Calibri"/>
        </w:rPr>
        <w:t xml:space="preserve"> unweighted data should both be unbiased. However, if weighted data is available I suggest you use it as studies have shown this will provide more accurate estimates of the parameters of the model but there is not a lot in it.</w:t>
      </w:r>
    </w:p>
    <w:p w14:paraId="2F0AEB44" w14:textId="77777777" w:rsidR="00D07495" w:rsidRPr="00BB3114" w:rsidRDefault="00D07495" w:rsidP="00D07495">
      <w:pPr>
        <w:pStyle w:val="ListParagraph"/>
        <w:numPr>
          <w:ilvl w:val="0"/>
          <w:numId w:val="10"/>
        </w:numPr>
        <w:rPr>
          <w:b/>
        </w:rPr>
      </w:pPr>
      <w:r w:rsidRPr="00BB3114">
        <w:rPr>
          <w:b/>
        </w:rPr>
        <w:t>Publication</w:t>
      </w:r>
    </w:p>
    <w:p w14:paraId="50F0517E" w14:textId="77777777" w:rsidR="00D07495" w:rsidRDefault="00D07495" w:rsidP="00D07495">
      <w:r>
        <w:t>A c</w:t>
      </w:r>
      <w:r w:rsidRPr="00BB3114">
        <w:t>riteri</w:t>
      </w:r>
      <w:r>
        <w:t>on</w:t>
      </w:r>
      <w:r w:rsidRPr="00BB3114">
        <w:t xml:space="preserve"> ha</w:t>
      </w:r>
      <w:r>
        <w:t>s</w:t>
      </w:r>
      <w:r w:rsidRPr="00BB3114">
        <w:t xml:space="preserve"> been </w:t>
      </w:r>
      <w:r>
        <w:t>established</w:t>
      </w:r>
      <w:r w:rsidRPr="00BB3114">
        <w:t xml:space="preserve"> for determining what data should be published</w:t>
      </w:r>
      <w:r>
        <w:t>. I understand only cells with 25 or more will be published</w:t>
      </w:r>
      <w:r w:rsidRPr="00BB3114">
        <w:t>. I s</w:t>
      </w:r>
      <w:r>
        <w:t>upport</w:t>
      </w:r>
      <w:r w:rsidRPr="00BB3114">
        <w:t xml:space="preserve"> having the criteri</w:t>
      </w:r>
      <w:r>
        <w:t>on</w:t>
      </w:r>
      <w:r w:rsidRPr="00BB3114">
        <w:t xml:space="preserve"> established in advance. </w:t>
      </w:r>
    </w:p>
    <w:p w14:paraId="2E732312" w14:textId="77777777" w:rsidR="00D07495" w:rsidRPr="00BB3114" w:rsidRDefault="00D07495" w:rsidP="00D07495">
      <w:r>
        <w:t xml:space="preserve">I understand the logic behind this criterion is to protect confidentiality. This is probably too conservative if that is the sole reason (the ABS has a cut-off of 3 persons). However, estimates based on this small a sample will have relatively high sampling errors so it may be a reasonable cut-off when you consider both these factors. </w:t>
      </w:r>
    </w:p>
    <w:p w14:paraId="12152A48" w14:textId="77777777" w:rsidR="00D07495" w:rsidRPr="00BB3114" w:rsidRDefault="00D07495" w:rsidP="00D07495">
      <w:r>
        <w:t>There is an alternative approach that might be considered. I will illustrate by some analysis I did for UES 2012. According to the criteria being proposed in UES 2012 (which are different to those being proposed for UES 2013),</w:t>
      </w:r>
      <w:r w:rsidRPr="00BB3114">
        <w:t xml:space="preserve"> (1) data for all </w:t>
      </w:r>
      <w:r>
        <w:t>Universities</w:t>
      </w:r>
      <w:r w:rsidRPr="00BB3114">
        <w:t xml:space="preserve"> would</w:t>
      </w:r>
      <w:r>
        <w:t xml:space="preserve"> have</w:t>
      </w:r>
      <w:r w:rsidRPr="00BB3114">
        <w:t xml:space="preserve"> be</w:t>
      </w:r>
      <w:r>
        <w:t>en</w:t>
      </w:r>
      <w:r w:rsidRPr="00BB3114">
        <w:t xml:space="preserve"> published, (2) data for </w:t>
      </w:r>
      <w:r>
        <w:t>Universities</w:t>
      </w:r>
      <w:r w:rsidRPr="00BB3114">
        <w:t xml:space="preserve"> by year of study except for one combination would be published, (3) data for about 50% of fields of study by </w:t>
      </w:r>
      <w:r>
        <w:t>Universities</w:t>
      </w:r>
      <w:r w:rsidRPr="00BB3114">
        <w:t xml:space="preserve"> would be published, (4) and 20% of </w:t>
      </w:r>
      <w:r>
        <w:t>Universities</w:t>
      </w:r>
      <w:r w:rsidRPr="00BB3114">
        <w:t xml:space="preserve"> by field of study and year</w:t>
      </w:r>
      <w:r>
        <w:t xml:space="preserve"> of study</w:t>
      </w:r>
      <w:r w:rsidRPr="00BB3114">
        <w:t xml:space="preserve"> would be published.</w:t>
      </w:r>
    </w:p>
    <w:p w14:paraId="5103BD3C" w14:textId="77777777" w:rsidR="00D07495" w:rsidRDefault="00D07495" w:rsidP="00D07495">
      <w:r>
        <w:t xml:space="preserve">I </w:t>
      </w:r>
      <w:r w:rsidRPr="00BB3114">
        <w:t>suggest</w:t>
      </w:r>
      <w:r>
        <w:t>ed</w:t>
      </w:r>
      <w:r w:rsidRPr="00BB3114">
        <w:t xml:space="preserve"> that all data for Tables (1), (2) and (3) at least be published together with information on sample errors so users can assess the reliability of the data for their purposes. Furthermore, data in these tables with high sampling errors (e.g. standard errors of 20% or higher) could be marked with an asterisk to highlight the high sampling errors. This is the ABS practice rather than suppressing cells with high sampling errors. That is, a ‘user beware’ approach be adopted rather than suppressing those cells with high sampling errors.</w:t>
      </w:r>
      <w:r>
        <w:t xml:space="preserve"> I am not sure if this approach was used in UES 2012 or not but I recommend a similar approach in UES 2013.</w:t>
      </w:r>
    </w:p>
    <w:p w14:paraId="177F7FAA" w14:textId="77777777" w:rsidR="00D07495" w:rsidRPr="00BB3114" w:rsidRDefault="00D07495" w:rsidP="00D07495">
      <w:r>
        <w:t>Of course, any cells that are confidential should be suppressed.</w:t>
      </w:r>
    </w:p>
    <w:p w14:paraId="11516092" w14:textId="77777777" w:rsidR="00D07495" w:rsidRDefault="00D07495" w:rsidP="00D07495">
      <w:r>
        <w:t xml:space="preserve">The publication should also provide readers some information to enable them to assess the accuracy of the survey for their purposes. This would include sampling errors. </w:t>
      </w:r>
      <w:r w:rsidRPr="00BB3114">
        <w:t>Furthermore, there should be a description of the more significant non-sampling errors and a discussion of the risks they pose to use of the estimates.</w:t>
      </w:r>
      <w:r>
        <w:t xml:space="preserve"> Quantitative data should be provided wherever possible.</w:t>
      </w:r>
    </w:p>
    <w:p w14:paraId="79F28346" w14:textId="77777777" w:rsidR="00D07495" w:rsidRDefault="00D07495" w:rsidP="00D07495">
      <w:r>
        <w:t>Information on the design of the survey, survey variables and other meta data should be published especially to assist the more informed reader. I have seen a draft of the Data Dictionary. It is a good quality document that will considerably assist users of the UES results.</w:t>
      </w:r>
    </w:p>
    <w:p w14:paraId="67A30425" w14:textId="77777777" w:rsidR="00D07495" w:rsidRDefault="00D07495" w:rsidP="00D07495">
      <w:r>
        <w:t xml:space="preserve">I understand there is interest in a </w:t>
      </w:r>
      <w:proofErr w:type="spellStart"/>
      <w:r>
        <w:t>microdata</w:t>
      </w:r>
      <w:proofErr w:type="spellEnd"/>
      <w:r>
        <w:t xml:space="preserve"> release especially among the Universities. It is now a common output for surveys conducted by the ABS and </w:t>
      </w:r>
      <w:proofErr w:type="spellStart"/>
      <w:r>
        <w:t>AIHW</w:t>
      </w:r>
      <w:proofErr w:type="spellEnd"/>
      <w:r>
        <w:t xml:space="preserve"> for example. If this is being considered seriously, it would be worth getting an independent expert to provide advice on confidentiality practices.</w:t>
      </w:r>
    </w:p>
    <w:p w14:paraId="73E2F90C" w14:textId="77777777" w:rsidR="00D07495" w:rsidRPr="00BB3114" w:rsidRDefault="00D07495" w:rsidP="00D07495">
      <w:r>
        <w:lastRenderedPageBreak/>
        <w:t xml:space="preserve">The Universities are a key stakeholder. The success of the survey depends on their co-operation. This is more likely if they are significant user of the UES itself and also possibly use it as a vehicle to ask for information of particular interest to them. The Department should work on this possibly in collaboration with Universities Australia. </w:t>
      </w:r>
    </w:p>
    <w:p w14:paraId="657939FE" w14:textId="77777777" w:rsidR="00D07495" w:rsidRPr="00BB3114" w:rsidRDefault="00D07495" w:rsidP="00D07495">
      <w:pPr>
        <w:rPr>
          <w:b/>
        </w:rPr>
      </w:pPr>
      <w:r w:rsidRPr="009562A8">
        <w:rPr>
          <w:b/>
        </w:rPr>
        <w:t>Conclusions</w:t>
      </w:r>
    </w:p>
    <w:p w14:paraId="76B2B031" w14:textId="77777777" w:rsidR="00D07495" w:rsidRPr="00BB3114" w:rsidRDefault="00D07495" w:rsidP="00D07495">
      <w:r w:rsidRPr="00BB3114">
        <w:t>The survey design was appropriate for satisfying the objectives of the survey. The main risks to quality are sampling errors and non-response bias both of which have been discussed in detail above.</w:t>
      </w:r>
    </w:p>
    <w:p w14:paraId="401E4FB9" w14:textId="77777777" w:rsidR="00D07495" w:rsidRPr="00BB3114" w:rsidRDefault="00D07495" w:rsidP="00D07495">
      <w:r w:rsidRPr="00BB3114">
        <w:t xml:space="preserve">The sample size is sufficiently large to enable most of the large aggregates to be published. Also, many of the detailed statistics can be published although some will be subject to high sampling error. </w:t>
      </w:r>
    </w:p>
    <w:p w14:paraId="65E532DD" w14:textId="77777777" w:rsidR="00D07495" w:rsidRPr="00BB3114" w:rsidRDefault="00D07495" w:rsidP="00D07495">
      <w:r w:rsidRPr="00BB3114">
        <w:t xml:space="preserve">The </w:t>
      </w:r>
      <w:r>
        <w:t xml:space="preserve">relatively </w:t>
      </w:r>
      <w:r w:rsidRPr="00BB3114">
        <w:t>low response rate</w:t>
      </w:r>
      <w:r>
        <w:t xml:space="preserve"> of 29.3%</w:t>
      </w:r>
      <w:r w:rsidRPr="00BB3114">
        <w:t xml:space="preserve"> leaves open the potential for non-response bias to be an important influence. However, reasonable steps have been taken</w:t>
      </w:r>
      <w:r>
        <w:t xml:space="preserve"> at the data collection stage</w:t>
      </w:r>
      <w:r w:rsidRPr="00BB3114">
        <w:t xml:space="preserve"> to mitigate the impact of non-response bias.</w:t>
      </w:r>
      <w:r>
        <w:t xml:space="preserve"> If weighting, as described in this document, is used in estimation t</w:t>
      </w:r>
      <w:r w:rsidRPr="00BB3114">
        <w:t>he residual impact should not be large for the major aggregates. It may be more significant in relative terms for smaller aggregates so care should be taken in interpreting these estimates.</w:t>
      </w:r>
    </w:p>
    <w:p w14:paraId="24DD2D24" w14:textId="77777777" w:rsidR="00D07495" w:rsidRPr="00BB3114" w:rsidRDefault="00D07495" w:rsidP="00D07495"/>
    <w:p w14:paraId="54198449" w14:textId="77777777" w:rsidR="00D07495" w:rsidRDefault="00D07495" w:rsidP="00BF3912">
      <w:r w:rsidRPr="00BB3114">
        <w:t>JANUARY 2014</w:t>
      </w:r>
    </w:p>
    <w:p w14:paraId="71F4C5EC" w14:textId="77777777" w:rsidR="00BF3912" w:rsidRPr="00D07495" w:rsidRDefault="00BF3912" w:rsidP="00BF3912">
      <w:pPr>
        <w:pStyle w:val="Body"/>
        <w:pBdr>
          <w:bottom w:val="single" w:sz="4" w:space="1" w:color="auto"/>
        </w:pBdr>
      </w:pPr>
    </w:p>
    <w:p w14:paraId="5659F408" w14:textId="77777777" w:rsidR="00C959B6" w:rsidRDefault="00C959B6" w:rsidP="006A1477">
      <w:pPr>
        <w:pStyle w:val="Body"/>
        <w:sectPr w:rsidR="00C959B6" w:rsidSect="00BF3912">
          <w:pgSz w:w="11906" w:h="16838"/>
          <w:pgMar w:top="1440" w:right="1440" w:bottom="1440" w:left="1440" w:header="708" w:footer="708" w:gutter="0"/>
          <w:cols w:space="708"/>
          <w:docGrid w:linePitch="360"/>
        </w:sectPr>
      </w:pPr>
    </w:p>
    <w:p w14:paraId="53F3B624" w14:textId="374BE075" w:rsidR="00182E54" w:rsidRDefault="00182E54">
      <w:pPr>
        <w:rPr>
          <w:rFonts w:ascii="Times New Roman" w:hAnsi="Times New Roman" w:cs="Times New Roman"/>
        </w:rPr>
      </w:pPr>
    </w:p>
    <w:p w14:paraId="4980494D" w14:textId="77777777" w:rsidR="006A1477" w:rsidRPr="006A1477" w:rsidRDefault="006A1477" w:rsidP="006A1477">
      <w:pPr>
        <w:pStyle w:val="Body"/>
      </w:pPr>
    </w:p>
    <w:sectPr w:rsidR="006A1477" w:rsidRPr="006A1477" w:rsidSect="00BF3912">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FF658" w14:textId="77777777" w:rsidR="00D9678F" w:rsidRDefault="00D9678F" w:rsidP="00BF5B6E">
      <w:pPr>
        <w:spacing w:after="0" w:line="240" w:lineRule="auto"/>
      </w:pPr>
      <w:r>
        <w:separator/>
      </w:r>
    </w:p>
  </w:endnote>
  <w:endnote w:type="continuationSeparator" w:id="0">
    <w:p w14:paraId="59A404C6" w14:textId="77777777" w:rsidR="00D9678F" w:rsidRDefault="00D9678F" w:rsidP="00BF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A7844" w14:textId="77777777" w:rsidR="00D9678F" w:rsidRPr="00C8311D" w:rsidRDefault="00D9678F">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CE198" w14:textId="77777777" w:rsidR="00D9678F" w:rsidRPr="00C8311D" w:rsidRDefault="00D9678F">
    <w:pPr>
      <w:pStyle w:val="Footer"/>
      <w:rPr>
        <w:rFonts w:ascii="Times New Roman" w:hAnsi="Times New Roman" w:cs="Times New Roman"/>
      </w:rPr>
    </w:pPr>
    <w:r w:rsidRPr="00C8311D">
      <w:rPr>
        <w:rFonts w:ascii="Times New Roman" w:hAnsi="Times New Roman" w:cs="Times New Roman"/>
      </w:rPr>
      <w:t>2013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3127283"/>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756447">
          <w:rPr>
            <w:rFonts w:ascii="Times New Roman" w:hAnsi="Times New Roman" w:cs="Times New Roman"/>
            <w:noProof/>
          </w:rPr>
          <w:t>iii</w:t>
        </w:r>
        <w:r w:rsidRPr="00C8311D">
          <w:rPr>
            <w:rFonts w:ascii="Times New Roman" w:hAnsi="Times New Roman" w:cs="Times New Roman"/>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A8E15" w14:textId="77777777" w:rsidR="00D9678F" w:rsidRPr="00C8311D" w:rsidRDefault="00D9678F">
    <w:pPr>
      <w:pStyle w:val="Footer"/>
      <w:rPr>
        <w:rFonts w:ascii="Times New Roman" w:hAnsi="Times New Roman" w:cs="Times New Roman"/>
      </w:rPr>
    </w:pPr>
    <w:r w:rsidRPr="00C8311D">
      <w:rPr>
        <w:rFonts w:ascii="Times New Roman" w:hAnsi="Times New Roman" w:cs="Times New Roman"/>
      </w:rPr>
      <w:t>2013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3127284"/>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756447">
          <w:rPr>
            <w:rFonts w:ascii="Times New Roman" w:hAnsi="Times New Roman" w:cs="Times New Roman"/>
            <w:noProof/>
          </w:rPr>
          <w:t>34</w:t>
        </w:r>
        <w:r w:rsidRPr="00C8311D">
          <w:rPr>
            <w:rFonts w:ascii="Times New Roman" w:hAnsi="Times New Roman" w:cs="Times New Roman"/>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9A3B9" w14:textId="21D4F419" w:rsidR="00D9678F" w:rsidRPr="00C8311D" w:rsidRDefault="00D9678F">
    <w:pPr>
      <w:pStyle w:val="Footer"/>
      <w:rPr>
        <w:rFonts w:ascii="Times New Roman" w:hAnsi="Times New Roman" w:cs="Times New Roman"/>
      </w:rPr>
    </w:pPr>
    <w:r w:rsidRPr="00C8311D">
      <w:rPr>
        <w:rFonts w:ascii="Times New Roman" w:hAnsi="Times New Roman" w:cs="Times New Roman"/>
      </w:rPr>
      <w:t>2013 UES National Report</w:t>
    </w:r>
    <w:sdt>
      <w:sdtPr>
        <w:rPr>
          <w:rFonts w:ascii="Times New Roman" w:hAnsi="Times New Roman" w:cs="Times New Roman"/>
        </w:rPr>
        <w:id w:val="13127285"/>
        <w:docPartObj>
          <w:docPartGallery w:val="Page Numbers (Bottom of Page)"/>
          <w:docPartUnique/>
        </w:docPartObj>
      </w:sdtPr>
      <w:sdtEndPr>
        <w:rPr>
          <w:noProof/>
        </w:rPr>
      </w:sdtEndPr>
      <w:sdtContent>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756447">
          <w:rPr>
            <w:rFonts w:ascii="Times New Roman" w:hAnsi="Times New Roman" w:cs="Times New Roman"/>
            <w:noProof/>
          </w:rPr>
          <w:t>36</w:t>
        </w:r>
        <w:r w:rsidRPr="00C8311D">
          <w:rPr>
            <w:rFonts w:ascii="Times New Roman" w:hAnsi="Times New Roman" w:cs="Times New Roman"/>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DF9A7" w14:textId="77777777" w:rsidR="00D9678F" w:rsidRPr="00C8311D" w:rsidRDefault="00D9678F">
    <w:pPr>
      <w:pStyle w:val="Footer"/>
      <w:rPr>
        <w:rFonts w:ascii="Times New Roman" w:hAnsi="Times New Roman" w:cs="Times New Roman"/>
      </w:rPr>
    </w:pPr>
    <w:r w:rsidRPr="00C8311D">
      <w:rPr>
        <w:rFonts w:ascii="Times New Roman" w:hAnsi="Times New Roman" w:cs="Times New Roman"/>
      </w:rPr>
      <w:t>2013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3127286"/>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756447">
          <w:rPr>
            <w:rFonts w:ascii="Times New Roman" w:hAnsi="Times New Roman" w:cs="Times New Roman"/>
            <w:noProof/>
          </w:rPr>
          <w:t>62</w:t>
        </w:r>
        <w:r w:rsidRPr="00C8311D">
          <w:rPr>
            <w:rFonts w:ascii="Times New Roman" w:hAnsi="Times New Roman" w:cs="Times New Roman"/>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B7152" w14:textId="77777777" w:rsidR="00D9678F" w:rsidRPr="00C8311D" w:rsidRDefault="00D9678F">
    <w:pPr>
      <w:pStyle w:val="Footer"/>
      <w:rPr>
        <w:rFonts w:ascii="Times New Roman" w:hAnsi="Times New Roman" w:cs="Times New Roman"/>
      </w:rPr>
    </w:pPr>
    <w:r w:rsidRPr="00C8311D">
      <w:rPr>
        <w:rFonts w:ascii="Times New Roman" w:hAnsi="Times New Roman" w:cs="Times New Roman"/>
      </w:rPr>
      <w:t>2013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3127287"/>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756447">
          <w:rPr>
            <w:rFonts w:ascii="Times New Roman" w:hAnsi="Times New Roman" w:cs="Times New Roman"/>
            <w:noProof/>
          </w:rPr>
          <w:t>81</w:t>
        </w:r>
        <w:r w:rsidRPr="00C8311D">
          <w:rPr>
            <w:rFonts w:ascii="Times New Roman" w:hAnsi="Times New Roman" w:cs="Times New Roman"/>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EB3F3" w14:textId="77777777" w:rsidR="00D9678F" w:rsidRPr="00C959B6" w:rsidRDefault="00D9678F" w:rsidP="00C95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4F399" w14:textId="77777777" w:rsidR="00D9678F" w:rsidRDefault="00D9678F" w:rsidP="00BF5B6E">
      <w:pPr>
        <w:spacing w:after="0" w:line="240" w:lineRule="auto"/>
      </w:pPr>
      <w:r>
        <w:separator/>
      </w:r>
    </w:p>
  </w:footnote>
  <w:footnote w:type="continuationSeparator" w:id="0">
    <w:p w14:paraId="64457539" w14:textId="77777777" w:rsidR="00D9678F" w:rsidRDefault="00D9678F" w:rsidP="00BF5B6E">
      <w:pPr>
        <w:spacing w:after="0" w:line="240" w:lineRule="auto"/>
      </w:pPr>
      <w:r>
        <w:continuationSeparator/>
      </w:r>
    </w:p>
  </w:footnote>
  <w:footnote w:id="1">
    <w:p w14:paraId="4ACFE413" w14:textId="77777777" w:rsidR="00D9678F" w:rsidRPr="00E3335D" w:rsidRDefault="00D9678F" w:rsidP="00891FEA">
      <w:pPr>
        <w:pStyle w:val="FootnoteText"/>
        <w:jc w:val="both"/>
        <w:rPr>
          <w:rFonts w:ascii="Times New Roman" w:hAnsi="Times New Roman" w:cs="Times New Roman"/>
        </w:rPr>
      </w:pPr>
      <w:r w:rsidRPr="00E3335D">
        <w:rPr>
          <w:rStyle w:val="FootnoteReference"/>
          <w:rFonts w:ascii="Times New Roman" w:hAnsi="Times New Roman" w:cs="Times New Roman"/>
        </w:rPr>
        <w:footnoteRef/>
      </w:r>
      <w:r w:rsidRPr="00E3335D">
        <w:rPr>
          <w:rFonts w:ascii="Times New Roman" w:hAnsi="Times New Roman" w:cs="Times New Roman"/>
        </w:rPr>
        <w:t xml:space="preserve"> Throughout this report, “course” is synonymous with “degree program”.</w:t>
      </w:r>
    </w:p>
  </w:footnote>
  <w:footnote w:id="2">
    <w:p w14:paraId="246D973A" w14:textId="77777777" w:rsidR="00D9678F" w:rsidRPr="00FA201B" w:rsidRDefault="00D9678F" w:rsidP="00891FEA">
      <w:pPr>
        <w:pStyle w:val="FootnoteText"/>
        <w:jc w:val="both"/>
        <w:rPr>
          <w:rFonts w:ascii="Times New Roman" w:hAnsi="Times New Roman" w:cs="Times New Roman"/>
        </w:rPr>
      </w:pPr>
      <w:r w:rsidRPr="00FA201B">
        <w:rPr>
          <w:rStyle w:val="FootnoteReference"/>
          <w:rFonts w:ascii="Times New Roman" w:hAnsi="Times New Roman" w:cs="Times New Roman"/>
        </w:rPr>
        <w:footnoteRef/>
      </w:r>
      <w:r w:rsidRPr="00FA201B">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UEQ</w:t>
      </w:r>
      <w:proofErr w:type="spellEnd"/>
      <w:r>
        <w:rPr>
          <w:rFonts w:ascii="Times New Roman" w:hAnsi="Times New Roman" w:cs="Times New Roman"/>
        </w:rPr>
        <w:t>” is used where necessary in this report to distinguish between the UES proper and additional non-standard elements, such as institution-specific items and CEQ scales.</w:t>
      </w:r>
    </w:p>
  </w:footnote>
  <w:footnote w:id="3">
    <w:p w14:paraId="1B4F5C3F" w14:textId="77777777" w:rsidR="00D9678F" w:rsidRPr="00AC1032" w:rsidRDefault="00D9678F" w:rsidP="00AC1032">
      <w:pPr>
        <w:pStyle w:val="FootnoteText"/>
        <w:jc w:val="both"/>
        <w:rPr>
          <w:rStyle w:val="FootnoteReference"/>
        </w:rPr>
      </w:pPr>
      <w:r w:rsidRPr="00AC1032">
        <w:rPr>
          <w:rStyle w:val="FootnoteReference"/>
          <w:rFonts w:ascii="Times New Roman" w:hAnsi="Times New Roman" w:cs="Times New Roman"/>
        </w:rPr>
        <w:footnoteRef/>
      </w:r>
      <w:r w:rsidRPr="00AC1032">
        <w:rPr>
          <w:rFonts w:ascii="Times New Roman" w:hAnsi="Times New Roman" w:cs="Times New Roman"/>
        </w:rPr>
        <w:t xml:space="preserve"> </w:t>
      </w:r>
      <w:r w:rsidRPr="00AC1032">
        <w:rPr>
          <w:rFonts w:ascii="Times New Roman" w:hAnsi="Times New Roman" w:cs="Times New Roman"/>
          <w:lang w:val="en-US"/>
        </w:rPr>
        <w:t>It is likely that the</w:t>
      </w:r>
      <w:r>
        <w:rPr>
          <w:rFonts w:ascii="Times New Roman" w:hAnsi="Times New Roman" w:cs="Times New Roman"/>
          <w:lang w:val="en-US"/>
        </w:rPr>
        <w:t xml:space="preserve"> difference in the number of “in-scope” students in 2012 and 2013 (see Table 1) is due, at least in part, to these differences in sample design between the two surveys. Differences in the definition of what constitutes a later-year student is also likely a contributing factor (see Section 2.2.2).   </w:t>
      </w:r>
      <w:r w:rsidRPr="00AC1032">
        <w:rPr>
          <w:rStyle w:val="FootnoteReference"/>
        </w:rPr>
        <w:t xml:space="preserve"> </w:t>
      </w:r>
    </w:p>
  </w:footnote>
  <w:footnote w:id="4">
    <w:p w14:paraId="4E929E00" w14:textId="77777777" w:rsidR="00D9678F" w:rsidRPr="00265D5B" w:rsidRDefault="00D9678F">
      <w:pPr>
        <w:pStyle w:val="FootnoteText"/>
        <w:rPr>
          <w:rFonts w:ascii="Times New Roman" w:hAnsi="Times New Roman" w:cs="Times New Roman"/>
        </w:rPr>
      </w:pPr>
      <w:r w:rsidRPr="00265D5B">
        <w:rPr>
          <w:rStyle w:val="FootnoteReference"/>
          <w:rFonts w:ascii="Times New Roman" w:hAnsi="Times New Roman" w:cs="Times New Roman"/>
        </w:rPr>
        <w:footnoteRef/>
      </w:r>
      <w:r w:rsidRPr="00265D5B">
        <w:rPr>
          <w:rFonts w:ascii="Times New Roman" w:hAnsi="Times New Roman" w:cs="Times New Roman"/>
        </w:rPr>
        <w:t xml:space="preserve"> </w:t>
      </w:r>
      <w:r>
        <w:rPr>
          <w:rFonts w:ascii="Times New Roman" w:hAnsi="Times New Roman" w:cs="Times New Roman"/>
        </w:rPr>
        <w:t xml:space="preserve">The numbers in parentheses refer to </w:t>
      </w:r>
      <w:proofErr w:type="spellStart"/>
      <w:r>
        <w:rPr>
          <w:rFonts w:ascii="Times New Roman" w:hAnsi="Times New Roman" w:cs="Times New Roman"/>
        </w:rPr>
        <w:t>HEIMS</w:t>
      </w:r>
      <w:proofErr w:type="spellEnd"/>
      <w:r>
        <w:rPr>
          <w:rFonts w:ascii="Times New Roman" w:hAnsi="Times New Roman" w:cs="Times New Roman"/>
        </w:rPr>
        <w:t xml:space="preserve"> data elements.</w:t>
      </w:r>
    </w:p>
  </w:footnote>
  <w:footnote w:id="5">
    <w:p w14:paraId="69C439EB" w14:textId="77777777" w:rsidR="00D9678F" w:rsidRPr="00883096" w:rsidRDefault="00D9678F" w:rsidP="00774B94">
      <w:pPr>
        <w:pStyle w:val="FootnoteText"/>
        <w:jc w:val="both"/>
        <w:rPr>
          <w:rFonts w:ascii="Times New Roman" w:hAnsi="Times New Roman" w:cs="Times New Roman"/>
        </w:rPr>
      </w:pPr>
      <w:r w:rsidRPr="00883096">
        <w:rPr>
          <w:rStyle w:val="FootnoteReference"/>
          <w:rFonts w:ascii="Times New Roman" w:hAnsi="Times New Roman" w:cs="Times New Roman"/>
        </w:rPr>
        <w:footnoteRef/>
      </w:r>
      <w:r w:rsidRPr="00883096">
        <w:rPr>
          <w:rFonts w:ascii="Times New Roman" w:hAnsi="Times New Roman" w:cs="Times New Roman"/>
        </w:rPr>
        <w:t xml:space="preserve"> </w:t>
      </w:r>
      <w:r>
        <w:rPr>
          <w:rFonts w:ascii="Times New Roman" w:hAnsi="Times New Roman" w:cs="Times New Roman"/>
        </w:rPr>
        <w:t>Subject area definitions are presented in Appendix H.</w:t>
      </w:r>
    </w:p>
  </w:footnote>
  <w:footnote w:id="6">
    <w:p w14:paraId="27EED6FF" w14:textId="77777777" w:rsidR="00D9678F" w:rsidRPr="00F37BF2" w:rsidRDefault="00D9678F" w:rsidP="00F37BF2">
      <w:pPr>
        <w:pStyle w:val="FootnoteText"/>
        <w:jc w:val="both"/>
        <w:rPr>
          <w:rFonts w:ascii="Times New Roman" w:hAnsi="Times New Roman" w:cs="Times New Roman"/>
          <w:lang w:val="en-US"/>
        </w:rPr>
      </w:pPr>
      <w:r w:rsidRPr="00F37BF2">
        <w:rPr>
          <w:rStyle w:val="FootnoteReference"/>
          <w:rFonts w:ascii="Times New Roman" w:hAnsi="Times New Roman" w:cs="Times New Roman"/>
        </w:rPr>
        <w:footnoteRef/>
      </w:r>
      <w:r w:rsidRPr="00F37BF2">
        <w:rPr>
          <w:rFonts w:ascii="Times New Roman" w:hAnsi="Times New Roman" w:cs="Times New Roman"/>
        </w:rPr>
        <w:t xml:space="preserve"> </w:t>
      </w:r>
      <w:proofErr w:type="spellStart"/>
      <w:r>
        <w:rPr>
          <w:rFonts w:ascii="Times New Roman" w:hAnsi="Times New Roman" w:cs="Times New Roman"/>
        </w:rPr>
        <w:t>Radloff</w:t>
      </w:r>
      <w:proofErr w:type="spellEnd"/>
      <w:r>
        <w:rPr>
          <w:rFonts w:ascii="Times New Roman" w:hAnsi="Times New Roman" w:cs="Times New Roman"/>
        </w:rPr>
        <w:t xml:space="preserve">, A., Coates, H., Taylor, R., James, R. &amp; Krause, K. (2012). </w:t>
      </w:r>
      <w:r w:rsidRPr="005B6698">
        <w:rPr>
          <w:rFonts w:ascii="Times New Roman" w:hAnsi="Times New Roman" w:cs="Times New Roman"/>
          <w:i/>
        </w:rPr>
        <w:t>2012 University Experience Survey National Report</w:t>
      </w:r>
      <w:r>
        <w:rPr>
          <w:rFonts w:ascii="Times New Roman" w:hAnsi="Times New Roman" w:cs="Times New Roman"/>
        </w:rPr>
        <w:t xml:space="preserve">. Retrieved 15 January, 2014, from </w:t>
      </w:r>
      <w:r w:rsidRPr="005B6698">
        <w:rPr>
          <w:rFonts w:ascii="Times New Roman" w:hAnsi="Times New Roman" w:cs="Times New Roman"/>
        </w:rPr>
        <w:t>http://www.innovation.gov.au/highereducation/Policy/</w:t>
      </w:r>
      <w:r>
        <w:rPr>
          <w:rFonts w:ascii="Times New Roman" w:hAnsi="Times New Roman" w:cs="Times New Roman"/>
        </w:rPr>
        <w:t xml:space="preserve"> </w:t>
      </w:r>
      <w:r w:rsidRPr="005B6698">
        <w:rPr>
          <w:rFonts w:ascii="Times New Roman" w:hAnsi="Times New Roman" w:cs="Times New Roman"/>
        </w:rPr>
        <w:t>Documents/UES2012NationalReport.pdf</w:t>
      </w:r>
      <w:r>
        <w:rPr>
          <w:rFonts w:ascii="Times New Roman" w:hAnsi="Times New Roman" w:cs="Times New Roman"/>
        </w:rPr>
        <w:t xml:space="preserve"> </w:t>
      </w:r>
    </w:p>
  </w:footnote>
  <w:footnote w:id="7">
    <w:p w14:paraId="668AB2C7" w14:textId="1A09FA1F" w:rsidR="00D9678F" w:rsidRPr="005A6220" w:rsidRDefault="00D9678F" w:rsidP="00774B94">
      <w:pPr>
        <w:pStyle w:val="FootnoteText"/>
        <w:jc w:val="both"/>
        <w:rPr>
          <w:rFonts w:ascii="Times New Roman" w:hAnsi="Times New Roman" w:cs="Times New Roman"/>
        </w:rPr>
      </w:pPr>
      <w:r w:rsidRPr="005A6220">
        <w:rPr>
          <w:rStyle w:val="FootnoteReference"/>
          <w:rFonts w:ascii="Times New Roman" w:hAnsi="Times New Roman" w:cs="Times New Roman"/>
        </w:rPr>
        <w:footnoteRef/>
      </w:r>
      <w:r w:rsidRPr="005A6220">
        <w:rPr>
          <w:rFonts w:ascii="Times New Roman" w:hAnsi="Times New Roman" w:cs="Times New Roman"/>
        </w:rPr>
        <w:t xml:space="preserve"> </w:t>
      </w:r>
      <w:r>
        <w:rPr>
          <w:rFonts w:ascii="Times New Roman" w:hAnsi="Times New Roman" w:cs="Times New Roman"/>
        </w:rPr>
        <w:t>T</w:t>
      </w:r>
      <w:r w:rsidRPr="005A6220">
        <w:rPr>
          <w:rFonts w:ascii="Times New Roman" w:hAnsi="Times New Roman" w:cs="Times New Roman"/>
        </w:rPr>
        <w:t>hese</w:t>
      </w:r>
      <w:r>
        <w:rPr>
          <w:rFonts w:ascii="Times New Roman" w:hAnsi="Times New Roman" w:cs="Times New Roman"/>
        </w:rPr>
        <w:t xml:space="preserve"> error bands were calculated on the basis of average scores, not percentage satisfied results.</w:t>
      </w:r>
    </w:p>
  </w:footnote>
  <w:footnote w:id="8">
    <w:p w14:paraId="71F97812" w14:textId="46064272" w:rsidR="00D9678F" w:rsidRPr="00853B2B" w:rsidRDefault="00D9678F" w:rsidP="005404FB">
      <w:pPr>
        <w:pStyle w:val="FootnoteText"/>
        <w:jc w:val="both"/>
        <w:rPr>
          <w:rFonts w:ascii="Times New Roman" w:hAnsi="Times New Roman" w:cs="Times New Roman"/>
          <w:lang w:val="en-US"/>
        </w:rPr>
      </w:pPr>
      <w:r w:rsidRPr="00853B2B">
        <w:rPr>
          <w:rStyle w:val="FootnoteReference"/>
          <w:rFonts w:ascii="Times New Roman" w:hAnsi="Times New Roman" w:cs="Times New Roman"/>
        </w:rPr>
        <w:footnoteRef/>
      </w:r>
      <w:r w:rsidRPr="00853B2B">
        <w:rPr>
          <w:rFonts w:ascii="Times New Roman" w:hAnsi="Times New Roman" w:cs="Times New Roman"/>
        </w:rPr>
        <w:t xml:space="preserve"> </w:t>
      </w:r>
      <w:r>
        <w:rPr>
          <w:rFonts w:ascii="Times New Roman" w:hAnsi="Times New Roman" w:cs="Times New Roman"/>
        </w:rPr>
        <w:t xml:space="preserve">There is evidence of a small but statistically significant order effect in the 2013 UES. Considering the </w:t>
      </w:r>
      <w:r w:rsidRPr="005404FB">
        <w:rPr>
          <w:rFonts w:ascii="Times New Roman" w:hAnsi="Times New Roman" w:cs="Times New Roman"/>
        </w:rPr>
        <w:t>quality of the entire educational experience</w:t>
      </w:r>
      <w:r>
        <w:rPr>
          <w:rFonts w:ascii="Times New Roman" w:hAnsi="Times New Roman" w:cs="Times New Roman"/>
        </w:rPr>
        <w:t xml:space="preserve"> item, Version B of the questionnaire was associated with an approximately one percentage point increase in the probability of a satisfied response relative to Version A, while Version E was associated with a two percentage point decrease. This analysis controls for stage of studies, gender, subject area and institution.</w:t>
      </w:r>
    </w:p>
  </w:footnote>
  <w:footnote w:id="9">
    <w:p w14:paraId="0A804D71" w14:textId="77777777" w:rsidR="00D9678F" w:rsidRPr="008001D6" w:rsidRDefault="00D9678F">
      <w:pPr>
        <w:pStyle w:val="FootnoteText"/>
        <w:rPr>
          <w:rFonts w:ascii="Times New Roman" w:hAnsi="Times New Roman" w:cs="Times New Roman"/>
        </w:rPr>
      </w:pPr>
      <w:r w:rsidRPr="008001D6">
        <w:rPr>
          <w:rStyle w:val="FootnoteReference"/>
          <w:rFonts w:ascii="Times New Roman" w:hAnsi="Times New Roman" w:cs="Times New Roman"/>
        </w:rPr>
        <w:footnoteRef/>
      </w:r>
      <w:r w:rsidRPr="008001D6">
        <w:rPr>
          <w:rFonts w:ascii="Times New Roman" w:hAnsi="Times New Roman" w:cs="Times New Roman"/>
        </w:rPr>
        <w:t xml:space="preserve"> A list of </w:t>
      </w:r>
      <w:proofErr w:type="spellStart"/>
      <w:r w:rsidRPr="008001D6">
        <w:rPr>
          <w:rFonts w:ascii="Times New Roman" w:hAnsi="Times New Roman" w:cs="Times New Roman"/>
        </w:rPr>
        <w:t>PAG</w:t>
      </w:r>
      <w:proofErr w:type="spellEnd"/>
      <w:r w:rsidRPr="008001D6">
        <w:rPr>
          <w:rFonts w:ascii="Times New Roman" w:hAnsi="Times New Roman" w:cs="Times New Roman"/>
        </w:rPr>
        <w:t xml:space="preserve"> members is given in the Acknowledgements.</w:t>
      </w:r>
    </w:p>
  </w:footnote>
  <w:footnote w:id="10">
    <w:p w14:paraId="7727A81D" w14:textId="77777777" w:rsidR="00D9678F" w:rsidRPr="0088400C" w:rsidRDefault="00D9678F" w:rsidP="00774B94">
      <w:pPr>
        <w:pStyle w:val="FootnoteText"/>
        <w:jc w:val="both"/>
        <w:rPr>
          <w:rFonts w:ascii="Times New Roman" w:hAnsi="Times New Roman" w:cs="Times New Roman"/>
        </w:rPr>
      </w:pPr>
      <w:r w:rsidRPr="0088400C">
        <w:rPr>
          <w:rStyle w:val="FootnoteReference"/>
          <w:rFonts w:ascii="Times New Roman" w:hAnsi="Times New Roman" w:cs="Times New Roman"/>
        </w:rPr>
        <w:footnoteRef/>
      </w:r>
      <w:r w:rsidRPr="0088400C">
        <w:rPr>
          <w:rFonts w:ascii="Times New Roman" w:hAnsi="Times New Roman" w:cs="Times New Roman"/>
        </w:rPr>
        <w:t xml:space="preserve"> </w:t>
      </w:r>
      <w:r>
        <w:rPr>
          <w:rFonts w:ascii="Times New Roman" w:hAnsi="Times New Roman" w:cs="Times New Roman"/>
        </w:rPr>
        <w:t>The 2012 response rate figures include both online and telephone responses. When only online responses are considered, the 2012 response rate was 21.1 per cent.</w:t>
      </w:r>
    </w:p>
  </w:footnote>
  <w:footnote w:id="11">
    <w:p w14:paraId="476945FD" w14:textId="77777777" w:rsidR="00D9678F" w:rsidRPr="00C654A5" w:rsidRDefault="00D9678F" w:rsidP="00774B94">
      <w:pPr>
        <w:pStyle w:val="FootnoteText"/>
        <w:jc w:val="both"/>
        <w:rPr>
          <w:rFonts w:ascii="Times New Roman" w:hAnsi="Times New Roman" w:cs="Times New Roman"/>
        </w:rPr>
      </w:pPr>
      <w:r w:rsidRPr="00C654A5">
        <w:rPr>
          <w:rStyle w:val="FootnoteReference"/>
          <w:rFonts w:ascii="Times New Roman" w:hAnsi="Times New Roman" w:cs="Times New Roman"/>
        </w:rPr>
        <w:footnoteRef/>
      </w:r>
      <w:r w:rsidRPr="00C654A5">
        <w:rPr>
          <w:rFonts w:ascii="Times New Roman" w:hAnsi="Times New Roman" w:cs="Times New Roman"/>
        </w:rPr>
        <w:t xml:space="preserve"> </w:t>
      </w:r>
      <w:r>
        <w:rPr>
          <w:rFonts w:ascii="Times New Roman" w:hAnsi="Times New Roman" w:cs="Times New Roman"/>
        </w:rPr>
        <w:t>For each institution, t</w:t>
      </w:r>
      <w:r w:rsidRPr="00C654A5">
        <w:rPr>
          <w:rFonts w:ascii="Times New Roman" w:hAnsi="Times New Roman" w:cs="Times New Roman"/>
        </w:rPr>
        <w:t>he</w:t>
      </w:r>
      <w:r>
        <w:rPr>
          <w:rFonts w:ascii="Times New Roman" w:hAnsi="Times New Roman" w:cs="Times New Roman"/>
        </w:rPr>
        <w:t xml:space="preserve"> post-stratification w</w:t>
      </w:r>
      <w:r w:rsidRPr="00C654A5">
        <w:rPr>
          <w:rFonts w:ascii="Times New Roman" w:hAnsi="Times New Roman" w:cs="Times New Roman"/>
        </w:rPr>
        <w:t>eights equal the</w:t>
      </w:r>
      <w:r>
        <w:rPr>
          <w:rFonts w:ascii="Times New Roman" w:hAnsi="Times New Roman" w:cs="Times New Roman"/>
        </w:rPr>
        <w:t xml:space="preserve"> in-scope population frequency of each stratum, defined on the basis of gender, subject area and stage of studies, divided by the frequency of the corresponding stratum in the sample of responses. When weights are applied, the weighted total of the sample approximates the total of the population.</w:t>
      </w:r>
      <w:r w:rsidRPr="00C654A5">
        <w:rPr>
          <w:rFonts w:ascii="Times New Roman" w:hAnsi="Times New Roman" w:cs="Times New Roman"/>
        </w:rPr>
        <w:t xml:space="preserve"> </w:t>
      </w:r>
    </w:p>
  </w:footnote>
  <w:footnote w:id="12">
    <w:p w14:paraId="2CAED2A7" w14:textId="5890BD33" w:rsidR="00D9678F" w:rsidRPr="001659FC" w:rsidRDefault="00D9678F" w:rsidP="009F6682">
      <w:pPr>
        <w:pStyle w:val="FootnoteText"/>
        <w:jc w:val="both"/>
        <w:rPr>
          <w:rFonts w:ascii="Times New Roman" w:hAnsi="Times New Roman" w:cs="Times New Roman"/>
          <w:lang w:val="en-US"/>
        </w:rPr>
      </w:pPr>
      <w:r w:rsidRPr="001659FC">
        <w:rPr>
          <w:rStyle w:val="FootnoteReference"/>
          <w:rFonts w:ascii="Times New Roman" w:hAnsi="Times New Roman" w:cs="Times New Roman"/>
        </w:rPr>
        <w:footnoteRef/>
      </w:r>
      <w:r w:rsidRPr="001659FC">
        <w:rPr>
          <w:rFonts w:ascii="Times New Roman" w:hAnsi="Times New Roman" w:cs="Times New Roman"/>
        </w:rPr>
        <w:t xml:space="preserve"> </w:t>
      </w:r>
      <w:r>
        <w:rPr>
          <w:rFonts w:ascii="Times New Roman" w:hAnsi="Times New Roman" w:cs="Times New Roman"/>
        </w:rPr>
        <w:t xml:space="preserve">When calculating the weights, 10 cases in the response file were found to belong to strata that had no corresponding strata in the population file. Because weights could not be calculated for these strata, the cases were excluded from the analysis presented in Tables 8 and 9. </w:t>
      </w:r>
    </w:p>
  </w:footnote>
  <w:footnote w:id="13">
    <w:p w14:paraId="49D41F0B" w14:textId="77777777" w:rsidR="00D9678F" w:rsidRPr="00BE3BCF" w:rsidRDefault="00D9678F" w:rsidP="00EC104C">
      <w:pPr>
        <w:pStyle w:val="FootnoteText"/>
        <w:jc w:val="both"/>
        <w:rPr>
          <w:rFonts w:ascii="Times New Roman" w:hAnsi="Times New Roman" w:cs="Times New Roman"/>
        </w:rPr>
      </w:pPr>
      <w:r w:rsidRPr="00AC7718">
        <w:rPr>
          <w:rStyle w:val="FootnoteReference"/>
          <w:rFonts w:ascii="Times New Roman" w:hAnsi="Times New Roman" w:cs="Times New Roman"/>
        </w:rPr>
        <w:footnoteRef/>
      </w:r>
      <w:r w:rsidRPr="00AC7718">
        <w:rPr>
          <w:rFonts w:ascii="Times New Roman" w:hAnsi="Times New Roman" w:cs="Times New Roman"/>
        </w:rPr>
        <w:t xml:space="preserve"> This analysis was conducted using the </w:t>
      </w:r>
      <w:r w:rsidRPr="00AC7718">
        <w:rPr>
          <w:rFonts w:ascii="Times New Roman" w:hAnsi="Times New Roman" w:cs="Times New Roman"/>
          <w:i/>
        </w:rPr>
        <w:t>Weight Cases</w:t>
      </w:r>
      <w:r w:rsidRPr="00AC7718">
        <w:rPr>
          <w:rFonts w:ascii="Times New Roman" w:hAnsi="Times New Roman" w:cs="Times New Roman"/>
        </w:rPr>
        <w:t xml:space="preserve"> procedure in SPSS, which gives cases different weights by simulated replication for statistical analysis. As such, the value of the weighting variable should indicate the number of observations represented by single cases in the data file.</w:t>
      </w:r>
      <w:r>
        <w:rPr>
          <w:rFonts w:ascii="Times New Roman" w:hAnsi="Times New Roman" w:cs="Times New Roman"/>
        </w:rPr>
        <w:t xml:space="preserve"> </w:t>
      </w:r>
    </w:p>
  </w:footnote>
  <w:footnote w:id="14">
    <w:p w14:paraId="69B7C2AF" w14:textId="3602AE66" w:rsidR="00D9678F" w:rsidRPr="007F1351" w:rsidRDefault="00D9678F" w:rsidP="007F1351">
      <w:pPr>
        <w:pStyle w:val="FootnoteText"/>
        <w:jc w:val="both"/>
        <w:rPr>
          <w:rFonts w:ascii="Times New Roman" w:hAnsi="Times New Roman" w:cs="Times New Roman"/>
        </w:rPr>
      </w:pPr>
      <w:r w:rsidRPr="007F1351">
        <w:rPr>
          <w:rStyle w:val="FootnoteReference"/>
          <w:rFonts w:ascii="Times New Roman" w:hAnsi="Times New Roman" w:cs="Times New Roman"/>
        </w:rPr>
        <w:footnoteRef/>
      </w:r>
      <w:r w:rsidRPr="007F1351">
        <w:rPr>
          <w:rFonts w:ascii="Times New Roman" w:hAnsi="Times New Roman" w:cs="Times New Roman"/>
        </w:rPr>
        <w:t xml:space="preserve"> </w:t>
      </w:r>
      <w:r>
        <w:rPr>
          <w:rFonts w:ascii="Times New Roman" w:hAnsi="Times New Roman" w:cs="Times New Roman"/>
        </w:rPr>
        <w:t xml:space="preserve">A plausible explanation for this may be related to the fact that, while economics is rightly classified as a social science, economics departments are often located in business schools. An examination of Table 13 suggests that the university experience of economics students is closer to that of management and commerce students than that of society and culture students. </w:t>
      </w:r>
    </w:p>
  </w:footnote>
  <w:footnote w:id="15">
    <w:p w14:paraId="49B49DAC" w14:textId="77777777" w:rsidR="00D9678F" w:rsidRPr="00243EA5" w:rsidRDefault="00D9678F" w:rsidP="00954920">
      <w:pPr>
        <w:pStyle w:val="FootnoteText"/>
        <w:jc w:val="both"/>
        <w:rPr>
          <w:rFonts w:ascii="Times New Roman" w:hAnsi="Times New Roman" w:cs="Times New Roman"/>
        </w:rPr>
      </w:pPr>
      <w:r w:rsidRPr="00243EA5">
        <w:rPr>
          <w:rStyle w:val="FootnoteReference"/>
          <w:rFonts w:ascii="Times New Roman" w:hAnsi="Times New Roman" w:cs="Times New Roman"/>
        </w:rPr>
        <w:footnoteRef/>
      </w:r>
      <w:r w:rsidRPr="00243EA5">
        <w:rPr>
          <w:rFonts w:ascii="Times New Roman" w:hAnsi="Times New Roman" w:cs="Times New Roman"/>
        </w:rPr>
        <w:t xml:space="preserve"> </w:t>
      </w:r>
      <w:r>
        <w:rPr>
          <w:rFonts w:ascii="Times New Roman" w:hAnsi="Times New Roman" w:cs="Times New Roman"/>
        </w:rPr>
        <w:t>For example, “</w:t>
      </w:r>
      <w:proofErr w:type="spellStart"/>
      <w:r>
        <w:rPr>
          <w:rFonts w:ascii="Times New Roman" w:hAnsi="Times New Roman" w:cs="Times New Roman"/>
        </w:rPr>
        <w:t>U01</w:t>
      </w:r>
      <w:proofErr w:type="spellEnd"/>
      <w:r>
        <w:rPr>
          <w:rFonts w:ascii="Times New Roman" w:hAnsi="Times New Roman" w:cs="Times New Roman"/>
        </w:rPr>
        <w:t xml:space="preserve">” represents the same institution in Figures 1 and 2. </w:t>
      </w:r>
    </w:p>
  </w:footnote>
  <w:footnote w:id="16">
    <w:p w14:paraId="3111B11E" w14:textId="77777777" w:rsidR="00D9678F" w:rsidRPr="003A55E8" w:rsidRDefault="00D9678F" w:rsidP="009E0276">
      <w:pPr>
        <w:pStyle w:val="FootnoteText"/>
        <w:jc w:val="both"/>
        <w:rPr>
          <w:rFonts w:ascii="Times New Roman" w:hAnsi="Times New Roman" w:cs="Times New Roman"/>
        </w:rPr>
      </w:pPr>
      <w:r w:rsidRPr="003A55E8">
        <w:rPr>
          <w:rStyle w:val="FootnoteReference"/>
          <w:rFonts w:ascii="Times New Roman" w:hAnsi="Times New Roman" w:cs="Times New Roman"/>
        </w:rPr>
        <w:footnoteRef/>
      </w:r>
      <w:r w:rsidRPr="003A55E8">
        <w:rPr>
          <w:rFonts w:ascii="Times New Roman" w:hAnsi="Times New Roman" w:cs="Times New Roman"/>
        </w:rPr>
        <w:t xml:space="preserve"> </w:t>
      </w:r>
      <w:r>
        <w:rPr>
          <w:rFonts w:ascii="Times New Roman" w:hAnsi="Times New Roman" w:cs="Times New Roman"/>
        </w:rPr>
        <w:t>“H</w:t>
      </w:r>
      <w:r w:rsidRPr="003A55E8">
        <w:rPr>
          <w:rFonts w:ascii="Times New Roman" w:hAnsi="Times New Roman" w:cs="Times New Roman"/>
        </w:rPr>
        <w:t>ow would you evaluate your entire educational experience at this institution</w:t>
      </w:r>
      <w:r>
        <w:rPr>
          <w:rFonts w:ascii="Times New Roman" w:hAnsi="Times New Roman" w:cs="Times New Roman"/>
        </w:rPr>
        <w:t>?”</w:t>
      </w:r>
    </w:p>
  </w:footnote>
  <w:footnote w:id="17">
    <w:p w14:paraId="0EC49961" w14:textId="77777777" w:rsidR="00D9678F" w:rsidRPr="009E0276" w:rsidRDefault="00D9678F" w:rsidP="009E0276">
      <w:pPr>
        <w:pStyle w:val="FootnoteText"/>
        <w:jc w:val="both"/>
        <w:rPr>
          <w:rFonts w:ascii="Times New Roman" w:hAnsi="Times New Roman" w:cs="Times New Roman"/>
        </w:rPr>
      </w:pPr>
      <w:r w:rsidRPr="009E0276">
        <w:rPr>
          <w:rStyle w:val="FootnoteReference"/>
          <w:rFonts w:ascii="Times New Roman" w:hAnsi="Times New Roman" w:cs="Times New Roman"/>
        </w:rPr>
        <w:footnoteRef/>
      </w:r>
      <w:r w:rsidRPr="009E0276">
        <w:rPr>
          <w:rFonts w:ascii="Times New Roman" w:hAnsi="Times New Roman" w:cs="Times New Roman"/>
        </w:rPr>
        <w:t xml:space="preserve"> Indiana University</w:t>
      </w:r>
      <w:r>
        <w:rPr>
          <w:rFonts w:ascii="Times New Roman" w:hAnsi="Times New Roman" w:cs="Times New Roman"/>
        </w:rPr>
        <w:t>. (2014).</w:t>
      </w:r>
      <w:r w:rsidRPr="009E0276">
        <w:rPr>
          <w:rFonts w:ascii="Times New Roman" w:hAnsi="Times New Roman" w:cs="Times New Roman"/>
        </w:rPr>
        <w:t xml:space="preserve"> </w:t>
      </w:r>
      <w:r w:rsidRPr="009E0276">
        <w:rPr>
          <w:rFonts w:ascii="Times New Roman" w:hAnsi="Times New Roman" w:cs="Times New Roman"/>
          <w:i/>
        </w:rPr>
        <w:t xml:space="preserve">About </w:t>
      </w:r>
      <w:proofErr w:type="spellStart"/>
      <w:r w:rsidRPr="009E0276">
        <w:rPr>
          <w:rFonts w:ascii="Times New Roman" w:hAnsi="Times New Roman" w:cs="Times New Roman"/>
          <w:i/>
        </w:rPr>
        <w:t>NSSE</w:t>
      </w:r>
      <w:proofErr w:type="spellEnd"/>
      <w:r>
        <w:rPr>
          <w:rFonts w:ascii="Times New Roman" w:hAnsi="Times New Roman" w:cs="Times New Roman"/>
        </w:rPr>
        <w:t>.</w:t>
      </w:r>
      <w:r w:rsidRPr="009E0276">
        <w:rPr>
          <w:rFonts w:ascii="Times New Roman" w:hAnsi="Times New Roman" w:cs="Times New Roman"/>
        </w:rPr>
        <w:t xml:space="preserve"> </w:t>
      </w:r>
      <w:r>
        <w:rPr>
          <w:rFonts w:ascii="Times New Roman" w:hAnsi="Times New Roman" w:cs="Times New Roman"/>
        </w:rPr>
        <w:t xml:space="preserve">Retrieved 15 January, 2014, from </w:t>
      </w:r>
      <w:r w:rsidRPr="005B6698">
        <w:rPr>
          <w:rFonts w:ascii="Times New Roman" w:hAnsi="Times New Roman" w:cs="Times New Roman"/>
        </w:rPr>
        <w:t>http://nsse.iub.edu/html/about.cfm</w:t>
      </w:r>
    </w:p>
  </w:footnote>
  <w:footnote w:id="18">
    <w:p w14:paraId="273CCAAC" w14:textId="77777777" w:rsidR="00D9678F" w:rsidRPr="00EB3B21" w:rsidRDefault="00D9678F" w:rsidP="005D21C4">
      <w:pPr>
        <w:pStyle w:val="FootnoteText"/>
        <w:rPr>
          <w:rFonts w:ascii="Times New Roman" w:hAnsi="Times New Roman" w:cs="Times New Roman"/>
        </w:rPr>
      </w:pPr>
      <w:r w:rsidRPr="00EB3B21">
        <w:rPr>
          <w:rStyle w:val="FootnoteReference"/>
          <w:rFonts w:ascii="Times New Roman" w:hAnsi="Times New Roman" w:cs="Times New Roman"/>
        </w:rPr>
        <w:footnoteRef/>
      </w:r>
      <w:r w:rsidRPr="00EB3B21">
        <w:rPr>
          <w:rFonts w:ascii="Times New Roman" w:hAnsi="Times New Roman" w:cs="Times New Roman"/>
        </w:rPr>
        <w:t xml:space="preserve"> Prior to 2010, only the anchor points were labelled.</w:t>
      </w:r>
    </w:p>
  </w:footnote>
  <w:footnote w:id="19">
    <w:p w14:paraId="6237F74F" w14:textId="77777777" w:rsidR="00D9678F" w:rsidRPr="00FF2236" w:rsidRDefault="00D9678F" w:rsidP="005D21C4">
      <w:pPr>
        <w:pStyle w:val="FootnoteText"/>
        <w:rPr>
          <w:rFonts w:ascii="Times New Roman" w:hAnsi="Times New Roman" w:cs="Times New Roman"/>
        </w:rPr>
      </w:pPr>
      <w:r w:rsidRPr="00FF2236">
        <w:rPr>
          <w:rStyle w:val="FootnoteReference"/>
          <w:rFonts w:ascii="Times New Roman" w:hAnsi="Times New Roman" w:cs="Times New Roman"/>
        </w:rPr>
        <w:footnoteRef/>
      </w:r>
      <w:r w:rsidRPr="00FF2236">
        <w:rPr>
          <w:rFonts w:ascii="Times New Roman" w:hAnsi="Times New Roman" w:cs="Times New Roman"/>
        </w:rPr>
        <w:t xml:space="preserve"> This analysis was conducted using the</w:t>
      </w:r>
      <w:r>
        <w:rPr>
          <w:rFonts w:ascii="Times New Roman" w:hAnsi="Times New Roman" w:cs="Times New Roman"/>
        </w:rPr>
        <w:t xml:space="preserve"> </w:t>
      </w:r>
      <w:proofErr w:type="spellStart"/>
      <w:r w:rsidRPr="00FF2236">
        <w:rPr>
          <w:rFonts w:ascii="Times New Roman" w:hAnsi="Times New Roman" w:cs="Times New Roman"/>
          <w:i/>
        </w:rPr>
        <w:t>tetrachoric</w:t>
      </w:r>
      <w:proofErr w:type="spellEnd"/>
      <w:r>
        <w:rPr>
          <w:rFonts w:ascii="Times New Roman" w:hAnsi="Times New Roman" w:cs="Times New Roman"/>
        </w:rPr>
        <w:t xml:space="preserve"> command in </w:t>
      </w:r>
      <w:proofErr w:type="spellStart"/>
      <w:r>
        <w:rPr>
          <w:rFonts w:ascii="Times New Roman" w:hAnsi="Times New Roman" w:cs="Times New Roman"/>
        </w:rPr>
        <w:t>Stata</w:t>
      </w:r>
      <w:proofErr w:type="spellEnd"/>
      <w:r>
        <w:rPr>
          <w:rFonts w:ascii="Times New Roman" w:hAnsi="Times New Roman" w:cs="Times New Roman"/>
        </w:rPr>
        <w:t>.</w:t>
      </w:r>
    </w:p>
  </w:footnote>
  <w:footnote w:id="20">
    <w:p w14:paraId="18176ED6" w14:textId="77777777" w:rsidR="00D9678F" w:rsidRPr="003C77AD" w:rsidRDefault="00D9678F">
      <w:pPr>
        <w:pStyle w:val="FootnoteText"/>
        <w:rPr>
          <w:rFonts w:ascii="Times New Roman" w:hAnsi="Times New Roman" w:cs="Times New Roman"/>
        </w:rPr>
      </w:pPr>
      <w:r w:rsidRPr="003C77AD">
        <w:rPr>
          <w:rStyle w:val="FootnoteReference"/>
          <w:rFonts w:ascii="Times New Roman" w:hAnsi="Times New Roman" w:cs="Times New Roman"/>
        </w:rPr>
        <w:footnoteRef/>
      </w:r>
      <w:r w:rsidRPr="003C77AD">
        <w:rPr>
          <w:rFonts w:ascii="Times New Roman" w:hAnsi="Times New Roman" w:cs="Times New Roman"/>
        </w:rPr>
        <w:t xml:space="preserve"> “Overall, I am satisfied with the quality of the</w:t>
      </w:r>
      <w:r>
        <w:rPr>
          <w:rFonts w:ascii="Times New Roman" w:hAnsi="Times New Roman" w:cs="Times New Roman"/>
        </w:rPr>
        <w:t xml:space="preserve"> [this] </w:t>
      </w:r>
      <w:r w:rsidRPr="003C77AD">
        <w:rPr>
          <w:rFonts w:ascii="Times New Roman" w:hAnsi="Times New Roman" w:cs="Times New Roman"/>
        </w:rPr>
        <w:t>course</w:t>
      </w:r>
      <w:r>
        <w:rPr>
          <w:rFonts w:ascii="Times New Roman" w:hAnsi="Times New Roman" w:cs="Times New Roman"/>
        </w:rPr>
        <w:t>.</w:t>
      </w:r>
      <w:r w:rsidRPr="003C77AD">
        <w:rPr>
          <w:rFonts w:ascii="Times New Roman" w:hAnsi="Times New Roman" w:cs="Times New Roman"/>
        </w:rPr>
        <w:t>”</w:t>
      </w:r>
    </w:p>
  </w:footnote>
  <w:footnote w:id="21">
    <w:p w14:paraId="113609CD" w14:textId="695962B3" w:rsidR="00D9678F" w:rsidRPr="002924FA" w:rsidRDefault="00D9678F" w:rsidP="006B55DA">
      <w:pPr>
        <w:pStyle w:val="FootnoteText"/>
        <w:jc w:val="both"/>
        <w:rPr>
          <w:rFonts w:ascii="Times New Roman" w:hAnsi="Times New Roman" w:cs="Times New Roman"/>
          <w:lang w:val="en-US"/>
        </w:rPr>
      </w:pPr>
      <w:r w:rsidRPr="002924FA">
        <w:rPr>
          <w:rStyle w:val="FootnoteReference"/>
          <w:rFonts w:ascii="Times New Roman" w:hAnsi="Times New Roman" w:cs="Times New Roman"/>
        </w:rPr>
        <w:footnoteRef/>
      </w:r>
      <w:r w:rsidRPr="002924FA">
        <w:rPr>
          <w:rFonts w:ascii="Times New Roman" w:hAnsi="Times New Roman" w:cs="Times New Roman"/>
        </w:rPr>
        <w:t xml:space="preserve"> </w:t>
      </w:r>
      <w:r w:rsidRPr="002924FA">
        <w:rPr>
          <w:rFonts w:ascii="Times New Roman" w:hAnsi="Times New Roman" w:cs="Times New Roman"/>
          <w:lang w:val="en-US"/>
        </w:rPr>
        <w:t>The results of the factor analyses are not presented in the interest of brevity.</w:t>
      </w:r>
      <w:r>
        <w:rPr>
          <w:rFonts w:ascii="Times New Roman" w:hAnsi="Times New Roman" w:cs="Times New Roman"/>
          <w:lang w:val="en-US"/>
        </w:rPr>
        <w:t xml:space="preserve"> In relation to each of the focus areas, all items loaded onto a single factor. Each factor analysis was based on a </w:t>
      </w:r>
      <w:proofErr w:type="spellStart"/>
      <w:r>
        <w:rPr>
          <w:rFonts w:ascii="Times New Roman" w:hAnsi="Times New Roman" w:cs="Times New Roman"/>
          <w:lang w:val="en-US"/>
        </w:rPr>
        <w:t>polychoric</w:t>
      </w:r>
      <w:proofErr w:type="spellEnd"/>
      <w:r>
        <w:rPr>
          <w:rFonts w:ascii="Times New Roman" w:hAnsi="Times New Roman" w:cs="Times New Roman"/>
          <w:lang w:val="en-US"/>
        </w:rPr>
        <w:t xml:space="preserve"> correlation matrix to account for the ordinal nature of the UES items.</w:t>
      </w:r>
    </w:p>
  </w:footnote>
  <w:footnote w:id="22">
    <w:p w14:paraId="1F65A622" w14:textId="22816B80" w:rsidR="00D9678F" w:rsidRPr="00107FE4" w:rsidRDefault="00D9678F" w:rsidP="00107FE4">
      <w:pPr>
        <w:pStyle w:val="FootnoteText"/>
        <w:jc w:val="both"/>
        <w:rPr>
          <w:rFonts w:ascii="Times New Roman" w:hAnsi="Times New Roman" w:cs="Times New Roman"/>
        </w:rPr>
      </w:pPr>
      <w:r w:rsidRPr="00107FE4">
        <w:rPr>
          <w:rStyle w:val="FootnoteReference"/>
          <w:rFonts w:ascii="Times New Roman" w:hAnsi="Times New Roman" w:cs="Times New Roman"/>
        </w:rPr>
        <w:footnoteRef/>
      </w:r>
      <w:r w:rsidRPr="00107FE4">
        <w:rPr>
          <w:rFonts w:ascii="Times New Roman" w:hAnsi="Times New Roman" w:cs="Times New Roman"/>
        </w:rPr>
        <w:t xml:space="preserve"> Although it </w:t>
      </w:r>
      <w:r>
        <w:rPr>
          <w:rFonts w:ascii="Times New Roman" w:hAnsi="Times New Roman" w:cs="Times New Roman"/>
        </w:rPr>
        <w:t>is</w:t>
      </w:r>
      <w:r w:rsidRPr="00107FE4">
        <w:rPr>
          <w:rFonts w:ascii="Times New Roman" w:hAnsi="Times New Roman" w:cs="Times New Roman"/>
        </w:rPr>
        <w:t xml:space="preserve"> generally</w:t>
      </w:r>
      <w:r>
        <w:rPr>
          <w:rFonts w:ascii="Times New Roman" w:hAnsi="Times New Roman" w:cs="Times New Roman"/>
        </w:rPr>
        <w:t xml:space="preserve"> </w:t>
      </w:r>
      <w:r w:rsidRPr="00107FE4">
        <w:rPr>
          <w:rFonts w:ascii="Times New Roman" w:hAnsi="Times New Roman" w:cs="Times New Roman"/>
        </w:rPr>
        <w:t>assumed that</w:t>
      </w:r>
      <w:r>
        <w:rPr>
          <w:rFonts w:ascii="Times New Roman" w:hAnsi="Times New Roman" w:cs="Times New Roman"/>
        </w:rPr>
        <w:t xml:space="preserve"> </w:t>
      </w:r>
      <w:r w:rsidRPr="00107FE4">
        <w:rPr>
          <w:rFonts w:ascii="Times New Roman" w:hAnsi="Times New Roman" w:cs="Times New Roman"/>
        </w:rPr>
        <w:t xml:space="preserve">respondents understand the questions they are asked and then answer them in a coherent way, the </w:t>
      </w:r>
      <w:proofErr w:type="spellStart"/>
      <w:r w:rsidRPr="00107FE4">
        <w:rPr>
          <w:rFonts w:ascii="Times New Roman" w:hAnsi="Times New Roman" w:cs="Times New Roman"/>
        </w:rPr>
        <w:t>Rasch</w:t>
      </w:r>
      <w:proofErr w:type="spellEnd"/>
      <w:r w:rsidRPr="00107FE4">
        <w:rPr>
          <w:rFonts w:ascii="Times New Roman" w:hAnsi="Times New Roman" w:cs="Times New Roman"/>
        </w:rPr>
        <w:t xml:space="preserve"> model provides numerous statistics for detecting evidence to the contrary.</w:t>
      </w:r>
    </w:p>
  </w:footnote>
  <w:footnote w:id="23">
    <w:p w14:paraId="4B1833F3" w14:textId="77777777" w:rsidR="00D9678F" w:rsidRPr="00107FE4" w:rsidRDefault="00D9678F" w:rsidP="00AB1038">
      <w:pPr>
        <w:pStyle w:val="FootnoteText"/>
        <w:jc w:val="both"/>
        <w:rPr>
          <w:rFonts w:ascii="Times New Roman" w:hAnsi="Times New Roman" w:cs="Times New Roman"/>
        </w:rPr>
      </w:pPr>
      <w:r w:rsidRPr="00107FE4">
        <w:rPr>
          <w:rStyle w:val="FootnoteReference"/>
          <w:rFonts w:ascii="Times New Roman" w:hAnsi="Times New Roman" w:cs="Times New Roman"/>
        </w:rPr>
        <w:footnoteRef/>
      </w:r>
      <w:r w:rsidRPr="00107FE4">
        <w:rPr>
          <w:rFonts w:ascii="Times New Roman" w:hAnsi="Times New Roman" w:cs="Times New Roman"/>
        </w:rPr>
        <w:t xml:space="preserve"> The residual values represent the differences between the </w:t>
      </w:r>
      <w:proofErr w:type="spellStart"/>
      <w:r w:rsidRPr="00107FE4">
        <w:rPr>
          <w:rFonts w:ascii="Times New Roman" w:hAnsi="Times New Roman" w:cs="Times New Roman"/>
        </w:rPr>
        <w:t>Rasch</w:t>
      </w:r>
      <w:proofErr w:type="spellEnd"/>
      <w:r w:rsidRPr="00107FE4">
        <w:rPr>
          <w:rFonts w:ascii="Times New Roman" w:hAnsi="Times New Roman" w:cs="Times New Roman"/>
        </w:rPr>
        <w:t xml:space="preserve"> model’s theoretical expectation of item performance and the performance actually encountered for the item. Following usual statistical convention, residuals are squared to make the difference between actual and predicted values positive.</w:t>
      </w:r>
    </w:p>
  </w:footnote>
  <w:footnote w:id="24">
    <w:p w14:paraId="268CA2CF" w14:textId="40A00AF1" w:rsidR="00D9678F" w:rsidRPr="006B55DA" w:rsidRDefault="00D9678F" w:rsidP="00D85924">
      <w:pPr>
        <w:pStyle w:val="FootnoteText"/>
        <w:jc w:val="both"/>
        <w:rPr>
          <w:rFonts w:ascii="Times New Roman" w:hAnsi="Times New Roman" w:cs="Times New Roman"/>
          <w:lang w:val="en-US"/>
        </w:rPr>
      </w:pPr>
      <w:r w:rsidRPr="006B55DA">
        <w:rPr>
          <w:rStyle w:val="FootnoteReference"/>
          <w:rFonts w:ascii="Times New Roman" w:hAnsi="Times New Roman" w:cs="Times New Roman"/>
        </w:rPr>
        <w:footnoteRef/>
      </w:r>
      <w:r w:rsidRPr="006B55DA">
        <w:rPr>
          <w:rFonts w:ascii="Times New Roman" w:hAnsi="Times New Roman" w:cs="Times New Roman"/>
        </w:rPr>
        <w:t xml:space="preserve"> Bond, </w:t>
      </w:r>
      <w:proofErr w:type="spellStart"/>
      <w:r w:rsidRPr="006B55DA">
        <w:rPr>
          <w:rFonts w:ascii="Times New Roman" w:hAnsi="Times New Roman" w:cs="Times New Roman"/>
        </w:rPr>
        <w:t>T.G</w:t>
      </w:r>
      <w:proofErr w:type="spellEnd"/>
      <w:r w:rsidRPr="006B55DA">
        <w:rPr>
          <w:rFonts w:ascii="Times New Roman" w:hAnsi="Times New Roman" w:cs="Times New Roman"/>
        </w:rPr>
        <w:t>.</w:t>
      </w:r>
      <w:r>
        <w:rPr>
          <w:rFonts w:ascii="Times New Roman" w:hAnsi="Times New Roman" w:cs="Times New Roman"/>
        </w:rPr>
        <w:t xml:space="preserve">, &amp; Fox, M. (2007). </w:t>
      </w:r>
      <w:r w:rsidRPr="00D85924">
        <w:rPr>
          <w:rFonts w:ascii="Times New Roman" w:hAnsi="Times New Roman" w:cs="Times New Roman"/>
          <w:i/>
        </w:rPr>
        <w:t xml:space="preserve">Applying the </w:t>
      </w:r>
      <w:proofErr w:type="spellStart"/>
      <w:r w:rsidRPr="00D85924">
        <w:rPr>
          <w:rFonts w:ascii="Times New Roman" w:hAnsi="Times New Roman" w:cs="Times New Roman"/>
          <w:i/>
        </w:rPr>
        <w:t>Rasch</w:t>
      </w:r>
      <w:proofErr w:type="spellEnd"/>
      <w:r w:rsidRPr="00D85924">
        <w:rPr>
          <w:rFonts w:ascii="Times New Roman" w:hAnsi="Times New Roman" w:cs="Times New Roman"/>
          <w:i/>
        </w:rPr>
        <w:t xml:space="preserve"> model: Fundamental measurement in the human sciences</w:t>
      </w:r>
      <w:r w:rsidRPr="00D85924">
        <w:rPr>
          <w:rFonts w:ascii="Times New Roman" w:hAnsi="Times New Roman" w:cs="Times New Roman"/>
        </w:rPr>
        <w:t>. (2nd ed.) Mahwah, NJ: Erlbaum.</w:t>
      </w:r>
      <w:r w:rsidRPr="006B55DA">
        <w:rPr>
          <w:rFonts w:ascii="Times New Roman" w:hAnsi="Times New Roman" w:cs="Times New Roman"/>
        </w:rPr>
        <w:t xml:space="preserve"> </w:t>
      </w:r>
    </w:p>
  </w:footnote>
  <w:footnote w:id="25">
    <w:p w14:paraId="1047ADB5" w14:textId="14B5B6BA" w:rsidR="00D9678F" w:rsidRPr="006E4ECA" w:rsidRDefault="00D9678F">
      <w:pPr>
        <w:pStyle w:val="FootnoteText"/>
        <w:rPr>
          <w:rFonts w:ascii="Times New Roman" w:hAnsi="Times New Roman" w:cs="Times New Roman"/>
          <w:lang w:val="en-US"/>
        </w:rPr>
      </w:pPr>
      <w:r w:rsidRPr="006E4ECA">
        <w:rPr>
          <w:rStyle w:val="FootnoteReference"/>
          <w:rFonts w:ascii="Times New Roman" w:hAnsi="Times New Roman" w:cs="Times New Roman"/>
        </w:rPr>
        <w:footnoteRef/>
      </w:r>
      <w:r w:rsidRPr="006E4ECA">
        <w:rPr>
          <w:rFonts w:ascii="Times New Roman" w:hAnsi="Times New Roman" w:cs="Times New Roman"/>
        </w:rPr>
        <w:t xml:space="preserve"> </w:t>
      </w:r>
      <w:r w:rsidRPr="006E4ECA">
        <w:rPr>
          <w:rFonts w:ascii="Times New Roman" w:hAnsi="Times New Roman" w:cs="Times New Roman"/>
          <w:lang w:val="en-US"/>
        </w:rPr>
        <w:t>Refer to Appendix A for a list of response scale categories.</w:t>
      </w:r>
    </w:p>
  </w:footnote>
  <w:footnote w:id="26">
    <w:p w14:paraId="49950096" w14:textId="1B7D91EC" w:rsidR="00D9678F" w:rsidRPr="003447DE" w:rsidRDefault="00D9678F" w:rsidP="00412AFB">
      <w:pPr>
        <w:pStyle w:val="FootnoteText"/>
        <w:rPr>
          <w:rFonts w:ascii="Times New Roman" w:hAnsi="Times New Roman" w:cs="Times New Roman"/>
        </w:rPr>
      </w:pPr>
      <w:r w:rsidRPr="003447DE">
        <w:rPr>
          <w:rStyle w:val="FootnoteReference"/>
          <w:rFonts w:ascii="Times New Roman" w:hAnsi="Times New Roman" w:cs="Times New Roman"/>
        </w:rPr>
        <w:footnoteRef/>
      </w:r>
      <w:r w:rsidRPr="003447DE">
        <w:rPr>
          <w:rFonts w:ascii="Times New Roman" w:hAnsi="Times New Roman" w:cs="Times New Roman"/>
        </w:rPr>
        <w:t xml:space="preserve"> The mathematical unit of </w:t>
      </w:r>
      <w:proofErr w:type="spellStart"/>
      <w:r w:rsidRPr="003447DE">
        <w:rPr>
          <w:rFonts w:ascii="Times New Roman" w:hAnsi="Times New Roman" w:cs="Times New Roman"/>
        </w:rPr>
        <w:t>Rasch</w:t>
      </w:r>
      <w:proofErr w:type="spellEnd"/>
      <w:r w:rsidRPr="003447DE">
        <w:rPr>
          <w:rFonts w:ascii="Times New Roman" w:hAnsi="Times New Roman" w:cs="Times New Roman"/>
        </w:rPr>
        <w:t xml:space="preserve"> measurement is the log-odds unit or “</w:t>
      </w:r>
      <w:proofErr w:type="spellStart"/>
      <w:r w:rsidRPr="003447DE">
        <w:rPr>
          <w:rFonts w:ascii="Times New Roman" w:hAnsi="Times New Roman" w:cs="Times New Roman"/>
        </w:rPr>
        <w:t>logit</w:t>
      </w:r>
      <w:proofErr w:type="spellEnd"/>
      <w:r w:rsidRPr="003447DE">
        <w:rPr>
          <w:rFonts w:ascii="Times New Roman" w:hAnsi="Times New Roman" w:cs="Times New Roman"/>
        </w:rPr>
        <w:t>”</w:t>
      </w:r>
      <w:r w:rsidRPr="004F3DFA">
        <w:rPr>
          <w:rFonts w:ascii="Times New Roman" w:hAnsi="Times New Roman" w:cs="Times New Roman"/>
        </w:rPr>
        <w:t xml:space="preserve"> </w:t>
      </w:r>
      <w:r>
        <w:rPr>
          <w:rFonts w:ascii="Times New Roman" w:hAnsi="Times New Roman" w:cs="Times New Roman"/>
        </w:rPr>
        <w:t xml:space="preserve">(see </w:t>
      </w:r>
      <w:r w:rsidRPr="004F3DFA">
        <w:rPr>
          <w:rFonts w:ascii="Times New Roman" w:hAnsi="Times New Roman" w:cs="Times New Roman"/>
        </w:rPr>
        <w:t xml:space="preserve">Section </w:t>
      </w:r>
      <w:proofErr w:type="spellStart"/>
      <w:r w:rsidRPr="004F3DFA">
        <w:rPr>
          <w:rFonts w:ascii="Times New Roman" w:hAnsi="Times New Roman" w:cs="Times New Roman"/>
        </w:rPr>
        <w:t>F.</w:t>
      </w:r>
      <w:r>
        <w:rPr>
          <w:rFonts w:ascii="Times New Roman" w:hAnsi="Times New Roman" w:cs="Times New Roman"/>
        </w:rPr>
        <w:t>6</w:t>
      </w:r>
      <w:proofErr w:type="spellEnd"/>
      <w:r>
        <w:rPr>
          <w:rFonts w:ascii="Times New Roman" w:hAnsi="Times New Roman" w:cs="Times New Roman"/>
        </w:rPr>
        <w:t>).</w:t>
      </w:r>
    </w:p>
  </w:footnote>
  <w:footnote w:id="27">
    <w:p w14:paraId="7F918614" w14:textId="73DD28DB" w:rsidR="00D9678F" w:rsidRPr="00BE73AE" w:rsidRDefault="00D9678F" w:rsidP="00BE73AE">
      <w:pPr>
        <w:pStyle w:val="FootnoteText"/>
        <w:jc w:val="both"/>
        <w:rPr>
          <w:rFonts w:ascii="Times New Roman" w:hAnsi="Times New Roman" w:cs="Times New Roman"/>
        </w:rPr>
      </w:pPr>
      <w:r w:rsidRPr="00BE73AE">
        <w:rPr>
          <w:rStyle w:val="FootnoteReference"/>
          <w:rFonts w:ascii="Times New Roman" w:hAnsi="Times New Roman" w:cs="Times New Roman"/>
        </w:rPr>
        <w:footnoteRef/>
      </w:r>
      <w:r w:rsidRPr="00BE73AE">
        <w:rPr>
          <w:rFonts w:ascii="Times New Roman" w:hAnsi="Times New Roman" w:cs="Times New Roman"/>
        </w:rPr>
        <w:t xml:space="preserve"> The x dimension for the items </w:t>
      </w:r>
      <w:r>
        <w:rPr>
          <w:rFonts w:ascii="Times New Roman" w:hAnsi="Times New Roman" w:cs="Times New Roman"/>
        </w:rPr>
        <w:t xml:space="preserve">in Figure 13 </w:t>
      </w:r>
      <w:r w:rsidRPr="00BE73AE">
        <w:rPr>
          <w:rFonts w:ascii="Times New Roman" w:hAnsi="Times New Roman" w:cs="Times New Roman"/>
        </w:rPr>
        <w:t>is related to the outfit mean square (lower to higher from left to right) with an adjustment to minimise overlapping item labels.</w:t>
      </w:r>
    </w:p>
  </w:footnote>
  <w:footnote w:id="28">
    <w:p w14:paraId="7F856738" w14:textId="77777777" w:rsidR="00D9678F" w:rsidRPr="00925BA5" w:rsidRDefault="00D9678F" w:rsidP="00AB1038">
      <w:pPr>
        <w:pStyle w:val="FootnoteText"/>
        <w:jc w:val="both"/>
        <w:rPr>
          <w:rFonts w:ascii="Times New Roman" w:hAnsi="Times New Roman" w:cs="Times New Roman"/>
        </w:rPr>
      </w:pPr>
      <w:r w:rsidRPr="00925BA5">
        <w:rPr>
          <w:rStyle w:val="FootnoteReference"/>
          <w:rFonts w:ascii="Times New Roman" w:hAnsi="Times New Roman" w:cs="Times New Roman"/>
        </w:rPr>
        <w:footnoteRef/>
      </w:r>
      <w:r w:rsidRPr="00925BA5">
        <w:rPr>
          <w:rFonts w:ascii="Times New Roman" w:hAnsi="Times New Roman" w:cs="Times New Roman"/>
        </w:rPr>
        <w:t xml:space="preserve"> In particular, such persons will have large standard errors of measurement relative to those in the middle of the distribution. For example, one respondent approximately in the centre of the distribution had an estimated measure of 0.19 </w:t>
      </w:r>
      <w:proofErr w:type="spellStart"/>
      <w:r w:rsidRPr="00925BA5">
        <w:rPr>
          <w:rFonts w:ascii="Times New Roman" w:hAnsi="Times New Roman" w:cs="Times New Roman"/>
        </w:rPr>
        <w:t>logits</w:t>
      </w:r>
      <w:proofErr w:type="spellEnd"/>
      <w:r w:rsidRPr="00925BA5">
        <w:rPr>
          <w:rFonts w:ascii="Times New Roman" w:hAnsi="Times New Roman" w:cs="Times New Roman"/>
        </w:rPr>
        <w:t xml:space="preserve"> with an accompanying standard error of 0.49 </w:t>
      </w:r>
      <w:proofErr w:type="spellStart"/>
      <w:r w:rsidRPr="00925BA5">
        <w:rPr>
          <w:rFonts w:ascii="Times New Roman" w:hAnsi="Times New Roman" w:cs="Times New Roman"/>
        </w:rPr>
        <w:t>logits</w:t>
      </w:r>
      <w:proofErr w:type="spellEnd"/>
      <w:r w:rsidRPr="00925BA5">
        <w:rPr>
          <w:rFonts w:ascii="Times New Roman" w:hAnsi="Times New Roman" w:cs="Times New Roman"/>
        </w:rPr>
        <w:t xml:space="preserve">. Another respondent at the very top of the scale measured 4.69 </w:t>
      </w:r>
      <w:proofErr w:type="spellStart"/>
      <w:r w:rsidRPr="00925BA5">
        <w:rPr>
          <w:rFonts w:ascii="Times New Roman" w:hAnsi="Times New Roman" w:cs="Times New Roman"/>
        </w:rPr>
        <w:t>logits</w:t>
      </w:r>
      <w:proofErr w:type="spellEnd"/>
      <w:r w:rsidRPr="00925BA5">
        <w:rPr>
          <w:rFonts w:ascii="Times New Roman" w:hAnsi="Times New Roman" w:cs="Times New Roman"/>
        </w:rPr>
        <w:t xml:space="preserve">, but this was associated with a standard error of 1.84 </w:t>
      </w:r>
      <w:proofErr w:type="spellStart"/>
      <w:r w:rsidRPr="00925BA5">
        <w:rPr>
          <w:rFonts w:ascii="Times New Roman" w:hAnsi="Times New Roman" w:cs="Times New Roman"/>
        </w:rPr>
        <w:t>logits</w:t>
      </w:r>
      <w:proofErr w:type="spellEnd"/>
      <w:r w:rsidRPr="00925BA5">
        <w:rPr>
          <w:rFonts w:ascii="Times New Roman" w:hAnsi="Times New Roman" w:cs="Times New Roman"/>
        </w:rPr>
        <w:t xml:space="preserve"> signifying much less certainty in their location on the underlying trait.</w:t>
      </w:r>
    </w:p>
  </w:footnote>
  <w:footnote w:id="29">
    <w:p w14:paraId="175360BB" w14:textId="5C8A8EEC" w:rsidR="00D9678F" w:rsidRPr="005D013B" w:rsidRDefault="00D9678F" w:rsidP="00962178">
      <w:pPr>
        <w:pStyle w:val="FootnoteText"/>
        <w:jc w:val="both"/>
        <w:rPr>
          <w:rFonts w:ascii="Times New Roman" w:hAnsi="Times New Roman" w:cs="Times New Roman"/>
          <w:lang w:val="en-US"/>
        </w:rPr>
      </w:pPr>
      <w:r w:rsidRPr="005D013B">
        <w:rPr>
          <w:rStyle w:val="FootnoteReference"/>
          <w:rFonts w:ascii="Times New Roman" w:hAnsi="Times New Roman" w:cs="Times New Roman"/>
        </w:rPr>
        <w:footnoteRef/>
      </w:r>
      <w:r w:rsidRPr="005D013B">
        <w:rPr>
          <w:rFonts w:ascii="Times New Roman" w:hAnsi="Times New Roman" w:cs="Times New Roman"/>
        </w:rPr>
        <w:t xml:space="preserve"> Linacre, </w:t>
      </w:r>
      <w:proofErr w:type="spellStart"/>
      <w:r w:rsidRPr="005D013B">
        <w:rPr>
          <w:rFonts w:ascii="Times New Roman" w:hAnsi="Times New Roman" w:cs="Times New Roman"/>
        </w:rPr>
        <w:t>J.M</w:t>
      </w:r>
      <w:proofErr w:type="spellEnd"/>
      <w:r w:rsidRPr="005D013B">
        <w:rPr>
          <w:rFonts w:ascii="Times New Roman" w:hAnsi="Times New Roman" w:cs="Times New Roman"/>
        </w:rPr>
        <w:t xml:space="preserve">. (2013). </w:t>
      </w:r>
      <w:proofErr w:type="spellStart"/>
      <w:r w:rsidRPr="005D013B">
        <w:rPr>
          <w:rFonts w:ascii="Times New Roman" w:hAnsi="Times New Roman" w:cs="Times New Roman"/>
          <w:i/>
        </w:rPr>
        <w:t>Winsteps</w:t>
      </w:r>
      <w:proofErr w:type="spellEnd"/>
      <w:r w:rsidRPr="005D013B">
        <w:rPr>
          <w:rFonts w:ascii="Times New Roman" w:hAnsi="Times New Roman" w:cs="Times New Roman"/>
          <w:i/>
        </w:rPr>
        <w:t xml:space="preserve">® </w:t>
      </w:r>
      <w:proofErr w:type="spellStart"/>
      <w:r w:rsidRPr="005D013B">
        <w:rPr>
          <w:rFonts w:ascii="Times New Roman" w:hAnsi="Times New Roman" w:cs="Times New Roman"/>
          <w:i/>
        </w:rPr>
        <w:t>Rasch</w:t>
      </w:r>
      <w:proofErr w:type="spellEnd"/>
      <w:r w:rsidRPr="005D013B">
        <w:rPr>
          <w:rFonts w:ascii="Times New Roman" w:hAnsi="Times New Roman" w:cs="Times New Roman"/>
          <w:i/>
        </w:rPr>
        <w:t xml:space="preserve"> measurement computer program </w:t>
      </w:r>
      <w:r>
        <w:rPr>
          <w:rFonts w:ascii="Times New Roman" w:hAnsi="Times New Roman" w:cs="Times New Roman"/>
          <w:i/>
        </w:rPr>
        <w:t>u</w:t>
      </w:r>
      <w:r w:rsidRPr="005D013B">
        <w:rPr>
          <w:rFonts w:ascii="Times New Roman" w:hAnsi="Times New Roman" w:cs="Times New Roman"/>
          <w:i/>
        </w:rPr>
        <w:t xml:space="preserve">ser's </w:t>
      </w:r>
      <w:r>
        <w:rPr>
          <w:rFonts w:ascii="Times New Roman" w:hAnsi="Times New Roman" w:cs="Times New Roman"/>
          <w:i/>
        </w:rPr>
        <w:t>g</w:t>
      </w:r>
      <w:r w:rsidRPr="005D013B">
        <w:rPr>
          <w:rFonts w:ascii="Times New Roman" w:hAnsi="Times New Roman" w:cs="Times New Roman"/>
          <w:i/>
        </w:rPr>
        <w:t>uide</w:t>
      </w:r>
      <w:r w:rsidRPr="005D013B">
        <w:rPr>
          <w:rFonts w:ascii="Times New Roman" w:hAnsi="Times New Roman" w:cs="Times New Roman"/>
        </w:rPr>
        <w:t>. Beaverton, Oregon:</w:t>
      </w:r>
      <w:r>
        <w:rPr>
          <w:rFonts w:ascii="Times New Roman" w:hAnsi="Times New Roman" w:cs="Times New Roman"/>
        </w:rPr>
        <w:t xml:space="preserve"> </w:t>
      </w:r>
      <w:proofErr w:type="spellStart"/>
      <w:r>
        <w:rPr>
          <w:rFonts w:ascii="Times New Roman" w:hAnsi="Times New Roman" w:cs="Times New Roman"/>
        </w:rPr>
        <w:t>W</w:t>
      </w:r>
      <w:r w:rsidRPr="005D013B">
        <w:rPr>
          <w:rFonts w:ascii="Times New Roman" w:hAnsi="Times New Roman" w:cs="Times New Roman"/>
        </w:rPr>
        <w:t>insteps</w:t>
      </w:r>
      <w:proofErr w:type="spellEnd"/>
      <w:r w:rsidRPr="005D013B">
        <w:rPr>
          <w:rFonts w:ascii="Times New Roman" w:hAnsi="Times New Roman" w:cs="Times New Roman"/>
        </w:rPr>
        <w:t>.</w:t>
      </w:r>
      <w:r>
        <w:rPr>
          <w:rFonts w:ascii="Times New Roman" w:hAnsi="Times New Roman" w:cs="Times New Roman"/>
        </w:rPr>
        <w:t xml:space="preserve"> </w:t>
      </w:r>
      <w:r w:rsidRPr="005D013B">
        <w:rPr>
          <w:rFonts w:ascii="Times New Roman" w:hAnsi="Times New Roman" w:cs="Times New Roman"/>
        </w:rPr>
        <w:t>com</w:t>
      </w:r>
    </w:p>
  </w:footnote>
  <w:footnote w:id="30">
    <w:p w14:paraId="79D51796" w14:textId="5BD4F68C" w:rsidR="00D9678F" w:rsidRPr="00317309" w:rsidRDefault="00D9678F" w:rsidP="00317309">
      <w:pPr>
        <w:pStyle w:val="FootnoteText"/>
        <w:jc w:val="both"/>
        <w:rPr>
          <w:rFonts w:ascii="Times New Roman" w:hAnsi="Times New Roman" w:cs="Times New Roman"/>
        </w:rPr>
      </w:pPr>
      <w:r w:rsidRPr="00317309">
        <w:rPr>
          <w:rStyle w:val="FootnoteReference"/>
          <w:rFonts w:ascii="Times New Roman" w:hAnsi="Times New Roman" w:cs="Times New Roman"/>
        </w:rPr>
        <w:footnoteRef/>
      </w:r>
      <w:r w:rsidRPr="00317309">
        <w:rPr>
          <w:rFonts w:ascii="Times New Roman" w:hAnsi="Times New Roman" w:cs="Times New Roman"/>
        </w:rPr>
        <w:t xml:space="preserve"> This is in contrast to “raw score” methods</w:t>
      </w:r>
      <w:r>
        <w:rPr>
          <w:rFonts w:ascii="Times New Roman" w:hAnsi="Times New Roman" w:cs="Times New Roman"/>
        </w:rPr>
        <w:t>,</w:t>
      </w:r>
      <w:r w:rsidRPr="00317309">
        <w:rPr>
          <w:rFonts w:ascii="Times New Roman" w:hAnsi="Times New Roman" w:cs="Times New Roman"/>
        </w:rPr>
        <w:t xml:space="preserve"> such as adding or averaging scores, which treat ordinal categories as if they represent interval-scale measures.</w:t>
      </w:r>
    </w:p>
  </w:footnote>
  <w:footnote w:id="31">
    <w:p w14:paraId="10116865" w14:textId="59BDA7A3" w:rsidR="00D9678F" w:rsidRPr="00317309" w:rsidRDefault="00D9678F" w:rsidP="00317309">
      <w:pPr>
        <w:pStyle w:val="FootnoteText"/>
        <w:jc w:val="both"/>
        <w:rPr>
          <w:rFonts w:ascii="Times New Roman" w:hAnsi="Times New Roman" w:cs="Times New Roman"/>
          <w:lang w:val="en-US"/>
        </w:rPr>
      </w:pPr>
      <w:r w:rsidRPr="00317309">
        <w:rPr>
          <w:rStyle w:val="FootnoteReference"/>
          <w:rFonts w:ascii="Times New Roman" w:hAnsi="Times New Roman" w:cs="Times New Roman"/>
        </w:rPr>
        <w:footnoteRef/>
      </w:r>
      <w:r w:rsidRPr="00317309">
        <w:rPr>
          <w:rFonts w:ascii="Times New Roman" w:hAnsi="Times New Roman" w:cs="Times New Roman"/>
        </w:rPr>
        <w:t xml:space="preserve"> Linacre, </w:t>
      </w:r>
      <w:r w:rsidRPr="00317309">
        <w:rPr>
          <w:rFonts w:ascii="Times New Roman" w:hAnsi="Times New Roman" w:cs="Times New Roman"/>
          <w:i/>
        </w:rPr>
        <w:t>loc. cit.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7A6"/>
    <w:multiLevelType w:val="hybridMultilevel"/>
    <w:tmpl w:val="4A40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2610D9"/>
    <w:multiLevelType w:val="multilevel"/>
    <w:tmpl w:val="C128CD5C"/>
    <w:lvl w:ilvl="0">
      <w:start w:val="1"/>
      <w:numFmt w:val="decimal"/>
      <w:pStyle w:val="SubHeading1"/>
      <w:lvlText w:val="%1."/>
      <w:lvlJc w:val="left"/>
      <w:pPr>
        <w:ind w:left="567" w:hanging="567"/>
      </w:pPr>
      <w:rPr>
        <w:rFonts w:ascii="Arial" w:hAnsi="Arial" w:hint="default"/>
        <w:b w:val="0"/>
        <w:i w:val="0"/>
        <w:color w:val="1E3287"/>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4C7D8D"/>
    <w:multiLevelType w:val="multilevel"/>
    <w:tmpl w:val="49442FAE"/>
    <w:lvl w:ilvl="0">
      <w:start w:val="1"/>
      <w:numFmt w:val="decimal"/>
      <w:lvlText w:val="%1."/>
      <w:lvlJc w:val="left"/>
      <w:pPr>
        <w:ind w:left="567" w:hanging="567"/>
      </w:pPr>
      <w:rPr>
        <w:rFonts w:ascii="Arial" w:hAnsi="Arial" w:hint="default"/>
        <w:b w:val="0"/>
        <w:i w:val="0"/>
        <w:color w:val="1E3287"/>
        <w:sz w:val="36"/>
      </w:rPr>
    </w:lvl>
    <w:lvl w:ilvl="1">
      <w:start w:val="1"/>
      <w:numFmt w:val="decimal"/>
      <w:lvlText w:val="%1.%2."/>
      <w:lvlJc w:val="left"/>
      <w:pPr>
        <w:ind w:left="1134" w:hanging="567"/>
      </w:pPr>
      <w:rPr>
        <w:rFonts w:hint="default"/>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DF054B4"/>
    <w:multiLevelType w:val="hybridMultilevel"/>
    <w:tmpl w:val="168E90B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18C6055"/>
    <w:multiLevelType w:val="hybridMultilevel"/>
    <w:tmpl w:val="E898C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6FF3AC2"/>
    <w:multiLevelType w:val="hybridMultilevel"/>
    <w:tmpl w:val="D62A8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2E37923"/>
    <w:multiLevelType w:val="hybridMultilevel"/>
    <w:tmpl w:val="261C556E"/>
    <w:lvl w:ilvl="0" w:tplc="9826636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43E700D"/>
    <w:multiLevelType w:val="hybridMultilevel"/>
    <w:tmpl w:val="1C369FAC"/>
    <w:lvl w:ilvl="0" w:tplc="3954BD9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4EC47B2E"/>
    <w:multiLevelType w:val="hybridMultilevel"/>
    <w:tmpl w:val="AF7E0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562C23D9"/>
    <w:multiLevelType w:val="hybridMultilevel"/>
    <w:tmpl w:val="0914AF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F7C60B6"/>
    <w:multiLevelType w:val="hybridMultilevel"/>
    <w:tmpl w:val="A22CF888"/>
    <w:lvl w:ilvl="0" w:tplc="1C64B204">
      <w:start w:val="1"/>
      <w:numFmt w:val="bullet"/>
      <w:pStyle w:val="SecBullets"/>
      <w:lvlText w:val=""/>
      <w:lvlJc w:val="left"/>
      <w:pPr>
        <w:ind w:left="894" w:hanging="360"/>
      </w:pPr>
      <w:rPr>
        <w:rFonts w:ascii="Symbol" w:hAnsi="Symbol" w:hint="default"/>
      </w:rPr>
    </w:lvl>
    <w:lvl w:ilvl="1" w:tplc="0C090003" w:tentative="1">
      <w:start w:val="1"/>
      <w:numFmt w:val="bullet"/>
      <w:lvlText w:val="o"/>
      <w:lvlJc w:val="left"/>
      <w:pPr>
        <w:ind w:left="1614" w:hanging="360"/>
      </w:pPr>
      <w:rPr>
        <w:rFonts w:ascii="Courier New" w:hAnsi="Courier New" w:cs="Courier New" w:hint="default"/>
      </w:rPr>
    </w:lvl>
    <w:lvl w:ilvl="2" w:tplc="0C090005" w:tentative="1">
      <w:start w:val="1"/>
      <w:numFmt w:val="bullet"/>
      <w:lvlText w:val=""/>
      <w:lvlJc w:val="left"/>
      <w:pPr>
        <w:ind w:left="2334" w:hanging="360"/>
      </w:pPr>
      <w:rPr>
        <w:rFonts w:ascii="Wingdings" w:hAnsi="Wingdings" w:hint="default"/>
      </w:rPr>
    </w:lvl>
    <w:lvl w:ilvl="3" w:tplc="0C090001" w:tentative="1">
      <w:start w:val="1"/>
      <w:numFmt w:val="bullet"/>
      <w:lvlText w:val=""/>
      <w:lvlJc w:val="left"/>
      <w:pPr>
        <w:ind w:left="3054" w:hanging="360"/>
      </w:pPr>
      <w:rPr>
        <w:rFonts w:ascii="Symbol" w:hAnsi="Symbol" w:hint="default"/>
      </w:rPr>
    </w:lvl>
    <w:lvl w:ilvl="4" w:tplc="0C090003" w:tentative="1">
      <w:start w:val="1"/>
      <w:numFmt w:val="bullet"/>
      <w:lvlText w:val="o"/>
      <w:lvlJc w:val="left"/>
      <w:pPr>
        <w:ind w:left="3774" w:hanging="360"/>
      </w:pPr>
      <w:rPr>
        <w:rFonts w:ascii="Courier New" w:hAnsi="Courier New" w:cs="Courier New" w:hint="default"/>
      </w:rPr>
    </w:lvl>
    <w:lvl w:ilvl="5" w:tplc="0C090005" w:tentative="1">
      <w:start w:val="1"/>
      <w:numFmt w:val="bullet"/>
      <w:lvlText w:val=""/>
      <w:lvlJc w:val="left"/>
      <w:pPr>
        <w:ind w:left="4494" w:hanging="360"/>
      </w:pPr>
      <w:rPr>
        <w:rFonts w:ascii="Wingdings" w:hAnsi="Wingdings" w:hint="default"/>
      </w:rPr>
    </w:lvl>
    <w:lvl w:ilvl="6" w:tplc="0C090001" w:tentative="1">
      <w:start w:val="1"/>
      <w:numFmt w:val="bullet"/>
      <w:lvlText w:val=""/>
      <w:lvlJc w:val="left"/>
      <w:pPr>
        <w:ind w:left="5214" w:hanging="360"/>
      </w:pPr>
      <w:rPr>
        <w:rFonts w:ascii="Symbol" w:hAnsi="Symbol" w:hint="default"/>
      </w:rPr>
    </w:lvl>
    <w:lvl w:ilvl="7" w:tplc="0C090003" w:tentative="1">
      <w:start w:val="1"/>
      <w:numFmt w:val="bullet"/>
      <w:lvlText w:val="o"/>
      <w:lvlJc w:val="left"/>
      <w:pPr>
        <w:ind w:left="5934" w:hanging="360"/>
      </w:pPr>
      <w:rPr>
        <w:rFonts w:ascii="Courier New" w:hAnsi="Courier New" w:cs="Courier New" w:hint="default"/>
      </w:rPr>
    </w:lvl>
    <w:lvl w:ilvl="8" w:tplc="0C090005" w:tentative="1">
      <w:start w:val="1"/>
      <w:numFmt w:val="bullet"/>
      <w:lvlText w:val=""/>
      <w:lvlJc w:val="left"/>
      <w:pPr>
        <w:ind w:left="6654" w:hanging="360"/>
      </w:pPr>
      <w:rPr>
        <w:rFonts w:ascii="Wingdings" w:hAnsi="Wingdings" w:hint="default"/>
      </w:rPr>
    </w:lvl>
  </w:abstractNum>
  <w:abstractNum w:abstractNumId="11">
    <w:nsid w:val="651937C3"/>
    <w:multiLevelType w:val="hybridMultilevel"/>
    <w:tmpl w:val="C560A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663B4034"/>
    <w:multiLevelType w:val="hybridMultilevel"/>
    <w:tmpl w:val="746E10C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3">
    <w:nsid w:val="72601756"/>
    <w:multiLevelType w:val="hybridMultilevel"/>
    <w:tmpl w:val="F4448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7374001F"/>
    <w:multiLevelType w:val="hybridMultilevel"/>
    <w:tmpl w:val="C91CC0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6C8293A"/>
    <w:multiLevelType w:val="hybridMultilevel"/>
    <w:tmpl w:val="C5BC74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77A41532"/>
    <w:multiLevelType w:val="hybridMultilevel"/>
    <w:tmpl w:val="1AB291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91F71E2"/>
    <w:multiLevelType w:val="hybridMultilevel"/>
    <w:tmpl w:val="8AB4805E"/>
    <w:lvl w:ilvl="0" w:tplc="0C090001">
      <w:start w:val="1"/>
      <w:numFmt w:val="bullet"/>
      <w:lvlText w:val=""/>
      <w:lvlJc w:val="left"/>
      <w:pPr>
        <w:ind w:left="5400" w:hanging="360"/>
      </w:pPr>
      <w:rPr>
        <w:rFonts w:ascii="Symbol" w:hAnsi="Symbol"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18">
    <w:nsid w:val="7D590D6E"/>
    <w:multiLevelType w:val="hybridMultilevel"/>
    <w:tmpl w:val="C80ABFF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13"/>
  </w:num>
  <w:num w:numId="4">
    <w:abstractNumId w:val="11"/>
  </w:num>
  <w:num w:numId="5">
    <w:abstractNumId w:val="8"/>
  </w:num>
  <w:num w:numId="6">
    <w:abstractNumId w:val="4"/>
  </w:num>
  <w:num w:numId="7">
    <w:abstractNumId w:val="17"/>
  </w:num>
  <w:num w:numId="8">
    <w:abstractNumId w:val="12"/>
  </w:num>
  <w:num w:numId="9">
    <w:abstractNumId w:val="3"/>
  </w:num>
  <w:num w:numId="10">
    <w:abstractNumId w:val="16"/>
  </w:num>
  <w:num w:numId="11">
    <w:abstractNumId w:val="6"/>
  </w:num>
  <w:num w:numId="12">
    <w:abstractNumId w:val="2"/>
  </w:num>
  <w:num w:numId="13">
    <w:abstractNumId w:val="10"/>
  </w:num>
  <w:num w:numId="14">
    <w:abstractNumId w:val="1"/>
  </w:num>
  <w:num w:numId="15">
    <w:abstractNumId w:val="9"/>
  </w:num>
  <w:num w:numId="16">
    <w:abstractNumId w:val="15"/>
  </w:num>
  <w:num w:numId="17">
    <w:abstractNumId w:val="7"/>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2"/>
  </w:compat>
  <w:rsids>
    <w:rsidRoot w:val="00BF5B6E"/>
    <w:rsid w:val="0000146A"/>
    <w:rsid w:val="00002B40"/>
    <w:rsid w:val="00005E60"/>
    <w:rsid w:val="00007474"/>
    <w:rsid w:val="00011093"/>
    <w:rsid w:val="000255E0"/>
    <w:rsid w:val="000347E5"/>
    <w:rsid w:val="000436C0"/>
    <w:rsid w:val="0004472C"/>
    <w:rsid w:val="00044F7F"/>
    <w:rsid w:val="000520E3"/>
    <w:rsid w:val="0005255F"/>
    <w:rsid w:val="00052BB0"/>
    <w:rsid w:val="0006376E"/>
    <w:rsid w:val="00070CF1"/>
    <w:rsid w:val="0007195E"/>
    <w:rsid w:val="00077324"/>
    <w:rsid w:val="000803D6"/>
    <w:rsid w:val="0008163E"/>
    <w:rsid w:val="0008332B"/>
    <w:rsid w:val="00087197"/>
    <w:rsid w:val="00096E60"/>
    <w:rsid w:val="000A0BA7"/>
    <w:rsid w:val="000B0566"/>
    <w:rsid w:val="000B1F55"/>
    <w:rsid w:val="000B2B5B"/>
    <w:rsid w:val="000B3E28"/>
    <w:rsid w:val="000B4434"/>
    <w:rsid w:val="000B4E11"/>
    <w:rsid w:val="000C636E"/>
    <w:rsid w:val="000D1CD5"/>
    <w:rsid w:val="000D6875"/>
    <w:rsid w:val="000E1744"/>
    <w:rsid w:val="000E4EB4"/>
    <w:rsid w:val="000E5153"/>
    <w:rsid w:val="000F1A4F"/>
    <w:rsid w:val="000F36E3"/>
    <w:rsid w:val="00100A58"/>
    <w:rsid w:val="00102B28"/>
    <w:rsid w:val="00106AAB"/>
    <w:rsid w:val="00106CD2"/>
    <w:rsid w:val="00107FE4"/>
    <w:rsid w:val="001104A8"/>
    <w:rsid w:val="00111960"/>
    <w:rsid w:val="001141A8"/>
    <w:rsid w:val="00114AC4"/>
    <w:rsid w:val="00114C7E"/>
    <w:rsid w:val="00120A8B"/>
    <w:rsid w:val="001267CC"/>
    <w:rsid w:val="00126F36"/>
    <w:rsid w:val="00131C9A"/>
    <w:rsid w:val="001333BD"/>
    <w:rsid w:val="0013456E"/>
    <w:rsid w:val="0013474A"/>
    <w:rsid w:val="00134B79"/>
    <w:rsid w:val="001459EA"/>
    <w:rsid w:val="00150D10"/>
    <w:rsid w:val="0015473D"/>
    <w:rsid w:val="00160926"/>
    <w:rsid w:val="00162671"/>
    <w:rsid w:val="001640F1"/>
    <w:rsid w:val="001659FC"/>
    <w:rsid w:val="001664F0"/>
    <w:rsid w:val="00166BCF"/>
    <w:rsid w:val="00173365"/>
    <w:rsid w:val="00174DB8"/>
    <w:rsid w:val="00175255"/>
    <w:rsid w:val="00181172"/>
    <w:rsid w:val="001816C0"/>
    <w:rsid w:val="00182E54"/>
    <w:rsid w:val="00184A81"/>
    <w:rsid w:val="00191E03"/>
    <w:rsid w:val="00195035"/>
    <w:rsid w:val="001954F6"/>
    <w:rsid w:val="001A0588"/>
    <w:rsid w:val="001A7069"/>
    <w:rsid w:val="001B5ECB"/>
    <w:rsid w:val="001C04A2"/>
    <w:rsid w:val="001C2713"/>
    <w:rsid w:val="001C3538"/>
    <w:rsid w:val="001C54E4"/>
    <w:rsid w:val="001D04BA"/>
    <w:rsid w:val="001D2593"/>
    <w:rsid w:val="001D4967"/>
    <w:rsid w:val="001E166A"/>
    <w:rsid w:val="001E21D1"/>
    <w:rsid w:val="001F59AF"/>
    <w:rsid w:val="00203566"/>
    <w:rsid w:val="002063B9"/>
    <w:rsid w:val="0020659D"/>
    <w:rsid w:val="00206696"/>
    <w:rsid w:val="0021467D"/>
    <w:rsid w:val="00214D0F"/>
    <w:rsid w:val="00215250"/>
    <w:rsid w:val="002339F7"/>
    <w:rsid w:val="0024021B"/>
    <w:rsid w:val="00243EA5"/>
    <w:rsid w:val="00245498"/>
    <w:rsid w:val="00245654"/>
    <w:rsid w:val="0024596B"/>
    <w:rsid w:val="00251D61"/>
    <w:rsid w:val="00253236"/>
    <w:rsid w:val="00253283"/>
    <w:rsid w:val="00253B1E"/>
    <w:rsid w:val="002573B3"/>
    <w:rsid w:val="00265D5B"/>
    <w:rsid w:val="00267BFA"/>
    <w:rsid w:val="00272080"/>
    <w:rsid w:val="00284AA8"/>
    <w:rsid w:val="00284FF1"/>
    <w:rsid w:val="00285A76"/>
    <w:rsid w:val="002924FA"/>
    <w:rsid w:val="0029769D"/>
    <w:rsid w:val="002A1AD8"/>
    <w:rsid w:val="002A7EEC"/>
    <w:rsid w:val="002B09E6"/>
    <w:rsid w:val="002B1EBD"/>
    <w:rsid w:val="002B2AD1"/>
    <w:rsid w:val="002B6F75"/>
    <w:rsid w:val="002C33DD"/>
    <w:rsid w:val="002C7A1B"/>
    <w:rsid w:val="002D05DC"/>
    <w:rsid w:val="002D2138"/>
    <w:rsid w:val="002D2E72"/>
    <w:rsid w:val="002D32DD"/>
    <w:rsid w:val="002D3F1C"/>
    <w:rsid w:val="002D5841"/>
    <w:rsid w:val="002D5D71"/>
    <w:rsid w:val="002D5EBD"/>
    <w:rsid w:val="002E1F72"/>
    <w:rsid w:val="002E3D66"/>
    <w:rsid w:val="002F64B9"/>
    <w:rsid w:val="00315255"/>
    <w:rsid w:val="00317309"/>
    <w:rsid w:val="00317671"/>
    <w:rsid w:val="003209A7"/>
    <w:rsid w:val="0032145F"/>
    <w:rsid w:val="0032191F"/>
    <w:rsid w:val="00322ADA"/>
    <w:rsid w:val="00324365"/>
    <w:rsid w:val="00326C08"/>
    <w:rsid w:val="0033189F"/>
    <w:rsid w:val="00332A51"/>
    <w:rsid w:val="00332BDC"/>
    <w:rsid w:val="00332EEC"/>
    <w:rsid w:val="00333DF4"/>
    <w:rsid w:val="00345B29"/>
    <w:rsid w:val="0034655A"/>
    <w:rsid w:val="00353F72"/>
    <w:rsid w:val="0035411A"/>
    <w:rsid w:val="003613B4"/>
    <w:rsid w:val="00362282"/>
    <w:rsid w:val="00373BB5"/>
    <w:rsid w:val="00376840"/>
    <w:rsid w:val="00382197"/>
    <w:rsid w:val="00382AEA"/>
    <w:rsid w:val="0038347C"/>
    <w:rsid w:val="003853AD"/>
    <w:rsid w:val="00393638"/>
    <w:rsid w:val="003A3AD0"/>
    <w:rsid w:val="003A55E8"/>
    <w:rsid w:val="003A5B27"/>
    <w:rsid w:val="003B2897"/>
    <w:rsid w:val="003B3F54"/>
    <w:rsid w:val="003B5F4E"/>
    <w:rsid w:val="003B6587"/>
    <w:rsid w:val="003B66FB"/>
    <w:rsid w:val="003B7B54"/>
    <w:rsid w:val="003C66FE"/>
    <w:rsid w:val="003C77AD"/>
    <w:rsid w:val="003D654A"/>
    <w:rsid w:val="003D6B46"/>
    <w:rsid w:val="003D7AF2"/>
    <w:rsid w:val="003E117B"/>
    <w:rsid w:val="003E1E45"/>
    <w:rsid w:val="003E312A"/>
    <w:rsid w:val="003E39D2"/>
    <w:rsid w:val="003F1713"/>
    <w:rsid w:val="004026EF"/>
    <w:rsid w:val="00404167"/>
    <w:rsid w:val="004046D3"/>
    <w:rsid w:val="0040690C"/>
    <w:rsid w:val="00407A8B"/>
    <w:rsid w:val="00412AFB"/>
    <w:rsid w:val="0042234A"/>
    <w:rsid w:val="004243F9"/>
    <w:rsid w:val="00424B76"/>
    <w:rsid w:val="00430270"/>
    <w:rsid w:val="00433B8E"/>
    <w:rsid w:val="00444BEA"/>
    <w:rsid w:val="00446814"/>
    <w:rsid w:val="0044711F"/>
    <w:rsid w:val="00455E56"/>
    <w:rsid w:val="00455EF9"/>
    <w:rsid w:val="00462734"/>
    <w:rsid w:val="00462C0D"/>
    <w:rsid w:val="00464823"/>
    <w:rsid w:val="00464C22"/>
    <w:rsid w:val="00465F77"/>
    <w:rsid w:val="00472661"/>
    <w:rsid w:val="00475AD8"/>
    <w:rsid w:val="00476610"/>
    <w:rsid w:val="00476C91"/>
    <w:rsid w:val="00476D00"/>
    <w:rsid w:val="00481702"/>
    <w:rsid w:val="004838AC"/>
    <w:rsid w:val="004840BB"/>
    <w:rsid w:val="00485D7B"/>
    <w:rsid w:val="00487EC1"/>
    <w:rsid w:val="00493E74"/>
    <w:rsid w:val="00494C66"/>
    <w:rsid w:val="004A058B"/>
    <w:rsid w:val="004A2AE6"/>
    <w:rsid w:val="004A2E4A"/>
    <w:rsid w:val="004A5600"/>
    <w:rsid w:val="004B177D"/>
    <w:rsid w:val="004B257C"/>
    <w:rsid w:val="004B2593"/>
    <w:rsid w:val="004B2EBE"/>
    <w:rsid w:val="004B4821"/>
    <w:rsid w:val="004B6614"/>
    <w:rsid w:val="004B7229"/>
    <w:rsid w:val="004B7470"/>
    <w:rsid w:val="004B7C0B"/>
    <w:rsid w:val="004C31EF"/>
    <w:rsid w:val="004C76FF"/>
    <w:rsid w:val="004D0E82"/>
    <w:rsid w:val="004D5856"/>
    <w:rsid w:val="004D72F7"/>
    <w:rsid w:val="004E0BB4"/>
    <w:rsid w:val="004E15C7"/>
    <w:rsid w:val="004E1FFD"/>
    <w:rsid w:val="004E355F"/>
    <w:rsid w:val="004E635F"/>
    <w:rsid w:val="004F4E3D"/>
    <w:rsid w:val="004F6B6F"/>
    <w:rsid w:val="00522BD2"/>
    <w:rsid w:val="00525792"/>
    <w:rsid w:val="00526655"/>
    <w:rsid w:val="0053035E"/>
    <w:rsid w:val="005316AF"/>
    <w:rsid w:val="00536373"/>
    <w:rsid w:val="00540031"/>
    <w:rsid w:val="005404FB"/>
    <w:rsid w:val="00540A1D"/>
    <w:rsid w:val="00542575"/>
    <w:rsid w:val="0054416F"/>
    <w:rsid w:val="005504A2"/>
    <w:rsid w:val="00554E66"/>
    <w:rsid w:val="005553A6"/>
    <w:rsid w:val="005568EE"/>
    <w:rsid w:val="0055724D"/>
    <w:rsid w:val="00560BC1"/>
    <w:rsid w:val="00564A77"/>
    <w:rsid w:val="00564AE0"/>
    <w:rsid w:val="0057000C"/>
    <w:rsid w:val="005725C2"/>
    <w:rsid w:val="005742C9"/>
    <w:rsid w:val="00576B3D"/>
    <w:rsid w:val="005845AF"/>
    <w:rsid w:val="005877B9"/>
    <w:rsid w:val="00591911"/>
    <w:rsid w:val="0059613E"/>
    <w:rsid w:val="00597899"/>
    <w:rsid w:val="00597ED6"/>
    <w:rsid w:val="005A0A5B"/>
    <w:rsid w:val="005A22BA"/>
    <w:rsid w:val="005A245C"/>
    <w:rsid w:val="005A2C7E"/>
    <w:rsid w:val="005A4D0A"/>
    <w:rsid w:val="005A6220"/>
    <w:rsid w:val="005A66AE"/>
    <w:rsid w:val="005B0DED"/>
    <w:rsid w:val="005B1437"/>
    <w:rsid w:val="005B6698"/>
    <w:rsid w:val="005B760A"/>
    <w:rsid w:val="005B7691"/>
    <w:rsid w:val="005B7E18"/>
    <w:rsid w:val="005C26E4"/>
    <w:rsid w:val="005C3C66"/>
    <w:rsid w:val="005C4A6C"/>
    <w:rsid w:val="005C7E91"/>
    <w:rsid w:val="005C7F5A"/>
    <w:rsid w:val="005D013B"/>
    <w:rsid w:val="005D0E96"/>
    <w:rsid w:val="005D21C4"/>
    <w:rsid w:val="005D5ADC"/>
    <w:rsid w:val="005D5F3A"/>
    <w:rsid w:val="005E2803"/>
    <w:rsid w:val="005E30BF"/>
    <w:rsid w:val="005F66D1"/>
    <w:rsid w:val="006011CF"/>
    <w:rsid w:val="00601A8B"/>
    <w:rsid w:val="0060398A"/>
    <w:rsid w:val="0060557A"/>
    <w:rsid w:val="00606DC7"/>
    <w:rsid w:val="00611A06"/>
    <w:rsid w:val="0061300C"/>
    <w:rsid w:val="0061496D"/>
    <w:rsid w:val="00614F93"/>
    <w:rsid w:val="00626568"/>
    <w:rsid w:val="00632236"/>
    <w:rsid w:val="00632C15"/>
    <w:rsid w:val="0063687A"/>
    <w:rsid w:val="00637922"/>
    <w:rsid w:val="006402EB"/>
    <w:rsid w:val="00640C47"/>
    <w:rsid w:val="00640C52"/>
    <w:rsid w:val="00643EB5"/>
    <w:rsid w:val="006565FC"/>
    <w:rsid w:val="00656BB7"/>
    <w:rsid w:val="00657F05"/>
    <w:rsid w:val="0066016B"/>
    <w:rsid w:val="00661211"/>
    <w:rsid w:val="006708A0"/>
    <w:rsid w:val="006771DA"/>
    <w:rsid w:val="00681AE1"/>
    <w:rsid w:val="00686536"/>
    <w:rsid w:val="006873F7"/>
    <w:rsid w:val="0069377F"/>
    <w:rsid w:val="0069403A"/>
    <w:rsid w:val="0069720F"/>
    <w:rsid w:val="00697521"/>
    <w:rsid w:val="006978EF"/>
    <w:rsid w:val="006A001C"/>
    <w:rsid w:val="006A1477"/>
    <w:rsid w:val="006A446A"/>
    <w:rsid w:val="006A7EC3"/>
    <w:rsid w:val="006B55DA"/>
    <w:rsid w:val="006C2594"/>
    <w:rsid w:val="006D188F"/>
    <w:rsid w:val="006D201C"/>
    <w:rsid w:val="006D4A7D"/>
    <w:rsid w:val="006D7B0D"/>
    <w:rsid w:val="006E349C"/>
    <w:rsid w:val="006E36F6"/>
    <w:rsid w:val="006E4ECA"/>
    <w:rsid w:val="006F108E"/>
    <w:rsid w:val="006F2406"/>
    <w:rsid w:val="00704EDB"/>
    <w:rsid w:val="007051C6"/>
    <w:rsid w:val="007067F0"/>
    <w:rsid w:val="0070680F"/>
    <w:rsid w:val="00712445"/>
    <w:rsid w:val="00715CEB"/>
    <w:rsid w:val="007321D3"/>
    <w:rsid w:val="00733F88"/>
    <w:rsid w:val="00737B66"/>
    <w:rsid w:val="0074114B"/>
    <w:rsid w:val="00742525"/>
    <w:rsid w:val="007521B7"/>
    <w:rsid w:val="0075279C"/>
    <w:rsid w:val="007531FA"/>
    <w:rsid w:val="0075527B"/>
    <w:rsid w:val="00755715"/>
    <w:rsid w:val="00755BDF"/>
    <w:rsid w:val="00756447"/>
    <w:rsid w:val="00757F9C"/>
    <w:rsid w:val="00762596"/>
    <w:rsid w:val="007644F1"/>
    <w:rsid w:val="00764E2D"/>
    <w:rsid w:val="0076744D"/>
    <w:rsid w:val="00773FEC"/>
    <w:rsid w:val="00774B94"/>
    <w:rsid w:val="00775128"/>
    <w:rsid w:val="007758BB"/>
    <w:rsid w:val="00780874"/>
    <w:rsid w:val="00781A86"/>
    <w:rsid w:val="00784303"/>
    <w:rsid w:val="00795AE0"/>
    <w:rsid w:val="007A0907"/>
    <w:rsid w:val="007A36E9"/>
    <w:rsid w:val="007A5B2B"/>
    <w:rsid w:val="007B160D"/>
    <w:rsid w:val="007B186B"/>
    <w:rsid w:val="007B3AF9"/>
    <w:rsid w:val="007B7B8F"/>
    <w:rsid w:val="007C349C"/>
    <w:rsid w:val="007C3FEF"/>
    <w:rsid w:val="007C6DA7"/>
    <w:rsid w:val="007C768E"/>
    <w:rsid w:val="007D1F19"/>
    <w:rsid w:val="007D7BDD"/>
    <w:rsid w:val="007F1351"/>
    <w:rsid w:val="007F16F6"/>
    <w:rsid w:val="007F3717"/>
    <w:rsid w:val="007F7F36"/>
    <w:rsid w:val="008001D6"/>
    <w:rsid w:val="00802E17"/>
    <w:rsid w:val="008112F1"/>
    <w:rsid w:val="00811CC5"/>
    <w:rsid w:val="00815EF8"/>
    <w:rsid w:val="0081613F"/>
    <w:rsid w:val="00823478"/>
    <w:rsid w:val="00823CDE"/>
    <w:rsid w:val="008257A6"/>
    <w:rsid w:val="00836E54"/>
    <w:rsid w:val="008379C5"/>
    <w:rsid w:val="00837C5F"/>
    <w:rsid w:val="00843F5B"/>
    <w:rsid w:val="008459CE"/>
    <w:rsid w:val="00850624"/>
    <w:rsid w:val="008516FE"/>
    <w:rsid w:val="0085351C"/>
    <w:rsid w:val="00853B2B"/>
    <w:rsid w:val="00861480"/>
    <w:rsid w:val="008640D8"/>
    <w:rsid w:val="00864BB7"/>
    <w:rsid w:val="008736CC"/>
    <w:rsid w:val="0087597B"/>
    <w:rsid w:val="00875B04"/>
    <w:rsid w:val="00875DF0"/>
    <w:rsid w:val="008811B8"/>
    <w:rsid w:val="00883096"/>
    <w:rsid w:val="0088400C"/>
    <w:rsid w:val="00885DDC"/>
    <w:rsid w:val="00887D02"/>
    <w:rsid w:val="00891FEA"/>
    <w:rsid w:val="008936DC"/>
    <w:rsid w:val="008A066A"/>
    <w:rsid w:val="008A090A"/>
    <w:rsid w:val="008A4176"/>
    <w:rsid w:val="008A641F"/>
    <w:rsid w:val="008A7504"/>
    <w:rsid w:val="008A7680"/>
    <w:rsid w:val="008B01AC"/>
    <w:rsid w:val="008C1045"/>
    <w:rsid w:val="008C59E4"/>
    <w:rsid w:val="008C5CE3"/>
    <w:rsid w:val="008C78A8"/>
    <w:rsid w:val="008D2644"/>
    <w:rsid w:val="008D3E6E"/>
    <w:rsid w:val="008E305D"/>
    <w:rsid w:val="008E4799"/>
    <w:rsid w:val="008F33C6"/>
    <w:rsid w:val="008F4F1D"/>
    <w:rsid w:val="009041AD"/>
    <w:rsid w:val="0090654E"/>
    <w:rsid w:val="0090745C"/>
    <w:rsid w:val="0091181E"/>
    <w:rsid w:val="00911EEA"/>
    <w:rsid w:val="009120A9"/>
    <w:rsid w:val="009177E1"/>
    <w:rsid w:val="00930E40"/>
    <w:rsid w:val="00935013"/>
    <w:rsid w:val="009353B3"/>
    <w:rsid w:val="00946C15"/>
    <w:rsid w:val="00946C85"/>
    <w:rsid w:val="00946CA9"/>
    <w:rsid w:val="00947312"/>
    <w:rsid w:val="009506BE"/>
    <w:rsid w:val="009542E4"/>
    <w:rsid w:val="00954920"/>
    <w:rsid w:val="00954B68"/>
    <w:rsid w:val="00962178"/>
    <w:rsid w:val="00963964"/>
    <w:rsid w:val="00967D85"/>
    <w:rsid w:val="009700D1"/>
    <w:rsid w:val="00971294"/>
    <w:rsid w:val="00976231"/>
    <w:rsid w:val="00977331"/>
    <w:rsid w:val="00977CFA"/>
    <w:rsid w:val="0098046E"/>
    <w:rsid w:val="009867D9"/>
    <w:rsid w:val="0099198A"/>
    <w:rsid w:val="009937D8"/>
    <w:rsid w:val="009962B3"/>
    <w:rsid w:val="00996B82"/>
    <w:rsid w:val="009B2DED"/>
    <w:rsid w:val="009B39DC"/>
    <w:rsid w:val="009C7E3A"/>
    <w:rsid w:val="009D0AFC"/>
    <w:rsid w:val="009D2B41"/>
    <w:rsid w:val="009D6226"/>
    <w:rsid w:val="009E0276"/>
    <w:rsid w:val="009E0AE5"/>
    <w:rsid w:val="009E1112"/>
    <w:rsid w:val="009E41A4"/>
    <w:rsid w:val="009E7DC5"/>
    <w:rsid w:val="009F1770"/>
    <w:rsid w:val="009F4345"/>
    <w:rsid w:val="009F6682"/>
    <w:rsid w:val="00A00CB3"/>
    <w:rsid w:val="00A01C7A"/>
    <w:rsid w:val="00A02D88"/>
    <w:rsid w:val="00A053AF"/>
    <w:rsid w:val="00A07478"/>
    <w:rsid w:val="00A10238"/>
    <w:rsid w:val="00A1144C"/>
    <w:rsid w:val="00A125A0"/>
    <w:rsid w:val="00A12851"/>
    <w:rsid w:val="00A201D5"/>
    <w:rsid w:val="00A226E0"/>
    <w:rsid w:val="00A24D8E"/>
    <w:rsid w:val="00A24EDD"/>
    <w:rsid w:val="00A2583F"/>
    <w:rsid w:val="00A278F0"/>
    <w:rsid w:val="00A34639"/>
    <w:rsid w:val="00A34BE8"/>
    <w:rsid w:val="00A3694A"/>
    <w:rsid w:val="00A370E4"/>
    <w:rsid w:val="00A37414"/>
    <w:rsid w:val="00A45AA1"/>
    <w:rsid w:val="00A45C58"/>
    <w:rsid w:val="00A45D47"/>
    <w:rsid w:val="00A462DF"/>
    <w:rsid w:val="00A471D2"/>
    <w:rsid w:val="00A501F2"/>
    <w:rsid w:val="00A50C5E"/>
    <w:rsid w:val="00A51D3E"/>
    <w:rsid w:val="00A54183"/>
    <w:rsid w:val="00A54745"/>
    <w:rsid w:val="00A57850"/>
    <w:rsid w:val="00A601F4"/>
    <w:rsid w:val="00A602A4"/>
    <w:rsid w:val="00A61B87"/>
    <w:rsid w:val="00A631F1"/>
    <w:rsid w:val="00A65822"/>
    <w:rsid w:val="00A744B8"/>
    <w:rsid w:val="00A762B9"/>
    <w:rsid w:val="00A76DC2"/>
    <w:rsid w:val="00A812BB"/>
    <w:rsid w:val="00A83981"/>
    <w:rsid w:val="00A86581"/>
    <w:rsid w:val="00A87FE0"/>
    <w:rsid w:val="00A937D9"/>
    <w:rsid w:val="00A942D8"/>
    <w:rsid w:val="00A95533"/>
    <w:rsid w:val="00AA11AF"/>
    <w:rsid w:val="00AB1038"/>
    <w:rsid w:val="00AB1801"/>
    <w:rsid w:val="00AC1032"/>
    <w:rsid w:val="00AC7718"/>
    <w:rsid w:val="00AD45C1"/>
    <w:rsid w:val="00AD640E"/>
    <w:rsid w:val="00AF25BD"/>
    <w:rsid w:val="00AF445B"/>
    <w:rsid w:val="00AF46CE"/>
    <w:rsid w:val="00AF4993"/>
    <w:rsid w:val="00AF4AE7"/>
    <w:rsid w:val="00AF54A7"/>
    <w:rsid w:val="00B0016B"/>
    <w:rsid w:val="00B0422E"/>
    <w:rsid w:val="00B05BBE"/>
    <w:rsid w:val="00B078EC"/>
    <w:rsid w:val="00B13BC1"/>
    <w:rsid w:val="00B143F7"/>
    <w:rsid w:val="00B2240E"/>
    <w:rsid w:val="00B25650"/>
    <w:rsid w:val="00B26844"/>
    <w:rsid w:val="00B26856"/>
    <w:rsid w:val="00B2687C"/>
    <w:rsid w:val="00B37734"/>
    <w:rsid w:val="00B4061F"/>
    <w:rsid w:val="00B42C7F"/>
    <w:rsid w:val="00B445A4"/>
    <w:rsid w:val="00B50F49"/>
    <w:rsid w:val="00B51596"/>
    <w:rsid w:val="00B531E4"/>
    <w:rsid w:val="00B5549B"/>
    <w:rsid w:val="00B61433"/>
    <w:rsid w:val="00B61EA2"/>
    <w:rsid w:val="00B67214"/>
    <w:rsid w:val="00B67B65"/>
    <w:rsid w:val="00B67CBD"/>
    <w:rsid w:val="00B70B89"/>
    <w:rsid w:val="00B7498B"/>
    <w:rsid w:val="00B74C6B"/>
    <w:rsid w:val="00B77A77"/>
    <w:rsid w:val="00B817A6"/>
    <w:rsid w:val="00B87294"/>
    <w:rsid w:val="00B91BC5"/>
    <w:rsid w:val="00B927A3"/>
    <w:rsid w:val="00B95C50"/>
    <w:rsid w:val="00BA0846"/>
    <w:rsid w:val="00BA49A4"/>
    <w:rsid w:val="00BA6B73"/>
    <w:rsid w:val="00BB7DB3"/>
    <w:rsid w:val="00BC279D"/>
    <w:rsid w:val="00BC57D0"/>
    <w:rsid w:val="00BC6562"/>
    <w:rsid w:val="00BC7529"/>
    <w:rsid w:val="00BC7B91"/>
    <w:rsid w:val="00BD117A"/>
    <w:rsid w:val="00BD176A"/>
    <w:rsid w:val="00BD6C6C"/>
    <w:rsid w:val="00BE38EC"/>
    <w:rsid w:val="00BE3BCF"/>
    <w:rsid w:val="00BE73AE"/>
    <w:rsid w:val="00BE786D"/>
    <w:rsid w:val="00BF05D9"/>
    <w:rsid w:val="00BF3912"/>
    <w:rsid w:val="00BF5B6E"/>
    <w:rsid w:val="00C00D0D"/>
    <w:rsid w:val="00C02736"/>
    <w:rsid w:val="00C0555B"/>
    <w:rsid w:val="00C05C3E"/>
    <w:rsid w:val="00C10A0D"/>
    <w:rsid w:val="00C133BD"/>
    <w:rsid w:val="00C14AA1"/>
    <w:rsid w:val="00C1777F"/>
    <w:rsid w:val="00C209EB"/>
    <w:rsid w:val="00C26DB3"/>
    <w:rsid w:val="00C3006F"/>
    <w:rsid w:val="00C33C96"/>
    <w:rsid w:val="00C3457D"/>
    <w:rsid w:val="00C37D79"/>
    <w:rsid w:val="00C40B6C"/>
    <w:rsid w:val="00C40CFD"/>
    <w:rsid w:val="00C42805"/>
    <w:rsid w:val="00C42E8B"/>
    <w:rsid w:val="00C532D4"/>
    <w:rsid w:val="00C535AA"/>
    <w:rsid w:val="00C53C6D"/>
    <w:rsid w:val="00C56028"/>
    <w:rsid w:val="00C614C5"/>
    <w:rsid w:val="00C654A5"/>
    <w:rsid w:val="00C6585A"/>
    <w:rsid w:val="00C65E12"/>
    <w:rsid w:val="00C66D0B"/>
    <w:rsid w:val="00C67E2A"/>
    <w:rsid w:val="00C7057E"/>
    <w:rsid w:val="00C711DA"/>
    <w:rsid w:val="00C73448"/>
    <w:rsid w:val="00C75BCA"/>
    <w:rsid w:val="00C776B6"/>
    <w:rsid w:val="00C80163"/>
    <w:rsid w:val="00C82033"/>
    <w:rsid w:val="00C8311D"/>
    <w:rsid w:val="00C87DD4"/>
    <w:rsid w:val="00C935DC"/>
    <w:rsid w:val="00C94088"/>
    <w:rsid w:val="00C949D0"/>
    <w:rsid w:val="00C959B6"/>
    <w:rsid w:val="00C96C1E"/>
    <w:rsid w:val="00CA5955"/>
    <w:rsid w:val="00CA75B4"/>
    <w:rsid w:val="00CB5F9D"/>
    <w:rsid w:val="00CC3666"/>
    <w:rsid w:val="00CC3D9F"/>
    <w:rsid w:val="00CC7D9F"/>
    <w:rsid w:val="00CD4FEA"/>
    <w:rsid w:val="00CD7E73"/>
    <w:rsid w:val="00CE2215"/>
    <w:rsid w:val="00CE2611"/>
    <w:rsid w:val="00CE3438"/>
    <w:rsid w:val="00CF29AB"/>
    <w:rsid w:val="00D07495"/>
    <w:rsid w:val="00D15DE2"/>
    <w:rsid w:val="00D16CBF"/>
    <w:rsid w:val="00D17D03"/>
    <w:rsid w:val="00D21A42"/>
    <w:rsid w:val="00D233F3"/>
    <w:rsid w:val="00D3432C"/>
    <w:rsid w:val="00D344A3"/>
    <w:rsid w:val="00D34B5E"/>
    <w:rsid w:val="00D35325"/>
    <w:rsid w:val="00D3536A"/>
    <w:rsid w:val="00D3754A"/>
    <w:rsid w:val="00D37F3A"/>
    <w:rsid w:val="00D42D5C"/>
    <w:rsid w:val="00D43C6B"/>
    <w:rsid w:val="00D452A1"/>
    <w:rsid w:val="00D47F96"/>
    <w:rsid w:val="00D56445"/>
    <w:rsid w:val="00D61155"/>
    <w:rsid w:val="00D61D9C"/>
    <w:rsid w:val="00D61F84"/>
    <w:rsid w:val="00D67970"/>
    <w:rsid w:val="00D70D6A"/>
    <w:rsid w:val="00D75BF2"/>
    <w:rsid w:val="00D76ECD"/>
    <w:rsid w:val="00D76F04"/>
    <w:rsid w:val="00D82983"/>
    <w:rsid w:val="00D84924"/>
    <w:rsid w:val="00D85924"/>
    <w:rsid w:val="00D950BF"/>
    <w:rsid w:val="00D9678F"/>
    <w:rsid w:val="00D96CC6"/>
    <w:rsid w:val="00D97A3F"/>
    <w:rsid w:val="00DA05F9"/>
    <w:rsid w:val="00DA2219"/>
    <w:rsid w:val="00DA2C1C"/>
    <w:rsid w:val="00DB1F79"/>
    <w:rsid w:val="00DB2EB8"/>
    <w:rsid w:val="00DB4515"/>
    <w:rsid w:val="00DC3CCB"/>
    <w:rsid w:val="00DC5929"/>
    <w:rsid w:val="00DD72D1"/>
    <w:rsid w:val="00DE106D"/>
    <w:rsid w:val="00DE1557"/>
    <w:rsid w:val="00DE3856"/>
    <w:rsid w:val="00DE3D6B"/>
    <w:rsid w:val="00DE436E"/>
    <w:rsid w:val="00DE5024"/>
    <w:rsid w:val="00DF0C21"/>
    <w:rsid w:val="00E0608D"/>
    <w:rsid w:val="00E06704"/>
    <w:rsid w:val="00E07E80"/>
    <w:rsid w:val="00E17589"/>
    <w:rsid w:val="00E21571"/>
    <w:rsid w:val="00E24FE8"/>
    <w:rsid w:val="00E26287"/>
    <w:rsid w:val="00E27089"/>
    <w:rsid w:val="00E27A10"/>
    <w:rsid w:val="00E27DAA"/>
    <w:rsid w:val="00E33103"/>
    <w:rsid w:val="00E3335D"/>
    <w:rsid w:val="00E37232"/>
    <w:rsid w:val="00E4475F"/>
    <w:rsid w:val="00E47618"/>
    <w:rsid w:val="00E525D0"/>
    <w:rsid w:val="00E55913"/>
    <w:rsid w:val="00E648A9"/>
    <w:rsid w:val="00E65F61"/>
    <w:rsid w:val="00E70624"/>
    <w:rsid w:val="00E708C2"/>
    <w:rsid w:val="00E80AD3"/>
    <w:rsid w:val="00E80D17"/>
    <w:rsid w:val="00E81DD1"/>
    <w:rsid w:val="00E84293"/>
    <w:rsid w:val="00E84BE3"/>
    <w:rsid w:val="00E8565C"/>
    <w:rsid w:val="00E857B5"/>
    <w:rsid w:val="00E858C4"/>
    <w:rsid w:val="00E8784B"/>
    <w:rsid w:val="00E93432"/>
    <w:rsid w:val="00E93CCC"/>
    <w:rsid w:val="00E95841"/>
    <w:rsid w:val="00E95AA1"/>
    <w:rsid w:val="00E9750C"/>
    <w:rsid w:val="00E97F22"/>
    <w:rsid w:val="00EA0486"/>
    <w:rsid w:val="00EA19C6"/>
    <w:rsid w:val="00EA223F"/>
    <w:rsid w:val="00EA2743"/>
    <w:rsid w:val="00EA28BA"/>
    <w:rsid w:val="00EA3D47"/>
    <w:rsid w:val="00EB05A0"/>
    <w:rsid w:val="00EB3B21"/>
    <w:rsid w:val="00EC104C"/>
    <w:rsid w:val="00EC1807"/>
    <w:rsid w:val="00EC3AC1"/>
    <w:rsid w:val="00EC3ECC"/>
    <w:rsid w:val="00EC718A"/>
    <w:rsid w:val="00EC7329"/>
    <w:rsid w:val="00ED039D"/>
    <w:rsid w:val="00ED2DE5"/>
    <w:rsid w:val="00ED4E53"/>
    <w:rsid w:val="00ED7053"/>
    <w:rsid w:val="00EE1694"/>
    <w:rsid w:val="00EE42DC"/>
    <w:rsid w:val="00EE5C3E"/>
    <w:rsid w:val="00EE6A07"/>
    <w:rsid w:val="00EF4364"/>
    <w:rsid w:val="00EF4D5A"/>
    <w:rsid w:val="00EF510F"/>
    <w:rsid w:val="00EF6121"/>
    <w:rsid w:val="00EF7851"/>
    <w:rsid w:val="00F02E99"/>
    <w:rsid w:val="00F03F38"/>
    <w:rsid w:val="00F03F97"/>
    <w:rsid w:val="00F1094C"/>
    <w:rsid w:val="00F22F66"/>
    <w:rsid w:val="00F2504D"/>
    <w:rsid w:val="00F32F22"/>
    <w:rsid w:val="00F34027"/>
    <w:rsid w:val="00F37BF2"/>
    <w:rsid w:val="00F40755"/>
    <w:rsid w:val="00F41523"/>
    <w:rsid w:val="00F42C8C"/>
    <w:rsid w:val="00F457DD"/>
    <w:rsid w:val="00F47D3E"/>
    <w:rsid w:val="00F50D7F"/>
    <w:rsid w:val="00F51136"/>
    <w:rsid w:val="00F619E7"/>
    <w:rsid w:val="00F6319C"/>
    <w:rsid w:val="00F64E07"/>
    <w:rsid w:val="00F65D13"/>
    <w:rsid w:val="00F75462"/>
    <w:rsid w:val="00F81C1F"/>
    <w:rsid w:val="00F92B5C"/>
    <w:rsid w:val="00F96376"/>
    <w:rsid w:val="00FA0CA5"/>
    <w:rsid w:val="00FA201B"/>
    <w:rsid w:val="00FA2BE2"/>
    <w:rsid w:val="00FA3220"/>
    <w:rsid w:val="00FA5A9E"/>
    <w:rsid w:val="00FA6AB3"/>
    <w:rsid w:val="00FB1857"/>
    <w:rsid w:val="00FB1A2C"/>
    <w:rsid w:val="00FB2922"/>
    <w:rsid w:val="00FB6635"/>
    <w:rsid w:val="00FC12A8"/>
    <w:rsid w:val="00FC2A66"/>
    <w:rsid w:val="00FC73DB"/>
    <w:rsid w:val="00FD42BD"/>
    <w:rsid w:val="00FD5F9F"/>
    <w:rsid w:val="00FE2F64"/>
    <w:rsid w:val="00FE55E3"/>
    <w:rsid w:val="00FE6EF0"/>
    <w:rsid w:val="00FF2236"/>
    <w:rsid w:val="00FF6627"/>
    <w:rsid w:val="00FF6B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DF6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9F"/>
  </w:style>
  <w:style w:type="paragraph" w:styleId="Heading1">
    <w:name w:val="heading 1"/>
    <w:basedOn w:val="Normal"/>
    <w:next w:val="Normal"/>
    <w:link w:val="Heading1Char"/>
    <w:uiPriority w:val="9"/>
    <w:qFormat/>
    <w:rsid w:val="005F66D1"/>
    <w:pPr>
      <w:spacing w:after="240"/>
      <w:outlineLvl w:val="0"/>
    </w:pPr>
    <w:rPr>
      <w:rFonts w:ascii="Arial" w:hAnsi="Arial" w:cs="Arial"/>
      <w:b/>
    </w:rPr>
  </w:style>
  <w:style w:type="paragraph" w:styleId="Heading2">
    <w:name w:val="heading 2"/>
    <w:aliases w:val="Heading 2 Default"/>
    <w:basedOn w:val="Body"/>
    <w:next w:val="Normal"/>
    <w:link w:val="Heading2Char"/>
    <w:uiPriority w:val="9"/>
    <w:unhideWhenUsed/>
    <w:qFormat/>
    <w:rsid w:val="005F66D1"/>
    <w:pPr>
      <w:spacing w:after="240"/>
      <w:outlineLvl w:val="1"/>
    </w:pPr>
    <w:rPr>
      <w:b/>
    </w:rPr>
  </w:style>
  <w:style w:type="paragraph" w:styleId="Heading3">
    <w:name w:val="heading 3"/>
    <w:basedOn w:val="Normal"/>
    <w:next w:val="Normal"/>
    <w:link w:val="Heading3Char"/>
    <w:uiPriority w:val="9"/>
    <w:unhideWhenUsed/>
    <w:qFormat/>
    <w:rsid w:val="00D3536A"/>
    <w:pPr>
      <w:keepNext/>
      <w:keepLines/>
      <w:spacing w:after="240"/>
      <w:outlineLvl w:val="2"/>
    </w:pPr>
    <w:rPr>
      <w:rFonts w:ascii="Times New Roman" w:eastAsiaTheme="majorEastAsia" w:hAnsi="Times New Roman" w:cs="Times New Roma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6D1"/>
    <w:rPr>
      <w:rFonts w:ascii="Arial" w:hAnsi="Arial" w:cs="Arial"/>
      <w:b/>
    </w:rPr>
  </w:style>
  <w:style w:type="paragraph" w:customStyle="1" w:styleId="Body">
    <w:name w:val="Body"/>
    <w:basedOn w:val="Normal"/>
    <w:link w:val="BodyChar"/>
    <w:qFormat/>
    <w:rsid w:val="00C3006F"/>
    <w:pPr>
      <w:spacing w:after="0"/>
    </w:pPr>
    <w:rPr>
      <w:rFonts w:ascii="Times New Roman" w:hAnsi="Times New Roman" w:cs="Times New Roman"/>
    </w:rPr>
  </w:style>
  <w:style w:type="character" w:customStyle="1" w:styleId="BodyChar">
    <w:name w:val="Body Char"/>
    <w:basedOn w:val="DefaultParagraphFont"/>
    <w:link w:val="Body"/>
    <w:rsid w:val="00C3006F"/>
    <w:rPr>
      <w:rFonts w:ascii="Times New Roman" w:hAnsi="Times New Roman" w:cs="Times New Roman"/>
    </w:rPr>
  </w:style>
  <w:style w:type="character" w:customStyle="1" w:styleId="Heading2Char">
    <w:name w:val="Heading 2 Char"/>
    <w:aliases w:val="Heading 2 Default Char"/>
    <w:basedOn w:val="DefaultParagraphFont"/>
    <w:link w:val="Heading2"/>
    <w:uiPriority w:val="9"/>
    <w:rsid w:val="005F66D1"/>
    <w:rPr>
      <w:rFonts w:ascii="Times New Roman" w:hAnsi="Times New Roman" w:cs="Times New Roman"/>
      <w:b/>
    </w:rPr>
  </w:style>
  <w:style w:type="character" w:customStyle="1" w:styleId="Heading3Char">
    <w:name w:val="Heading 3 Char"/>
    <w:basedOn w:val="DefaultParagraphFont"/>
    <w:link w:val="Heading3"/>
    <w:uiPriority w:val="9"/>
    <w:rsid w:val="00D3536A"/>
    <w:rPr>
      <w:rFonts w:ascii="Times New Roman" w:eastAsiaTheme="majorEastAsia" w:hAnsi="Times New Roman" w:cs="Times New Roman"/>
      <w:bCs/>
      <w:i/>
    </w:rPr>
  </w:style>
  <w:style w:type="paragraph" w:styleId="Header">
    <w:name w:val="header"/>
    <w:basedOn w:val="Normal"/>
    <w:link w:val="HeaderChar"/>
    <w:uiPriority w:val="99"/>
    <w:unhideWhenUsed/>
    <w:rsid w:val="00BF5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B6E"/>
  </w:style>
  <w:style w:type="paragraph" w:styleId="Footer">
    <w:name w:val="footer"/>
    <w:basedOn w:val="Normal"/>
    <w:link w:val="FooterChar"/>
    <w:uiPriority w:val="99"/>
    <w:unhideWhenUsed/>
    <w:rsid w:val="00B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B6E"/>
  </w:style>
  <w:style w:type="paragraph" w:styleId="BalloonText">
    <w:name w:val="Balloon Text"/>
    <w:basedOn w:val="Normal"/>
    <w:link w:val="BalloonTextChar"/>
    <w:uiPriority w:val="99"/>
    <w:semiHidden/>
    <w:unhideWhenUsed/>
    <w:rsid w:val="00C83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11D"/>
    <w:rPr>
      <w:rFonts w:ascii="Tahoma" w:hAnsi="Tahoma" w:cs="Tahoma"/>
      <w:sz w:val="16"/>
      <w:szCs w:val="16"/>
    </w:rPr>
  </w:style>
  <w:style w:type="paragraph" w:styleId="TOCHeading">
    <w:name w:val="TOC Heading"/>
    <w:basedOn w:val="Heading1"/>
    <w:next w:val="Normal"/>
    <w:uiPriority w:val="39"/>
    <w:unhideWhenUsed/>
    <w:qFormat/>
    <w:rsid w:val="007B160D"/>
    <w:pPr>
      <w:keepNext/>
      <w:keepLine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7B160D"/>
    <w:pPr>
      <w:spacing w:after="100"/>
    </w:pPr>
  </w:style>
  <w:style w:type="paragraph" w:styleId="TOC2">
    <w:name w:val="toc 2"/>
    <w:basedOn w:val="Normal"/>
    <w:next w:val="Normal"/>
    <w:link w:val="TOC2Char"/>
    <w:autoRedefine/>
    <w:uiPriority w:val="39"/>
    <w:unhideWhenUsed/>
    <w:qFormat/>
    <w:rsid w:val="007B160D"/>
    <w:pPr>
      <w:spacing w:after="100"/>
      <w:ind w:left="220"/>
    </w:pPr>
  </w:style>
  <w:style w:type="character" w:customStyle="1" w:styleId="TOC2Char">
    <w:name w:val="TOC 2 Char"/>
    <w:basedOn w:val="DefaultParagraphFont"/>
    <w:link w:val="TOC2"/>
    <w:uiPriority w:val="39"/>
    <w:rsid w:val="00F1094C"/>
  </w:style>
  <w:style w:type="character" w:styleId="Hyperlink">
    <w:name w:val="Hyperlink"/>
    <w:basedOn w:val="DefaultParagraphFont"/>
    <w:uiPriority w:val="99"/>
    <w:unhideWhenUsed/>
    <w:rsid w:val="007B160D"/>
    <w:rPr>
      <w:color w:val="0000FF" w:themeColor="hyperlink"/>
      <w:u w:val="single"/>
    </w:rPr>
  </w:style>
  <w:style w:type="paragraph" w:styleId="TOC3">
    <w:name w:val="toc 3"/>
    <w:basedOn w:val="Normal"/>
    <w:next w:val="Normal"/>
    <w:autoRedefine/>
    <w:uiPriority w:val="39"/>
    <w:unhideWhenUsed/>
    <w:qFormat/>
    <w:rsid w:val="007B160D"/>
    <w:pPr>
      <w:spacing w:after="100"/>
      <w:ind w:left="440"/>
    </w:pPr>
    <w:rPr>
      <w:rFonts w:eastAsiaTheme="minorEastAsia"/>
      <w:lang w:val="en-US" w:eastAsia="ja-JP"/>
    </w:rPr>
  </w:style>
  <w:style w:type="paragraph" w:customStyle="1" w:styleId="Table">
    <w:name w:val="Table"/>
    <w:basedOn w:val="Body"/>
    <w:link w:val="TableChar"/>
    <w:qFormat/>
    <w:rsid w:val="00C75BCA"/>
    <w:pPr>
      <w:jc w:val="both"/>
    </w:pPr>
    <w:rPr>
      <w:b/>
    </w:rPr>
  </w:style>
  <w:style w:type="character" w:customStyle="1" w:styleId="TableChar">
    <w:name w:val="Table Char"/>
    <w:basedOn w:val="BodyChar"/>
    <w:link w:val="Table"/>
    <w:rsid w:val="00C75BCA"/>
    <w:rPr>
      <w:rFonts w:ascii="Times New Roman" w:hAnsi="Times New Roman" w:cs="Times New Roman"/>
      <w:b/>
    </w:rPr>
  </w:style>
  <w:style w:type="table" w:styleId="TableGrid">
    <w:name w:val="Table Grid"/>
    <w:basedOn w:val="TableNormal"/>
    <w:uiPriority w:val="59"/>
    <w:rsid w:val="00784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7D85"/>
    <w:rPr>
      <w:sz w:val="16"/>
      <w:szCs w:val="16"/>
    </w:rPr>
  </w:style>
  <w:style w:type="paragraph" w:styleId="CommentText">
    <w:name w:val="annotation text"/>
    <w:basedOn w:val="Normal"/>
    <w:link w:val="CommentTextChar"/>
    <w:uiPriority w:val="99"/>
    <w:semiHidden/>
    <w:unhideWhenUsed/>
    <w:rsid w:val="00967D85"/>
    <w:pPr>
      <w:spacing w:line="240" w:lineRule="auto"/>
    </w:pPr>
    <w:rPr>
      <w:sz w:val="20"/>
      <w:szCs w:val="20"/>
    </w:rPr>
  </w:style>
  <w:style w:type="character" w:customStyle="1" w:styleId="CommentTextChar">
    <w:name w:val="Comment Text Char"/>
    <w:basedOn w:val="DefaultParagraphFont"/>
    <w:link w:val="CommentText"/>
    <w:uiPriority w:val="99"/>
    <w:semiHidden/>
    <w:rsid w:val="00967D85"/>
    <w:rPr>
      <w:sz w:val="20"/>
      <w:szCs w:val="20"/>
    </w:rPr>
  </w:style>
  <w:style w:type="paragraph" w:styleId="CommentSubject">
    <w:name w:val="annotation subject"/>
    <w:basedOn w:val="CommentText"/>
    <w:next w:val="CommentText"/>
    <w:link w:val="CommentSubjectChar"/>
    <w:uiPriority w:val="99"/>
    <w:semiHidden/>
    <w:unhideWhenUsed/>
    <w:rsid w:val="00967D85"/>
    <w:rPr>
      <w:b/>
      <w:bCs/>
    </w:rPr>
  </w:style>
  <w:style w:type="character" w:customStyle="1" w:styleId="CommentSubjectChar">
    <w:name w:val="Comment Subject Char"/>
    <w:basedOn w:val="CommentTextChar"/>
    <w:link w:val="CommentSubject"/>
    <w:uiPriority w:val="99"/>
    <w:semiHidden/>
    <w:rsid w:val="00967D85"/>
    <w:rPr>
      <w:b/>
      <w:bCs/>
      <w:sz w:val="20"/>
      <w:szCs w:val="20"/>
    </w:rPr>
  </w:style>
  <w:style w:type="paragraph" w:customStyle="1" w:styleId="SecBody">
    <w:name w:val="Sec Body"/>
    <w:basedOn w:val="Normal"/>
    <w:qFormat/>
    <w:rsid w:val="004C31EF"/>
    <w:pPr>
      <w:spacing w:before="120" w:after="120" w:line="360" w:lineRule="auto"/>
      <w:ind w:left="709"/>
      <w:jc w:val="both"/>
    </w:pPr>
    <w:rPr>
      <w:rFonts w:ascii="Arial" w:hAnsi="Arial"/>
      <w:sz w:val="20"/>
    </w:rPr>
  </w:style>
  <w:style w:type="paragraph" w:styleId="FootnoteText">
    <w:name w:val="footnote text"/>
    <w:basedOn w:val="Normal"/>
    <w:link w:val="FootnoteTextChar"/>
    <w:uiPriority w:val="99"/>
    <w:semiHidden/>
    <w:unhideWhenUsed/>
    <w:rsid w:val="005A62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220"/>
    <w:rPr>
      <w:sz w:val="20"/>
      <w:szCs w:val="20"/>
    </w:rPr>
  </w:style>
  <w:style w:type="character" w:styleId="FootnoteReference">
    <w:name w:val="footnote reference"/>
    <w:basedOn w:val="DefaultParagraphFont"/>
    <w:uiPriority w:val="99"/>
    <w:semiHidden/>
    <w:unhideWhenUsed/>
    <w:rsid w:val="005A6220"/>
    <w:rPr>
      <w:vertAlign w:val="superscript"/>
    </w:rPr>
  </w:style>
  <w:style w:type="character" w:styleId="PlaceholderText">
    <w:name w:val="Placeholder Text"/>
    <w:basedOn w:val="DefaultParagraphFont"/>
    <w:uiPriority w:val="99"/>
    <w:semiHidden/>
    <w:rsid w:val="00465F77"/>
    <w:rPr>
      <w:color w:val="808080"/>
    </w:rPr>
  </w:style>
  <w:style w:type="paragraph" w:customStyle="1" w:styleId="Figure">
    <w:name w:val="Figure"/>
    <w:basedOn w:val="Table"/>
    <w:link w:val="FigureChar"/>
    <w:qFormat/>
    <w:rsid w:val="00C3457D"/>
  </w:style>
  <w:style w:type="character" w:customStyle="1" w:styleId="FigureChar">
    <w:name w:val="Figure Char"/>
    <w:basedOn w:val="TableChar"/>
    <w:link w:val="Figure"/>
    <w:rsid w:val="00C3457D"/>
    <w:rPr>
      <w:rFonts w:ascii="Times New Roman" w:hAnsi="Times New Roman" w:cs="Times New Roman"/>
      <w:b/>
    </w:rPr>
  </w:style>
  <w:style w:type="paragraph" w:styleId="ListParagraph">
    <w:name w:val="List Paragraph"/>
    <w:basedOn w:val="Normal"/>
    <w:uiPriority w:val="34"/>
    <w:qFormat/>
    <w:rsid w:val="00C02736"/>
    <w:pPr>
      <w:ind w:left="720"/>
      <w:contextualSpacing/>
    </w:pPr>
  </w:style>
  <w:style w:type="character" w:customStyle="1" w:styleId="EndnoteTextChar">
    <w:name w:val="Endnote Text Char"/>
    <w:basedOn w:val="DefaultParagraphFont"/>
    <w:link w:val="EndnoteText"/>
    <w:uiPriority w:val="99"/>
    <w:semiHidden/>
    <w:rsid w:val="00F1094C"/>
    <w:rPr>
      <w:rFonts w:ascii="Arial" w:eastAsiaTheme="minorEastAsia" w:hAnsi="Arial"/>
      <w:sz w:val="20"/>
      <w:szCs w:val="20"/>
      <w:lang w:eastAsia="en-AU"/>
    </w:rPr>
  </w:style>
  <w:style w:type="paragraph" w:styleId="EndnoteText">
    <w:name w:val="endnote text"/>
    <w:basedOn w:val="Normal"/>
    <w:link w:val="EndnoteTextChar"/>
    <w:uiPriority w:val="99"/>
    <w:semiHidden/>
    <w:unhideWhenUsed/>
    <w:rsid w:val="00F1094C"/>
    <w:pPr>
      <w:spacing w:before="120" w:after="0" w:line="240" w:lineRule="auto"/>
    </w:pPr>
    <w:rPr>
      <w:rFonts w:ascii="Arial" w:eastAsiaTheme="minorEastAsia" w:hAnsi="Arial"/>
      <w:sz w:val="20"/>
      <w:szCs w:val="20"/>
      <w:lang w:eastAsia="en-AU"/>
    </w:rPr>
  </w:style>
  <w:style w:type="paragraph" w:styleId="Caption">
    <w:name w:val="caption"/>
    <w:basedOn w:val="Normal"/>
    <w:next w:val="SecBody"/>
    <w:link w:val="CaptionChar"/>
    <w:unhideWhenUsed/>
    <w:qFormat/>
    <w:rsid w:val="00F1094C"/>
    <w:pPr>
      <w:spacing w:before="120" w:after="0" w:line="240" w:lineRule="auto"/>
      <w:ind w:left="1843" w:hanging="1134"/>
      <w:jc w:val="both"/>
    </w:pPr>
    <w:rPr>
      <w:rFonts w:ascii="Arial" w:hAnsi="Arial" w:cs="Arial"/>
      <w:b/>
      <w:bCs/>
      <w:sz w:val="18"/>
      <w:szCs w:val="18"/>
    </w:rPr>
  </w:style>
  <w:style w:type="character" w:customStyle="1" w:styleId="CaptionChar">
    <w:name w:val="Caption Char"/>
    <w:basedOn w:val="DefaultParagraphFont"/>
    <w:link w:val="Caption"/>
    <w:rsid w:val="00F1094C"/>
    <w:rPr>
      <w:rFonts w:ascii="Arial" w:hAnsi="Arial" w:cs="Arial"/>
      <w:b/>
      <w:bCs/>
      <w:sz w:val="18"/>
      <w:szCs w:val="18"/>
    </w:rPr>
  </w:style>
  <w:style w:type="paragraph" w:customStyle="1" w:styleId="MajorHeading">
    <w:name w:val="Major Heading"/>
    <w:basedOn w:val="Heading1"/>
    <w:next w:val="Normal"/>
    <w:link w:val="MajorHeadingChar"/>
    <w:qFormat/>
    <w:rsid w:val="00F1094C"/>
    <w:pPr>
      <w:keepNext/>
      <w:keepLines/>
      <w:spacing w:before="120" w:after="0" w:line="240" w:lineRule="auto"/>
      <w:jc w:val="both"/>
    </w:pPr>
    <w:rPr>
      <w:rFonts w:eastAsiaTheme="majorEastAsia" w:cstheme="majorBidi"/>
      <w:b w:val="0"/>
      <w:bCs/>
      <w:color w:val="000080"/>
      <w:sz w:val="36"/>
      <w:szCs w:val="28"/>
    </w:rPr>
  </w:style>
  <w:style w:type="character" w:customStyle="1" w:styleId="MajorHeadingChar">
    <w:name w:val="Major Heading Char"/>
    <w:basedOn w:val="Heading1Char"/>
    <w:link w:val="MajorHeading"/>
    <w:rsid w:val="00F1094C"/>
    <w:rPr>
      <w:rFonts w:ascii="Arial" w:eastAsiaTheme="majorEastAsia" w:hAnsi="Arial" w:cstheme="majorBidi"/>
      <w:b w:val="0"/>
      <w:bCs/>
      <w:color w:val="000080"/>
      <w:sz w:val="36"/>
      <w:szCs w:val="28"/>
    </w:rPr>
  </w:style>
  <w:style w:type="paragraph" w:customStyle="1" w:styleId="SecBullets">
    <w:name w:val="Sec Bullets"/>
    <w:basedOn w:val="SecBody"/>
    <w:next w:val="SecBody"/>
    <w:qFormat/>
    <w:rsid w:val="00F1094C"/>
    <w:pPr>
      <w:numPr>
        <w:numId w:val="13"/>
      </w:numPr>
      <w:spacing w:before="60" w:after="60"/>
      <w:ind w:left="1418" w:hanging="567"/>
    </w:pPr>
  </w:style>
  <w:style w:type="paragraph" w:customStyle="1" w:styleId="SubHeading1">
    <w:name w:val="Sub Heading 1"/>
    <w:basedOn w:val="Normal"/>
    <w:next w:val="Normal"/>
    <w:link w:val="SubHeading1Char"/>
    <w:rsid w:val="00F1094C"/>
    <w:pPr>
      <w:numPr>
        <w:numId w:val="14"/>
      </w:numPr>
      <w:spacing w:before="120" w:after="120" w:line="360" w:lineRule="auto"/>
      <w:jc w:val="both"/>
    </w:pPr>
    <w:rPr>
      <w:rFonts w:ascii="Arial" w:hAnsi="Arial"/>
      <w:b/>
      <w:color w:val="1E3287"/>
      <w:sz w:val="20"/>
    </w:rPr>
  </w:style>
  <w:style w:type="character" w:customStyle="1" w:styleId="SubHeading1Char">
    <w:name w:val="Sub Heading 1 Char"/>
    <w:basedOn w:val="DefaultParagraphFont"/>
    <w:link w:val="SubHeading1"/>
    <w:rsid w:val="00F1094C"/>
    <w:rPr>
      <w:rFonts w:ascii="Arial" w:hAnsi="Arial"/>
      <w:b/>
      <w:color w:val="1E3287"/>
      <w:sz w:val="20"/>
    </w:rPr>
  </w:style>
  <w:style w:type="paragraph" w:customStyle="1" w:styleId="SubHeading2">
    <w:name w:val="Sub Heading 2"/>
    <w:basedOn w:val="Normal"/>
    <w:next w:val="Normal"/>
    <w:qFormat/>
    <w:rsid w:val="00F1094C"/>
    <w:pPr>
      <w:spacing w:before="120" w:after="120" w:line="360" w:lineRule="auto"/>
      <w:jc w:val="both"/>
    </w:pPr>
    <w:rPr>
      <w:rFonts w:ascii="Arial" w:hAnsi="Arial"/>
      <w:b/>
      <w:color w:val="000080"/>
      <w:sz w:val="20"/>
    </w:rPr>
  </w:style>
  <w:style w:type="paragraph" w:styleId="BodyTextIndent">
    <w:name w:val="Body Text Indent"/>
    <w:aliases w:val="Body Text Indent1,Body Text Indent Char1 Char Char1,Body Text Indent Char1 Char Char Char Char Char Char Char Char Char1 Char Char Char Char Char Char Char Char Char Char Char Char Char Char Char Char Char Char Char Char Char"/>
    <w:basedOn w:val="Normal"/>
    <w:link w:val="BodyTextIndentChar"/>
    <w:uiPriority w:val="99"/>
    <w:rsid w:val="00F1094C"/>
    <w:pPr>
      <w:spacing w:after="0" w:line="360" w:lineRule="auto"/>
      <w:ind w:left="720"/>
      <w:jc w:val="both"/>
    </w:pPr>
    <w:rPr>
      <w:rFonts w:ascii="Arial" w:eastAsia="Times New Roman" w:hAnsi="Arial" w:cs="Arial"/>
      <w:sz w:val="20"/>
      <w:szCs w:val="20"/>
    </w:rPr>
  </w:style>
  <w:style w:type="character" w:customStyle="1" w:styleId="BodyTextIndentChar">
    <w:name w:val="Body Text Indent Char"/>
    <w:aliases w:val="Body Text Indent1 Char,Body Text Indent Char1 Char Char1 Char"/>
    <w:basedOn w:val="DefaultParagraphFont"/>
    <w:link w:val="BodyTextIndent"/>
    <w:uiPriority w:val="99"/>
    <w:rsid w:val="00F1094C"/>
    <w:rPr>
      <w:rFonts w:ascii="Arial" w:eastAsia="Times New Roman" w:hAnsi="Arial" w:cs="Arial"/>
      <w:sz w:val="20"/>
      <w:szCs w:val="20"/>
    </w:rPr>
  </w:style>
  <w:style w:type="paragraph" w:styleId="NoSpacing">
    <w:name w:val="No Spacing"/>
    <w:uiPriority w:val="1"/>
    <w:qFormat/>
    <w:rsid w:val="00F1094C"/>
    <w:pPr>
      <w:spacing w:after="0" w:line="240" w:lineRule="auto"/>
    </w:pPr>
    <w:rPr>
      <w:rFonts w:ascii="Arial" w:eastAsiaTheme="minorEastAsia" w:hAnsi="Arial"/>
      <w:sz w:val="20"/>
      <w:lang w:eastAsia="en-AU"/>
    </w:rPr>
  </w:style>
  <w:style w:type="paragraph" w:styleId="TableofFigures">
    <w:name w:val="table of figures"/>
    <w:basedOn w:val="Normal"/>
    <w:next w:val="Normal"/>
    <w:uiPriority w:val="99"/>
    <w:unhideWhenUsed/>
    <w:rsid w:val="00F1094C"/>
    <w:pPr>
      <w:spacing w:before="120" w:after="0" w:line="360" w:lineRule="auto"/>
    </w:pPr>
    <w:rPr>
      <w:rFonts w:ascii="Arial" w:eastAsiaTheme="minorEastAsia" w:hAnsi="Arial"/>
      <w:sz w:val="20"/>
      <w:lang w:eastAsia="en-AU"/>
    </w:rPr>
  </w:style>
  <w:style w:type="paragraph" w:customStyle="1" w:styleId="Headng2">
    <w:name w:val="Headng 2"/>
    <w:basedOn w:val="Heading2"/>
    <w:link w:val="Headng2Char"/>
    <w:qFormat/>
    <w:rsid w:val="00F1094C"/>
    <w:pPr>
      <w:tabs>
        <w:tab w:val="left" w:pos="0"/>
      </w:tabs>
    </w:pPr>
  </w:style>
  <w:style w:type="character" w:customStyle="1" w:styleId="Headng2Char">
    <w:name w:val="Headng 2 Char"/>
    <w:basedOn w:val="Heading2Char"/>
    <w:link w:val="Headng2"/>
    <w:rsid w:val="00F1094C"/>
    <w:rPr>
      <w:rFonts w:ascii="Times New Roman" w:hAnsi="Times New Roman"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413">
      <w:bodyDiv w:val="1"/>
      <w:marLeft w:val="0"/>
      <w:marRight w:val="0"/>
      <w:marTop w:val="0"/>
      <w:marBottom w:val="0"/>
      <w:divBdr>
        <w:top w:val="none" w:sz="0" w:space="0" w:color="auto"/>
        <w:left w:val="none" w:sz="0" w:space="0" w:color="auto"/>
        <w:bottom w:val="none" w:sz="0" w:space="0" w:color="auto"/>
        <w:right w:val="none" w:sz="0" w:space="0" w:color="auto"/>
      </w:divBdr>
    </w:div>
    <w:div w:id="45882796">
      <w:bodyDiv w:val="1"/>
      <w:marLeft w:val="0"/>
      <w:marRight w:val="0"/>
      <w:marTop w:val="0"/>
      <w:marBottom w:val="0"/>
      <w:divBdr>
        <w:top w:val="none" w:sz="0" w:space="0" w:color="auto"/>
        <w:left w:val="none" w:sz="0" w:space="0" w:color="auto"/>
        <w:bottom w:val="none" w:sz="0" w:space="0" w:color="auto"/>
        <w:right w:val="none" w:sz="0" w:space="0" w:color="auto"/>
      </w:divBdr>
    </w:div>
    <w:div w:id="53965142">
      <w:bodyDiv w:val="1"/>
      <w:marLeft w:val="0"/>
      <w:marRight w:val="0"/>
      <w:marTop w:val="0"/>
      <w:marBottom w:val="0"/>
      <w:divBdr>
        <w:top w:val="none" w:sz="0" w:space="0" w:color="auto"/>
        <w:left w:val="none" w:sz="0" w:space="0" w:color="auto"/>
        <w:bottom w:val="none" w:sz="0" w:space="0" w:color="auto"/>
        <w:right w:val="none" w:sz="0" w:space="0" w:color="auto"/>
      </w:divBdr>
    </w:div>
    <w:div w:id="60492136">
      <w:bodyDiv w:val="1"/>
      <w:marLeft w:val="0"/>
      <w:marRight w:val="0"/>
      <w:marTop w:val="0"/>
      <w:marBottom w:val="0"/>
      <w:divBdr>
        <w:top w:val="none" w:sz="0" w:space="0" w:color="auto"/>
        <w:left w:val="none" w:sz="0" w:space="0" w:color="auto"/>
        <w:bottom w:val="none" w:sz="0" w:space="0" w:color="auto"/>
        <w:right w:val="none" w:sz="0" w:space="0" w:color="auto"/>
      </w:divBdr>
    </w:div>
    <w:div w:id="77333488">
      <w:bodyDiv w:val="1"/>
      <w:marLeft w:val="0"/>
      <w:marRight w:val="0"/>
      <w:marTop w:val="0"/>
      <w:marBottom w:val="0"/>
      <w:divBdr>
        <w:top w:val="none" w:sz="0" w:space="0" w:color="auto"/>
        <w:left w:val="none" w:sz="0" w:space="0" w:color="auto"/>
        <w:bottom w:val="none" w:sz="0" w:space="0" w:color="auto"/>
        <w:right w:val="none" w:sz="0" w:space="0" w:color="auto"/>
      </w:divBdr>
    </w:div>
    <w:div w:id="94860889">
      <w:bodyDiv w:val="1"/>
      <w:marLeft w:val="0"/>
      <w:marRight w:val="0"/>
      <w:marTop w:val="0"/>
      <w:marBottom w:val="0"/>
      <w:divBdr>
        <w:top w:val="none" w:sz="0" w:space="0" w:color="auto"/>
        <w:left w:val="none" w:sz="0" w:space="0" w:color="auto"/>
        <w:bottom w:val="none" w:sz="0" w:space="0" w:color="auto"/>
        <w:right w:val="none" w:sz="0" w:space="0" w:color="auto"/>
      </w:divBdr>
    </w:div>
    <w:div w:id="104614613">
      <w:bodyDiv w:val="1"/>
      <w:marLeft w:val="0"/>
      <w:marRight w:val="0"/>
      <w:marTop w:val="0"/>
      <w:marBottom w:val="0"/>
      <w:divBdr>
        <w:top w:val="none" w:sz="0" w:space="0" w:color="auto"/>
        <w:left w:val="none" w:sz="0" w:space="0" w:color="auto"/>
        <w:bottom w:val="none" w:sz="0" w:space="0" w:color="auto"/>
        <w:right w:val="none" w:sz="0" w:space="0" w:color="auto"/>
      </w:divBdr>
    </w:div>
    <w:div w:id="192499791">
      <w:bodyDiv w:val="1"/>
      <w:marLeft w:val="0"/>
      <w:marRight w:val="0"/>
      <w:marTop w:val="0"/>
      <w:marBottom w:val="0"/>
      <w:divBdr>
        <w:top w:val="none" w:sz="0" w:space="0" w:color="auto"/>
        <w:left w:val="none" w:sz="0" w:space="0" w:color="auto"/>
        <w:bottom w:val="none" w:sz="0" w:space="0" w:color="auto"/>
        <w:right w:val="none" w:sz="0" w:space="0" w:color="auto"/>
      </w:divBdr>
    </w:div>
    <w:div w:id="217327799">
      <w:bodyDiv w:val="1"/>
      <w:marLeft w:val="0"/>
      <w:marRight w:val="0"/>
      <w:marTop w:val="0"/>
      <w:marBottom w:val="0"/>
      <w:divBdr>
        <w:top w:val="none" w:sz="0" w:space="0" w:color="auto"/>
        <w:left w:val="none" w:sz="0" w:space="0" w:color="auto"/>
        <w:bottom w:val="none" w:sz="0" w:space="0" w:color="auto"/>
        <w:right w:val="none" w:sz="0" w:space="0" w:color="auto"/>
      </w:divBdr>
    </w:div>
    <w:div w:id="225578585">
      <w:bodyDiv w:val="1"/>
      <w:marLeft w:val="0"/>
      <w:marRight w:val="0"/>
      <w:marTop w:val="0"/>
      <w:marBottom w:val="0"/>
      <w:divBdr>
        <w:top w:val="none" w:sz="0" w:space="0" w:color="auto"/>
        <w:left w:val="none" w:sz="0" w:space="0" w:color="auto"/>
        <w:bottom w:val="none" w:sz="0" w:space="0" w:color="auto"/>
        <w:right w:val="none" w:sz="0" w:space="0" w:color="auto"/>
      </w:divBdr>
    </w:div>
    <w:div w:id="228227009">
      <w:bodyDiv w:val="1"/>
      <w:marLeft w:val="0"/>
      <w:marRight w:val="0"/>
      <w:marTop w:val="0"/>
      <w:marBottom w:val="0"/>
      <w:divBdr>
        <w:top w:val="none" w:sz="0" w:space="0" w:color="auto"/>
        <w:left w:val="none" w:sz="0" w:space="0" w:color="auto"/>
        <w:bottom w:val="none" w:sz="0" w:space="0" w:color="auto"/>
        <w:right w:val="none" w:sz="0" w:space="0" w:color="auto"/>
      </w:divBdr>
    </w:div>
    <w:div w:id="230313731">
      <w:bodyDiv w:val="1"/>
      <w:marLeft w:val="0"/>
      <w:marRight w:val="0"/>
      <w:marTop w:val="0"/>
      <w:marBottom w:val="0"/>
      <w:divBdr>
        <w:top w:val="none" w:sz="0" w:space="0" w:color="auto"/>
        <w:left w:val="none" w:sz="0" w:space="0" w:color="auto"/>
        <w:bottom w:val="none" w:sz="0" w:space="0" w:color="auto"/>
        <w:right w:val="none" w:sz="0" w:space="0" w:color="auto"/>
      </w:divBdr>
    </w:div>
    <w:div w:id="309136562">
      <w:bodyDiv w:val="1"/>
      <w:marLeft w:val="0"/>
      <w:marRight w:val="0"/>
      <w:marTop w:val="0"/>
      <w:marBottom w:val="0"/>
      <w:divBdr>
        <w:top w:val="none" w:sz="0" w:space="0" w:color="auto"/>
        <w:left w:val="none" w:sz="0" w:space="0" w:color="auto"/>
        <w:bottom w:val="none" w:sz="0" w:space="0" w:color="auto"/>
        <w:right w:val="none" w:sz="0" w:space="0" w:color="auto"/>
      </w:divBdr>
    </w:div>
    <w:div w:id="342711716">
      <w:bodyDiv w:val="1"/>
      <w:marLeft w:val="0"/>
      <w:marRight w:val="0"/>
      <w:marTop w:val="0"/>
      <w:marBottom w:val="0"/>
      <w:divBdr>
        <w:top w:val="none" w:sz="0" w:space="0" w:color="auto"/>
        <w:left w:val="none" w:sz="0" w:space="0" w:color="auto"/>
        <w:bottom w:val="none" w:sz="0" w:space="0" w:color="auto"/>
        <w:right w:val="none" w:sz="0" w:space="0" w:color="auto"/>
      </w:divBdr>
    </w:div>
    <w:div w:id="412046312">
      <w:bodyDiv w:val="1"/>
      <w:marLeft w:val="0"/>
      <w:marRight w:val="0"/>
      <w:marTop w:val="0"/>
      <w:marBottom w:val="0"/>
      <w:divBdr>
        <w:top w:val="none" w:sz="0" w:space="0" w:color="auto"/>
        <w:left w:val="none" w:sz="0" w:space="0" w:color="auto"/>
        <w:bottom w:val="none" w:sz="0" w:space="0" w:color="auto"/>
        <w:right w:val="none" w:sz="0" w:space="0" w:color="auto"/>
      </w:divBdr>
    </w:div>
    <w:div w:id="502741018">
      <w:bodyDiv w:val="1"/>
      <w:marLeft w:val="0"/>
      <w:marRight w:val="0"/>
      <w:marTop w:val="0"/>
      <w:marBottom w:val="0"/>
      <w:divBdr>
        <w:top w:val="none" w:sz="0" w:space="0" w:color="auto"/>
        <w:left w:val="none" w:sz="0" w:space="0" w:color="auto"/>
        <w:bottom w:val="none" w:sz="0" w:space="0" w:color="auto"/>
        <w:right w:val="none" w:sz="0" w:space="0" w:color="auto"/>
      </w:divBdr>
    </w:div>
    <w:div w:id="684331244">
      <w:bodyDiv w:val="1"/>
      <w:marLeft w:val="0"/>
      <w:marRight w:val="0"/>
      <w:marTop w:val="0"/>
      <w:marBottom w:val="0"/>
      <w:divBdr>
        <w:top w:val="none" w:sz="0" w:space="0" w:color="auto"/>
        <w:left w:val="none" w:sz="0" w:space="0" w:color="auto"/>
        <w:bottom w:val="none" w:sz="0" w:space="0" w:color="auto"/>
        <w:right w:val="none" w:sz="0" w:space="0" w:color="auto"/>
      </w:divBdr>
    </w:div>
    <w:div w:id="730349760">
      <w:bodyDiv w:val="1"/>
      <w:marLeft w:val="0"/>
      <w:marRight w:val="0"/>
      <w:marTop w:val="0"/>
      <w:marBottom w:val="0"/>
      <w:divBdr>
        <w:top w:val="none" w:sz="0" w:space="0" w:color="auto"/>
        <w:left w:val="none" w:sz="0" w:space="0" w:color="auto"/>
        <w:bottom w:val="none" w:sz="0" w:space="0" w:color="auto"/>
        <w:right w:val="none" w:sz="0" w:space="0" w:color="auto"/>
      </w:divBdr>
    </w:div>
    <w:div w:id="730924838">
      <w:bodyDiv w:val="1"/>
      <w:marLeft w:val="0"/>
      <w:marRight w:val="0"/>
      <w:marTop w:val="0"/>
      <w:marBottom w:val="0"/>
      <w:divBdr>
        <w:top w:val="none" w:sz="0" w:space="0" w:color="auto"/>
        <w:left w:val="none" w:sz="0" w:space="0" w:color="auto"/>
        <w:bottom w:val="none" w:sz="0" w:space="0" w:color="auto"/>
        <w:right w:val="none" w:sz="0" w:space="0" w:color="auto"/>
      </w:divBdr>
    </w:div>
    <w:div w:id="746918842">
      <w:bodyDiv w:val="1"/>
      <w:marLeft w:val="0"/>
      <w:marRight w:val="0"/>
      <w:marTop w:val="0"/>
      <w:marBottom w:val="0"/>
      <w:divBdr>
        <w:top w:val="none" w:sz="0" w:space="0" w:color="auto"/>
        <w:left w:val="none" w:sz="0" w:space="0" w:color="auto"/>
        <w:bottom w:val="none" w:sz="0" w:space="0" w:color="auto"/>
        <w:right w:val="none" w:sz="0" w:space="0" w:color="auto"/>
      </w:divBdr>
    </w:div>
    <w:div w:id="759643610">
      <w:bodyDiv w:val="1"/>
      <w:marLeft w:val="0"/>
      <w:marRight w:val="0"/>
      <w:marTop w:val="0"/>
      <w:marBottom w:val="0"/>
      <w:divBdr>
        <w:top w:val="none" w:sz="0" w:space="0" w:color="auto"/>
        <w:left w:val="none" w:sz="0" w:space="0" w:color="auto"/>
        <w:bottom w:val="none" w:sz="0" w:space="0" w:color="auto"/>
        <w:right w:val="none" w:sz="0" w:space="0" w:color="auto"/>
      </w:divBdr>
    </w:div>
    <w:div w:id="850798324">
      <w:bodyDiv w:val="1"/>
      <w:marLeft w:val="0"/>
      <w:marRight w:val="0"/>
      <w:marTop w:val="0"/>
      <w:marBottom w:val="0"/>
      <w:divBdr>
        <w:top w:val="none" w:sz="0" w:space="0" w:color="auto"/>
        <w:left w:val="none" w:sz="0" w:space="0" w:color="auto"/>
        <w:bottom w:val="none" w:sz="0" w:space="0" w:color="auto"/>
        <w:right w:val="none" w:sz="0" w:space="0" w:color="auto"/>
      </w:divBdr>
    </w:div>
    <w:div w:id="851994783">
      <w:bodyDiv w:val="1"/>
      <w:marLeft w:val="0"/>
      <w:marRight w:val="0"/>
      <w:marTop w:val="0"/>
      <w:marBottom w:val="0"/>
      <w:divBdr>
        <w:top w:val="none" w:sz="0" w:space="0" w:color="auto"/>
        <w:left w:val="none" w:sz="0" w:space="0" w:color="auto"/>
        <w:bottom w:val="none" w:sz="0" w:space="0" w:color="auto"/>
        <w:right w:val="none" w:sz="0" w:space="0" w:color="auto"/>
      </w:divBdr>
    </w:div>
    <w:div w:id="896430769">
      <w:bodyDiv w:val="1"/>
      <w:marLeft w:val="0"/>
      <w:marRight w:val="0"/>
      <w:marTop w:val="0"/>
      <w:marBottom w:val="0"/>
      <w:divBdr>
        <w:top w:val="none" w:sz="0" w:space="0" w:color="auto"/>
        <w:left w:val="none" w:sz="0" w:space="0" w:color="auto"/>
        <w:bottom w:val="none" w:sz="0" w:space="0" w:color="auto"/>
        <w:right w:val="none" w:sz="0" w:space="0" w:color="auto"/>
      </w:divBdr>
    </w:div>
    <w:div w:id="1042287022">
      <w:bodyDiv w:val="1"/>
      <w:marLeft w:val="0"/>
      <w:marRight w:val="0"/>
      <w:marTop w:val="0"/>
      <w:marBottom w:val="0"/>
      <w:divBdr>
        <w:top w:val="none" w:sz="0" w:space="0" w:color="auto"/>
        <w:left w:val="none" w:sz="0" w:space="0" w:color="auto"/>
        <w:bottom w:val="none" w:sz="0" w:space="0" w:color="auto"/>
        <w:right w:val="none" w:sz="0" w:space="0" w:color="auto"/>
      </w:divBdr>
    </w:div>
    <w:div w:id="1049916598">
      <w:bodyDiv w:val="1"/>
      <w:marLeft w:val="0"/>
      <w:marRight w:val="0"/>
      <w:marTop w:val="0"/>
      <w:marBottom w:val="0"/>
      <w:divBdr>
        <w:top w:val="none" w:sz="0" w:space="0" w:color="auto"/>
        <w:left w:val="none" w:sz="0" w:space="0" w:color="auto"/>
        <w:bottom w:val="none" w:sz="0" w:space="0" w:color="auto"/>
        <w:right w:val="none" w:sz="0" w:space="0" w:color="auto"/>
      </w:divBdr>
    </w:div>
    <w:div w:id="1057122512">
      <w:bodyDiv w:val="1"/>
      <w:marLeft w:val="0"/>
      <w:marRight w:val="0"/>
      <w:marTop w:val="0"/>
      <w:marBottom w:val="0"/>
      <w:divBdr>
        <w:top w:val="none" w:sz="0" w:space="0" w:color="auto"/>
        <w:left w:val="none" w:sz="0" w:space="0" w:color="auto"/>
        <w:bottom w:val="none" w:sz="0" w:space="0" w:color="auto"/>
        <w:right w:val="none" w:sz="0" w:space="0" w:color="auto"/>
      </w:divBdr>
    </w:div>
    <w:div w:id="1084641988">
      <w:bodyDiv w:val="1"/>
      <w:marLeft w:val="0"/>
      <w:marRight w:val="0"/>
      <w:marTop w:val="0"/>
      <w:marBottom w:val="0"/>
      <w:divBdr>
        <w:top w:val="none" w:sz="0" w:space="0" w:color="auto"/>
        <w:left w:val="none" w:sz="0" w:space="0" w:color="auto"/>
        <w:bottom w:val="none" w:sz="0" w:space="0" w:color="auto"/>
        <w:right w:val="none" w:sz="0" w:space="0" w:color="auto"/>
      </w:divBdr>
    </w:div>
    <w:div w:id="1197159367">
      <w:bodyDiv w:val="1"/>
      <w:marLeft w:val="0"/>
      <w:marRight w:val="0"/>
      <w:marTop w:val="0"/>
      <w:marBottom w:val="0"/>
      <w:divBdr>
        <w:top w:val="none" w:sz="0" w:space="0" w:color="auto"/>
        <w:left w:val="none" w:sz="0" w:space="0" w:color="auto"/>
        <w:bottom w:val="none" w:sz="0" w:space="0" w:color="auto"/>
        <w:right w:val="none" w:sz="0" w:space="0" w:color="auto"/>
      </w:divBdr>
    </w:div>
    <w:div w:id="1223519487">
      <w:bodyDiv w:val="1"/>
      <w:marLeft w:val="0"/>
      <w:marRight w:val="0"/>
      <w:marTop w:val="0"/>
      <w:marBottom w:val="0"/>
      <w:divBdr>
        <w:top w:val="none" w:sz="0" w:space="0" w:color="auto"/>
        <w:left w:val="none" w:sz="0" w:space="0" w:color="auto"/>
        <w:bottom w:val="none" w:sz="0" w:space="0" w:color="auto"/>
        <w:right w:val="none" w:sz="0" w:space="0" w:color="auto"/>
      </w:divBdr>
    </w:div>
    <w:div w:id="1265265560">
      <w:bodyDiv w:val="1"/>
      <w:marLeft w:val="0"/>
      <w:marRight w:val="0"/>
      <w:marTop w:val="0"/>
      <w:marBottom w:val="0"/>
      <w:divBdr>
        <w:top w:val="none" w:sz="0" w:space="0" w:color="auto"/>
        <w:left w:val="none" w:sz="0" w:space="0" w:color="auto"/>
        <w:bottom w:val="none" w:sz="0" w:space="0" w:color="auto"/>
        <w:right w:val="none" w:sz="0" w:space="0" w:color="auto"/>
      </w:divBdr>
    </w:div>
    <w:div w:id="1287346730">
      <w:bodyDiv w:val="1"/>
      <w:marLeft w:val="0"/>
      <w:marRight w:val="0"/>
      <w:marTop w:val="0"/>
      <w:marBottom w:val="0"/>
      <w:divBdr>
        <w:top w:val="none" w:sz="0" w:space="0" w:color="auto"/>
        <w:left w:val="none" w:sz="0" w:space="0" w:color="auto"/>
        <w:bottom w:val="none" w:sz="0" w:space="0" w:color="auto"/>
        <w:right w:val="none" w:sz="0" w:space="0" w:color="auto"/>
      </w:divBdr>
    </w:div>
    <w:div w:id="1522553744">
      <w:bodyDiv w:val="1"/>
      <w:marLeft w:val="0"/>
      <w:marRight w:val="0"/>
      <w:marTop w:val="0"/>
      <w:marBottom w:val="0"/>
      <w:divBdr>
        <w:top w:val="none" w:sz="0" w:space="0" w:color="auto"/>
        <w:left w:val="none" w:sz="0" w:space="0" w:color="auto"/>
        <w:bottom w:val="none" w:sz="0" w:space="0" w:color="auto"/>
        <w:right w:val="none" w:sz="0" w:space="0" w:color="auto"/>
      </w:divBdr>
    </w:div>
    <w:div w:id="1600136097">
      <w:bodyDiv w:val="1"/>
      <w:marLeft w:val="0"/>
      <w:marRight w:val="0"/>
      <w:marTop w:val="0"/>
      <w:marBottom w:val="0"/>
      <w:divBdr>
        <w:top w:val="none" w:sz="0" w:space="0" w:color="auto"/>
        <w:left w:val="none" w:sz="0" w:space="0" w:color="auto"/>
        <w:bottom w:val="none" w:sz="0" w:space="0" w:color="auto"/>
        <w:right w:val="none" w:sz="0" w:space="0" w:color="auto"/>
      </w:divBdr>
    </w:div>
    <w:div w:id="1622957486">
      <w:bodyDiv w:val="1"/>
      <w:marLeft w:val="0"/>
      <w:marRight w:val="0"/>
      <w:marTop w:val="0"/>
      <w:marBottom w:val="0"/>
      <w:divBdr>
        <w:top w:val="none" w:sz="0" w:space="0" w:color="auto"/>
        <w:left w:val="none" w:sz="0" w:space="0" w:color="auto"/>
        <w:bottom w:val="none" w:sz="0" w:space="0" w:color="auto"/>
        <w:right w:val="none" w:sz="0" w:space="0" w:color="auto"/>
      </w:divBdr>
    </w:div>
    <w:div w:id="1713339997">
      <w:bodyDiv w:val="1"/>
      <w:marLeft w:val="0"/>
      <w:marRight w:val="0"/>
      <w:marTop w:val="0"/>
      <w:marBottom w:val="0"/>
      <w:divBdr>
        <w:top w:val="none" w:sz="0" w:space="0" w:color="auto"/>
        <w:left w:val="none" w:sz="0" w:space="0" w:color="auto"/>
        <w:bottom w:val="none" w:sz="0" w:space="0" w:color="auto"/>
        <w:right w:val="none" w:sz="0" w:space="0" w:color="auto"/>
      </w:divBdr>
    </w:div>
    <w:div w:id="1718116337">
      <w:bodyDiv w:val="1"/>
      <w:marLeft w:val="0"/>
      <w:marRight w:val="0"/>
      <w:marTop w:val="0"/>
      <w:marBottom w:val="0"/>
      <w:divBdr>
        <w:top w:val="none" w:sz="0" w:space="0" w:color="auto"/>
        <w:left w:val="none" w:sz="0" w:space="0" w:color="auto"/>
        <w:bottom w:val="none" w:sz="0" w:space="0" w:color="auto"/>
        <w:right w:val="none" w:sz="0" w:space="0" w:color="auto"/>
      </w:divBdr>
    </w:div>
    <w:div w:id="1761175773">
      <w:bodyDiv w:val="1"/>
      <w:marLeft w:val="0"/>
      <w:marRight w:val="0"/>
      <w:marTop w:val="0"/>
      <w:marBottom w:val="0"/>
      <w:divBdr>
        <w:top w:val="none" w:sz="0" w:space="0" w:color="auto"/>
        <w:left w:val="none" w:sz="0" w:space="0" w:color="auto"/>
        <w:bottom w:val="none" w:sz="0" w:space="0" w:color="auto"/>
        <w:right w:val="none" w:sz="0" w:space="0" w:color="auto"/>
      </w:divBdr>
    </w:div>
    <w:div w:id="1807237769">
      <w:bodyDiv w:val="1"/>
      <w:marLeft w:val="0"/>
      <w:marRight w:val="0"/>
      <w:marTop w:val="0"/>
      <w:marBottom w:val="0"/>
      <w:divBdr>
        <w:top w:val="none" w:sz="0" w:space="0" w:color="auto"/>
        <w:left w:val="none" w:sz="0" w:space="0" w:color="auto"/>
        <w:bottom w:val="none" w:sz="0" w:space="0" w:color="auto"/>
        <w:right w:val="none" w:sz="0" w:space="0" w:color="auto"/>
      </w:divBdr>
    </w:div>
    <w:div w:id="1885601839">
      <w:bodyDiv w:val="1"/>
      <w:marLeft w:val="0"/>
      <w:marRight w:val="0"/>
      <w:marTop w:val="0"/>
      <w:marBottom w:val="0"/>
      <w:divBdr>
        <w:top w:val="none" w:sz="0" w:space="0" w:color="auto"/>
        <w:left w:val="none" w:sz="0" w:space="0" w:color="auto"/>
        <w:bottom w:val="none" w:sz="0" w:space="0" w:color="auto"/>
        <w:right w:val="none" w:sz="0" w:space="0" w:color="auto"/>
      </w:divBdr>
    </w:div>
    <w:div w:id="1952128095">
      <w:bodyDiv w:val="1"/>
      <w:marLeft w:val="0"/>
      <w:marRight w:val="0"/>
      <w:marTop w:val="0"/>
      <w:marBottom w:val="0"/>
      <w:divBdr>
        <w:top w:val="none" w:sz="0" w:space="0" w:color="auto"/>
        <w:left w:val="none" w:sz="0" w:space="0" w:color="auto"/>
        <w:bottom w:val="none" w:sz="0" w:space="0" w:color="auto"/>
        <w:right w:val="none" w:sz="0" w:space="0" w:color="auto"/>
      </w:divBdr>
    </w:div>
    <w:div w:id="1960840928">
      <w:bodyDiv w:val="1"/>
      <w:marLeft w:val="0"/>
      <w:marRight w:val="0"/>
      <w:marTop w:val="0"/>
      <w:marBottom w:val="0"/>
      <w:divBdr>
        <w:top w:val="none" w:sz="0" w:space="0" w:color="auto"/>
        <w:left w:val="none" w:sz="0" w:space="0" w:color="auto"/>
        <w:bottom w:val="none" w:sz="0" w:space="0" w:color="auto"/>
        <w:right w:val="none" w:sz="0" w:space="0" w:color="auto"/>
      </w:divBdr>
    </w:div>
    <w:div w:id="1987667130">
      <w:bodyDiv w:val="1"/>
      <w:marLeft w:val="0"/>
      <w:marRight w:val="0"/>
      <w:marTop w:val="0"/>
      <w:marBottom w:val="0"/>
      <w:divBdr>
        <w:top w:val="none" w:sz="0" w:space="0" w:color="auto"/>
        <w:left w:val="none" w:sz="0" w:space="0" w:color="auto"/>
        <w:bottom w:val="none" w:sz="0" w:space="0" w:color="auto"/>
        <w:right w:val="none" w:sz="0" w:space="0" w:color="auto"/>
      </w:divBdr>
    </w:div>
    <w:div w:id="1987776643">
      <w:bodyDiv w:val="1"/>
      <w:marLeft w:val="0"/>
      <w:marRight w:val="0"/>
      <w:marTop w:val="0"/>
      <w:marBottom w:val="0"/>
      <w:divBdr>
        <w:top w:val="none" w:sz="0" w:space="0" w:color="auto"/>
        <w:left w:val="none" w:sz="0" w:space="0" w:color="auto"/>
        <w:bottom w:val="none" w:sz="0" w:space="0" w:color="auto"/>
        <w:right w:val="none" w:sz="0" w:space="0" w:color="auto"/>
      </w:divBdr>
    </w:div>
    <w:div w:id="209743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gif"/><Relationship Id="rId26" Type="http://schemas.openxmlformats.org/officeDocument/2006/relationships/image" Target="media/image12.png"/><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20.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gi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footer" Target="footer4.xml"/><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4.gif"/><Relationship Id="rId23" Type="http://schemas.openxmlformats.org/officeDocument/2006/relationships/image" Target="media/image9.jpeg"/><Relationship Id="rId28" Type="http://schemas.openxmlformats.org/officeDocument/2006/relationships/image" Target="media/image14.emf"/><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es.edu.au" TargetMode="External"/><Relationship Id="rId22" Type="http://schemas.openxmlformats.org/officeDocument/2006/relationships/package" Target="embeddings/Microsoft_Word_Document1.docx"/><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0E14-7C05-49F7-A989-F69DB8E0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EB98747D.dotm</Template>
  <TotalTime>283</TotalTime>
  <Pages>92</Pages>
  <Words>31832</Words>
  <Characters>181449</Characters>
  <Application>Microsoft Office Word</Application>
  <DocSecurity>0</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212856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Sam Pietsch</cp:lastModifiedBy>
  <cp:revision>16</cp:revision>
  <cp:lastPrinted>2014-03-28T04:07:00Z</cp:lastPrinted>
  <dcterms:created xsi:type="dcterms:W3CDTF">2014-03-26T02:36:00Z</dcterms:created>
  <dcterms:modified xsi:type="dcterms:W3CDTF">2014-03-28T04:46:00Z</dcterms:modified>
</cp:coreProperties>
</file>