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258EA" w14:textId="77777777" w:rsidR="00107DD5" w:rsidRPr="00E85501" w:rsidRDefault="00221D8F" w:rsidP="00DF3284">
      <w:pPr>
        <w:spacing w:after="0"/>
        <w:rPr>
          <w:rFonts w:ascii="Calibri" w:hAnsi="Calibri" w:cs="Calibri"/>
        </w:rPr>
      </w:pPr>
      <w:r w:rsidRPr="00E85501">
        <w:rPr>
          <w:rFonts w:ascii="Calibri" w:hAnsi="Calibri" w:cs="Calibri"/>
          <w:b/>
          <w:bCs/>
          <w:noProof/>
        </w:rPr>
        <w:drawing>
          <wp:anchor distT="0" distB="0" distL="114300" distR="114300" simplePos="0" relativeHeight="251658240" behindDoc="1" locked="1" layoutInCell="1" allowOverlap="1" wp14:anchorId="4EFE9990" wp14:editId="18560002">
            <wp:simplePos x="0" y="0"/>
            <wp:positionH relativeFrom="column">
              <wp:posOffset>-914400</wp:posOffset>
            </wp:positionH>
            <wp:positionV relativeFrom="paragraph">
              <wp:posOffset>-777875</wp:posOffset>
            </wp:positionV>
            <wp:extent cx="7560000" cy="18324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000" cy="1832400"/>
                    </a:xfrm>
                    <a:prstGeom prst="rect">
                      <a:avLst/>
                    </a:prstGeom>
                  </pic:spPr>
                </pic:pic>
              </a:graphicData>
            </a:graphic>
            <wp14:sizeRelH relativeFrom="page">
              <wp14:pctWidth>0</wp14:pctWidth>
            </wp14:sizeRelH>
            <wp14:sizeRelV relativeFrom="page">
              <wp14:pctHeight>0</wp14:pctHeight>
            </wp14:sizeRelV>
          </wp:anchor>
        </w:drawing>
      </w:r>
      <w:r w:rsidR="00107DD5" w:rsidRPr="00E85501">
        <w:rPr>
          <w:rFonts w:ascii="Calibri" w:hAnsi="Calibri" w:cs="Calibri"/>
          <w:noProof/>
        </w:rPr>
        <w:drawing>
          <wp:inline distT="0" distB="0" distL="0" distR="0" wp14:anchorId="364B0646" wp14:editId="773C7216">
            <wp:extent cx="2269172"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69172" cy="554400"/>
                    </a:xfrm>
                    <a:prstGeom prst="rect">
                      <a:avLst/>
                    </a:prstGeom>
                  </pic:spPr>
                </pic:pic>
              </a:graphicData>
            </a:graphic>
          </wp:inline>
        </w:drawing>
      </w:r>
    </w:p>
    <w:p w14:paraId="4EA66E34" w14:textId="77777777" w:rsidR="0024649A" w:rsidRDefault="0024649A" w:rsidP="00DF3284">
      <w:pPr>
        <w:pStyle w:val="Heading1"/>
        <w:spacing w:before="0"/>
        <w:rPr>
          <w:rFonts w:cs="Calibri"/>
        </w:rPr>
      </w:pPr>
    </w:p>
    <w:p w14:paraId="36F6662C" w14:textId="77777777" w:rsidR="0024649A" w:rsidRDefault="0024649A" w:rsidP="00DF3284">
      <w:pPr>
        <w:pStyle w:val="Heading1"/>
        <w:spacing w:before="0"/>
        <w:rPr>
          <w:rFonts w:cs="Calibri"/>
        </w:rPr>
      </w:pPr>
    </w:p>
    <w:p w14:paraId="61F1EEA6" w14:textId="2030B22F" w:rsidR="00FD15A1" w:rsidRPr="00BF3F96" w:rsidRDefault="0004462D" w:rsidP="00BF3F96">
      <w:pPr>
        <w:pStyle w:val="Heading1"/>
        <w:spacing w:before="0"/>
        <w:rPr>
          <w:rStyle w:val="Heading2Char"/>
          <w:rFonts w:ascii="Calibri" w:hAnsi="Calibri" w:cs="Calibri"/>
          <w:b/>
          <w:color w:val="5F636A"/>
          <w:sz w:val="60"/>
          <w:szCs w:val="32"/>
        </w:rPr>
      </w:pPr>
      <w:r w:rsidRPr="00E85501">
        <w:rPr>
          <w:rFonts w:cs="Calibri"/>
        </w:rPr>
        <w:t xml:space="preserve">Frequently Asked Questions (FAQs) </w:t>
      </w:r>
    </w:p>
    <w:p w14:paraId="14C74E63" w14:textId="38319A1C" w:rsidR="0004462D" w:rsidRPr="00E85501" w:rsidRDefault="0004462D" w:rsidP="00DF3284">
      <w:pPr>
        <w:pStyle w:val="Heading1"/>
        <w:spacing w:before="0"/>
        <w:rPr>
          <w:rStyle w:val="Heading2Char"/>
          <w:rFonts w:ascii="Calibri" w:hAnsi="Calibri" w:cs="Calibri"/>
        </w:rPr>
      </w:pPr>
      <w:r w:rsidRPr="00E85501">
        <w:rPr>
          <w:rStyle w:val="Heading2Char"/>
          <w:rFonts w:ascii="Calibri" w:hAnsi="Calibri" w:cs="Calibri"/>
          <w:sz w:val="40"/>
          <w:szCs w:val="40"/>
        </w:rPr>
        <w:t xml:space="preserve">Strong Beginnings (Excellence) Fund </w:t>
      </w:r>
      <w:r w:rsidR="487835D7" w:rsidRPr="00E85501">
        <w:rPr>
          <w:rStyle w:val="Heading2Char"/>
          <w:rFonts w:ascii="Calibri" w:hAnsi="Calibri" w:cs="Calibri"/>
          <w:sz w:val="40"/>
          <w:szCs w:val="40"/>
        </w:rPr>
        <w:t xml:space="preserve">Grant </w:t>
      </w:r>
      <w:r w:rsidR="1562020B" w:rsidRPr="00E85501">
        <w:rPr>
          <w:rStyle w:val="Heading2Char"/>
          <w:rFonts w:ascii="Calibri" w:hAnsi="Calibri" w:cs="Calibri"/>
          <w:sz w:val="40"/>
          <w:szCs w:val="40"/>
        </w:rPr>
        <w:t>Round 2</w:t>
      </w:r>
    </w:p>
    <w:p w14:paraId="677F19C6" w14:textId="23167A05" w:rsidR="00DF3284" w:rsidRPr="00202F83" w:rsidRDefault="0004462D" w:rsidP="00707FA3">
      <w:pPr>
        <w:rPr>
          <w:rFonts w:asciiTheme="majorHAnsi" w:hAnsiTheme="majorHAnsi" w:cstheme="majorHAnsi"/>
        </w:rPr>
      </w:pPr>
      <w:r w:rsidRPr="00202F83">
        <w:rPr>
          <w:rFonts w:asciiTheme="majorHAnsi" w:hAnsiTheme="majorHAnsi" w:cstheme="majorHAnsi"/>
        </w:rPr>
        <w:t>Below are some frequently asked questions to assist applicants in preparing and submitting application</w:t>
      </w:r>
      <w:r w:rsidR="00027E93" w:rsidRPr="00202F83">
        <w:rPr>
          <w:rFonts w:asciiTheme="majorHAnsi" w:hAnsiTheme="majorHAnsi" w:cstheme="majorHAnsi"/>
        </w:rPr>
        <w:t>s</w:t>
      </w:r>
      <w:r w:rsidRPr="00202F83">
        <w:rPr>
          <w:rFonts w:asciiTheme="majorHAnsi" w:hAnsiTheme="majorHAnsi" w:cstheme="majorHAnsi"/>
        </w:rPr>
        <w:t xml:space="preserve"> for </w:t>
      </w:r>
      <w:r w:rsidR="0DADCE71" w:rsidRPr="00202F83">
        <w:rPr>
          <w:rFonts w:asciiTheme="majorHAnsi" w:hAnsiTheme="majorHAnsi" w:cstheme="majorHAnsi"/>
        </w:rPr>
        <w:t>the</w:t>
      </w:r>
      <w:r w:rsidRPr="00202F83">
        <w:rPr>
          <w:rFonts w:asciiTheme="majorHAnsi" w:hAnsiTheme="majorHAnsi" w:cstheme="majorHAnsi"/>
        </w:rPr>
        <w:t xml:space="preserve"> Strong Beginnings (Excellence) Fund</w:t>
      </w:r>
      <w:r w:rsidR="00FC3B5D" w:rsidRPr="00202F83">
        <w:rPr>
          <w:rFonts w:asciiTheme="majorHAnsi" w:hAnsiTheme="majorHAnsi" w:cstheme="majorHAnsi"/>
        </w:rPr>
        <w:t xml:space="preserve"> Grant Round </w:t>
      </w:r>
      <w:r w:rsidR="3FEFCA45" w:rsidRPr="00202F83">
        <w:rPr>
          <w:rFonts w:asciiTheme="majorHAnsi" w:hAnsiTheme="majorHAnsi" w:cstheme="majorHAnsi"/>
        </w:rPr>
        <w:t>2</w:t>
      </w:r>
      <w:r w:rsidRPr="00202F83">
        <w:rPr>
          <w:rFonts w:asciiTheme="majorHAnsi" w:hAnsiTheme="majorHAnsi" w:cstheme="majorHAnsi"/>
        </w:rPr>
        <w:t xml:space="preserve">. </w:t>
      </w:r>
    </w:p>
    <w:p w14:paraId="30D76B9D" w14:textId="3518A6AA" w:rsidR="0004462D" w:rsidRPr="00BF3F96" w:rsidRDefault="0004462D" w:rsidP="00BF43BB">
      <w:pPr>
        <w:pStyle w:val="Heading3"/>
        <w:numPr>
          <w:ilvl w:val="0"/>
          <w:numId w:val="6"/>
        </w:numPr>
      </w:pPr>
      <w:r w:rsidRPr="00BF3F96">
        <w:t>What is the Strong Beginnings (Excellence) Fund?</w:t>
      </w:r>
    </w:p>
    <w:p w14:paraId="0AEA6E9A" w14:textId="4AE85436" w:rsidR="00DF3284" w:rsidRPr="00202F83" w:rsidRDefault="0004462D" w:rsidP="00707FA3">
      <w:pPr>
        <w:rPr>
          <w:rFonts w:asciiTheme="majorHAnsi" w:hAnsiTheme="majorHAnsi" w:cstheme="majorHAnsi"/>
        </w:rPr>
      </w:pPr>
      <w:r w:rsidRPr="00202F83">
        <w:rPr>
          <w:rFonts w:asciiTheme="majorHAnsi" w:hAnsiTheme="majorHAnsi" w:cstheme="majorHAnsi"/>
        </w:rPr>
        <w:t xml:space="preserve">The Strong Beginnings (Excellence) Fund is a grant program established under Part 2-3 of the </w:t>
      </w:r>
      <w:r w:rsidRPr="00202F83">
        <w:rPr>
          <w:rFonts w:asciiTheme="majorHAnsi" w:hAnsiTheme="majorHAnsi" w:cstheme="majorHAnsi"/>
          <w:i/>
          <w:iCs/>
        </w:rPr>
        <w:t xml:space="preserve">Higher Education Support Act </w:t>
      </w:r>
      <w:r w:rsidRPr="00202F83">
        <w:rPr>
          <w:rFonts w:asciiTheme="majorHAnsi" w:hAnsiTheme="majorHAnsi" w:cstheme="majorHAnsi"/>
        </w:rPr>
        <w:t>2003 to improve the quality of Initial Teacher Education (ITE) courses by supporting higher education providers to share best practice and foster improved performance in ITE across the sector.</w:t>
      </w:r>
    </w:p>
    <w:p w14:paraId="7D221A7C" w14:textId="5386C821" w:rsidR="00DF3284" w:rsidRPr="00BF3F96" w:rsidRDefault="0004462D" w:rsidP="00BF43BB">
      <w:pPr>
        <w:pStyle w:val="Heading3"/>
        <w:numPr>
          <w:ilvl w:val="0"/>
          <w:numId w:val="6"/>
        </w:numPr>
      </w:pPr>
      <w:r w:rsidRPr="00BF3F96">
        <w:t>Who is eligible to apply for the Strong Beginnings (Excellence) Fund?</w:t>
      </w:r>
    </w:p>
    <w:p w14:paraId="08F99349" w14:textId="1BDCB540" w:rsidR="00490E6D" w:rsidRPr="00202F83" w:rsidRDefault="00490E6D" w:rsidP="00707FA3">
      <w:pPr>
        <w:rPr>
          <w:rFonts w:asciiTheme="majorHAnsi" w:hAnsiTheme="majorHAnsi" w:cstheme="majorHAnsi"/>
        </w:rPr>
      </w:pPr>
      <w:r w:rsidRPr="00202F83">
        <w:rPr>
          <w:rFonts w:asciiTheme="majorHAnsi" w:hAnsiTheme="majorHAnsi" w:cstheme="majorHAnsi"/>
        </w:rPr>
        <w:t>An</w:t>
      </w:r>
      <w:r w:rsidR="004A6CA2" w:rsidRPr="00202F83">
        <w:rPr>
          <w:rFonts w:asciiTheme="majorHAnsi" w:hAnsiTheme="majorHAnsi" w:cstheme="majorHAnsi"/>
        </w:rPr>
        <w:t xml:space="preserve"> Australian ITE</w:t>
      </w:r>
      <w:r w:rsidRPr="00202F83">
        <w:rPr>
          <w:rFonts w:asciiTheme="majorHAnsi" w:hAnsiTheme="majorHAnsi" w:cstheme="majorHAnsi"/>
        </w:rPr>
        <w:t xml:space="preserve"> </w:t>
      </w:r>
      <w:r w:rsidR="004A6CA2" w:rsidRPr="00202F83">
        <w:rPr>
          <w:rFonts w:asciiTheme="majorHAnsi" w:hAnsiTheme="majorHAnsi" w:cstheme="majorHAnsi"/>
        </w:rPr>
        <w:t>provider is eligible to receive a grant under the Strong Beginnings (Excellence) Fund if it</w:t>
      </w:r>
      <w:r w:rsidRPr="00202F83">
        <w:rPr>
          <w:rFonts w:asciiTheme="majorHAnsi" w:hAnsiTheme="majorHAnsi" w:cstheme="majorHAnsi"/>
        </w:rPr>
        <w:t>:</w:t>
      </w:r>
    </w:p>
    <w:p w14:paraId="7A4853CE" w14:textId="4DC49BEC" w:rsidR="00C262E6" w:rsidRPr="00202F83" w:rsidRDefault="004A6CA2" w:rsidP="00BF43BB">
      <w:pPr>
        <w:pStyle w:val="ListParagraph"/>
        <w:numPr>
          <w:ilvl w:val="0"/>
          <w:numId w:val="9"/>
        </w:numPr>
        <w:rPr>
          <w:rFonts w:asciiTheme="majorHAnsi" w:hAnsiTheme="majorHAnsi" w:cstheme="majorHAnsi"/>
        </w:rPr>
      </w:pPr>
      <w:r w:rsidRPr="00202F83">
        <w:rPr>
          <w:rFonts w:asciiTheme="majorHAnsi" w:hAnsiTheme="majorHAnsi" w:cstheme="majorHAnsi"/>
        </w:rPr>
        <w:t>i</w:t>
      </w:r>
      <w:r w:rsidR="0036330C" w:rsidRPr="00202F83">
        <w:rPr>
          <w:rFonts w:asciiTheme="majorHAnsi" w:hAnsiTheme="majorHAnsi" w:cstheme="majorHAnsi"/>
        </w:rPr>
        <w:t>s a Table A provider or body corporate specified in subsection 67(1) of the Guidelines</w:t>
      </w:r>
    </w:p>
    <w:p w14:paraId="0FB94C1E" w14:textId="6701DE93" w:rsidR="00C262E6" w:rsidRPr="00202F83" w:rsidRDefault="0036330C" w:rsidP="00BF43BB">
      <w:pPr>
        <w:pStyle w:val="ListParagraph"/>
        <w:numPr>
          <w:ilvl w:val="0"/>
          <w:numId w:val="9"/>
        </w:numPr>
        <w:rPr>
          <w:rFonts w:asciiTheme="majorHAnsi" w:hAnsiTheme="majorHAnsi" w:cstheme="majorHAnsi"/>
        </w:rPr>
      </w:pPr>
      <w:r w:rsidRPr="00202F83">
        <w:rPr>
          <w:rFonts w:asciiTheme="majorHAnsi" w:hAnsiTheme="majorHAnsi" w:cstheme="majorHAnsi"/>
        </w:rPr>
        <w:t>has demonstrated that it has met all conditions specified in section 63E of the Guidelines for the Strong Beginnings (Transition) Fund, if it received a grant under that program</w:t>
      </w:r>
    </w:p>
    <w:p w14:paraId="0C3631AB" w14:textId="6F8F4974" w:rsidR="00C262E6" w:rsidRPr="00202F83" w:rsidRDefault="0036330C" w:rsidP="00BF43BB">
      <w:pPr>
        <w:pStyle w:val="ListParagraph"/>
        <w:numPr>
          <w:ilvl w:val="0"/>
          <w:numId w:val="9"/>
        </w:numPr>
        <w:rPr>
          <w:rFonts w:asciiTheme="majorHAnsi" w:hAnsiTheme="majorHAnsi" w:cstheme="majorHAnsi"/>
        </w:rPr>
      </w:pPr>
      <w:r w:rsidRPr="00202F83">
        <w:rPr>
          <w:rFonts w:asciiTheme="majorHAnsi" w:hAnsiTheme="majorHAnsi" w:cstheme="majorHAnsi"/>
        </w:rPr>
        <w:t>has demonstrated that it has met the requirements of the Accreditation Standards and Procedures with respect to core content for its ITE courses</w:t>
      </w:r>
    </w:p>
    <w:p w14:paraId="4DDFC02F" w14:textId="37957B30" w:rsidR="00DF3284" w:rsidRPr="00202F83" w:rsidRDefault="001E18B6" w:rsidP="00BF43BB">
      <w:pPr>
        <w:pStyle w:val="ListParagraph"/>
        <w:numPr>
          <w:ilvl w:val="0"/>
          <w:numId w:val="9"/>
        </w:numPr>
        <w:rPr>
          <w:rFonts w:asciiTheme="majorHAnsi" w:hAnsiTheme="majorHAnsi" w:cstheme="majorHAnsi"/>
        </w:rPr>
      </w:pPr>
      <w:r w:rsidRPr="00202F83">
        <w:rPr>
          <w:rFonts w:asciiTheme="majorHAnsi" w:hAnsiTheme="majorHAnsi" w:cstheme="majorHAnsi"/>
        </w:rPr>
        <w:t>is willing</w:t>
      </w:r>
      <w:r w:rsidR="0036330C" w:rsidRPr="00202F83">
        <w:rPr>
          <w:rFonts w:asciiTheme="majorHAnsi" w:hAnsiTheme="majorHAnsi" w:cstheme="majorHAnsi"/>
        </w:rPr>
        <w:t xml:space="preserve"> </w:t>
      </w:r>
      <w:r w:rsidR="00991583" w:rsidRPr="00202F83">
        <w:rPr>
          <w:rFonts w:asciiTheme="majorHAnsi" w:hAnsiTheme="majorHAnsi" w:cstheme="majorHAnsi"/>
        </w:rPr>
        <w:t xml:space="preserve">to </w:t>
      </w:r>
      <w:r w:rsidR="0036330C" w:rsidRPr="00202F83">
        <w:rPr>
          <w:rFonts w:asciiTheme="majorHAnsi" w:hAnsiTheme="majorHAnsi" w:cstheme="majorHAnsi"/>
        </w:rPr>
        <w:t>participate in quality assurance processes on the implementation of core content for its ITE courses by the ITE Quality Assurance Oversight Board, where applicable.</w:t>
      </w:r>
    </w:p>
    <w:p w14:paraId="7D1DB337" w14:textId="16E21D7D" w:rsidR="00DF3284" w:rsidRPr="00202F83" w:rsidRDefault="002E2578" w:rsidP="00707FA3">
      <w:pPr>
        <w:rPr>
          <w:rFonts w:asciiTheme="majorHAnsi" w:hAnsiTheme="majorHAnsi" w:cstheme="majorHAnsi"/>
        </w:rPr>
      </w:pPr>
      <w:r w:rsidRPr="00202F83">
        <w:rPr>
          <w:rFonts w:asciiTheme="majorHAnsi" w:hAnsiTheme="majorHAnsi" w:cstheme="majorHAnsi"/>
        </w:rPr>
        <w:t xml:space="preserve">Joint applications </w:t>
      </w:r>
      <w:r w:rsidR="00E46AC8" w:rsidRPr="00202F83">
        <w:rPr>
          <w:rFonts w:asciiTheme="majorHAnsi" w:hAnsiTheme="majorHAnsi" w:cstheme="majorHAnsi"/>
        </w:rPr>
        <w:t xml:space="preserve">are </w:t>
      </w:r>
      <w:r w:rsidRPr="00202F83">
        <w:rPr>
          <w:rFonts w:asciiTheme="majorHAnsi" w:hAnsiTheme="majorHAnsi" w:cstheme="majorHAnsi"/>
        </w:rPr>
        <w:t>permitted but need to be submitted by a lead applicant.</w:t>
      </w:r>
    </w:p>
    <w:p w14:paraId="281D4989" w14:textId="7CE7817B" w:rsidR="00342B92" w:rsidRPr="00BF3F96" w:rsidRDefault="003F4412" w:rsidP="00BF43BB">
      <w:pPr>
        <w:pStyle w:val="Heading3"/>
        <w:numPr>
          <w:ilvl w:val="0"/>
          <w:numId w:val="6"/>
        </w:numPr>
      </w:pPr>
      <w:r w:rsidRPr="00BF3F96">
        <w:t>Wh</w:t>
      </w:r>
      <w:r w:rsidR="00DD4CF8" w:rsidRPr="00BF3F96">
        <w:t>en</w:t>
      </w:r>
      <w:r w:rsidRPr="00BF3F96">
        <w:t xml:space="preserve"> are the funding rounds</w:t>
      </w:r>
      <w:r w:rsidR="002B0680" w:rsidRPr="00BF3F96">
        <w:t xml:space="preserve"> and how much funding is available</w:t>
      </w:r>
      <w:r w:rsidRPr="00BF3F96">
        <w:t>?</w:t>
      </w:r>
    </w:p>
    <w:p w14:paraId="3A031180" w14:textId="1433E04B" w:rsidR="00DF3284" w:rsidRPr="00202F83" w:rsidRDefault="00252BCD" w:rsidP="00707FA3">
      <w:pPr>
        <w:rPr>
          <w:rFonts w:asciiTheme="majorHAnsi" w:hAnsiTheme="majorHAnsi" w:cstheme="majorHAnsi"/>
        </w:rPr>
      </w:pPr>
      <w:r w:rsidRPr="00202F83">
        <w:rPr>
          <w:rFonts w:asciiTheme="majorHAnsi" w:hAnsiTheme="majorHAnsi" w:cstheme="majorHAnsi"/>
        </w:rPr>
        <w:t>Annual grants will be offered under the Strong Beginnings (Excellence) Fund</w:t>
      </w:r>
      <w:r w:rsidR="00EF42A7" w:rsidRPr="00202F83">
        <w:rPr>
          <w:rFonts w:asciiTheme="majorHAnsi" w:hAnsiTheme="majorHAnsi" w:cstheme="majorHAnsi"/>
        </w:rPr>
        <w:t>.</w:t>
      </w:r>
      <w:r w:rsidR="301F911D" w:rsidRPr="00202F83">
        <w:rPr>
          <w:rFonts w:asciiTheme="majorHAnsi" w:hAnsiTheme="majorHAnsi" w:cstheme="majorHAnsi"/>
        </w:rPr>
        <w:t xml:space="preserve"> </w:t>
      </w:r>
    </w:p>
    <w:p w14:paraId="33BD14FB" w14:textId="7F67813F" w:rsidR="00DF3284" w:rsidRPr="00187A30" w:rsidRDefault="00B421D4" w:rsidP="4D21ED10">
      <w:pPr>
        <w:rPr>
          <w:rFonts w:asciiTheme="majorHAnsi" w:hAnsiTheme="majorHAnsi" w:cstheme="majorHAnsi"/>
        </w:rPr>
      </w:pPr>
      <w:r w:rsidRPr="00202F83">
        <w:rPr>
          <w:rFonts w:asciiTheme="majorHAnsi" w:hAnsiTheme="majorHAnsi" w:cstheme="majorHAnsi"/>
        </w:rPr>
        <w:t xml:space="preserve">Round 1 </w:t>
      </w:r>
      <w:r w:rsidR="00FB73E7">
        <w:rPr>
          <w:rFonts w:asciiTheme="majorHAnsi" w:hAnsiTheme="majorHAnsi" w:cstheme="majorHAnsi"/>
        </w:rPr>
        <w:t>opened in December 2025</w:t>
      </w:r>
      <w:r w:rsidR="001C0EA2" w:rsidRPr="00187A30">
        <w:rPr>
          <w:rFonts w:asciiTheme="majorHAnsi" w:hAnsiTheme="majorHAnsi" w:cstheme="majorHAnsi"/>
        </w:rPr>
        <w:t xml:space="preserve"> </w:t>
      </w:r>
      <w:r w:rsidR="00FB73E7" w:rsidRPr="00187A30">
        <w:rPr>
          <w:rFonts w:asciiTheme="majorHAnsi" w:hAnsiTheme="majorHAnsi" w:cstheme="majorHAnsi"/>
        </w:rPr>
        <w:t>through which</w:t>
      </w:r>
      <w:r w:rsidRPr="00187A30">
        <w:rPr>
          <w:rFonts w:asciiTheme="majorHAnsi" w:hAnsiTheme="majorHAnsi" w:cstheme="majorHAnsi"/>
        </w:rPr>
        <w:t xml:space="preserve"> s</w:t>
      </w:r>
      <w:r w:rsidR="00B86B10" w:rsidRPr="00187A30">
        <w:rPr>
          <w:rFonts w:asciiTheme="majorHAnsi" w:hAnsiTheme="majorHAnsi" w:cstheme="majorHAnsi"/>
        </w:rPr>
        <w:t xml:space="preserve">ix (6) </w:t>
      </w:r>
      <w:r w:rsidR="00D60426" w:rsidRPr="00187A30">
        <w:rPr>
          <w:rFonts w:asciiTheme="majorHAnsi" w:hAnsiTheme="majorHAnsi" w:cstheme="majorHAnsi"/>
        </w:rPr>
        <w:t>projects</w:t>
      </w:r>
      <w:r w:rsidR="00B86B10" w:rsidRPr="00187A30">
        <w:rPr>
          <w:rFonts w:asciiTheme="majorHAnsi" w:hAnsiTheme="majorHAnsi" w:cstheme="majorHAnsi"/>
        </w:rPr>
        <w:t xml:space="preserve"> </w:t>
      </w:r>
      <w:r w:rsidR="00FB73E7" w:rsidRPr="00187A30">
        <w:rPr>
          <w:rFonts w:asciiTheme="majorHAnsi" w:hAnsiTheme="majorHAnsi" w:cstheme="majorHAnsi"/>
        </w:rPr>
        <w:t xml:space="preserve">were </w:t>
      </w:r>
      <w:r w:rsidR="00687344" w:rsidRPr="00187A30">
        <w:rPr>
          <w:rFonts w:asciiTheme="majorHAnsi" w:hAnsiTheme="majorHAnsi" w:cstheme="majorHAnsi"/>
        </w:rPr>
        <w:t>awarded</w:t>
      </w:r>
      <w:r w:rsidR="00B86B10" w:rsidRPr="00187A30">
        <w:rPr>
          <w:rFonts w:asciiTheme="majorHAnsi" w:hAnsiTheme="majorHAnsi" w:cstheme="majorHAnsi"/>
        </w:rPr>
        <w:t xml:space="preserve"> a total of $1.56 million. </w:t>
      </w:r>
      <w:r w:rsidR="00687344" w:rsidRPr="00187A30">
        <w:rPr>
          <w:rFonts w:asciiTheme="majorHAnsi" w:hAnsiTheme="majorHAnsi" w:cstheme="majorHAnsi"/>
        </w:rPr>
        <w:t>P</w:t>
      </w:r>
      <w:r w:rsidR="00B86B10" w:rsidRPr="00187A30">
        <w:rPr>
          <w:rFonts w:asciiTheme="majorHAnsi" w:hAnsiTheme="majorHAnsi" w:cstheme="majorHAnsi"/>
        </w:rPr>
        <w:t xml:space="preserve">rojects focused on classroom management, professional experience placements, assessment practices, mentor feedback, and improving outcomes for First Nations teaching students. </w:t>
      </w:r>
    </w:p>
    <w:p w14:paraId="1A6E6793" w14:textId="3249DB50" w:rsidR="00DF3284" w:rsidRPr="00187A30" w:rsidRDefault="00CF185F" w:rsidP="48DE0C29">
      <w:pPr>
        <w:rPr>
          <w:rFonts w:asciiTheme="majorHAnsi" w:hAnsiTheme="majorHAnsi" w:cstheme="majorBidi"/>
        </w:rPr>
      </w:pPr>
      <w:r>
        <w:rPr>
          <w:rFonts w:asciiTheme="majorHAnsi" w:hAnsiTheme="majorHAnsi" w:cstheme="majorBidi"/>
        </w:rPr>
        <w:t>A</w:t>
      </w:r>
      <w:r w:rsidR="00082CE5" w:rsidRPr="00187A30">
        <w:rPr>
          <w:rFonts w:asciiTheme="majorHAnsi" w:hAnsiTheme="majorHAnsi" w:cstheme="majorBidi"/>
        </w:rPr>
        <w:t xml:space="preserve"> </w:t>
      </w:r>
      <w:r w:rsidR="007D52E9" w:rsidRPr="00187A30">
        <w:rPr>
          <w:rFonts w:asciiTheme="majorHAnsi" w:hAnsiTheme="majorHAnsi" w:cstheme="majorBidi"/>
        </w:rPr>
        <w:t xml:space="preserve">total of </w:t>
      </w:r>
      <w:r w:rsidR="00AB55B7" w:rsidRPr="00187A30">
        <w:rPr>
          <w:rFonts w:asciiTheme="majorHAnsi" w:hAnsiTheme="majorHAnsi" w:cstheme="majorBidi"/>
        </w:rPr>
        <w:t>$1.</w:t>
      </w:r>
      <w:r w:rsidR="5C3845FF" w:rsidRPr="00187A30">
        <w:rPr>
          <w:rFonts w:asciiTheme="majorHAnsi" w:hAnsiTheme="majorHAnsi" w:cstheme="majorBidi"/>
        </w:rPr>
        <w:t>3</w:t>
      </w:r>
      <w:r w:rsidR="00AB55B7" w:rsidRPr="00187A30">
        <w:rPr>
          <w:rFonts w:asciiTheme="majorHAnsi" w:hAnsiTheme="majorHAnsi" w:cstheme="majorBidi"/>
        </w:rPr>
        <w:t xml:space="preserve"> million </w:t>
      </w:r>
      <w:r w:rsidR="4D1AB7BD" w:rsidRPr="00187A30">
        <w:rPr>
          <w:rFonts w:asciiTheme="majorHAnsi" w:hAnsiTheme="majorHAnsi" w:cstheme="majorBidi"/>
        </w:rPr>
        <w:t>is available</w:t>
      </w:r>
      <w:r w:rsidR="004A6F95" w:rsidRPr="00187A30">
        <w:rPr>
          <w:rFonts w:asciiTheme="majorHAnsi" w:hAnsiTheme="majorHAnsi" w:cstheme="majorBidi"/>
        </w:rPr>
        <w:t xml:space="preserve"> for </w:t>
      </w:r>
      <w:r>
        <w:rPr>
          <w:rFonts w:asciiTheme="majorHAnsi" w:hAnsiTheme="majorHAnsi" w:cstheme="majorBidi"/>
        </w:rPr>
        <w:t>Grant Round 2</w:t>
      </w:r>
      <w:r w:rsidR="00143CF3">
        <w:rPr>
          <w:rFonts w:asciiTheme="majorHAnsi" w:hAnsiTheme="majorHAnsi" w:cstheme="majorBidi"/>
        </w:rPr>
        <w:t>. Applications</w:t>
      </w:r>
      <w:r>
        <w:rPr>
          <w:rFonts w:asciiTheme="majorHAnsi" w:hAnsiTheme="majorHAnsi" w:cstheme="majorBidi"/>
        </w:rPr>
        <w:t xml:space="preserve"> opened on</w:t>
      </w:r>
      <w:r w:rsidR="00143CF3">
        <w:rPr>
          <w:rFonts w:asciiTheme="majorHAnsi" w:hAnsiTheme="majorHAnsi" w:cstheme="majorBidi"/>
        </w:rPr>
        <w:t xml:space="preserve"> 6 October 2026 and will close on 4 November 2026</w:t>
      </w:r>
      <w:r w:rsidR="00AB55B7" w:rsidRPr="00187A30">
        <w:rPr>
          <w:rFonts w:asciiTheme="majorHAnsi" w:hAnsiTheme="majorHAnsi" w:cstheme="majorBidi"/>
        </w:rPr>
        <w:t xml:space="preserve">. </w:t>
      </w:r>
    </w:p>
    <w:p w14:paraId="73140D1D" w14:textId="01835B2F" w:rsidR="006B1DBD" w:rsidRPr="00202F83" w:rsidRDefault="00777B8E" w:rsidP="00707FA3">
      <w:pPr>
        <w:rPr>
          <w:rFonts w:asciiTheme="majorHAnsi" w:hAnsiTheme="majorHAnsi" w:cstheme="majorHAnsi"/>
        </w:rPr>
      </w:pPr>
      <w:r w:rsidRPr="00202F83">
        <w:rPr>
          <w:rFonts w:asciiTheme="majorHAnsi" w:hAnsiTheme="majorHAnsi" w:cstheme="majorHAnsi"/>
        </w:rPr>
        <w:t xml:space="preserve">There will be $1 million per year </w:t>
      </w:r>
      <w:r w:rsidR="00F742A8" w:rsidRPr="00202F83">
        <w:rPr>
          <w:rFonts w:asciiTheme="majorHAnsi" w:hAnsiTheme="majorHAnsi" w:cstheme="majorHAnsi"/>
        </w:rPr>
        <w:t xml:space="preserve">available </w:t>
      </w:r>
      <w:r w:rsidR="00BD7073" w:rsidRPr="00202F83">
        <w:rPr>
          <w:rFonts w:asciiTheme="majorHAnsi" w:hAnsiTheme="majorHAnsi" w:cstheme="majorHAnsi"/>
        </w:rPr>
        <w:t>from Round 3 onwards</w:t>
      </w:r>
      <w:r w:rsidR="00AA2D44" w:rsidRPr="00202F83">
        <w:rPr>
          <w:rFonts w:asciiTheme="majorHAnsi" w:hAnsiTheme="majorHAnsi" w:cstheme="majorHAnsi"/>
        </w:rPr>
        <w:t>.</w:t>
      </w:r>
    </w:p>
    <w:p w14:paraId="37C6264B" w14:textId="770BD3BE" w:rsidR="003A7886" w:rsidRPr="00707FA3" w:rsidRDefault="003A7886" w:rsidP="00BF43BB">
      <w:pPr>
        <w:pStyle w:val="Heading3"/>
        <w:numPr>
          <w:ilvl w:val="0"/>
          <w:numId w:val="6"/>
        </w:numPr>
      </w:pPr>
      <w:r w:rsidRPr="00707FA3">
        <w:t>What criteria will applications be assessed against?</w:t>
      </w:r>
    </w:p>
    <w:p w14:paraId="43A13AA7" w14:textId="0451B717" w:rsidR="003A7886" w:rsidRPr="00133A20" w:rsidRDefault="003A7886" w:rsidP="48DE0C29">
      <w:pPr>
        <w:rPr>
          <w:rFonts w:asciiTheme="majorHAnsi" w:hAnsiTheme="majorHAnsi" w:cstheme="majorBidi"/>
        </w:rPr>
      </w:pPr>
      <w:r w:rsidRPr="00133A20">
        <w:rPr>
          <w:rFonts w:asciiTheme="majorHAnsi" w:hAnsiTheme="majorHAnsi" w:cstheme="majorBidi"/>
        </w:rPr>
        <w:t xml:space="preserve">Eligible applications will be assessed against the following selection criteria outlined in the  </w:t>
      </w:r>
      <w:hyperlink r:id="rId14">
        <w:r w:rsidRPr="00133A20">
          <w:rPr>
            <w:rStyle w:val="Hyperlink"/>
            <w:rFonts w:asciiTheme="majorHAnsi" w:hAnsiTheme="majorHAnsi" w:cstheme="majorBidi"/>
          </w:rPr>
          <w:t>Strong Beginnings (Excellence) Fund Round 2 - Administrative Information for Applicants</w:t>
        </w:r>
      </w:hyperlink>
      <w:r w:rsidRPr="00133A20">
        <w:rPr>
          <w:rFonts w:asciiTheme="majorHAnsi" w:hAnsiTheme="majorHAnsi" w:cstheme="majorBidi"/>
        </w:rPr>
        <w:t xml:space="preserve"> document:</w:t>
      </w:r>
    </w:p>
    <w:p w14:paraId="1B53FECC" w14:textId="77777777" w:rsidR="003A7886" w:rsidRPr="00E46EAD" w:rsidRDefault="003A7886" w:rsidP="00BF43BB">
      <w:pPr>
        <w:pStyle w:val="ListParagraph"/>
        <w:numPr>
          <w:ilvl w:val="0"/>
          <w:numId w:val="12"/>
        </w:numPr>
        <w:rPr>
          <w:rFonts w:asciiTheme="majorHAnsi" w:hAnsiTheme="majorHAnsi" w:cstheme="majorHAnsi"/>
        </w:rPr>
      </w:pPr>
      <w:r w:rsidRPr="00E46EAD">
        <w:rPr>
          <w:rFonts w:asciiTheme="majorHAnsi" w:hAnsiTheme="majorHAnsi" w:cstheme="majorHAnsi"/>
        </w:rPr>
        <w:t>Alignment with Priority Areas</w:t>
      </w:r>
    </w:p>
    <w:p w14:paraId="0062A1B1" w14:textId="77777777" w:rsidR="003A7886" w:rsidRPr="00E46EAD" w:rsidRDefault="003A7886" w:rsidP="00BF43BB">
      <w:pPr>
        <w:pStyle w:val="ListParagraph"/>
        <w:numPr>
          <w:ilvl w:val="0"/>
          <w:numId w:val="12"/>
        </w:numPr>
        <w:rPr>
          <w:rFonts w:asciiTheme="majorHAnsi" w:hAnsiTheme="majorHAnsi" w:cstheme="majorHAnsi"/>
        </w:rPr>
      </w:pPr>
      <w:r w:rsidRPr="00E46EAD">
        <w:rPr>
          <w:rFonts w:asciiTheme="majorHAnsi" w:hAnsiTheme="majorHAnsi" w:cstheme="majorHAnsi"/>
        </w:rPr>
        <w:t>Organisational capability and risk management</w:t>
      </w:r>
    </w:p>
    <w:p w14:paraId="62E1C503" w14:textId="77777777" w:rsidR="003A7886" w:rsidRPr="00E46EAD" w:rsidRDefault="003A7886" w:rsidP="00BF43BB">
      <w:pPr>
        <w:pStyle w:val="ListParagraph"/>
        <w:numPr>
          <w:ilvl w:val="0"/>
          <w:numId w:val="12"/>
        </w:numPr>
        <w:rPr>
          <w:rFonts w:asciiTheme="majorHAnsi" w:hAnsiTheme="majorHAnsi" w:cstheme="majorHAnsi"/>
        </w:rPr>
      </w:pPr>
      <w:r w:rsidRPr="00E46EAD">
        <w:rPr>
          <w:rFonts w:asciiTheme="majorHAnsi" w:hAnsiTheme="majorHAnsi" w:cstheme="majorHAnsi"/>
        </w:rPr>
        <w:t>Impact and Outcomes</w:t>
      </w:r>
    </w:p>
    <w:p w14:paraId="7826BB26" w14:textId="71F94134" w:rsidR="006C0AF2" w:rsidRPr="006C0AF2" w:rsidRDefault="003A7886" w:rsidP="00BF43BB">
      <w:pPr>
        <w:pStyle w:val="ListParagraph"/>
        <w:numPr>
          <w:ilvl w:val="0"/>
          <w:numId w:val="12"/>
        </w:numPr>
        <w:rPr>
          <w:rFonts w:asciiTheme="majorHAnsi" w:hAnsiTheme="majorHAnsi" w:cstheme="majorHAnsi"/>
        </w:rPr>
      </w:pPr>
      <w:r w:rsidRPr="00E46EAD">
        <w:rPr>
          <w:rFonts w:asciiTheme="majorHAnsi" w:hAnsiTheme="majorHAnsi" w:cstheme="majorHAnsi"/>
        </w:rPr>
        <w:t>Collaboration and Sector Sharing</w:t>
      </w:r>
      <w:r w:rsidR="00E46EAD" w:rsidRPr="00E46EAD">
        <w:rPr>
          <w:rFonts w:asciiTheme="majorHAnsi" w:hAnsiTheme="majorHAnsi" w:cstheme="majorHAnsi"/>
        </w:rPr>
        <w:t>.</w:t>
      </w:r>
    </w:p>
    <w:p w14:paraId="0A31B32F" w14:textId="77777777" w:rsidR="003A7886" w:rsidRPr="00202F83" w:rsidRDefault="003A7886" w:rsidP="00707FA3">
      <w:pPr>
        <w:rPr>
          <w:rFonts w:asciiTheme="majorHAnsi" w:hAnsiTheme="majorHAnsi" w:cstheme="majorHAnsi"/>
        </w:rPr>
      </w:pPr>
      <w:r w:rsidRPr="00202F83">
        <w:rPr>
          <w:rFonts w:asciiTheme="majorHAnsi" w:hAnsiTheme="majorHAnsi" w:cstheme="majorHAnsi"/>
        </w:rPr>
        <w:t>Each application will be considered on its merits, based on:</w:t>
      </w:r>
    </w:p>
    <w:p w14:paraId="2FB3DB48" w14:textId="77777777" w:rsidR="003A7886" w:rsidRPr="00202F83" w:rsidRDefault="003A7886" w:rsidP="00BF43BB">
      <w:pPr>
        <w:pStyle w:val="ListParagraph"/>
        <w:numPr>
          <w:ilvl w:val="0"/>
          <w:numId w:val="8"/>
        </w:numPr>
        <w:rPr>
          <w:rFonts w:asciiTheme="majorHAnsi" w:hAnsiTheme="majorHAnsi" w:cstheme="majorHAnsi"/>
        </w:rPr>
      </w:pPr>
      <w:r w:rsidRPr="00202F83">
        <w:rPr>
          <w:rFonts w:asciiTheme="majorHAnsi" w:hAnsiTheme="majorHAnsi" w:cstheme="majorHAnsi"/>
        </w:rPr>
        <w:t>how well it meets the criteria</w:t>
      </w:r>
    </w:p>
    <w:p w14:paraId="21F01E64" w14:textId="77777777" w:rsidR="003A7886" w:rsidRPr="00202F83" w:rsidRDefault="003A7886" w:rsidP="00BF43BB">
      <w:pPr>
        <w:pStyle w:val="ListParagraph"/>
        <w:numPr>
          <w:ilvl w:val="0"/>
          <w:numId w:val="8"/>
        </w:numPr>
        <w:rPr>
          <w:rFonts w:asciiTheme="majorHAnsi" w:hAnsiTheme="majorHAnsi" w:cstheme="majorHAnsi"/>
        </w:rPr>
      </w:pPr>
      <w:r w:rsidRPr="00202F83">
        <w:rPr>
          <w:rFonts w:asciiTheme="majorHAnsi" w:hAnsiTheme="majorHAnsi" w:cstheme="majorHAnsi"/>
        </w:rPr>
        <w:t>how it compares to other applications</w:t>
      </w:r>
    </w:p>
    <w:p w14:paraId="7E27AC60" w14:textId="048D35D9" w:rsidR="00736ACB" w:rsidRPr="00202F83" w:rsidRDefault="003A7886" w:rsidP="00BF43BB">
      <w:pPr>
        <w:pStyle w:val="ListParagraph"/>
        <w:numPr>
          <w:ilvl w:val="0"/>
          <w:numId w:val="8"/>
        </w:numPr>
        <w:rPr>
          <w:rFonts w:asciiTheme="majorHAnsi" w:hAnsiTheme="majorHAnsi" w:cstheme="majorHAnsi"/>
        </w:rPr>
      </w:pPr>
      <w:r w:rsidRPr="00202F83">
        <w:rPr>
          <w:rFonts w:asciiTheme="majorHAnsi" w:hAnsiTheme="majorHAnsi" w:cstheme="majorHAnsi"/>
        </w:rPr>
        <w:t>whether it provides value for money.</w:t>
      </w:r>
    </w:p>
    <w:p w14:paraId="070FDB54" w14:textId="6DCB0EB3" w:rsidR="0004462D" w:rsidRPr="00707FA3" w:rsidRDefault="0004462D" w:rsidP="00BF43BB">
      <w:pPr>
        <w:pStyle w:val="Heading3"/>
        <w:numPr>
          <w:ilvl w:val="0"/>
          <w:numId w:val="6"/>
        </w:numPr>
      </w:pPr>
      <w:r w:rsidRPr="00707FA3">
        <w:t xml:space="preserve">What are the priority areas for </w:t>
      </w:r>
      <w:r w:rsidR="56F1BC5C" w:rsidRPr="00707FA3">
        <w:t>Round 2</w:t>
      </w:r>
      <w:r w:rsidRPr="00707FA3">
        <w:t>?</w:t>
      </w:r>
    </w:p>
    <w:p w14:paraId="065DE0DD" w14:textId="0120F2DD" w:rsidR="0004462D" w:rsidRPr="00202F83" w:rsidRDefault="0004462D" w:rsidP="00707FA3">
      <w:pPr>
        <w:rPr>
          <w:rFonts w:asciiTheme="majorHAnsi" w:hAnsiTheme="majorHAnsi" w:cstheme="majorHAnsi"/>
        </w:rPr>
      </w:pPr>
      <w:r w:rsidRPr="00202F83">
        <w:rPr>
          <w:rFonts w:asciiTheme="majorHAnsi" w:hAnsiTheme="majorHAnsi" w:cstheme="majorHAnsi"/>
        </w:rPr>
        <w:t xml:space="preserve">The priority areas for </w:t>
      </w:r>
      <w:r w:rsidR="009574B8" w:rsidRPr="00202F83">
        <w:rPr>
          <w:rFonts w:asciiTheme="majorHAnsi" w:hAnsiTheme="majorHAnsi" w:cstheme="majorHAnsi"/>
        </w:rPr>
        <w:t>R</w:t>
      </w:r>
      <w:r w:rsidRPr="00202F83">
        <w:rPr>
          <w:rFonts w:asciiTheme="majorHAnsi" w:hAnsiTheme="majorHAnsi" w:cstheme="majorHAnsi"/>
        </w:rPr>
        <w:t>ound</w:t>
      </w:r>
      <w:r w:rsidR="009574B8" w:rsidRPr="00202F83">
        <w:rPr>
          <w:rFonts w:asciiTheme="majorHAnsi" w:hAnsiTheme="majorHAnsi" w:cstheme="majorHAnsi"/>
        </w:rPr>
        <w:t xml:space="preserve"> </w:t>
      </w:r>
      <w:r w:rsidR="1BAF1376" w:rsidRPr="00202F83">
        <w:rPr>
          <w:rFonts w:asciiTheme="majorHAnsi" w:hAnsiTheme="majorHAnsi" w:cstheme="majorHAnsi"/>
        </w:rPr>
        <w:t>2</w:t>
      </w:r>
      <w:r w:rsidRPr="00202F83">
        <w:rPr>
          <w:rFonts w:asciiTheme="majorHAnsi" w:hAnsiTheme="majorHAnsi" w:cstheme="majorHAnsi"/>
        </w:rPr>
        <w:t xml:space="preserve"> </w:t>
      </w:r>
      <w:r w:rsidR="00417323" w:rsidRPr="00202F83">
        <w:rPr>
          <w:rFonts w:asciiTheme="majorHAnsi" w:hAnsiTheme="majorHAnsi" w:cstheme="majorHAnsi"/>
        </w:rPr>
        <w:t>are</w:t>
      </w:r>
      <w:r w:rsidRPr="00202F83">
        <w:rPr>
          <w:rFonts w:asciiTheme="majorHAnsi" w:hAnsiTheme="majorHAnsi" w:cstheme="majorHAnsi"/>
        </w:rPr>
        <w:t xml:space="preserve">: </w:t>
      </w:r>
    </w:p>
    <w:p w14:paraId="06107E21" w14:textId="0307A8C4" w:rsidR="5B6F7527" w:rsidRPr="00202F83" w:rsidRDefault="5B6F7527" w:rsidP="00BF43BB">
      <w:pPr>
        <w:pStyle w:val="ListParagraph"/>
        <w:numPr>
          <w:ilvl w:val="0"/>
          <w:numId w:val="7"/>
        </w:numPr>
        <w:rPr>
          <w:rFonts w:asciiTheme="majorHAnsi" w:hAnsiTheme="majorHAnsi" w:cstheme="majorHAnsi"/>
        </w:rPr>
      </w:pPr>
      <w:r w:rsidRPr="00202F83">
        <w:rPr>
          <w:rFonts w:asciiTheme="majorHAnsi" w:hAnsiTheme="majorHAnsi" w:cstheme="majorHAnsi"/>
        </w:rPr>
        <w:t xml:space="preserve">Improving provider-school relationships to support practical experience and transition into the classroom   </w:t>
      </w:r>
    </w:p>
    <w:p w14:paraId="25D0111D" w14:textId="786E68A8" w:rsidR="5B6F7527" w:rsidRPr="00202F83" w:rsidRDefault="5B6F7527" w:rsidP="00BF43BB">
      <w:pPr>
        <w:pStyle w:val="ListParagraph"/>
        <w:numPr>
          <w:ilvl w:val="0"/>
          <w:numId w:val="7"/>
        </w:numPr>
        <w:rPr>
          <w:rFonts w:asciiTheme="majorHAnsi" w:hAnsiTheme="majorHAnsi" w:cstheme="majorHAnsi"/>
        </w:rPr>
      </w:pPr>
      <w:r w:rsidRPr="00202F83">
        <w:rPr>
          <w:rFonts w:asciiTheme="majorHAnsi" w:hAnsiTheme="majorHAnsi" w:cstheme="majorHAnsi"/>
        </w:rPr>
        <w:t xml:space="preserve">Supporting targeted ITE strategies to attract and retain candidates from diverse cohorts and workforce priority area </w:t>
      </w:r>
    </w:p>
    <w:p w14:paraId="0E9A04A0" w14:textId="1DD9FD33" w:rsidR="5B6F7527" w:rsidRPr="00202F83" w:rsidRDefault="5B6F7527" w:rsidP="00BF43BB">
      <w:pPr>
        <w:pStyle w:val="ListParagraph"/>
        <w:numPr>
          <w:ilvl w:val="0"/>
          <w:numId w:val="7"/>
        </w:numPr>
        <w:rPr>
          <w:rFonts w:asciiTheme="majorHAnsi" w:hAnsiTheme="majorHAnsi" w:cstheme="majorHAnsi"/>
        </w:rPr>
      </w:pPr>
      <w:r w:rsidRPr="00202F83">
        <w:rPr>
          <w:rFonts w:asciiTheme="majorHAnsi" w:hAnsiTheme="majorHAnsi" w:cstheme="majorHAnsi"/>
        </w:rPr>
        <w:t xml:space="preserve">Supporting professional identity development for ITE candidates to improve retention and readiness for teaching </w:t>
      </w:r>
    </w:p>
    <w:p w14:paraId="06983A8C" w14:textId="1ED9425D" w:rsidR="00E97177" w:rsidRPr="00202F83" w:rsidRDefault="5B6F7527" w:rsidP="00BF43BB">
      <w:pPr>
        <w:pStyle w:val="ListParagraph"/>
        <w:numPr>
          <w:ilvl w:val="0"/>
          <w:numId w:val="7"/>
        </w:numPr>
        <w:rPr>
          <w:rFonts w:asciiTheme="majorHAnsi" w:hAnsiTheme="majorHAnsi" w:cstheme="majorHAnsi"/>
        </w:rPr>
      </w:pPr>
      <w:r w:rsidRPr="00202F83">
        <w:rPr>
          <w:rFonts w:asciiTheme="majorHAnsi" w:hAnsiTheme="majorHAnsi" w:cstheme="majorHAnsi"/>
        </w:rPr>
        <w:t>Supporting ITE students to develop and practice skills in Core Content, digital literacy, and/or strategies to support student wellbeing and respectful relationships</w:t>
      </w:r>
      <w:r w:rsidR="00235DF1" w:rsidRPr="00202F83">
        <w:rPr>
          <w:rFonts w:asciiTheme="majorHAnsi" w:hAnsiTheme="majorHAnsi" w:cstheme="majorHAnsi"/>
        </w:rPr>
        <w:t>.</w:t>
      </w:r>
    </w:p>
    <w:p w14:paraId="68C5C704" w14:textId="0C4E0BAF" w:rsidR="00506DE1" w:rsidRPr="00707FA3" w:rsidRDefault="00506DE1" w:rsidP="00BF43BB">
      <w:pPr>
        <w:pStyle w:val="Heading3"/>
        <w:numPr>
          <w:ilvl w:val="0"/>
          <w:numId w:val="6"/>
        </w:numPr>
      </w:pPr>
      <w:r w:rsidRPr="00707FA3">
        <w:t>Do applications have to address all of the priority areas?</w:t>
      </w:r>
    </w:p>
    <w:p w14:paraId="644196B2" w14:textId="7CAA5215" w:rsidR="00DF3284" w:rsidRPr="00202F83" w:rsidRDefault="004133A3" w:rsidP="00707FA3">
      <w:pPr>
        <w:rPr>
          <w:rFonts w:asciiTheme="majorHAnsi" w:hAnsiTheme="majorHAnsi" w:cstheme="majorHAnsi"/>
        </w:rPr>
      </w:pPr>
      <w:r w:rsidRPr="00202F83">
        <w:rPr>
          <w:rFonts w:asciiTheme="majorHAnsi" w:hAnsiTheme="majorHAnsi" w:cstheme="majorHAnsi"/>
        </w:rPr>
        <w:t xml:space="preserve">No. Applications </w:t>
      </w:r>
      <w:r w:rsidR="00E10DE7" w:rsidRPr="00202F83">
        <w:rPr>
          <w:rFonts w:asciiTheme="majorHAnsi" w:hAnsiTheme="majorHAnsi" w:cstheme="majorHAnsi"/>
        </w:rPr>
        <w:t xml:space="preserve">only </w:t>
      </w:r>
      <w:r w:rsidR="008546D5" w:rsidRPr="00202F83">
        <w:rPr>
          <w:rFonts w:asciiTheme="majorHAnsi" w:hAnsiTheme="majorHAnsi" w:cstheme="majorHAnsi"/>
        </w:rPr>
        <w:t xml:space="preserve">need to address one priority </w:t>
      </w:r>
      <w:r w:rsidR="00191BA3" w:rsidRPr="00202F83">
        <w:rPr>
          <w:rFonts w:asciiTheme="majorHAnsi" w:hAnsiTheme="majorHAnsi" w:cstheme="majorHAnsi"/>
        </w:rPr>
        <w:t>area but</w:t>
      </w:r>
      <w:r w:rsidR="008546D5" w:rsidRPr="00202F83">
        <w:rPr>
          <w:rFonts w:asciiTheme="majorHAnsi" w:hAnsiTheme="majorHAnsi" w:cstheme="majorHAnsi"/>
        </w:rPr>
        <w:t xml:space="preserve"> can address</w:t>
      </w:r>
      <w:r w:rsidR="00E10DE7" w:rsidRPr="00202F83">
        <w:rPr>
          <w:rFonts w:asciiTheme="majorHAnsi" w:hAnsiTheme="majorHAnsi" w:cstheme="majorHAnsi"/>
        </w:rPr>
        <w:t xml:space="preserve"> multiple priority areas if desired</w:t>
      </w:r>
      <w:r w:rsidR="00506DE1" w:rsidRPr="00202F83">
        <w:rPr>
          <w:rFonts w:asciiTheme="majorHAnsi" w:hAnsiTheme="majorHAnsi" w:cstheme="majorHAnsi"/>
        </w:rPr>
        <w:t>.</w:t>
      </w:r>
      <w:r w:rsidR="00001885" w:rsidRPr="00202F83">
        <w:rPr>
          <w:rFonts w:asciiTheme="majorHAnsi" w:hAnsiTheme="majorHAnsi" w:cstheme="majorHAnsi"/>
        </w:rPr>
        <w:t xml:space="preserve"> There is no requirement to submit a separate application for each priority area.</w:t>
      </w:r>
    </w:p>
    <w:p w14:paraId="1F955C32" w14:textId="03FE9B98" w:rsidR="00510960" w:rsidRPr="00202F83" w:rsidRDefault="00816BE8" w:rsidP="00707FA3">
      <w:pPr>
        <w:rPr>
          <w:rFonts w:asciiTheme="majorHAnsi" w:hAnsiTheme="majorHAnsi" w:cstheme="majorHAnsi"/>
        </w:rPr>
      </w:pPr>
      <w:r w:rsidRPr="00202F83">
        <w:rPr>
          <w:rFonts w:asciiTheme="majorHAnsi" w:hAnsiTheme="majorHAnsi" w:cstheme="majorHAnsi"/>
        </w:rPr>
        <w:t xml:space="preserve">Where an application addresses multiple priority areas, applicants should clearly demonstrate how the project aligns with each of the selected priority areas. For assessment purposes, applications will be considered on the strength of their alignment to the nominated priority areas, regardless of whether the project focuses on a single area or spans several areas. </w:t>
      </w:r>
    </w:p>
    <w:p w14:paraId="599E0ACF" w14:textId="0101576C" w:rsidR="00510960" w:rsidRPr="00707FA3" w:rsidRDefault="00510960" w:rsidP="00BF43BB">
      <w:pPr>
        <w:pStyle w:val="Heading3"/>
        <w:numPr>
          <w:ilvl w:val="0"/>
          <w:numId w:val="6"/>
        </w:numPr>
      </w:pPr>
      <w:r w:rsidRPr="00707FA3">
        <w:t>Are projects that target rural and regional ITE programs seen as being valued/more valuable?</w:t>
      </w:r>
    </w:p>
    <w:p w14:paraId="042B47A8" w14:textId="449EC455" w:rsidR="00291AA3" w:rsidRPr="00202F83" w:rsidRDefault="00510960" w:rsidP="00707FA3">
      <w:pPr>
        <w:rPr>
          <w:rFonts w:asciiTheme="majorHAnsi" w:hAnsiTheme="majorHAnsi" w:cstheme="majorHAnsi"/>
        </w:rPr>
      </w:pPr>
      <w:r w:rsidRPr="00202F83">
        <w:rPr>
          <w:rFonts w:asciiTheme="majorHAnsi" w:hAnsiTheme="majorHAnsi" w:cstheme="majorHAnsi"/>
        </w:rPr>
        <w:t>While projects focused on rural and regional settings are not automatically given greater weight than other proposals, their relevance to the Fund's priority areas will be considered as part of the assessment process. Applicants should clearly demonstrate how their project addresses identified needs and aligns with the relevant priority area</w:t>
      </w:r>
      <w:r w:rsidR="00DB652A">
        <w:rPr>
          <w:rFonts w:asciiTheme="majorHAnsi" w:hAnsiTheme="majorHAnsi" w:cstheme="majorHAnsi"/>
        </w:rPr>
        <w:t>/</w:t>
      </w:r>
      <w:r w:rsidRPr="00202F83">
        <w:rPr>
          <w:rFonts w:asciiTheme="majorHAnsi" w:hAnsiTheme="majorHAnsi" w:cstheme="majorHAnsi"/>
        </w:rPr>
        <w:t>s and assessment criteria.</w:t>
      </w:r>
    </w:p>
    <w:p w14:paraId="27320893" w14:textId="6BB1BD07" w:rsidR="00260D91" w:rsidRPr="00707FA3" w:rsidRDefault="00260D91" w:rsidP="00BF43BB">
      <w:pPr>
        <w:pStyle w:val="Heading3"/>
        <w:numPr>
          <w:ilvl w:val="0"/>
          <w:numId w:val="6"/>
        </w:numPr>
      </w:pPr>
      <w:r w:rsidRPr="00707FA3">
        <w:t>Is the Department looking for overarching initiatives with several integrated workstreams, or a single tightly defined activity?</w:t>
      </w:r>
    </w:p>
    <w:p w14:paraId="0EC5C128" w14:textId="6378867C" w:rsidR="003A7886" w:rsidRDefault="00260D91" w:rsidP="00707FA3">
      <w:pPr>
        <w:rPr>
          <w:rFonts w:asciiTheme="majorHAnsi" w:hAnsiTheme="majorHAnsi" w:cstheme="majorHAnsi"/>
        </w:rPr>
      </w:pPr>
      <w:r w:rsidRPr="00202F83">
        <w:rPr>
          <w:rFonts w:asciiTheme="majorHAnsi" w:hAnsiTheme="majorHAnsi" w:cstheme="majorHAnsi"/>
        </w:rPr>
        <w:t xml:space="preserve">The department is open to either approach. Applications may include one activity/workstream, or multiple integrated activities/workstreams. In either case, applicants should clearly articulate the intended impact, outcomes, and how success will be demonstrated. </w:t>
      </w:r>
    </w:p>
    <w:p w14:paraId="605876C3" w14:textId="77777777" w:rsidR="00DC297B" w:rsidRPr="00513168" w:rsidRDefault="00DC297B" w:rsidP="00DC297B">
      <w:pPr>
        <w:pStyle w:val="Heading3"/>
        <w:numPr>
          <w:ilvl w:val="0"/>
          <w:numId w:val="6"/>
        </w:numPr>
        <w:ind w:left="357" w:hanging="357"/>
      </w:pPr>
      <w:r w:rsidRPr="00513168">
        <w:t>Can an individual provider submit more than one application?</w:t>
      </w:r>
    </w:p>
    <w:p w14:paraId="3CD0F76C" w14:textId="77777777" w:rsidR="00DC297B" w:rsidRPr="00202F83" w:rsidRDefault="00DC297B" w:rsidP="00DC297B">
      <w:pPr>
        <w:rPr>
          <w:rFonts w:asciiTheme="majorHAnsi" w:hAnsiTheme="majorHAnsi" w:cstheme="majorHAnsi"/>
        </w:rPr>
      </w:pPr>
      <w:r w:rsidRPr="00202F83">
        <w:rPr>
          <w:rFonts w:asciiTheme="majorHAnsi" w:hAnsiTheme="majorHAnsi" w:cstheme="majorHAnsi"/>
        </w:rPr>
        <w:t>Individual providers may submit as many individual applications as they wish. Each application will be assessed on its own merits.</w:t>
      </w:r>
    </w:p>
    <w:p w14:paraId="37B0C93F" w14:textId="77777777" w:rsidR="00DC297B" w:rsidRPr="00202F83" w:rsidRDefault="00DC297B" w:rsidP="00DC297B">
      <w:pPr>
        <w:rPr>
          <w:rFonts w:asciiTheme="majorHAnsi" w:hAnsiTheme="majorHAnsi" w:cstheme="majorHAnsi"/>
        </w:rPr>
      </w:pPr>
      <w:r w:rsidRPr="00202F83">
        <w:rPr>
          <w:rFonts w:asciiTheme="majorHAnsi" w:hAnsiTheme="majorHAnsi" w:cstheme="majorHAnsi"/>
        </w:rPr>
        <w:t xml:space="preserve">It is preferred that individual providers are only listed as the lead for one joint application. The Grant Application Form requires applicants to confirm the lead applicant is </w:t>
      </w:r>
      <w:r w:rsidRPr="00202F83">
        <w:rPr>
          <w:rFonts w:asciiTheme="majorHAnsi" w:hAnsiTheme="majorHAnsi" w:cstheme="majorHAnsi"/>
          <w:i/>
          <w:iCs/>
        </w:rPr>
        <w:t>“not listed as the lead applicant in any other submission”</w:t>
      </w:r>
      <w:r w:rsidRPr="00202F83">
        <w:rPr>
          <w:rFonts w:asciiTheme="majorHAnsi" w:hAnsiTheme="majorHAnsi" w:cstheme="majorHAnsi"/>
        </w:rPr>
        <w:t>. The intent is to avoid having multiple projects overseen by a single provider. However, if an applicant has a strong case for leading multiple joint applications, please email the Department (</w:t>
      </w:r>
      <w:hyperlink r:id="rId15" w:history="1">
        <w:r w:rsidRPr="00202F83">
          <w:rPr>
            <w:rStyle w:val="Hyperlink"/>
            <w:rFonts w:asciiTheme="majorHAnsi" w:hAnsiTheme="majorHAnsi" w:cstheme="majorHAnsi"/>
          </w:rPr>
          <w:t>StrongBeginnings@education.gov.au</w:t>
        </w:r>
      </w:hyperlink>
      <w:r w:rsidRPr="00202F83">
        <w:rPr>
          <w:rFonts w:asciiTheme="majorHAnsi" w:hAnsiTheme="majorHAnsi" w:cstheme="majorHAnsi"/>
        </w:rPr>
        <w:t>) if you would like to request an exemption.</w:t>
      </w:r>
    </w:p>
    <w:p w14:paraId="142535A7" w14:textId="77777777" w:rsidR="00DC297B" w:rsidRDefault="00DC297B" w:rsidP="00DC297B">
      <w:pPr>
        <w:rPr>
          <w:rFonts w:asciiTheme="majorHAnsi" w:hAnsiTheme="majorHAnsi" w:cstheme="majorHAnsi"/>
        </w:rPr>
      </w:pPr>
      <w:r w:rsidRPr="00202F83">
        <w:rPr>
          <w:rFonts w:asciiTheme="majorHAnsi" w:hAnsiTheme="majorHAnsi" w:cstheme="majorHAnsi"/>
        </w:rPr>
        <w:t>There are no limitations on the number of applications in which an institution may be named as a consortium member.​</w:t>
      </w:r>
    </w:p>
    <w:p w14:paraId="4BF00DAC" w14:textId="77777777" w:rsidR="001A7FC3" w:rsidRPr="00513168" w:rsidRDefault="001A7FC3" w:rsidP="001A7FC3">
      <w:pPr>
        <w:pStyle w:val="Heading3"/>
        <w:numPr>
          <w:ilvl w:val="0"/>
          <w:numId w:val="6"/>
        </w:numPr>
        <w:ind w:left="505" w:hanging="505"/>
      </w:pPr>
      <w:r w:rsidRPr="00513168">
        <w:t>Is there a maximum amount of funding available per project or application?</w:t>
      </w:r>
    </w:p>
    <w:p w14:paraId="53284BC8" w14:textId="76997CF4" w:rsidR="001A7FC3" w:rsidRDefault="001A7FC3" w:rsidP="00DC297B">
      <w:pPr>
        <w:rPr>
          <w:rFonts w:asciiTheme="majorHAnsi" w:hAnsiTheme="majorHAnsi" w:cstheme="majorHAnsi"/>
        </w:rPr>
      </w:pPr>
      <w:r w:rsidRPr="00202F83">
        <w:rPr>
          <w:rFonts w:asciiTheme="majorHAnsi" w:hAnsiTheme="majorHAnsi" w:cstheme="majorHAnsi"/>
        </w:rPr>
        <w:t>There is currently no maximum funding amount that may be requested per project or application. Applicants are encouraged to seek the level of funding they reasonably require to deliver their proposed project and to clearly justify all proposed expenditure. Applications will be assessed</w:t>
      </w:r>
      <w:r w:rsidRPr="006A77C3">
        <w:t xml:space="preserve"> </w:t>
      </w:r>
      <w:r w:rsidRPr="00202F83">
        <w:rPr>
          <w:rFonts w:asciiTheme="majorHAnsi" w:hAnsiTheme="majorHAnsi" w:cstheme="majorHAnsi"/>
        </w:rPr>
        <w:t>against the assessment criteria, including consideration of whether the proposed budget represents value for money and is appropriate to the scope and objectives of the project.</w:t>
      </w:r>
    </w:p>
    <w:p w14:paraId="16FA549C" w14:textId="77777777" w:rsidR="007E5DC9" w:rsidRPr="00D00DF6" w:rsidRDefault="007E5DC9" w:rsidP="007E5DC9">
      <w:pPr>
        <w:pStyle w:val="Heading3"/>
        <w:numPr>
          <w:ilvl w:val="0"/>
          <w:numId w:val="6"/>
        </w:numPr>
        <w:ind w:left="505" w:hanging="505"/>
      </w:pPr>
      <w:r w:rsidRPr="00D00DF6">
        <w:t>How many projects will be funded?</w:t>
      </w:r>
    </w:p>
    <w:p w14:paraId="4BB918D4" w14:textId="5179CFA2" w:rsidR="007E5DC9" w:rsidRPr="007E5DC9" w:rsidRDefault="007E5DC9" w:rsidP="00DC297B">
      <w:pPr>
        <w:rPr>
          <w:rFonts w:asciiTheme="majorHAnsi" w:hAnsiTheme="majorHAnsi" w:cstheme="majorHAnsi"/>
        </w:rPr>
      </w:pPr>
      <w:r w:rsidRPr="00202F83">
        <w:rPr>
          <w:rFonts w:asciiTheme="majorHAnsi" w:hAnsiTheme="majorHAnsi" w:cstheme="majorHAnsi"/>
        </w:rPr>
        <w:t>The number of projects funded, and the size of individual grants, will depend on the quantity and quality of applications received, and their alignment with the assessment criteria. As a result, the department cannot provide an expected number of successful projects or an average grant amount. A</w:t>
      </w:r>
      <w:r w:rsidRPr="00202F83">
        <w:rPr>
          <w:rFonts w:asciiTheme="majorHAnsi" w:eastAsia="Times New Roman" w:hAnsiTheme="majorHAnsi" w:cstheme="majorHAnsi"/>
          <w:sz w:val="21"/>
          <w:szCs w:val="21"/>
          <w:lang w:eastAsia="en-AU"/>
        </w:rPr>
        <w:t>p</w:t>
      </w:r>
      <w:r w:rsidRPr="00202F83">
        <w:rPr>
          <w:rFonts w:asciiTheme="majorHAnsi" w:hAnsiTheme="majorHAnsi" w:cstheme="majorHAnsi"/>
        </w:rPr>
        <w:t>plicants should seek the level of funding they reasonably require to deliver their proposed project and clearly justify all proposed expenditure.</w:t>
      </w:r>
    </w:p>
    <w:p w14:paraId="260C5C05" w14:textId="45D74FE1" w:rsidR="00F52E01" w:rsidRPr="00F52E01" w:rsidRDefault="00567F76" w:rsidP="00DC297B">
      <w:pPr>
        <w:pStyle w:val="Heading3"/>
        <w:numPr>
          <w:ilvl w:val="0"/>
          <w:numId w:val="6"/>
        </w:numPr>
        <w:ind w:left="505" w:hanging="505"/>
      </w:pPr>
      <w:r>
        <w:t>Can</w:t>
      </w:r>
      <w:r w:rsidR="00C40C56" w:rsidRPr="00707FA3">
        <w:t xml:space="preserve"> applications include tiers or options for different funding levels?</w:t>
      </w:r>
    </w:p>
    <w:p w14:paraId="1CE0AB4B" w14:textId="77777777" w:rsidR="00513168" w:rsidRPr="00202F83" w:rsidRDefault="00C40C56" w:rsidP="00513168">
      <w:pPr>
        <w:rPr>
          <w:rFonts w:asciiTheme="majorHAnsi" w:hAnsiTheme="majorHAnsi" w:cstheme="majorHAnsi"/>
        </w:rPr>
      </w:pPr>
      <w:r w:rsidRPr="00202F83">
        <w:rPr>
          <w:rFonts w:asciiTheme="majorHAnsi" w:hAnsiTheme="majorHAnsi" w:cstheme="majorHAnsi"/>
        </w:rPr>
        <w:t>Yes, especially if proposed initiatives cover more than one priority area, or where there are optional components or incremental costs depending on how activities are undertaken. This information will help assessors make judgements about value for money.</w:t>
      </w:r>
    </w:p>
    <w:p w14:paraId="75129109" w14:textId="5038CDB4" w:rsidR="00C378EC" w:rsidRPr="00707FA3" w:rsidRDefault="00C378EC" w:rsidP="00080603">
      <w:pPr>
        <w:pStyle w:val="Heading3"/>
        <w:numPr>
          <w:ilvl w:val="0"/>
          <w:numId w:val="6"/>
        </w:numPr>
        <w:ind w:left="505" w:hanging="505"/>
      </w:pPr>
      <w:r w:rsidRPr="00707FA3">
        <w:t xml:space="preserve">Can funding be used to scale or extend an existing initiative, or </w:t>
      </w:r>
      <w:r w:rsidR="0031089B">
        <w:t>only</w:t>
      </w:r>
      <w:r w:rsidRPr="00707FA3">
        <w:t xml:space="preserve"> new </w:t>
      </w:r>
      <w:r w:rsidR="00210231">
        <w:t>initiatives</w:t>
      </w:r>
      <w:r w:rsidRPr="00707FA3">
        <w:t xml:space="preserve">?  </w:t>
      </w:r>
    </w:p>
    <w:p w14:paraId="0600C51A" w14:textId="37F5CDFF" w:rsidR="0003283C" w:rsidRPr="00202F83" w:rsidRDefault="00C378EC" w:rsidP="00513168">
      <w:pPr>
        <w:rPr>
          <w:rFonts w:asciiTheme="majorHAnsi" w:hAnsiTheme="majorHAnsi" w:cstheme="majorHAnsi"/>
        </w:rPr>
      </w:pPr>
      <w:r w:rsidRPr="00202F83">
        <w:rPr>
          <w:rFonts w:asciiTheme="majorHAnsi" w:hAnsiTheme="majorHAnsi" w:cstheme="majorHAnsi"/>
        </w:rPr>
        <w:t>The Strong Beginnings (Excellence) Fund is focused on lifting the overall capability of the ITE sector. Proposals for both proven initiatives and/or new or innovative approaches are welcome, as long as they align with the objectives of the Strong Beginnings (Excellence) Fund and Round 2 priority areas. Grant funding cannot be used for retrospective costs or activities that have already been completed.</w:t>
      </w:r>
    </w:p>
    <w:p w14:paraId="098D8F02" w14:textId="2E38578C" w:rsidR="00980417" w:rsidRPr="00D00DF6" w:rsidRDefault="0075319F" w:rsidP="00080603">
      <w:pPr>
        <w:pStyle w:val="Heading3"/>
        <w:numPr>
          <w:ilvl w:val="0"/>
          <w:numId w:val="6"/>
        </w:numPr>
        <w:ind w:left="505" w:hanging="505"/>
      </w:pPr>
      <w:r w:rsidRPr="00D00DF6">
        <w:t xml:space="preserve">What is the duration of projects </w:t>
      </w:r>
      <w:r w:rsidR="002D6320" w:rsidRPr="00D00DF6">
        <w:t xml:space="preserve">to be </w:t>
      </w:r>
      <w:r w:rsidRPr="00D00DF6">
        <w:t>funded</w:t>
      </w:r>
      <w:r w:rsidR="00210231">
        <w:t xml:space="preserve"> under Round 2</w:t>
      </w:r>
      <w:r w:rsidRPr="00D00DF6">
        <w:t>?</w:t>
      </w:r>
    </w:p>
    <w:p w14:paraId="29D7324E" w14:textId="77777777" w:rsidR="0075319F" w:rsidRPr="00202F83" w:rsidRDefault="0075319F" w:rsidP="00D00DF6">
      <w:pPr>
        <w:rPr>
          <w:rFonts w:asciiTheme="majorHAnsi" w:hAnsiTheme="majorHAnsi" w:cstheme="majorHAnsi"/>
        </w:rPr>
      </w:pPr>
      <w:r w:rsidRPr="00202F83">
        <w:rPr>
          <w:rFonts w:asciiTheme="majorHAnsi" w:hAnsiTheme="majorHAnsi" w:cstheme="majorHAnsi"/>
        </w:rPr>
        <w:t>Grants under the Strong Beginnings (Excellence) Fund are made in respect of a year. ​</w:t>
      </w:r>
    </w:p>
    <w:p w14:paraId="44168F73" w14:textId="32219BD4" w:rsidR="00980417" w:rsidRPr="00202F83" w:rsidRDefault="00C90DA2" w:rsidP="00D00DF6">
      <w:pPr>
        <w:rPr>
          <w:rFonts w:asciiTheme="majorHAnsi" w:hAnsiTheme="majorHAnsi" w:cstheme="majorHAnsi"/>
        </w:rPr>
      </w:pPr>
      <w:r w:rsidRPr="00202F83">
        <w:rPr>
          <w:rFonts w:asciiTheme="majorHAnsi" w:hAnsiTheme="majorHAnsi" w:cstheme="majorHAnsi"/>
        </w:rPr>
        <w:t>Grants</w:t>
      </w:r>
      <w:r w:rsidR="0075319F" w:rsidRPr="00202F83">
        <w:rPr>
          <w:rFonts w:asciiTheme="majorHAnsi" w:hAnsiTheme="majorHAnsi" w:cstheme="majorHAnsi"/>
        </w:rPr>
        <w:t xml:space="preserve"> awarded in Round </w:t>
      </w:r>
      <w:r w:rsidR="29BFBB37" w:rsidRPr="00202F83">
        <w:rPr>
          <w:rFonts w:asciiTheme="majorHAnsi" w:hAnsiTheme="majorHAnsi" w:cstheme="majorHAnsi"/>
        </w:rPr>
        <w:t>2</w:t>
      </w:r>
      <w:r w:rsidR="0075319F" w:rsidRPr="00202F83">
        <w:rPr>
          <w:rFonts w:asciiTheme="majorHAnsi" w:hAnsiTheme="majorHAnsi" w:cstheme="majorHAnsi"/>
        </w:rPr>
        <w:t xml:space="preserve"> are expected to </w:t>
      </w:r>
      <w:r w:rsidR="003710B0" w:rsidRPr="00202F83">
        <w:rPr>
          <w:rFonts w:asciiTheme="majorHAnsi" w:hAnsiTheme="majorHAnsi" w:cstheme="majorHAnsi"/>
        </w:rPr>
        <w:t xml:space="preserve">be </w:t>
      </w:r>
      <w:r w:rsidRPr="00202F83">
        <w:rPr>
          <w:rFonts w:asciiTheme="majorHAnsi" w:hAnsiTheme="majorHAnsi" w:cstheme="majorHAnsi"/>
        </w:rPr>
        <w:t>delivered in</w:t>
      </w:r>
      <w:r w:rsidR="0075319F" w:rsidRPr="00202F83">
        <w:rPr>
          <w:rFonts w:asciiTheme="majorHAnsi" w:hAnsiTheme="majorHAnsi" w:cstheme="majorHAnsi"/>
        </w:rPr>
        <w:t xml:space="preserve"> 202</w:t>
      </w:r>
      <w:r w:rsidR="181EC78E" w:rsidRPr="00202F83">
        <w:rPr>
          <w:rFonts w:asciiTheme="majorHAnsi" w:hAnsiTheme="majorHAnsi" w:cstheme="majorHAnsi"/>
        </w:rPr>
        <w:t>7</w:t>
      </w:r>
      <w:r w:rsidR="0075319F" w:rsidRPr="00202F83">
        <w:rPr>
          <w:rFonts w:asciiTheme="majorHAnsi" w:hAnsiTheme="majorHAnsi" w:cstheme="majorHAnsi"/>
        </w:rPr>
        <w:t>.​</w:t>
      </w:r>
      <w:r w:rsidR="00F72B39" w:rsidRPr="00202F83">
        <w:rPr>
          <w:rFonts w:asciiTheme="majorHAnsi" w:hAnsiTheme="majorHAnsi" w:cstheme="majorHAnsi"/>
        </w:rPr>
        <w:t xml:space="preserve"> </w:t>
      </w:r>
      <w:r w:rsidR="0075319F" w:rsidRPr="00202F83">
        <w:rPr>
          <w:rFonts w:asciiTheme="majorHAnsi" w:hAnsiTheme="majorHAnsi" w:cstheme="majorHAnsi"/>
        </w:rPr>
        <w:t>However, initiatives may run beyond this period if sufficient justification is provided in the grant application. </w:t>
      </w:r>
    </w:p>
    <w:p w14:paraId="60CFA292" w14:textId="1F97729F" w:rsidR="006D4EA9" w:rsidRPr="00D00DF6" w:rsidRDefault="006D4EA9" w:rsidP="00080603">
      <w:pPr>
        <w:pStyle w:val="Heading3"/>
        <w:numPr>
          <w:ilvl w:val="0"/>
          <w:numId w:val="6"/>
        </w:numPr>
        <w:ind w:left="505" w:hanging="505"/>
      </w:pPr>
      <w:r w:rsidRPr="00D00DF6">
        <w:t>What sort of initiatives will be funded?</w:t>
      </w:r>
    </w:p>
    <w:p w14:paraId="6F01783D" w14:textId="47157F4B" w:rsidR="006D4EA9" w:rsidRPr="00202F83" w:rsidRDefault="006D4EA9" w:rsidP="00D00DF6">
      <w:pPr>
        <w:rPr>
          <w:rFonts w:asciiTheme="majorHAnsi" w:hAnsiTheme="majorHAnsi" w:cstheme="majorHAnsi"/>
        </w:rPr>
      </w:pPr>
      <w:r w:rsidRPr="00202F83">
        <w:rPr>
          <w:rFonts w:asciiTheme="majorHAnsi" w:hAnsiTheme="majorHAnsi" w:cstheme="majorHAnsi"/>
        </w:rPr>
        <w:t>General examples of initiatives that may be funded include:</w:t>
      </w:r>
    </w:p>
    <w:p w14:paraId="4424C604" w14:textId="77777777" w:rsidR="006D4EA9" w:rsidRPr="00202F83" w:rsidRDefault="006D4EA9" w:rsidP="00BF43BB">
      <w:pPr>
        <w:pStyle w:val="ListParagraph"/>
        <w:numPr>
          <w:ilvl w:val="0"/>
          <w:numId w:val="10"/>
        </w:numPr>
        <w:rPr>
          <w:rFonts w:asciiTheme="majorHAnsi" w:hAnsiTheme="majorHAnsi" w:cstheme="majorHAnsi"/>
        </w:rPr>
      </w:pPr>
      <w:r w:rsidRPr="00202F83">
        <w:rPr>
          <w:rFonts w:asciiTheme="majorHAnsi" w:hAnsiTheme="majorHAnsi" w:cstheme="majorHAnsi"/>
        </w:rPr>
        <w:t>course materials, guides and practical tools to share with ITE providers</w:t>
      </w:r>
    </w:p>
    <w:p w14:paraId="500CA540" w14:textId="77777777" w:rsidR="006D4EA9" w:rsidRPr="00202F83" w:rsidRDefault="006D4EA9" w:rsidP="00BF43BB">
      <w:pPr>
        <w:pStyle w:val="ListParagraph"/>
        <w:numPr>
          <w:ilvl w:val="0"/>
          <w:numId w:val="10"/>
        </w:numPr>
        <w:rPr>
          <w:rFonts w:asciiTheme="majorHAnsi" w:hAnsiTheme="majorHAnsi" w:cstheme="majorHAnsi"/>
        </w:rPr>
      </w:pPr>
      <w:r w:rsidRPr="00202F83">
        <w:rPr>
          <w:rFonts w:asciiTheme="majorHAnsi" w:hAnsiTheme="majorHAnsi" w:cstheme="majorHAnsi"/>
        </w:rPr>
        <w:t>seminars and workshops for ITE providers</w:t>
      </w:r>
    </w:p>
    <w:p w14:paraId="4869AFDC" w14:textId="77777777" w:rsidR="006D4EA9" w:rsidRPr="00202F83" w:rsidRDefault="006D4EA9" w:rsidP="00BF43BB">
      <w:pPr>
        <w:pStyle w:val="ListParagraph"/>
        <w:numPr>
          <w:ilvl w:val="0"/>
          <w:numId w:val="10"/>
        </w:numPr>
        <w:rPr>
          <w:rFonts w:asciiTheme="majorHAnsi" w:hAnsiTheme="majorHAnsi" w:cstheme="majorHAnsi"/>
        </w:rPr>
      </w:pPr>
      <w:r w:rsidRPr="00202F83">
        <w:rPr>
          <w:rFonts w:asciiTheme="majorHAnsi" w:hAnsiTheme="majorHAnsi" w:cstheme="majorHAnsi"/>
        </w:rPr>
        <w:t>data sharing platforms to track ITE student progress</w:t>
      </w:r>
    </w:p>
    <w:p w14:paraId="55A08A0D" w14:textId="77777777" w:rsidR="006D4EA9" w:rsidRPr="00202F83" w:rsidRDefault="006D4EA9" w:rsidP="00BF43BB">
      <w:pPr>
        <w:pStyle w:val="ListParagraph"/>
        <w:numPr>
          <w:ilvl w:val="0"/>
          <w:numId w:val="10"/>
        </w:numPr>
        <w:rPr>
          <w:rFonts w:asciiTheme="majorHAnsi" w:hAnsiTheme="majorHAnsi" w:cstheme="majorHAnsi"/>
        </w:rPr>
      </w:pPr>
      <w:r w:rsidRPr="00202F83">
        <w:rPr>
          <w:rFonts w:asciiTheme="majorHAnsi" w:hAnsiTheme="majorHAnsi" w:cstheme="majorHAnsi"/>
        </w:rPr>
        <w:t>resources and programs for schools to improve ITE student practicums</w:t>
      </w:r>
    </w:p>
    <w:p w14:paraId="12093F35" w14:textId="14E6B2A2" w:rsidR="00510403" w:rsidRPr="00202F83" w:rsidRDefault="006D4EA9" w:rsidP="00BF43BB">
      <w:pPr>
        <w:pStyle w:val="ListParagraph"/>
        <w:numPr>
          <w:ilvl w:val="0"/>
          <w:numId w:val="10"/>
        </w:numPr>
        <w:rPr>
          <w:rFonts w:asciiTheme="majorHAnsi" w:hAnsiTheme="majorHAnsi" w:cstheme="majorHAnsi"/>
        </w:rPr>
      </w:pPr>
      <w:r w:rsidRPr="00202F83">
        <w:rPr>
          <w:rFonts w:asciiTheme="majorHAnsi" w:hAnsiTheme="majorHAnsi" w:cstheme="majorHAnsi"/>
        </w:rPr>
        <w:t>induction processes and mentoring programs.</w:t>
      </w:r>
    </w:p>
    <w:p w14:paraId="420E3EF9" w14:textId="1B573653" w:rsidR="00510403" w:rsidRPr="00202F83" w:rsidRDefault="00C14094" w:rsidP="00D00DF6">
      <w:pPr>
        <w:rPr>
          <w:rFonts w:asciiTheme="majorHAnsi" w:hAnsiTheme="majorHAnsi" w:cstheme="majorHAnsi"/>
        </w:rPr>
      </w:pPr>
      <w:r w:rsidRPr="00202F83">
        <w:rPr>
          <w:rFonts w:asciiTheme="majorHAnsi" w:hAnsiTheme="majorHAnsi" w:cstheme="majorHAnsi"/>
        </w:rPr>
        <w:t>This list is not exhaustive.</w:t>
      </w:r>
    </w:p>
    <w:p w14:paraId="57546C05" w14:textId="5FA43D1B" w:rsidR="006D4EA9" w:rsidRPr="00180590" w:rsidRDefault="006D4EA9" w:rsidP="00080603">
      <w:pPr>
        <w:pStyle w:val="Heading3"/>
        <w:numPr>
          <w:ilvl w:val="0"/>
          <w:numId w:val="6"/>
        </w:numPr>
        <w:ind w:left="505" w:hanging="505"/>
      </w:pPr>
      <w:r w:rsidRPr="00180590">
        <w:t>What will not be funded?</w:t>
      </w:r>
    </w:p>
    <w:p w14:paraId="20AE1320" w14:textId="2DBA2468" w:rsidR="006D4EA9" w:rsidRPr="00202F83" w:rsidRDefault="006D4EA9" w:rsidP="00180590">
      <w:pPr>
        <w:rPr>
          <w:rFonts w:asciiTheme="majorHAnsi" w:hAnsiTheme="majorHAnsi" w:cstheme="majorHAnsi"/>
        </w:rPr>
      </w:pPr>
      <w:r w:rsidRPr="00202F83">
        <w:rPr>
          <w:rFonts w:asciiTheme="majorHAnsi" w:hAnsiTheme="majorHAnsi" w:cstheme="majorHAnsi"/>
        </w:rPr>
        <w:t>Funding cannot be used for:</w:t>
      </w:r>
    </w:p>
    <w:p w14:paraId="726DBBFC" w14:textId="77777777" w:rsidR="006D4EA9" w:rsidRPr="00202F83" w:rsidRDefault="006D4EA9" w:rsidP="00BF43BB">
      <w:pPr>
        <w:pStyle w:val="ListParagraph"/>
        <w:numPr>
          <w:ilvl w:val="0"/>
          <w:numId w:val="11"/>
        </w:numPr>
        <w:rPr>
          <w:rFonts w:asciiTheme="majorHAnsi" w:hAnsiTheme="majorHAnsi" w:cstheme="majorHAnsi"/>
        </w:rPr>
      </w:pPr>
      <w:r w:rsidRPr="00202F83">
        <w:rPr>
          <w:rFonts w:asciiTheme="majorHAnsi" w:hAnsiTheme="majorHAnsi" w:cstheme="majorHAnsi"/>
        </w:rPr>
        <w:t>purchase of land</w:t>
      </w:r>
    </w:p>
    <w:p w14:paraId="6495CD02" w14:textId="77777777" w:rsidR="006D4EA9" w:rsidRPr="00202F83" w:rsidRDefault="006D4EA9" w:rsidP="00BF43BB">
      <w:pPr>
        <w:pStyle w:val="ListParagraph"/>
        <w:numPr>
          <w:ilvl w:val="0"/>
          <w:numId w:val="11"/>
        </w:numPr>
        <w:rPr>
          <w:rFonts w:asciiTheme="majorHAnsi" w:hAnsiTheme="majorHAnsi" w:cstheme="majorHAnsi"/>
        </w:rPr>
      </w:pPr>
      <w:r w:rsidRPr="00202F83">
        <w:rPr>
          <w:rFonts w:asciiTheme="majorHAnsi" w:hAnsiTheme="majorHAnsi" w:cstheme="majorHAnsi"/>
        </w:rPr>
        <w:t>wage costs not related to direct delivery of the initiative</w:t>
      </w:r>
    </w:p>
    <w:p w14:paraId="5C76522B" w14:textId="77777777" w:rsidR="006D4EA9" w:rsidRPr="00202F83" w:rsidRDefault="006D4EA9" w:rsidP="00BF43BB">
      <w:pPr>
        <w:pStyle w:val="ListParagraph"/>
        <w:numPr>
          <w:ilvl w:val="0"/>
          <w:numId w:val="11"/>
        </w:numPr>
        <w:rPr>
          <w:rFonts w:asciiTheme="majorHAnsi" w:hAnsiTheme="majorHAnsi" w:cstheme="majorHAnsi"/>
        </w:rPr>
      </w:pPr>
      <w:r w:rsidRPr="00202F83">
        <w:rPr>
          <w:rFonts w:asciiTheme="majorHAnsi" w:hAnsiTheme="majorHAnsi" w:cstheme="majorHAnsi"/>
        </w:rPr>
        <w:t>major construction or capital works</w:t>
      </w:r>
    </w:p>
    <w:p w14:paraId="06767E35" w14:textId="77777777" w:rsidR="006D4EA9" w:rsidRPr="00202F83" w:rsidRDefault="006D4EA9" w:rsidP="00BF43BB">
      <w:pPr>
        <w:pStyle w:val="ListParagraph"/>
        <w:numPr>
          <w:ilvl w:val="0"/>
          <w:numId w:val="11"/>
        </w:numPr>
        <w:rPr>
          <w:rFonts w:asciiTheme="majorHAnsi" w:hAnsiTheme="majorHAnsi" w:cstheme="majorHAnsi"/>
        </w:rPr>
      </w:pPr>
      <w:r w:rsidRPr="00202F83">
        <w:rPr>
          <w:rFonts w:asciiTheme="majorHAnsi" w:hAnsiTheme="majorHAnsi" w:cstheme="majorHAnsi"/>
        </w:rPr>
        <w:t>overseas travel</w:t>
      </w:r>
    </w:p>
    <w:p w14:paraId="4FFFA82E" w14:textId="77777777" w:rsidR="006D4EA9" w:rsidRPr="00202F83" w:rsidRDefault="006D4EA9" w:rsidP="00BF43BB">
      <w:pPr>
        <w:pStyle w:val="ListParagraph"/>
        <w:numPr>
          <w:ilvl w:val="0"/>
          <w:numId w:val="11"/>
        </w:numPr>
        <w:rPr>
          <w:rFonts w:asciiTheme="majorHAnsi" w:hAnsiTheme="majorHAnsi" w:cstheme="majorHAnsi"/>
        </w:rPr>
      </w:pPr>
      <w:r w:rsidRPr="00202F83">
        <w:rPr>
          <w:rFonts w:asciiTheme="majorHAnsi" w:hAnsiTheme="majorHAnsi" w:cstheme="majorHAnsi"/>
        </w:rPr>
        <w:t>costs incurred in the preparation of a grant application</w:t>
      </w:r>
    </w:p>
    <w:p w14:paraId="1D737537" w14:textId="55847873" w:rsidR="00510403" w:rsidRPr="00202F83" w:rsidRDefault="006D4EA9" w:rsidP="00BF43BB">
      <w:pPr>
        <w:pStyle w:val="ListParagraph"/>
        <w:numPr>
          <w:ilvl w:val="0"/>
          <w:numId w:val="11"/>
        </w:numPr>
        <w:rPr>
          <w:rFonts w:asciiTheme="majorHAnsi" w:eastAsiaTheme="minorHAnsi" w:hAnsiTheme="majorHAnsi" w:cstheme="majorHAnsi"/>
        </w:rPr>
      </w:pPr>
      <w:r w:rsidRPr="00202F83">
        <w:rPr>
          <w:rFonts w:asciiTheme="majorHAnsi" w:hAnsiTheme="majorHAnsi" w:cstheme="majorHAnsi"/>
        </w:rPr>
        <w:t>retrospective costs (i.e. for work undertaken prior to the grant).</w:t>
      </w:r>
    </w:p>
    <w:p w14:paraId="5A3B623C" w14:textId="42835194" w:rsidR="005A0DD2" w:rsidRPr="00E85501" w:rsidRDefault="004B0204" w:rsidP="00080603">
      <w:pPr>
        <w:rPr>
          <w:rFonts w:ascii="Calibri" w:hAnsi="Calibri" w:cs="Calibri"/>
          <w:bCs/>
          <w:u w:val="single"/>
        </w:rPr>
      </w:pPr>
      <w:r w:rsidRPr="00202F83">
        <w:rPr>
          <w:rFonts w:asciiTheme="majorHAnsi" w:eastAsia="Times New Roman" w:hAnsiTheme="majorHAnsi" w:cstheme="majorHAnsi"/>
          <w:lang w:eastAsia="en-AU"/>
        </w:rPr>
        <w:t xml:space="preserve">If an institution is uncertain about the eligibility of any proposed costs, please contact </w:t>
      </w:r>
      <w:r w:rsidR="00EA4403" w:rsidRPr="00202F83">
        <w:rPr>
          <w:rFonts w:asciiTheme="majorHAnsi" w:eastAsia="Times New Roman" w:hAnsiTheme="majorHAnsi" w:cstheme="majorHAnsi"/>
          <w:lang w:eastAsia="en-AU"/>
        </w:rPr>
        <w:t xml:space="preserve">the Department </w:t>
      </w:r>
      <w:r w:rsidR="000D0F86">
        <w:rPr>
          <w:rFonts w:asciiTheme="majorHAnsi" w:eastAsia="Times New Roman" w:hAnsiTheme="majorHAnsi" w:cstheme="majorHAnsi"/>
          <w:lang w:eastAsia="en-AU"/>
        </w:rPr>
        <w:t>via email</w:t>
      </w:r>
      <w:r w:rsidR="001E7D66">
        <w:rPr>
          <w:rFonts w:asciiTheme="majorHAnsi" w:eastAsia="Times New Roman" w:hAnsiTheme="majorHAnsi" w:cstheme="majorHAnsi"/>
          <w:lang w:eastAsia="en-AU"/>
        </w:rPr>
        <w:t>:</w:t>
      </w:r>
      <w:r w:rsidR="00EA4403" w:rsidRPr="00202F83">
        <w:rPr>
          <w:rFonts w:asciiTheme="majorHAnsi" w:eastAsia="Times New Roman" w:hAnsiTheme="majorHAnsi" w:cstheme="majorHAnsi"/>
          <w:lang w:eastAsia="en-AU"/>
        </w:rPr>
        <w:t xml:space="preserve"> </w:t>
      </w:r>
      <w:hyperlink r:id="rId16" w:history="1">
        <w:r w:rsidR="00EA4403" w:rsidRPr="00202F83">
          <w:rPr>
            <w:rStyle w:val="Hyperlink"/>
            <w:rFonts w:asciiTheme="majorHAnsi" w:hAnsiTheme="majorHAnsi" w:cstheme="majorHAnsi"/>
            <w:bCs/>
          </w:rPr>
          <w:t>StrongBeginnings@education.gov.au</w:t>
        </w:r>
      </w:hyperlink>
      <w:r w:rsidR="00CC0FB4" w:rsidRPr="00202F83">
        <w:rPr>
          <w:rFonts w:asciiTheme="majorHAnsi" w:hAnsiTheme="majorHAnsi" w:cstheme="majorHAnsi"/>
          <w:bCs/>
          <w:u w:val="single"/>
        </w:rPr>
        <w:t>.</w:t>
      </w:r>
    </w:p>
    <w:p w14:paraId="74A49E7F" w14:textId="568F6A63" w:rsidR="0008681F" w:rsidRPr="00180590" w:rsidRDefault="0008681F" w:rsidP="00080603">
      <w:pPr>
        <w:pStyle w:val="Heading3"/>
        <w:numPr>
          <w:ilvl w:val="0"/>
          <w:numId w:val="6"/>
        </w:numPr>
        <w:ind w:left="505" w:hanging="505"/>
      </w:pPr>
      <w:r w:rsidRPr="00180590">
        <w:t>Is there a cap on overheads or institutional overhead charges?</w:t>
      </w:r>
    </w:p>
    <w:p w14:paraId="6C0E1197" w14:textId="59A58B04" w:rsidR="00FD15A1" w:rsidRPr="00202F83" w:rsidRDefault="0008681F" w:rsidP="00180590">
      <w:pPr>
        <w:rPr>
          <w:rFonts w:asciiTheme="majorHAnsi" w:hAnsiTheme="majorHAnsi" w:cstheme="majorHAnsi"/>
        </w:rPr>
      </w:pPr>
      <w:r w:rsidRPr="00202F83">
        <w:rPr>
          <w:rFonts w:asciiTheme="majorHAnsi" w:hAnsiTheme="majorHAnsi" w:cstheme="majorHAnsi"/>
        </w:rPr>
        <w:t xml:space="preserve">No. The department has not set a specific cap on overheads or institutional overhead charges. Applicants may include overhead costs in their project budget where these are relevant to the delivery of the project and should clearly explain how they support the proposed activities and outcomes. </w:t>
      </w:r>
    </w:p>
    <w:p w14:paraId="287F10A9" w14:textId="53685EAD" w:rsidR="009C684F" w:rsidRPr="00842FFA" w:rsidRDefault="009C684F" w:rsidP="00080603">
      <w:pPr>
        <w:pStyle w:val="Heading3"/>
        <w:numPr>
          <w:ilvl w:val="0"/>
          <w:numId w:val="6"/>
        </w:numPr>
        <w:ind w:left="505" w:hanging="505"/>
      </w:pPr>
      <w:r w:rsidRPr="00842FFA">
        <w:t>Can retrospective costs be considered as in-kind contributions?</w:t>
      </w:r>
    </w:p>
    <w:p w14:paraId="2DAEE230" w14:textId="76C7B1B1" w:rsidR="009C684F" w:rsidRPr="00202F83" w:rsidRDefault="009C684F" w:rsidP="00842FFA">
      <w:pPr>
        <w:rPr>
          <w:rFonts w:asciiTheme="majorHAnsi" w:hAnsiTheme="majorHAnsi" w:cstheme="majorHAnsi"/>
        </w:rPr>
      </w:pPr>
      <w:r w:rsidRPr="00202F83">
        <w:rPr>
          <w:rFonts w:asciiTheme="majorHAnsi" w:hAnsiTheme="majorHAnsi" w:cstheme="majorHAnsi"/>
          <w:lang w:eastAsia="en-AU"/>
        </w:rPr>
        <w:t xml:space="preserve">Yes. Retrospective costs may be considered as an in-kind contribution to a project, provided that grant funding is not used to reimburse those costs. </w:t>
      </w:r>
    </w:p>
    <w:p w14:paraId="122AD7D4" w14:textId="77777777" w:rsidR="001D19E6" w:rsidRDefault="009C684F" w:rsidP="30BCB9D5">
      <w:pPr>
        <w:pStyle w:val="Heading3"/>
        <w:numPr>
          <w:ilvl w:val="0"/>
          <w:numId w:val="6"/>
        </w:numPr>
        <w:ind w:left="505" w:hanging="505"/>
        <w:rPr>
          <w:rStyle w:val="Heading3Char"/>
          <w:b/>
          <w:bCs/>
        </w:rPr>
      </w:pPr>
      <w:r w:rsidRPr="30BCB9D5">
        <w:rPr>
          <w:rStyle w:val="Heading3Char"/>
          <w:b/>
          <w:bCs/>
        </w:rPr>
        <w:t xml:space="preserve">Should in-kind contributions of academic time be included in the funding and expenditure sections of applications? </w:t>
      </w:r>
    </w:p>
    <w:p w14:paraId="621EB2D0" w14:textId="0A599D4C" w:rsidR="001D19E6" w:rsidRPr="001D19E6" w:rsidRDefault="001D19E6" w:rsidP="001D19E6">
      <w:pPr>
        <w:rPr>
          <w:rFonts w:asciiTheme="majorHAnsi" w:hAnsiTheme="majorHAnsi" w:cstheme="majorHAnsi"/>
        </w:rPr>
      </w:pPr>
      <w:r w:rsidRPr="001D19E6">
        <w:rPr>
          <w:rFonts w:asciiTheme="majorHAnsi" w:hAnsiTheme="majorHAnsi" w:cstheme="majorHAnsi"/>
        </w:rPr>
        <w:t>Yes. In-kind contributions, including academic staff time and other non-cash resources provided to support the project, can be included in the Recipient Contributions or Other Contributions columns of the Proposed Expenditure Table as appropriate.</w:t>
      </w:r>
    </w:p>
    <w:p w14:paraId="29280728" w14:textId="65F8BB00" w:rsidR="009C684F" w:rsidRPr="00842FFA" w:rsidRDefault="009C684F" w:rsidP="30BCB9D5">
      <w:pPr>
        <w:pStyle w:val="Heading3"/>
        <w:numPr>
          <w:ilvl w:val="0"/>
          <w:numId w:val="6"/>
        </w:numPr>
        <w:ind w:left="505" w:hanging="505"/>
        <w:rPr>
          <w:b w:val="0"/>
        </w:rPr>
      </w:pPr>
      <w:r w:rsidRPr="30BCB9D5">
        <w:rPr>
          <w:rStyle w:val="Heading3Char"/>
          <w:b/>
          <w:bCs/>
        </w:rPr>
        <w:t>Is there a preferred way to account for institutional levy loadings?</w:t>
      </w:r>
    </w:p>
    <w:p w14:paraId="4937FE42" w14:textId="048B9CAC" w:rsidR="00ED7998" w:rsidRDefault="00237E34" w:rsidP="00842FFA">
      <w:pPr>
        <w:rPr>
          <w:rFonts w:asciiTheme="majorHAnsi" w:hAnsiTheme="majorHAnsi" w:cstheme="majorHAnsi"/>
        </w:rPr>
      </w:pPr>
      <w:r w:rsidRPr="00202F83">
        <w:rPr>
          <w:rFonts w:asciiTheme="majorHAnsi" w:hAnsiTheme="majorHAnsi" w:cstheme="majorHAnsi"/>
        </w:rPr>
        <w:t>The Department does not prescribe a preferred approach for accounting for institutional levy loadings</w:t>
      </w:r>
      <w:r w:rsidR="009C684F" w:rsidRPr="00202F83">
        <w:rPr>
          <w:rFonts w:asciiTheme="majorHAnsi" w:hAnsiTheme="majorHAnsi" w:cstheme="majorHAnsi"/>
        </w:rPr>
        <w:t xml:space="preserve">. </w:t>
      </w:r>
      <w:r w:rsidR="00480D4F" w:rsidRPr="00202F83">
        <w:rPr>
          <w:rFonts w:asciiTheme="majorHAnsi" w:hAnsiTheme="majorHAnsi" w:cstheme="majorHAnsi"/>
        </w:rPr>
        <w:t>As with all proposed expenditure, a</w:t>
      </w:r>
      <w:r w:rsidR="009C684F" w:rsidRPr="00202F83">
        <w:rPr>
          <w:rFonts w:asciiTheme="majorHAnsi" w:hAnsiTheme="majorHAnsi" w:cstheme="majorHAnsi"/>
        </w:rPr>
        <w:t xml:space="preserve">pplicants should present these costs in a way that clearly explains their basis and relevance to the project. </w:t>
      </w:r>
    </w:p>
    <w:p w14:paraId="2CEBC302" w14:textId="77777777" w:rsidR="00BD572C" w:rsidRPr="00842FFA" w:rsidRDefault="00BD572C" w:rsidP="00BD572C">
      <w:pPr>
        <w:pStyle w:val="Heading3"/>
        <w:numPr>
          <w:ilvl w:val="0"/>
          <w:numId w:val="6"/>
        </w:numPr>
        <w:ind w:left="505" w:hanging="505"/>
      </w:pPr>
      <w:r w:rsidRPr="00842FFA">
        <w:t>How will the grant funding be paid?</w:t>
      </w:r>
    </w:p>
    <w:p w14:paraId="6BA4F878" w14:textId="4A4D3B8D" w:rsidR="00BD572C" w:rsidRPr="00202F83" w:rsidRDefault="00BD572C" w:rsidP="646A3559">
      <w:pPr>
        <w:rPr>
          <w:rFonts w:asciiTheme="majorHAnsi" w:hAnsiTheme="majorHAnsi" w:cstheme="majorBidi"/>
        </w:rPr>
      </w:pPr>
      <w:r w:rsidRPr="646A3559">
        <w:rPr>
          <w:rFonts w:asciiTheme="majorHAnsi" w:hAnsiTheme="majorHAnsi" w:cstheme="majorBidi"/>
        </w:rPr>
        <w:t xml:space="preserve">Grants will be paid to recipients through </w:t>
      </w:r>
      <w:r w:rsidR="677E57EC" w:rsidRPr="646A3559">
        <w:rPr>
          <w:rFonts w:asciiTheme="majorHAnsi" w:hAnsiTheme="majorHAnsi" w:cstheme="majorBidi"/>
        </w:rPr>
        <w:t>UniPay</w:t>
      </w:r>
      <w:r w:rsidRPr="646A3559">
        <w:rPr>
          <w:rFonts w:asciiTheme="majorHAnsi" w:hAnsiTheme="majorHAnsi" w:cstheme="majorBidi"/>
        </w:rPr>
        <w:t>, in instalments. Each recipient will be required to meet defined milestones before each payment instalment is made.</w:t>
      </w:r>
    </w:p>
    <w:p w14:paraId="0070109F" w14:textId="59C61497" w:rsidR="00510960" w:rsidRPr="00842FFA" w:rsidRDefault="00510960" w:rsidP="00267BDC">
      <w:pPr>
        <w:pStyle w:val="Heading3"/>
        <w:numPr>
          <w:ilvl w:val="0"/>
          <w:numId w:val="6"/>
        </w:numPr>
        <w:ind w:left="505" w:hanging="505"/>
      </w:pPr>
      <w:r w:rsidRPr="00842FFA">
        <w:t>Will applications be advantaged if collaborators or partners contribute funding to the project?</w:t>
      </w:r>
    </w:p>
    <w:p w14:paraId="324D4CF4" w14:textId="73EA78C5" w:rsidR="00F1461E" w:rsidRPr="00202F83" w:rsidRDefault="00510960" w:rsidP="00842FFA">
      <w:pPr>
        <w:rPr>
          <w:rFonts w:asciiTheme="majorHAnsi" w:hAnsiTheme="majorHAnsi" w:cstheme="majorHAnsi"/>
        </w:rPr>
      </w:pPr>
      <w:r w:rsidRPr="00202F83">
        <w:rPr>
          <w:rFonts w:asciiTheme="majorHAnsi" w:hAnsiTheme="majorHAnsi" w:cstheme="majorHAnsi"/>
        </w:rPr>
        <w:t>No. Financial contributions from collaborators or partners are not given additional weight in the assessment process.</w:t>
      </w:r>
      <w:r w:rsidR="00F23DB0" w:rsidRPr="00202F83">
        <w:rPr>
          <w:rFonts w:asciiTheme="majorHAnsi" w:hAnsiTheme="majorHAnsi" w:cstheme="majorHAnsi"/>
        </w:rPr>
        <w:t xml:space="preserve"> </w:t>
      </w:r>
      <w:r w:rsidRPr="00202F83">
        <w:rPr>
          <w:rFonts w:asciiTheme="majorHAnsi" w:hAnsiTheme="majorHAnsi" w:cstheme="majorHAnsi"/>
        </w:rPr>
        <w:t>While applicants may choose to include cash or in-kind contributions from project partners, applications will be assessed on how well they meet the assessment criteria</w:t>
      </w:r>
      <w:r w:rsidR="00770156">
        <w:rPr>
          <w:rFonts w:asciiTheme="majorHAnsi" w:hAnsiTheme="majorHAnsi" w:cstheme="majorHAnsi"/>
        </w:rPr>
        <w:t>, how they compare to other applications and</w:t>
      </w:r>
      <w:r w:rsidR="00B257DB">
        <w:rPr>
          <w:rFonts w:asciiTheme="majorHAnsi" w:hAnsiTheme="majorHAnsi" w:cstheme="majorHAnsi"/>
        </w:rPr>
        <w:t xml:space="preserve"> overall value for money</w:t>
      </w:r>
      <w:r w:rsidR="00F23DB0" w:rsidRPr="00202F83">
        <w:rPr>
          <w:rFonts w:asciiTheme="majorHAnsi" w:hAnsiTheme="majorHAnsi" w:cstheme="majorHAnsi"/>
        </w:rPr>
        <w:t>.</w:t>
      </w:r>
    </w:p>
    <w:p w14:paraId="510F5617" w14:textId="5980D773" w:rsidR="00AC2BCA" w:rsidRPr="00842FFA" w:rsidRDefault="00AC2BCA" w:rsidP="00267BDC">
      <w:pPr>
        <w:pStyle w:val="Heading3"/>
        <w:numPr>
          <w:ilvl w:val="0"/>
          <w:numId w:val="6"/>
        </w:numPr>
        <w:ind w:left="505" w:hanging="505"/>
      </w:pPr>
      <w:r w:rsidRPr="00842FFA">
        <w:t>Can organisations other than tertiary institutions be added as collaborators? </w:t>
      </w:r>
    </w:p>
    <w:p w14:paraId="4F5E4AFC" w14:textId="5E50170F" w:rsidR="00AC2BCA" w:rsidRPr="00202F83" w:rsidRDefault="00AC2BCA" w:rsidP="009407EB">
      <w:pPr>
        <w:rPr>
          <w:rFonts w:asciiTheme="majorHAnsi" w:hAnsiTheme="majorHAnsi" w:cstheme="majorHAnsi"/>
        </w:rPr>
      </w:pPr>
      <w:r w:rsidRPr="00202F83">
        <w:rPr>
          <w:rFonts w:asciiTheme="majorHAnsi" w:hAnsiTheme="majorHAnsi" w:cstheme="majorHAnsi"/>
        </w:rPr>
        <w:t xml:space="preserve">Yes. The </w:t>
      </w:r>
      <w:r w:rsidR="00746A6D" w:rsidRPr="00202F83">
        <w:rPr>
          <w:rFonts w:asciiTheme="majorHAnsi" w:hAnsiTheme="majorHAnsi" w:cstheme="majorHAnsi"/>
        </w:rPr>
        <w:t>D</w:t>
      </w:r>
      <w:r w:rsidRPr="00202F83">
        <w:rPr>
          <w:rFonts w:asciiTheme="majorHAnsi" w:hAnsiTheme="majorHAnsi" w:cstheme="majorHAnsi"/>
        </w:rPr>
        <w:t xml:space="preserve">epartment welcomes collaboration with organisations beyond tertiary institutions, </w:t>
      </w:r>
      <w:r w:rsidR="00B257DB">
        <w:rPr>
          <w:rFonts w:asciiTheme="majorHAnsi" w:hAnsiTheme="majorHAnsi" w:cstheme="majorHAnsi"/>
        </w:rPr>
        <w:t>such as</w:t>
      </w:r>
      <w:r w:rsidRPr="00202F83">
        <w:rPr>
          <w:rFonts w:asciiTheme="majorHAnsi" w:hAnsiTheme="majorHAnsi" w:cstheme="majorHAnsi"/>
        </w:rPr>
        <w:t xml:space="preserve"> schools and other stakeholders that contribute to or have an interest in ITE outcomes</w:t>
      </w:r>
      <w:r w:rsidR="00BF6F86" w:rsidRPr="00202F83">
        <w:rPr>
          <w:rFonts w:asciiTheme="majorHAnsi" w:hAnsiTheme="majorHAnsi" w:cstheme="majorHAnsi"/>
        </w:rPr>
        <w:t xml:space="preserve">. </w:t>
      </w:r>
      <w:r w:rsidRPr="00202F83">
        <w:rPr>
          <w:rFonts w:asciiTheme="majorHAnsi" w:hAnsiTheme="majorHAnsi" w:cstheme="majorHAnsi"/>
        </w:rPr>
        <w:t xml:space="preserve">However, the lead applicant must meet all eligibility requirements outlined in the administrative information. </w:t>
      </w:r>
    </w:p>
    <w:p w14:paraId="23398630" w14:textId="4B2AE090" w:rsidR="6ABDADCC" w:rsidRPr="00825D5B" w:rsidRDefault="6ABDADCC" w:rsidP="00BF41C2">
      <w:pPr>
        <w:pStyle w:val="Heading3"/>
        <w:numPr>
          <w:ilvl w:val="0"/>
          <w:numId w:val="6"/>
        </w:numPr>
        <w:ind w:left="505" w:hanging="505"/>
      </w:pPr>
      <w:r w:rsidRPr="00825D5B">
        <w:t xml:space="preserve">For </w:t>
      </w:r>
      <w:r w:rsidR="005D414F" w:rsidRPr="00825D5B">
        <w:t>consortium applications</w:t>
      </w:r>
      <w:r w:rsidR="009108CF">
        <w:t>,</w:t>
      </w:r>
      <w:r w:rsidR="005D414F" w:rsidRPr="00825D5B">
        <w:t xml:space="preserve"> </w:t>
      </w:r>
      <w:r w:rsidRPr="00825D5B">
        <w:t xml:space="preserve">is </w:t>
      </w:r>
      <w:r w:rsidR="00F6673A" w:rsidRPr="00825D5B">
        <w:t xml:space="preserve">partnership </w:t>
      </w:r>
      <w:r w:rsidRPr="00825D5B">
        <w:t>evidence required</w:t>
      </w:r>
      <w:r w:rsidR="00090529">
        <w:t xml:space="preserve"> from consortium members</w:t>
      </w:r>
      <w:r w:rsidRPr="00825D5B">
        <w:t xml:space="preserve">?  </w:t>
      </w:r>
    </w:p>
    <w:p w14:paraId="47980565" w14:textId="20D33C21" w:rsidR="00DD2422" w:rsidRPr="00202F83" w:rsidRDefault="00FD02E5" w:rsidP="00825D5B">
      <w:pPr>
        <w:rPr>
          <w:rFonts w:asciiTheme="majorHAnsi" w:hAnsiTheme="majorHAnsi" w:cstheme="majorHAnsi"/>
        </w:rPr>
      </w:pPr>
      <w:r w:rsidRPr="00202F83">
        <w:rPr>
          <w:rFonts w:asciiTheme="majorHAnsi" w:hAnsiTheme="majorHAnsi" w:cstheme="majorHAnsi"/>
        </w:rPr>
        <w:t>I</w:t>
      </w:r>
      <w:r w:rsidR="6ABDADCC" w:rsidRPr="00202F83">
        <w:rPr>
          <w:rFonts w:asciiTheme="majorHAnsi" w:hAnsiTheme="majorHAnsi" w:cstheme="majorHAnsi"/>
        </w:rPr>
        <w:t xml:space="preserve">t is considered best practice to do so. </w:t>
      </w:r>
      <w:r w:rsidR="006E0354" w:rsidRPr="00202F83">
        <w:rPr>
          <w:rFonts w:asciiTheme="majorHAnsi" w:hAnsiTheme="majorHAnsi" w:cstheme="majorHAnsi"/>
        </w:rPr>
        <w:t>All lead applicants are encouraged to provide evidence that consortium members are aware and</w:t>
      </w:r>
      <w:r w:rsidR="000E6AC1" w:rsidRPr="00202F83">
        <w:rPr>
          <w:rFonts w:asciiTheme="majorHAnsi" w:hAnsiTheme="majorHAnsi" w:cstheme="majorHAnsi"/>
        </w:rPr>
        <w:t xml:space="preserve"> </w:t>
      </w:r>
      <w:r w:rsidR="006E0354" w:rsidRPr="00202F83">
        <w:rPr>
          <w:rFonts w:asciiTheme="majorHAnsi" w:hAnsiTheme="majorHAnsi" w:cstheme="majorHAnsi"/>
        </w:rPr>
        <w:t xml:space="preserve">supportive of </w:t>
      </w:r>
      <w:r w:rsidR="00A863CD" w:rsidRPr="00202F83">
        <w:rPr>
          <w:rFonts w:asciiTheme="majorHAnsi" w:hAnsiTheme="majorHAnsi" w:cstheme="majorHAnsi"/>
        </w:rPr>
        <w:t xml:space="preserve">their role in the </w:t>
      </w:r>
      <w:r w:rsidR="001369F0">
        <w:rPr>
          <w:rFonts w:asciiTheme="majorHAnsi" w:hAnsiTheme="majorHAnsi" w:cstheme="majorHAnsi"/>
        </w:rPr>
        <w:t xml:space="preserve">proposed </w:t>
      </w:r>
      <w:r w:rsidR="00A863CD" w:rsidRPr="00202F83">
        <w:rPr>
          <w:rFonts w:asciiTheme="majorHAnsi" w:hAnsiTheme="majorHAnsi" w:cstheme="majorHAnsi"/>
        </w:rPr>
        <w:t>project</w:t>
      </w:r>
      <w:r w:rsidR="006E0354" w:rsidRPr="00202F83">
        <w:rPr>
          <w:rFonts w:asciiTheme="majorHAnsi" w:hAnsiTheme="majorHAnsi" w:cstheme="majorHAnsi"/>
        </w:rPr>
        <w:t xml:space="preserve">. </w:t>
      </w:r>
      <w:r w:rsidR="00984FAC" w:rsidRPr="00202F83">
        <w:rPr>
          <w:rFonts w:asciiTheme="majorHAnsi" w:hAnsiTheme="majorHAnsi" w:cstheme="majorHAnsi"/>
        </w:rPr>
        <w:t>Evidence</w:t>
      </w:r>
      <w:r w:rsidR="005E4B08" w:rsidRPr="00202F83">
        <w:rPr>
          <w:rFonts w:asciiTheme="majorHAnsi" w:hAnsiTheme="majorHAnsi" w:cstheme="majorHAnsi"/>
        </w:rPr>
        <w:t xml:space="preserve"> may be in the form of </w:t>
      </w:r>
      <w:r w:rsidR="6ABDADCC" w:rsidRPr="00202F83">
        <w:rPr>
          <w:rFonts w:asciiTheme="majorHAnsi" w:hAnsiTheme="majorHAnsi" w:cstheme="majorHAnsi"/>
        </w:rPr>
        <w:t>a letter</w:t>
      </w:r>
      <w:r w:rsidR="00A45885" w:rsidRPr="00202F83">
        <w:rPr>
          <w:rFonts w:asciiTheme="majorHAnsi" w:hAnsiTheme="majorHAnsi" w:cstheme="majorHAnsi"/>
        </w:rPr>
        <w:t>,</w:t>
      </w:r>
      <w:r w:rsidR="6ABDADCC" w:rsidRPr="00202F83">
        <w:rPr>
          <w:rFonts w:asciiTheme="majorHAnsi" w:hAnsiTheme="majorHAnsi" w:cstheme="majorHAnsi"/>
        </w:rPr>
        <w:t xml:space="preserve"> email, </w:t>
      </w:r>
      <w:r w:rsidR="00907C3A" w:rsidRPr="00202F83">
        <w:rPr>
          <w:rFonts w:asciiTheme="majorHAnsi" w:hAnsiTheme="majorHAnsi" w:cstheme="majorHAnsi"/>
        </w:rPr>
        <w:t xml:space="preserve">or </w:t>
      </w:r>
      <w:r w:rsidR="00EB1E0F" w:rsidRPr="00202F83">
        <w:rPr>
          <w:rFonts w:asciiTheme="majorHAnsi" w:hAnsiTheme="majorHAnsi" w:cstheme="majorHAnsi"/>
        </w:rPr>
        <w:t xml:space="preserve">other document </w:t>
      </w:r>
      <w:r w:rsidR="005D4443" w:rsidRPr="00202F83">
        <w:rPr>
          <w:rFonts w:asciiTheme="majorHAnsi" w:hAnsiTheme="majorHAnsi" w:cstheme="majorHAnsi"/>
        </w:rPr>
        <w:t>confirming the stakeholder’s involvement or endorsement</w:t>
      </w:r>
      <w:r w:rsidR="6ABDADCC" w:rsidRPr="00202F83">
        <w:rPr>
          <w:rFonts w:asciiTheme="majorHAnsi" w:hAnsiTheme="majorHAnsi" w:cstheme="majorHAnsi"/>
        </w:rPr>
        <w:t>.</w:t>
      </w:r>
      <w:r w:rsidR="00DD2422" w:rsidRPr="00202F83">
        <w:rPr>
          <w:rFonts w:asciiTheme="majorHAnsi" w:hAnsiTheme="majorHAnsi" w:cstheme="majorHAnsi"/>
        </w:rPr>
        <w:t xml:space="preserve"> </w:t>
      </w:r>
    </w:p>
    <w:p w14:paraId="5D666123" w14:textId="553B02C4" w:rsidR="00EA58D6" w:rsidRPr="00202F83" w:rsidRDefault="00DD2422" w:rsidP="00825D5B">
      <w:pPr>
        <w:rPr>
          <w:rFonts w:asciiTheme="majorHAnsi" w:hAnsiTheme="majorHAnsi" w:cstheme="majorHAnsi"/>
        </w:rPr>
      </w:pPr>
      <w:r w:rsidRPr="00202F83">
        <w:rPr>
          <w:rFonts w:asciiTheme="majorHAnsi" w:hAnsiTheme="majorHAnsi" w:cstheme="majorHAnsi"/>
        </w:rPr>
        <w:t>The Department does not prescribe a template or a specific organisational delegate for providing evidence of support. Applicants should ensure that any endorsement is provided by an appropriately authorised representative of the relevant organisation.</w:t>
      </w:r>
    </w:p>
    <w:p w14:paraId="592FE91D" w14:textId="7D52DACC" w:rsidR="00ED6B3C" w:rsidRPr="000F7216" w:rsidRDefault="00BA294B" w:rsidP="00825D5B">
      <w:pPr>
        <w:pStyle w:val="Heading3"/>
        <w:numPr>
          <w:ilvl w:val="0"/>
          <w:numId w:val="6"/>
        </w:numPr>
        <w:ind w:left="505" w:hanging="505"/>
      </w:pPr>
      <w:r w:rsidRPr="00825D5B">
        <w:t>Does the Department place greater value on formal consortium arrangements, or on an applicant's ability to share findings across the broader ITE sector?</w:t>
      </w:r>
    </w:p>
    <w:p w14:paraId="45616F64" w14:textId="3E1AFA74" w:rsidR="007A6C16" w:rsidRPr="00202F83" w:rsidRDefault="00A57994" w:rsidP="00825D5B">
      <w:pPr>
        <w:rPr>
          <w:rFonts w:asciiTheme="majorHAnsi" w:hAnsiTheme="majorHAnsi" w:cstheme="majorHAnsi"/>
        </w:rPr>
      </w:pPr>
      <w:r>
        <w:rPr>
          <w:rFonts w:asciiTheme="majorHAnsi" w:hAnsiTheme="majorHAnsi" w:cstheme="majorHAnsi"/>
        </w:rPr>
        <w:t xml:space="preserve">As the purpose of the Strong Beginnings (Excellence) Fund is to </w:t>
      </w:r>
      <w:r w:rsidR="004F1C06">
        <w:rPr>
          <w:rFonts w:asciiTheme="majorHAnsi" w:hAnsiTheme="majorHAnsi" w:cstheme="majorHAnsi"/>
        </w:rPr>
        <w:t>share best practice and drive improved performance across the ITE sector</w:t>
      </w:r>
      <w:r w:rsidR="00BA294B" w:rsidRPr="00202F83">
        <w:rPr>
          <w:rFonts w:asciiTheme="majorHAnsi" w:hAnsiTheme="majorHAnsi" w:cstheme="majorHAnsi"/>
        </w:rPr>
        <w:t>, greater emphasis is placed on the applicant's ability to share project findings, outcomes and learnings across the broader ITE sector. As</w:t>
      </w:r>
      <w:r w:rsidR="004F1C06">
        <w:rPr>
          <w:rFonts w:asciiTheme="majorHAnsi" w:hAnsiTheme="majorHAnsi" w:cstheme="majorHAnsi"/>
        </w:rPr>
        <w:t xml:space="preserve"> such</w:t>
      </w:r>
      <w:r w:rsidR="00BA294B" w:rsidRPr="00202F83">
        <w:rPr>
          <w:rFonts w:asciiTheme="majorHAnsi" w:hAnsiTheme="majorHAnsi" w:cstheme="majorHAnsi"/>
        </w:rPr>
        <w:t xml:space="preserve">, applicants should clearly </w:t>
      </w:r>
      <w:r w:rsidR="004F1C06">
        <w:rPr>
          <w:rFonts w:asciiTheme="majorHAnsi" w:hAnsiTheme="majorHAnsi" w:cstheme="majorHAnsi"/>
        </w:rPr>
        <w:t>articulate</w:t>
      </w:r>
      <w:r w:rsidR="00BA294B" w:rsidRPr="00202F83">
        <w:rPr>
          <w:rFonts w:asciiTheme="majorHAnsi" w:hAnsiTheme="majorHAnsi" w:cstheme="majorHAnsi"/>
        </w:rPr>
        <w:t xml:space="preserve"> how project outcomes will be shared beyond </w:t>
      </w:r>
      <w:r w:rsidR="00DF0F03">
        <w:rPr>
          <w:rFonts w:asciiTheme="majorHAnsi" w:hAnsiTheme="majorHAnsi" w:cstheme="majorHAnsi"/>
        </w:rPr>
        <w:t>its own</w:t>
      </w:r>
      <w:r w:rsidR="00C9022A">
        <w:rPr>
          <w:rFonts w:asciiTheme="majorHAnsi" w:hAnsiTheme="majorHAnsi" w:cstheme="majorHAnsi"/>
        </w:rPr>
        <w:t xml:space="preserve"> </w:t>
      </w:r>
      <w:r w:rsidR="00DF0F03">
        <w:rPr>
          <w:rFonts w:asciiTheme="majorHAnsi" w:hAnsiTheme="majorHAnsi" w:cstheme="majorHAnsi"/>
        </w:rPr>
        <w:t>institution or consortium</w:t>
      </w:r>
      <w:r w:rsidR="00BA294B" w:rsidRPr="00202F83">
        <w:rPr>
          <w:rFonts w:asciiTheme="majorHAnsi" w:hAnsiTheme="majorHAnsi" w:cstheme="majorHAnsi"/>
        </w:rPr>
        <w:t>.</w:t>
      </w:r>
    </w:p>
    <w:p w14:paraId="54AE6A41" w14:textId="290D31BC" w:rsidR="00265239" w:rsidRPr="00825D5B" w:rsidRDefault="00117CDC" w:rsidP="00EC51E4">
      <w:pPr>
        <w:pStyle w:val="Heading3"/>
        <w:numPr>
          <w:ilvl w:val="0"/>
          <w:numId w:val="6"/>
        </w:numPr>
        <w:ind w:left="505" w:hanging="505"/>
      </w:pPr>
      <w:r w:rsidRPr="00825D5B">
        <w:t>Does the Department intend to establish a central</w:t>
      </w:r>
      <w:r w:rsidR="00A55DBA" w:rsidRPr="00825D5B">
        <w:t xml:space="preserve">ised platform to host </w:t>
      </w:r>
      <w:r w:rsidR="007F26B7" w:rsidRPr="00825D5B">
        <w:t xml:space="preserve">resources/tools developed </w:t>
      </w:r>
      <w:r w:rsidR="00A92A26" w:rsidRPr="00825D5B">
        <w:t>by providers u</w:t>
      </w:r>
      <w:r w:rsidR="00847788" w:rsidRPr="00825D5B">
        <w:t xml:space="preserve">nder the </w:t>
      </w:r>
      <w:r w:rsidR="005265CA">
        <w:t>Strong Beginnings (</w:t>
      </w:r>
      <w:r w:rsidR="00847788" w:rsidRPr="00825D5B">
        <w:t>Excellence</w:t>
      </w:r>
      <w:r w:rsidR="005265CA">
        <w:t>)</w:t>
      </w:r>
      <w:r w:rsidR="00847788" w:rsidRPr="00825D5B">
        <w:t xml:space="preserve"> Fund</w:t>
      </w:r>
      <w:r w:rsidR="002801CA" w:rsidRPr="00825D5B">
        <w:t>, or should applicants propose one?</w:t>
      </w:r>
    </w:p>
    <w:p w14:paraId="5B604318" w14:textId="573115C0" w:rsidR="00ED6B3C" w:rsidRPr="00202F83" w:rsidRDefault="001C36C9" w:rsidP="00825D5B">
      <w:pPr>
        <w:rPr>
          <w:rFonts w:asciiTheme="majorHAnsi" w:hAnsiTheme="majorHAnsi" w:cstheme="majorHAnsi"/>
        </w:rPr>
      </w:pPr>
      <w:r w:rsidRPr="00202F83">
        <w:rPr>
          <w:rFonts w:asciiTheme="majorHAnsi" w:hAnsiTheme="majorHAnsi" w:cstheme="majorHAnsi"/>
        </w:rPr>
        <w:t>At this time</w:t>
      </w:r>
      <w:r w:rsidR="00BA5200" w:rsidRPr="00202F83">
        <w:rPr>
          <w:rFonts w:asciiTheme="majorHAnsi" w:hAnsiTheme="majorHAnsi" w:cstheme="majorHAnsi"/>
        </w:rPr>
        <w:t>,</w:t>
      </w:r>
      <w:r w:rsidRPr="00202F83">
        <w:rPr>
          <w:rFonts w:asciiTheme="majorHAnsi" w:hAnsiTheme="majorHAnsi" w:cstheme="majorHAnsi"/>
        </w:rPr>
        <w:t xml:space="preserve"> t</w:t>
      </w:r>
      <w:r w:rsidR="004456E8" w:rsidRPr="00202F83">
        <w:rPr>
          <w:rFonts w:asciiTheme="majorHAnsi" w:hAnsiTheme="majorHAnsi" w:cstheme="majorHAnsi"/>
        </w:rPr>
        <w:t>he</w:t>
      </w:r>
      <w:r w:rsidR="0085531B" w:rsidRPr="00202F83">
        <w:rPr>
          <w:rFonts w:asciiTheme="majorHAnsi" w:hAnsiTheme="majorHAnsi" w:cstheme="majorHAnsi"/>
        </w:rPr>
        <w:t xml:space="preserve"> Department </w:t>
      </w:r>
      <w:r w:rsidRPr="00202F83">
        <w:rPr>
          <w:rFonts w:asciiTheme="majorHAnsi" w:hAnsiTheme="majorHAnsi" w:cstheme="majorHAnsi"/>
        </w:rPr>
        <w:t xml:space="preserve">does not intend to establish a </w:t>
      </w:r>
      <w:r w:rsidR="004456E8" w:rsidRPr="00202F83">
        <w:rPr>
          <w:rFonts w:asciiTheme="majorHAnsi" w:hAnsiTheme="majorHAnsi" w:cstheme="majorHAnsi"/>
        </w:rPr>
        <w:t>central</w:t>
      </w:r>
      <w:r w:rsidRPr="00202F83">
        <w:rPr>
          <w:rFonts w:asciiTheme="majorHAnsi" w:hAnsiTheme="majorHAnsi" w:cstheme="majorHAnsi"/>
        </w:rPr>
        <w:t>ised</w:t>
      </w:r>
      <w:r w:rsidR="004456E8" w:rsidRPr="00202F83">
        <w:rPr>
          <w:rFonts w:asciiTheme="majorHAnsi" w:hAnsiTheme="majorHAnsi" w:cstheme="majorHAnsi"/>
        </w:rPr>
        <w:t xml:space="preserve"> platform. Applicants should </w:t>
      </w:r>
      <w:r w:rsidR="007E16BF" w:rsidRPr="00202F83">
        <w:rPr>
          <w:rFonts w:asciiTheme="majorHAnsi" w:hAnsiTheme="majorHAnsi" w:cstheme="majorHAnsi"/>
        </w:rPr>
        <w:t xml:space="preserve">clearly </w:t>
      </w:r>
      <w:r w:rsidR="00971CAA" w:rsidRPr="00202F83">
        <w:rPr>
          <w:rFonts w:asciiTheme="majorHAnsi" w:hAnsiTheme="majorHAnsi" w:cstheme="majorHAnsi"/>
        </w:rPr>
        <w:t>articulate as part of their application</w:t>
      </w:r>
      <w:r w:rsidR="004456E8" w:rsidRPr="00202F83">
        <w:rPr>
          <w:rFonts w:asciiTheme="majorHAnsi" w:hAnsiTheme="majorHAnsi" w:cstheme="majorHAnsi"/>
        </w:rPr>
        <w:t xml:space="preserve"> how resources</w:t>
      </w:r>
      <w:r w:rsidR="00392E39" w:rsidRPr="00202F83">
        <w:rPr>
          <w:rFonts w:asciiTheme="majorHAnsi" w:hAnsiTheme="majorHAnsi" w:cstheme="majorHAnsi"/>
        </w:rPr>
        <w:t xml:space="preserve"> developed using grant funds</w:t>
      </w:r>
      <w:r w:rsidR="004456E8" w:rsidRPr="00202F83">
        <w:rPr>
          <w:rFonts w:asciiTheme="majorHAnsi" w:hAnsiTheme="majorHAnsi" w:cstheme="majorHAnsi"/>
        </w:rPr>
        <w:t xml:space="preserve"> will be housed, shared</w:t>
      </w:r>
      <w:r w:rsidR="006A0A6A" w:rsidRPr="00202F83">
        <w:rPr>
          <w:rFonts w:asciiTheme="majorHAnsi" w:hAnsiTheme="majorHAnsi" w:cstheme="majorHAnsi"/>
        </w:rPr>
        <w:t xml:space="preserve"> with</w:t>
      </w:r>
      <w:r w:rsidR="00872924" w:rsidRPr="00202F83">
        <w:rPr>
          <w:rFonts w:asciiTheme="majorHAnsi" w:hAnsiTheme="majorHAnsi" w:cstheme="majorHAnsi"/>
        </w:rPr>
        <w:t>, promoted to</w:t>
      </w:r>
      <w:r w:rsidR="004456E8" w:rsidRPr="00202F83">
        <w:rPr>
          <w:rFonts w:asciiTheme="majorHAnsi" w:hAnsiTheme="majorHAnsi" w:cstheme="majorHAnsi"/>
        </w:rPr>
        <w:t xml:space="preserve"> and accessed</w:t>
      </w:r>
      <w:r w:rsidR="006A0A6A" w:rsidRPr="00202F83">
        <w:rPr>
          <w:rFonts w:asciiTheme="majorHAnsi" w:hAnsiTheme="majorHAnsi" w:cstheme="majorHAnsi"/>
        </w:rPr>
        <w:t xml:space="preserve"> by other ITE providers</w:t>
      </w:r>
      <w:r w:rsidR="004456E8" w:rsidRPr="00202F83">
        <w:rPr>
          <w:rFonts w:asciiTheme="majorHAnsi" w:hAnsiTheme="majorHAnsi" w:cstheme="majorHAnsi"/>
        </w:rPr>
        <w:t xml:space="preserve">. </w:t>
      </w:r>
    </w:p>
    <w:p w14:paraId="60171435" w14:textId="3C8F50C9" w:rsidR="0000502B" w:rsidRPr="00825D5B" w:rsidRDefault="0000502B" w:rsidP="00EC51E4">
      <w:pPr>
        <w:pStyle w:val="Heading3"/>
        <w:numPr>
          <w:ilvl w:val="0"/>
          <w:numId w:val="6"/>
        </w:numPr>
        <w:ind w:left="505" w:hanging="505"/>
      </w:pPr>
      <w:r w:rsidRPr="00825D5B">
        <w:t>What are the reporting requirements for successful applicants?</w:t>
      </w:r>
    </w:p>
    <w:p w14:paraId="7129CBCD" w14:textId="0B8790F7" w:rsidR="0000502B" w:rsidRPr="00202F83" w:rsidRDefault="0000502B" w:rsidP="00825D5B">
      <w:pPr>
        <w:rPr>
          <w:rFonts w:asciiTheme="majorHAnsi" w:hAnsiTheme="majorHAnsi" w:cstheme="majorHAnsi"/>
        </w:rPr>
      </w:pPr>
      <w:r w:rsidRPr="00202F83">
        <w:rPr>
          <w:rFonts w:asciiTheme="majorHAnsi" w:hAnsiTheme="majorHAnsi" w:cstheme="majorHAnsi"/>
        </w:rPr>
        <w:t>Grant recipients will be required to submit an interim report, in the format requested by the department. At the end of the funding period, providers will be required to report on the implementation and outcomes of their initiatives, and acquit grant funding, in the format requested by the department.</w:t>
      </w:r>
    </w:p>
    <w:p w14:paraId="6B7C5FFF" w14:textId="41804BEB" w:rsidR="0000502B" w:rsidRPr="00825D5B" w:rsidRDefault="0000502B" w:rsidP="00EC51E4">
      <w:pPr>
        <w:pStyle w:val="Heading3"/>
        <w:numPr>
          <w:ilvl w:val="0"/>
          <w:numId w:val="6"/>
        </w:numPr>
        <w:ind w:left="505" w:hanging="505"/>
      </w:pPr>
      <w:r w:rsidRPr="00825D5B">
        <w:t>What is the deadline for applications?</w:t>
      </w:r>
    </w:p>
    <w:p w14:paraId="2B146734" w14:textId="03226BF9" w:rsidR="0000502B" w:rsidRDefault="0000502B" w:rsidP="00F52E01">
      <w:pPr>
        <w:rPr>
          <w:rFonts w:asciiTheme="majorHAnsi" w:hAnsiTheme="majorHAnsi" w:cstheme="majorHAnsi"/>
        </w:rPr>
      </w:pPr>
      <w:r w:rsidRPr="00202F83">
        <w:rPr>
          <w:rFonts w:asciiTheme="majorHAnsi" w:hAnsiTheme="majorHAnsi" w:cstheme="majorHAnsi"/>
        </w:rPr>
        <w:t xml:space="preserve">Applications must be submitted to the department by </w:t>
      </w:r>
      <w:r w:rsidRPr="00202F83">
        <w:rPr>
          <w:rFonts w:asciiTheme="majorHAnsi" w:hAnsiTheme="majorHAnsi" w:cstheme="majorHAnsi"/>
          <w:b/>
          <w:bCs/>
        </w:rPr>
        <w:t>5pm (</w:t>
      </w:r>
      <w:r w:rsidR="00825D5B" w:rsidRPr="00202F83">
        <w:rPr>
          <w:rFonts w:asciiTheme="majorHAnsi" w:hAnsiTheme="majorHAnsi" w:cstheme="majorHAnsi"/>
          <w:b/>
          <w:bCs/>
        </w:rPr>
        <w:t>AEDT</w:t>
      </w:r>
      <w:r w:rsidRPr="00202F83">
        <w:rPr>
          <w:rFonts w:asciiTheme="majorHAnsi" w:hAnsiTheme="majorHAnsi" w:cstheme="majorHAnsi"/>
          <w:b/>
          <w:bCs/>
        </w:rPr>
        <w:t>) Wednesday 4 November 2026.</w:t>
      </w:r>
      <w:r w:rsidRPr="00202F83">
        <w:rPr>
          <w:rFonts w:asciiTheme="majorHAnsi" w:hAnsiTheme="majorHAnsi" w:cstheme="majorHAnsi"/>
        </w:rPr>
        <w:t xml:space="preserve"> Late applications will not be accepted.</w:t>
      </w:r>
    </w:p>
    <w:p w14:paraId="48C803AA" w14:textId="1B49CCBC" w:rsidR="0000502B" w:rsidRPr="00844F11" w:rsidRDefault="0000502B" w:rsidP="00EC51E4">
      <w:pPr>
        <w:pStyle w:val="Heading3"/>
        <w:numPr>
          <w:ilvl w:val="0"/>
          <w:numId w:val="6"/>
        </w:numPr>
        <w:ind w:left="505" w:hanging="505"/>
      </w:pPr>
      <w:r w:rsidRPr="00844F11">
        <w:t>How do I submit my application?</w:t>
      </w:r>
    </w:p>
    <w:p w14:paraId="5B2E30EC" w14:textId="160DCA23" w:rsidR="00980417" w:rsidRPr="00202F83" w:rsidRDefault="0000502B" w:rsidP="00844F11">
      <w:pPr>
        <w:rPr>
          <w:rFonts w:asciiTheme="majorHAnsi" w:hAnsiTheme="majorHAnsi" w:cstheme="majorHAnsi"/>
        </w:rPr>
      </w:pPr>
      <w:r w:rsidRPr="00202F83">
        <w:rPr>
          <w:rFonts w:asciiTheme="majorHAnsi" w:hAnsiTheme="majorHAnsi" w:cstheme="majorHAnsi"/>
        </w:rPr>
        <w:t xml:space="preserve">Complete the ‘Strong Beginnings (Excellence) Fund Grant application form’ and submit it, along with any attachments, via email to </w:t>
      </w:r>
      <w:hyperlink r:id="rId17" w:history="1">
        <w:r w:rsidR="002F703E" w:rsidRPr="00202F83">
          <w:rPr>
            <w:rStyle w:val="Hyperlink"/>
            <w:rFonts w:asciiTheme="majorHAnsi" w:hAnsiTheme="majorHAnsi" w:cstheme="majorHAnsi"/>
            <w:bCs/>
          </w:rPr>
          <w:t>StrongBeginnings@education.gov.au</w:t>
        </w:r>
      </w:hyperlink>
      <w:r w:rsidRPr="00202F83">
        <w:rPr>
          <w:rFonts w:asciiTheme="majorHAnsi" w:hAnsiTheme="majorHAnsi" w:cstheme="majorHAnsi"/>
        </w:rPr>
        <w:t xml:space="preserve"> with 'Strong Beginnings (Excellence) Fund grants' in the subject line. </w:t>
      </w:r>
    </w:p>
    <w:p w14:paraId="63B86DF7" w14:textId="27EC3A27" w:rsidR="00217C79" w:rsidRPr="00844F11" w:rsidRDefault="00217C79" w:rsidP="00EC51E4">
      <w:pPr>
        <w:pStyle w:val="Heading3"/>
        <w:numPr>
          <w:ilvl w:val="0"/>
          <w:numId w:val="6"/>
        </w:numPr>
        <w:ind w:left="505" w:hanging="505"/>
      </w:pPr>
      <w:r w:rsidRPr="00844F11">
        <w:t>Where can applicants go for more information?</w:t>
      </w:r>
    </w:p>
    <w:p w14:paraId="3B99CFA2" w14:textId="4301DEE8" w:rsidR="00217C79" w:rsidRPr="00202F83" w:rsidRDefault="001266F1" w:rsidP="00844F11">
      <w:pPr>
        <w:rPr>
          <w:rFonts w:asciiTheme="majorHAnsi" w:hAnsiTheme="majorHAnsi" w:cstheme="majorHAnsi"/>
          <w:b/>
          <w:u w:val="single"/>
        </w:rPr>
      </w:pPr>
      <w:r w:rsidRPr="00202F83">
        <w:rPr>
          <w:rStyle w:val="cf01"/>
          <w:rFonts w:asciiTheme="majorHAnsi" w:hAnsiTheme="majorHAnsi" w:cstheme="majorHAnsi"/>
          <w:bCs/>
          <w:sz w:val="22"/>
          <w:szCs w:val="22"/>
        </w:rPr>
        <w:t>Questions and requests for further information can be emailed to the Department at</w:t>
      </w:r>
      <w:r w:rsidR="00217C79" w:rsidRPr="00202F83">
        <w:rPr>
          <w:rStyle w:val="cf01"/>
          <w:rFonts w:asciiTheme="majorHAnsi" w:hAnsiTheme="majorHAnsi" w:cstheme="majorHAnsi"/>
          <w:bCs/>
          <w:sz w:val="22"/>
          <w:szCs w:val="22"/>
        </w:rPr>
        <w:t xml:space="preserve"> </w:t>
      </w:r>
      <w:hyperlink r:id="rId18" w:history="1">
        <w:r w:rsidR="00217C79" w:rsidRPr="00202F83">
          <w:rPr>
            <w:rStyle w:val="Hyperlink"/>
            <w:rFonts w:asciiTheme="majorHAnsi" w:hAnsiTheme="majorHAnsi" w:cstheme="majorHAnsi"/>
            <w:bCs/>
          </w:rPr>
          <w:t>StrongBeginnings@education.gov.au</w:t>
        </w:r>
      </w:hyperlink>
      <w:r w:rsidR="00793A5A" w:rsidRPr="00202F83">
        <w:rPr>
          <w:rFonts w:asciiTheme="majorHAnsi" w:hAnsiTheme="majorHAnsi" w:cstheme="majorHAnsi"/>
        </w:rPr>
        <w:t>.</w:t>
      </w:r>
    </w:p>
    <w:sectPr w:rsidR="00217C79" w:rsidRPr="00202F83" w:rsidSect="00FD15A1">
      <w:footerReference w:type="default" r:id="rId19"/>
      <w:footerReference w:type="first" r:id="rId20"/>
      <w:pgSz w:w="11906" w:h="16838"/>
      <w:pgMar w:top="1223" w:right="1440" w:bottom="1418"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4FD86" w14:textId="77777777" w:rsidR="00867DAE" w:rsidRPr="003326E3" w:rsidRDefault="00867DAE" w:rsidP="000A6228">
      <w:pPr>
        <w:spacing w:after="0" w:line="240" w:lineRule="auto"/>
      </w:pPr>
      <w:r w:rsidRPr="003326E3">
        <w:separator/>
      </w:r>
    </w:p>
  </w:endnote>
  <w:endnote w:type="continuationSeparator" w:id="0">
    <w:p w14:paraId="273485ED" w14:textId="77777777" w:rsidR="00867DAE" w:rsidRPr="003326E3" w:rsidRDefault="00867DAE" w:rsidP="000A6228">
      <w:pPr>
        <w:spacing w:after="0" w:line="240" w:lineRule="auto"/>
      </w:pPr>
      <w:r w:rsidRPr="003326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962911"/>
      <w:docPartObj>
        <w:docPartGallery w:val="Page Numbers (Bottom of Page)"/>
        <w:docPartUnique/>
      </w:docPartObj>
    </w:sdtPr>
    <w:sdtContent>
      <w:p w14:paraId="5A90BD03" w14:textId="0EE7388D" w:rsidR="0004462D" w:rsidRPr="003326E3" w:rsidRDefault="0004462D">
        <w:pPr>
          <w:pStyle w:val="Footer"/>
        </w:pPr>
        <w:r w:rsidRPr="008C09AC">
          <w:fldChar w:fldCharType="begin"/>
        </w:r>
        <w:r w:rsidRPr="003326E3">
          <w:instrText xml:space="preserve"> PAGE   \* MERGEFORMAT </w:instrText>
        </w:r>
        <w:r w:rsidRPr="008C09AC">
          <w:fldChar w:fldCharType="separate"/>
        </w:r>
        <w:r w:rsidRPr="008C09AC">
          <w:t>2</w:t>
        </w:r>
        <w:r w:rsidRPr="008C09AC">
          <w:fldChar w:fldCharType="end"/>
        </w:r>
      </w:p>
    </w:sdtContent>
  </w:sdt>
  <w:p w14:paraId="6617D834" w14:textId="638AB00D" w:rsidR="00D86284" w:rsidRPr="003326E3" w:rsidRDefault="00D862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2017120"/>
      <w:docPartObj>
        <w:docPartGallery w:val="Page Numbers (Bottom of Page)"/>
        <w:docPartUnique/>
      </w:docPartObj>
    </w:sdtPr>
    <w:sdtContent>
      <w:p w14:paraId="5FF738DC" w14:textId="177ACC27" w:rsidR="0004462D" w:rsidRPr="003326E3" w:rsidRDefault="0004462D">
        <w:pPr>
          <w:pStyle w:val="Footer"/>
        </w:pPr>
        <w:r w:rsidRPr="008C09AC">
          <w:fldChar w:fldCharType="begin"/>
        </w:r>
        <w:r w:rsidRPr="003326E3">
          <w:instrText xml:space="preserve"> PAGE   \* MERGEFORMAT </w:instrText>
        </w:r>
        <w:r w:rsidRPr="008C09AC">
          <w:fldChar w:fldCharType="separate"/>
        </w:r>
        <w:r w:rsidRPr="008C09AC">
          <w:t>2</w:t>
        </w:r>
        <w:r w:rsidRPr="008C09AC">
          <w:fldChar w:fldCharType="end"/>
        </w:r>
      </w:p>
    </w:sdtContent>
  </w:sdt>
  <w:p w14:paraId="2F836CF1" w14:textId="77777777" w:rsidR="0004462D" w:rsidRPr="003326E3" w:rsidRDefault="00044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0C593" w14:textId="77777777" w:rsidR="00867DAE" w:rsidRPr="003326E3" w:rsidRDefault="00867DAE" w:rsidP="000A6228">
      <w:pPr>
        <w:spacing w:after="0" w:line="240" w:lineRule="auto"/>
      </w:pPr>
      <w:r w:rsidRPr="003326E3">
        <w:separator/>
      </w:r>
    </w:p>
  </w:footnote>
  <w:footnote w:type="continuationSeparator" w:id="0">
    <w:p w14:paraId="199577B7" w14:textId="77777777" w:rsidR="00867DAE" w:rsidRPr="003326E3" w:rsidRDefault="00867DAE" w:rsidP="000A6228">
      <w:pPr>
        <w:spacing w:after="0" w:line="240" w:lineRule="auto"/>
      </w:pPr>
      <w:r w:rsidRPr="003326E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21236F0"/>
    <w:multiLevelType w:val="hybridMultilevel"/>
    <w:tmpl w:val="AA7CDA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40D465B"/>
    <w:multiLevelType w:val="hybridMultilevel"/>
    <w:tmpl w:val="B708467E"/>
    <w:lvl w:ilvl="0" w:tplc="85E8B79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76E6BDA"/>
    <w:multiLevelType w:val="hybridMultilevel"/>
    <w:tmpl w:val="D4F685FA"/>
    <w:lvl w:ilvl="0" w:tplc="3CD29C94">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6B57C55"/>
    <w:multiLevelType w:val="hybridMultilevel"/>
    <w:tmpl w:val="55866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19A6053"/>
    <w:multiLevelType w:val="hybridMultilevel"/>
    <w:tmpl w:val="7690EBA2"/>
    <w:lvl w:ilvl="0" w:tplc="46F6BA62">
      <w:start w:val="1"/>
      <w:numFmt w:val="decimal"/>
      <w:lvlText w:val="%1."/>
      <w:lvlJc w:val="left"/>
      <w:pPr>
        <w:ind w:left="360" w:hanging="360"/>
      </w:pPr>
      <w:rPr>
        <w:rFonts w:hint="default"/>
        <w:b/>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58742219"/>
    <w:multiLevelType w:val="hybridMultilevel"/>
    <w:tmpl w:val="AD10F3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AD906AB"/>
    <w:multiLevelType w:val="hybridMultilevel"/>
    <w:tmpl w:val="1B9EF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579560429">
    <w:abstractNumId w:val="2"/>
  </w:num>
  <w:num w:numId="2" w16cid:durableId="861433996">
    <w:abstractNumId w:val="6"/>
  </w:num>
  <w:num w:numId="3" w16cid:durableId="1266572246">
    <w:abstractNumId w:val="1"/>
  </w:num>
  <w:num w:numId="4" w16cid:durableId="1172835113">
    <w:abstractNumId w:val="13"/>
  </w:num>
  <w:num w:numId="5" w16cid:durableId="271010807">
    <w:abstractNumId w:val="12"/>
  </w:num>
  <w:num w:numId="6" w16cid:durableId="1247113874">
    <w:abstractNumId w:val="9"/>
  </w:num>
  <w:num w:numId="7" w16cid:durableId="695303614">
    <w:abstractNumId w:val="4"/>
  </w:num>
  <w:num w:numId="8" w16cid:durableId="1657222960">
    <w:abstractNumId w:val="11"/>
  </w:num>
  <w:num w:numId="9" w16cid:durableId="1748846340">
    <w:abstractNumId w:val="3"/>
  </w:num>
  <w:num w:numId="10" w16cid:durableId="844175569">
    <w:abstractNumId w:val="7"/>
  </w:num>
  <w:num w:numId="11" w16cid:durableId="808981527">
    <w:abstractNumId w:val="10"/>
  </w:num>
  <w:num w:numId="12" w16cid:durableId="1247305519">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13B9"/>
    <w:rsid w:val="0000183E"/>
    <w:rsid w:val="00001885"/>
    <w:rsid w:val="00001F12"/>
    <w:rsid w:val="0000502B"/>
    <w:rsid w:val="00011EEA"/>
    <w:rsid w:val="00012366"/>
    <w:rsid w:val="000125F4"/>
    <w:rsid w:val="0001559E"/>
    <w:rsid w:val="000217BA"/>
    <w:rsid w:val="00021FBE"/>
    <w:rsid w:val="00023913"/>
    <w:rsid w:val="0002625E"/>
    <w:rsid w:val="0002791E"/>
    <w:rsid w:val="00027E93"/>
    <w:rsid w:val="0003013D"/>
    <w:rsid w:val="00030414"/>
    <w:rsid w:val="00030B27"/>
    <w:rsid w:val="0003283C"/>
    <w:rsid w:val="000349BE"/>
    <w:rsid w:val="0003636F"/>
    <w:rsid w:val="0003683E"/>
    <w:rsid w:val="00040DF2"/>
    <w:rsid w:val="000418C5"/>
    <w:rsid w:val="0004462D"/>
    <w:rsid w:val="00045AC8"/>
    <w:rsid w:val="000476DA"/>
    <w:rsid w:val="00050580"/>
    <w:rsid w:val="000521D7"/>
    <w:rsid w:val="00056294"/>
    <w:rsid w:val="00057E05"/>
    <w:rsid w:val="0006462E"/>
    <w:rsid w:val="00065308"/>
    <w:rsid w:val="00065A99"/>
    <w:rsid w:val="00072505"/>
    <w:rsid w:val="000732B0"/>
    <w:rsid w:val="00074D96"/>
    <w:rsid w:val="00075BB4"/>
    <w:rsid w:val="00075FD4"/>
    <w:rsid w:val="00080603"/>
    <w:rsid w:val="00082CE5"/>
    <w:rsid w:val="00083DE2"/>
    <w:rsid w:val="0008681F"/>
    <w:rsid w:val="00090529"/>
    <w:rsid w:val="0009318F"/>
    <w:rsid w:val="00094001"/>
    <w:rsid w:val="00094C8B"/>
    <w:rsid w:val="000A0255"/>
    <w:rsid w:val="000A0B58"/>
    <w:rsid w:val="000A10C4"/>
    <w:rsid w:val="000A3621"/>
    <w:rsid w:val="000A3661"/>
    <w:rsid w:val="000A5659"/>
    <w:rsid w:val="000A6228"/>
    <w:rsid w:val="000A6C1A"/>
    <w:rsid w:val="000B543D"/>
    <w:rsid w:val="000B5D40"/>
    <w:rsid w:val="000B7EC6"/>
    <w:rsid w:val="000C1806"/>
    <w:rsid w:val="000C6A8B"/>
    <w:rsid w:val="000D0F86"/>
    <w:rsid w:val="000D14D9"/>
    <w:rsid w:val="000D7E88"/>
    <w:rsid w:val="000E6AC1"/>
    <w:rsid w:val="000F0315"/>
    <w:rsid w:val="000F207F"/>
    <w:rsid w:val="000F4FC4"/>
    <w:rsid w:val="000F5064"/>
    <w:rsid w:val="000F6463"/>
    <w:rsid w:val="000F7216"/>
    <w:rsid w:val="000F7915"/>
    <w:rsid w:val="00100C16"/>
    <w:rsid w:val="00101962"/>
    <w:rsid w:val="00102B81"/>
    <w:rsid w:val="00107D87"/>
    <w:rsid w:val="00107DD5"/>
    <w:rsid w:val="0011125A"/>
    <w:rsid w:val="00111604"/>
    <w:rsid w:val="001126E7"/>
    <w:rsid w:val="001132DD"/>
    <w:rsid w:val="00113AFF"/>
    <w:rsid w:val="00116C3C"/>
    <w:rsid w:val="00117CDC"/>
    <w:rsid w:val="0012287C"/>
    <w:rsid w:val="0012343A"/>
    <w:rsid w:val="00125A7A"/>
    <w:rsid w:val="001266F1"/>
    <w:rsid w:val="00131C58"/>
    <w:rsid w:val="00133A20"/>
    <w:rsid w:val="00133B8D"/>
    <w:rsid w:val="00135A0F"/>
    <w:rsid w:val="0013611E"/>
    <w:rsid w:val="001369F0"/>
    <w:rsid w:val="00143CF3"/>
    <w:rsid w:val="001449FF"/>
    <w:rsid w:val="00150F7C"/>
    <w:rsid w:val="001515BF"/>
    <w:rsid w:val="0015188D"/>
    <w:rsid w:val="0015356D"/>
    <w:rsid w:val="00156A16"/>
    <w:rsid w:val="00160518"/>
    <w:rsid w:val="001653DD"/>
    <w:rsid w:val="0017134D"/>
    <w:rsid w:val="001720B3"/>
    <w:rsid w:val="00175F3E"/>
    <w:rsid w:val="001766A7"/>
    <w:rsid w:val="00180590"/>
    <w:rsid w:val="0018088A"/>
    <w:rsid w:val="00186F23"/>
    <w:rsid w:val="00187A30"/>
    <w:rsid w:val="00191BA3"/>
    <w:rsid w:val="00192950"/>
    <w:rsid w:val="0019321C"/>
    <w:rsid w:val="00193DA2"/>
    <w:rsid w:val="0019669E"/>
    <w:rsid w:val="00197DFF"/>
    <w:rsid w:val="001A1402"/>
    <w:rsid w:val="001A5BA7"/>
    <w:rsid w:val="001A7C52"/>
    <w:rsid w:val="001A7FC3"/>
    <w:rsid w:val="001B1BE8"/>
    <w:rsid w:val="001B5704"/>
    <w:rsid w:val="001C0EA2"/>
    <w:rsid w:val="001C1523"/>
    <w:rsid w:val="001C36C9"/>
    <w:rsid w:val="001C3C69"/>
    <w:rsid w:val="001C5464"/>
    <w:rsid w:val="001C70BA"/>
    <w:rsid w:val="001C73C3"/>
    <w:rsid w:val="001D0DB6"/>
    <w:rsid w:val="001D19E6"/>
    <w:rsid w:val="001D4528"/>
    <w:rsid w:val="001D5AB0"/>
    <w:rsid w:val="001D5C17"/>
    <w:rsid w:val="001E18B6"/>
    <w:rsid w:val="001E3986"/>
    <w:rsid w:val="001E5861"/>
    <w:rsid w:val="001E5E42"/>
    <w:rsid w:val="001E730A"/>
    <w:rsid w:val="001E7D66"/>
    <w:rsid w:val="001F10F9"/>
    <w:rsid w:val="001F12BD"/>
    <w:rsid w:val="00200119"/>
    <w:rsid w:val="00202F83"/>
    <w:rsid w:val="002037C5"/>
    <w:rsid w:val="002045CD"/>
    <w:rsid w:val="00205F39"/>
    <w:rsid w:val="002068F8"/>
    <w:rsid w:val="00210128"/>
    <w:rsid w:val="00210231"/>
    <w:rsid w:val="00211BF5"/>
    <w:rsid w:val="002139FA"/>
    <w:rsid w:val="0021420F"/>
    <w:rsid w:val="00216486"/>
    <w:rsid w:val="00217C79"/>
    <w:rsid w:val="002201E4"/>
    <w:rsid w:val="00220DB1"/>
    <w:rsid w:val="00220F8F"/>
    <w:rsid w:val="00221D8F"/>
    <w:rsid w:val="00223412"/>
    <w:rsid w:val="0022597A"/>
    <w:rsid w:val="002272DB"/>
    <w:rsid w:val="00234C2D"/>
    <w:rsid w:val="00235752"/>
    <w:rsid w:val="00235DF1"/>
    <w:rsid w:val="0023667B"/>
    <w:rsid w:val="00237E34"/>
    <w:rsid w:val="00242AA1"/>
    <w:rsid w:val="0024649A"/>
    <w:rsid w:val="00252BCD"/>
    <w:rsid w:val="00254FC1"/>
    <w:rsid w:val="00256F28"/>
    <w:rsid w:val="002600B3"/>
    <w:rsid w:val="00260D91"/>
    <w:rsid w:val="0026261E"/>
    <w:rsid w:val="00265239"/>
    <w:rsid w:val="00267BDC"/>
    <w:rsid w:val="00273DAD"/>
    <w:rsid w:val="00276047"/>
    <w:rsid w:val="002801CA"/>
    <w:rsid w:val="0028053C"/>
    <w:rsid w:val="002877BF"/>
    <w:rsid w:val="00290C70"/>
    <w:rsid w:val="002918FB"/>
    <w:rsid w:val="00291AA3"/>
    <w:rsid w:val="0029318C"/>
    <w:rsid w:val="002973F1"/>
    <w:rsid w:val="002978B0"/>
    <w:rsid w:val="002A2AC8"/>
    <w:rsid w:val="002A4458"/>
    <w:rsid w:val="002A4C48"/>
    <w:rsid w:val="002A53EF"/>
    <w:rsid w:val="002A6CA9"/>
    <w:rsid w:val="002A7215"/>
    <w:rsid w:val="002B0680"/>
    <w:rsid w:val="002B1064"/>
    <w:rsid w:val="002B27CE"/>
    <w:rsid w:val="002B4629"/>
    <w:rsid w:val="002B5F52"/>
    <w:rsid w:val="002C0E4F"/>
    <w:rsid w:val="002C2024"/>
    <w:rsid w:val="002C3E78"/>
    <w:rsid w:val="002C67F3"/>
    <w:rsid w:val="002D1EEF"/>
    <w:rsid w:val="002D589A"/>
    <w:rsid w:val="002D6320"/>
    <w:rsid w:val="002E2578"/>
    <w:rsid w:val="002E3129"/>
    <w:rsid w:val="002E491A"/>
    <w:rsid w:val="002E7478"/>
    <w:rsid w:val="002F2900"/>
    <w:rsid w:val="002F467B"/>
    <w:rsid w:val="002F55DB"/>
    <w:rsid w:val="002F703E"/>
    <w:rsid w:val="00301CB4"/>
    <w:rsid w:val="00303280"/>
    <w:rsid w:val="003064AF"/>
    <w:rsid w:val="0031089B"/>
    <w:rsid w:val="00314D1D"/>
    <w:rsid w:val="00316901"/>
    <w:rsid w:val="00320E5F"/>
    <w:rsid w:val="0032109C"/>
    <w:rsid w:val="00324EEF"/>
    <w:rsid w:val="00327CDA"/>
    <w:rsid w:val="003326E3"/>
    <w:rsid w:val="00332D70"/>
    <w:rsid w:val="00335201"/>
    <w:rsid w:val="0033581D"/>
    <w:rsid w:val="00340F0B"/>
    <w:rsid w:val="00342848"/>
    <w:rsid w:val="00342B92"/>
    <w:rsid w:val="00350F85"/>
    <w:rsid w:val="00356B0E"/>
    <w:rsid w:val="00356D41"/>
    <w:rsid w:val="0035785B"/>
    <w:rsid w:val="0036330C"/>
    <w:rsid w:val="0036375E"/>
    <w:rsid w:val="00363F11"/>
    <w:rsid w:val="00365FEE"/>
    <w:rsid w:val="00367C4D"/>
    <w:rsid w:val="003710B0"/>
    <w:rsid w:val="0038017A"/>
    <w:rsid w:val="00380793"/>
    <w:rsid w:val="003821D1"/>
    <w:rsid w:val="003866A3"/>
    <w:rsid w:val="00387ACF"/>
    <w:rsid w:val="00390F58"/>
    <w:rsid w:val="00391A7F"/>
    <w:rsid w:val="00392809"/>
    <w:rsid w:val="00392E39"/>
    <w:rsid w:val="003A3CDB"/>
    <w:rsid w:val="003A60DD"/>
    <w:rsid w:val="003A6623"/>
    <w:rsid w:val="003A7886"/>
    <w:rsid w:val="003B0E6D"/>
    <w:rsid w:val="003B1DB8"/>
    <w:rsid w:val="003B5AA6"/>
    <w:rsid w:val="003B6B46"/>
    <w:rsid w:val="003D05E1"/>
    <w:rsid w:val="003D5952"/>
    <w:rsid w:val="003D6FAA"/>
    <w:rsid w:val="003E0E02"/>
    <w:rsid w:val="003E2839"/>
    <w:rsid w:val="003E3E2C"/>
    <w:rsid w:val="003F21CE"/>
    <w:rsid w:val="003F2675"/>
    <w:rsid w:val="003F4412"/>
    <w:rsid w:val="003F68DE"/>
    <w:rsid w:val="003F6943"/>
    <w:rsid w:val="0040009D"/>
    <w:rsid w:val="0040155D"/>
    <w:rsid w:val="0040528B"/>
    <w:rsid w:val="00406C35"/>
    <w:rsid w:val="004077C6"/>
    <w:rsid w:val="0041317C"/>
    <w:rsid w:val="004133A3"/>
    <w:rsid w:val="00413FAC"/>
    <w:rsid w:val="004144A9"/>
    <w:rsid w:val="0041713E"/>
    <w:rsid w:val="00417323"/>
    <w:rsid w:val="00421D3F"/>
    <w:rsid w:val="00422A12"/>
    <w:rsid w:val="00423785"/>
    <w:rsid w:val="00424F7F"/>
    <w:rsid w:val="00426F4E"/>
    <w:rsid w:val="00431453"/>
    <w:rsid w:val="00435B41"/>
    <w:rsid w:val="00437374"/>
    <w:rsid w:val="004456E8"/>
    <w:rsid w:val="004474F0"/>
    <w:rsid w:val="00452D26"/>
    <w:rsid w:val="00453CE1"/>
    <w:rsid w:val="00454020"/>
    <w:rsid w:val="0046197F"/>
    <w:rsid w:val="004632D8"/>
    <w:rsid w:val="00464746"/>
    <w:rsid w:val="00465C63"/>
    <w:rsid w:val="00465CEB"/>
    <w:rsid w:val="004701AE"/>
    <w:rsid w:val="004729A6"/>
    <w:rsid w:val="00477408"/>
    <w:rsid w:val="00480D4F"/>
    <w:rsid w:val="004810A1"/>
    <w:rsid w:val="0048238C"/>
    <w:rsid w:val="004837A0"/>
    <w:rsid w:val="00483F59"/>
    <w:rsid w:val="00486920"/>
    <w:rsid w:val="0048717E"/>
    <w:rsid w:val="00490E6D"/>
    <w:rsid w:val="00490EEF"/>
    <w:rsid w:val="00491AB6"/>
    <w:rsid w:val="004922EC"/>
    <w:rsid w:val="00493CA9"/>
    <w:rsid w:val="00495086"/>
    <w:rsid w:val="004960D6"/>
    <w:rsid w:val="004A06CD"/>
    <w:rsid w:val="004A13B2"/>
    <w:rsid w:val="004A187F"/>
    <w:rsid w:val="004A3F42"/>
    <w:rsid w:val="004A42C7"/>
    <w:rsid w:val="004A4B6F"/>
    <w:rsid w:val="004A4CF9"/>
    <w:rsid w:val="004A6CA2"/>
    <w:rsid w:val="004A6F95"/>
    <w:rsid w:val="004B0204"/>
    <w:rsid w:val="004B1F60"/>
    <w:rsid w:val="004B219A"/>
    <w:rsid w:val="004B32DB"/>
    <w:rsid w:val="004B4782"/>
    <w:rsid w:val="004B77A0"/>
    <w:rsid w:val="004C019E"/>
    <w:rsid w:val="004C0A32"/>
    <w:rsid w:val="004C2550"/>
    <w:rsid w:val="004C415A"/>
    <w:rsid w:val="004D2965"/>
    <w:rsid w:val="004D2D9D"/>
    <w:rsid w:val="004D445E"/>
    <w:rsid w:val="004D5A87"/>
    <w:rsid w:val="004E0D83"/>
    <w:rsid w:val="004E1AD4"/>
    <w:rsid w:val="004E254B"/>
    <w:rsid w:val="004E3E3D"/>
    <w:rsid w:val="004E4080"/>
    <w:rsid w:val="004E447D"/>
    <w:rsid w:val="004F032C"/>
    <w:rsid w:val="004F1C06"/>
    <w:rsid w:val="004F2543"/>
    <w:rsid w:val="004F3929"/>
    <w:rsid w:val="004F4C8D"/>
    <w:rsid w:val="004F7457"/>
    <w:rsid w:val="00501356"/>
    <w:rsid w:val="00502148"/>
    <w:rsid w:val="00502F4A"/>
    <w:rsid w:val="005033A5"/>
    <w:rsid w:val="0050368A"/>
    <w:rsid w:val="00506DE1"/>
    <w:rsid w:val="00510403"/>
    <w:rsid w:val="00510960"/>
    <w:rsid w:val="00510B64"/>
    <w:rsid w:val="00511752"/>
    <w:rsid w:val="00513168"/>
    <w:rsid w:val="00513965"/>
    <w:rsid w:val="00515208"/>
    <w:rsid w:val="00515EC0"/>
    <w:rsid w:val="00520C0E"/>
    <w:rsid w:val="00522248"/>
    <w:rsid w:val="00522385"/>
    <w:rsid w:val="005265CA"/>
    <w:rsid w:val="00527A12"/>
    <w:rsid w:val="00531C54"/>
    <w:rsid w:val="005334E3"/>
    <w:rsid w:val="00533BB5"/>
    <w:rsid w:val="00534FF0"/>
    <w:rsid w:val="0054027E"/>
    <w:rsid w:val="005405F5"/>
    <w:rsid w:val="005414B0"/>
    <w:rsid w:val="00546411"/>
    <w:rsid w:val="00546AAA"/>
    <w:rsid w:val="005567E7"/>
    <w:rsid w:val="00562A53"/>
    <w:rsid w:val="00565F9B"/>
    <w:rsid w:val="00566DD0"/>
    <w:rsid w:val="00567F58"/>
    <w:rsid w:val="00567F76"/>
    <w:rsid w:val="00572F34"/>
    <w:rsid w:val="00573E2D"/>
    <w:rsid w:val="00583115"/>
    <w:rsid w:val="005842C5"/>
    <w:rsid w:val="00585267"/>
    <w:rsid w:val="00586030"/>
    <w:rsid w:val="00587CAC"/>
    <w:rsid w:val="00591F57"/>
    <w:rsid w:val="00592F6D"/>
    <w:rsid w:val="00593EFF"/>
    <w:rsid w:val="0059585E"/>
    <w:rsid w:val="005A0DD2"/>
    <w:rsid w:val="005A3E98"/>
    <w:rsid w:val="005A4B31"/>
    <w:rsid w:val="005A75C9"/>
    <w:rsid w:val="005B1231"/>
    <w:rsid w:val="005B1643"/>
    <w:rsid w:val="005B187D"/>
    <w:rsid w:val="005B2305"/>
    <w:rsid w:val="005B4EF2"/>
    <w:rsid w:val="005C5F45"/>
    <w:rsid w:val="005D2605"/>
    <w:rsid w:val="005D414F"/>
    <w:rsid w:val="005D4443"/>
    <w:rsid w:val="005D4FA1"/>
    <w:rsid w:val="005D733B"/>
    <w:rsid w:val="005E4B08"/>
    <w:rsid w:val="005F35D6"/>
    <w:rsid w:val="005F6FC9"/>
    <w:rsid w:val="005F7CC2"/>
    <w:rsid w:val="00600197"/>
    <w:rsid w:val="006038DA"/>
    <w:rsid w:val="00605B90"/>
    <w:rsid w:val="00612C42"/>
    <w:rsid w:val="00613A52"/>
    <w:rsid w:val="00614D6C"/>
    <w:rsid w:val="0062047E"/>
    <w:rsid w:val="006232DC"/>
    <w:rsid w:val="00624EB7"/>
    <w:rsid w:val="0063094F"/>
    <w:rsid w:val="0063095B"/>
    <w:rsid w:val="006330CF"/>
    <w:rsid w:val="00633DD9"/>
    <w:rsid w:val="006350FB"/>
    <w:rsid w:val="00637F00"/>
    <w:rsid w:val="006400E3"/>
    <w:rsid w:val="006524F1"/>
    <w:rsid w:val="00653A6B"/>
    <w:rsid w:val="00657B63"/>
    <w:rsid w:val="00663BC6"/>
    <w:rsid w:val="00665FF4"/>
    <w:rsid w:val="00666243"/>
    <w:rsid w:val="00666247"/>
    <w:rsid w:val="00666630"/>
    <w:rsid w:val="00666851"/>
    <w:rsid w:val="00670721"/>
    <w:rsid w:val="0067370B"/>
    <w:rsid w:val="006777B8"/>
    <w:rsid w:val="00677D70"/>
    <w:rsid w:val="00680239"/>
    <w:rsid w:val="006844E7"/>
    <w:rsid w:val="00687344"/>
    <w:rsid w:val="00690DF9"/>
    <w:rsid w:val="00692DCA"/>
    <w:rsid w:val="00693334"/>
    <w:rsid w:val="00694C07"/>
    <w:rsid w:val="0069517B"/>
    <w:rsid w:val="0069518C"/>
    <w:rsid w:val="006951EC"/>
    <w:rsid w:val="0069633C"/>
    <w:rsid w:val="006A0A6A"/>
    <w:rsid w:val="006A5F0A"/>
    <w:rsid w:val="006A77C3"/>
    <w:rsid w:val="006B06D6"/>
    <w:rsid w:val="006B0930"/>
    <w:rsid w:val="006B1DBD"/>
    <w:rsid w:val="006B2558"/>
    <w:rsid w:val="006B25F7"/>
    <w:rsid w:val="006B46F2"/>
    <w:rsid w:val="006B5604"/>
    <w:rsid w:val="006B5FF0"/>
    <w:rsid w:val="006B6817"/>
    <w:rsid w:val="006C0AF2"/>
    <w:rsid w:val="006C195B"/>
    <w:rsid w:val="006C1F64"/>
    <w:rsid w:val="006C3DCC"/>
    <w:rsid w:val="006C4AE3"/>
    <w:rsid w:val="006D4EA9"/>
    <w:rsid w:val="006D5FCF"/>
    <w:rsid w:val="006D67F3"/>
    <w:rsid w:val="006E0354"/>
    <w:rsid w:val="006E1137"/>
    <w:rsid w:val="006E165B"/>
    <w:rsid w:val="006E1EF7"/>
    <w:rsid w:val="006E676F"/>
    <w:rsid w:val="006E71D9"/>
    <w:rsid w:val="006F1FFF"/>
    <w:rsid w:val="006F3790"/>
    <w:rsid w:val="006F391D"/>
    <w:rsid w:val="006F3A83"/>
    <w:rsid w:val="006F6D10"/>
    <w:rsid w:val="007002B5"/>
    <w:rsid w:val="00701D72"/>
    <w:rsid w:val="00703FAE"/>
    <w:rsid w:val="00704528"/>
    <w:rsid w:val="00706CA0"/>
    <w:rsid w:val="0070718C"/>
    <w:rsid w:val="00707FA3"/>
    <w:rsid w:val="0071026E"/>
    <w:rsid w:val="00712444"/>
    <w:rsid w:val="00712B94"/>
    <w:rsid w:val="007135B4"/>
    <w:rsid w:val="007179E5"/>
    <w:rsid w:val="007253D4"/>
    <w:rsid w:val="007310F9"/>
    <w:rsid w:val="00736ACB"/>
    <w:rsid w:val="00741592"/>
    <w:rsid w:val="00746A6D"/>
    <w:rsid w:val="007517F4"/>
    <w:rsid w:val="00751DF2"/>
    <w:rsid w:val="007521E3"/>
    <w:rsid w:val="0075319F"/>
    <w:rsid w:val="00756069"/>
    <w:rsid w:val="007564C1"/>
    <w:rsid w:val="007670D1"/>
    <w:rsid w:val="00770156"/>
    <w:rsid w:val="00770CC3"/>
    <w:rsid w:val="0077259C"/>
    <w:rsid w:val="00773888"/>
    <w:rsid w:val="00777B8E"/>
    <w:rsid w:val="00777F70"/>
    <w:rsid w:val="00780E19"/>
    <w:rsid w:val="00781590"/>
    <w:rsid w:val="00786679"/>
    <w:rsid w:val="00790BCE"/>
    <w:rsid w:val="00793A5A"/>
    <w:rsid w:val="00797302"/>
    <w:rsid w:val="007A5DE5"/>
    <w:rsid w:val="007A6C16"/>
    <w:rsid w:val="007A76C6"/>
    <w:rsid w:val="007B262E"/>
    <w:rsid w:val="007B2CA1"/>
    <w:rsid w:val="007B5180"/>
    <w:rsid w:val="007B54DC"/>
    <w:rsid w:val="007B5C3E"/>
    <w:rsid w:val="007C172F"/>
    <w:rsid w:val="007C173C"/>
    <w:rsid w:val="007C1890"/>
    <w:rsid w:val="007C1E0B"/>
    <w:rsid w:val="007C2CCE"/>
    <w:rsid w:val="007C593E"/>
    <w:rsid w:val="007D0ABC"/>
    <w:rsid w:val="007D42EA"/>
    <w:rsid w:val="007D52E9"/>
    <w:rsid w:val="007D5305"/>
    <w:rsid w:val="007E16BF"/>
    <w:rsid w:val="007E24D7"/>
    <w:rsid w:val="007E3ADB"/>
    <w:rsid w:val="007E5DC9"/>
    <w:rsid w:val="007E5DEA"/>
    <w:rsid w:val="007F26B7"/>
    <w:rsid w:val="007F2D1C"/>
    <w:rsid w:val="007F2F0B"/>
    <w:rsid w:val="007F3FB8"/>
    <w:rsid w:val="0080039E"/>
    <w:rsid w:val="00802155"/>
    <w:rsid w:val="008042F5"/>
    <w:rsid w:val="00804B87"/>
    <w:rsid w:val="00807F84"/>
    <w:rsid w:val="00810378"/>
    <w:rsid w:val="00816997"/>
    <w:rsid w:val="00816BE8"/>
    <w:rsid w:val="0082041C"/>
    <w:rsid w:val="00822CB7"/>
    <w:rsid w:val="00825D5B"/>
    <w:rsid w:val="00825EE5"/>
    <w:rsid w:val="008338BA"/>
    <w:rsid w:val="00842FFA"/>
    <w:rsid w:val="00843AE1"/>
    <w:rsid w:val="00844F11"/>
    <w:rsid w:val="00847788"/>
    <w:rsid w:val="00850E11"/>
    <w:rsid w:val="008537FF"/>
    <w:rsid w:val="008546D5"/>
    <w:rsid w:val="00854B5E"/>
    <w:rsid w:val="0085531B"/>
    <w:rsid w:val="008557A4"/>
    <w:rsid w:val="00856A9A"/>
    <w:rsid w:val="008579FF"/>
    <w:rsid w:val="00857BFF"/>
    <w:rsid w:val="00861C25"/>
    <w:rsid w:val="008624AA"/>
    <w:rsid w:val="00862FFC"/>
    <w:rsid w:val="00863FDD"/>
    <w:rsid w:val="00864537"/>
    <w:rsid w:val="00867DAE"/>
    <w:rsid w:val="00870B5D"/>
    <w:rsid w:val="00872924"/>
    <w:rsid w:val="00875F81"/>
    <w:rsid w:val="00877157"/>
    <w:rsid w:val="00877620"/>
    <w:rsid w:val="00886959"/>
    <w:rsid w:val="00886F5E"/>
    <w:rsid w:val="00890F85"/>
    <w:rsid w:val="00891AF9"/>
    <w:rsid w:val="008924C0"/>
    <w:rsid w:val="00893A34"/>
    <w:rsid w:val="00897DD8"/>
    <w:rsid w:val="008A36E1"/>
    <w:rsid w:val="008A37A7"/>
    <w:rsid w:val="008A39EE"/>
    <w:rsid w:val="008A7AB4"/>
    <w:rsid w:val="008A7B12"/>
    <w:rsid w:val="008A7B7E"/>
    <w:rsid w:val="008B0736"/>
    <w:rsid w:val="008C09AC"/>
    <w:rsid w:val="008C43AA"/>
    <w:rsid w:val="008C78E4"/>
    <w:rsid w:val="008D674D"/>
    <w:rsid w:val="008E1F21"/>
    <w:rsid w:val="008E4081"/>
    <w:rsid w:val="008F1C16"/>
    <w:rsid w:val="008F345A"/>
    <w:rsid w:val="008F458E"/>
    <w:rsid w:val="009030DA"/>
    <w:rsid w:val="009035EC"/>
    <w:rsid w:val="00907C3A"/>
    <w:rsid w:val="00910173"/>
    <w:rsid w:val="009108CF"/>
    <w:rsid w:val="0091166F"/>
    <w:rsid w:val="00913B3D"/>
    <w:rsid w:val="00922484"/>
    <w:rsid w:val="00925253"/>
    <w:rsid w:val="009258D2"/>
    <w:rsid w:val="00935953"/>
    <w:rsid w:val="00937350"/>
    <w:rsid w:val="009407EB"/>
    <w:rsid w:val="00947B42"/>
    <w:rsid w:val="00950B06"/>
    <w:rsid w:val="0095119F"/>
    <w:rsid w:val="00954F61"/>
    <w:rsid w:val="0095530C"/>
    <w:rsid w:val="00956FB3"/>
    <w:rsid w:val="009574B8"/>
    <w:rsid w:val="00957966"/>
    <w:rsid w:val="0096084C"/>
    <w:rsid w:val="00961564"/>
    <w:rsid w:val="0096437E"/>
    <w:rsid w:val="0096673B"/>
    <w:rsid w:val="00970069"/>
    <w:rsid w:val="00970DF6"/>
    <w:rsid w:val="0097142F"/>
    <w:rsid w:val="009717A6"/>
    <w:rsid w:val="00971CAA"/>
    <w:rsid w:val="00971F89"/>
    <w:rsid w:val="009721EB"/>
    <w:rsid w:val="00980417"/>
    <w:rsid w:val="00980A26"/>
    <w:rsid w:val="00984FAC"/>
    <w:rsid w:val="00991583"/>
    <w:rsid w:val="00991D28"/>
    <w:rsid w:val="009922B4"/>
    <w:rsid w:val="0099649E"/>
    <w:rsid w:val="009A074E"/>
    <w:rsid w:val="009A0F80"/>
    <w:rsid w:val="009A2386"/>
    <w:rsid w:val="009A6968"/>
    <w:rsid w:val="009B1FC9"/>
    <w:rsid w:val="009B3931"/>
    <w:rsid w:val="009B3F2A"/>
    <w:rsid w:val="009B640F"/>
    <w:rsid w:val="009B706E"/>
    <w:rsid w:val="009C3982"/>
    <w:rsid w:val="009C3E30"/>
    <w:rsid w:val="009C423A"/>
    <w:rsid w:val="009C684F"/>
    <w:rsid w:val="009D0923"/>
    <w:rsid w:val="009D0A90"/>
    <w:rsid w:val="009D0BB6"/>
    <w:rsid w:val="009D2AA6"/>
    <w:rsid w:val="009D475F"/>
    <w:rsid w:val="009D654F"/>
    <w:rsid w:val="009D6BD6"/>
    <w:rsid w:val="009E2C82"/>
    <w:rsid w:val="009E4C97"/>
    <w:rsid w:val="009E79ED"/>
    <w:rsid w:val="009F3D40"/>
    <w:rsid w:val="009F6260"/>
    <w:rsid w:val="00A03F0B"/>
    <w:rsid w:val="00A061B8"/>
    <w:rsid w:val="00A06882"/>
    <w:rsid w:val="00A07596"/>
    <w:rsid w:val="00A07F7A"/>
    <w:rsid w:val="00A1092B"/>
    <w:rsid w:val="00A1144C"/>
    <w:rsid w:val="00A153C2"/>
    <w:rsid w:val="00A17A08"/>
    <w:rsid w:val="00A22A09"/>
    <w:rsid w:val="00A24C93"/>
    <w:rsid w:val="00A263E1"/>
    <w:rsid w:val="00A27C87"/>
    <w:rsid w:val="00A30E9E"/>
    <w:rsid w:val="00A32F12"/>
    <w:rsid w:val="00A339D1"/>
    <w:rsid w:val="00A33B8A"/>
    <w:rsid w:val="00A35AB9"/>
    <w:rsid w:val="00A42E8F"/>
    <w:rsid w:val="00A43C37"/>
    <w:rsid w:val="00A44743"/>
    <w:rsid w:val="00A456B6"/>
    <w:rsid w:val="00A45885"/>
    <w:rsid w:val="00A530D3"/>
    <w:rsid w:val="00A55CEE"/>
    <w:rsid w:val="00A55DBA"/>
    <w:rsid w:val="00A55FCC"/>
    <w:rsid w:val="00A57994"/>
    <w:rsid w:val="00A60673"/>
    <w:rsid w:val="00A65711"/>
    <w:rsid w:val="00A67DD5"/>
    <w:rsid w:val="00A70D72"/>
    <w:rsid w:val="00A8068C"/>
    <w:rsid w:val="00A81170"/>
    <w:rsid w:val="00A861CA"/>
    <w:rsid w:val="00A863CD"/>
    <w:rsid w:val="00A92A26"/>
    <w:rsid w:val="00A95C26"/>
    <w:rsid w:val="00A96332"/>
    <w:rsid w:val="00A9692E"/>
    <w:rsid w:val="00A96CC6"/>
    <w:rsid w:val="00AA0F0B"/>
    <w:rsid w:val="00AA2D44"/>
    <w:rsid w:val="00AA3F08"/>
    <w:rsid w:val="00AA5636"/>
    <w:rsid w:val="00AA7202"/>
    <w:rsid w:val="00AB1C04"/>
    <w:rsid w:val="00AB1EEA"/>
    <w:rsid w:val="00AB2A7E"/>
    <w:rsid w:val="00AB44C9"/>
    <w:rsid w:val="00AB5299"/>
    <w:rsid w:val="00AB55B7"/>
    <w:rsid w:val="00AC076B"/>
    <w:rsid w:val="00AC1872"/>
    <w:rsid w:val="00AC21EE"/>
    <w:rsid w:val="00AC2BCA"/>
    <w:rsid w:val="00AC4FFE"/>
    <w:rsid w:val="00AD0C01"/>
    <w:rsid w:val="00AD30F0"/>
    <w:rsid w:val="00AD5B08"/>
    <w:rsid w:val="00AD631F"/>
    <w:rsid w:val="00AD7668"/>
    <w:rsid w:val="00AE21FF"/>
    <w:rsid w:val="00AF1F18"/>
    <w:rsid w:val="00AF24BB"/>
    <w:rsid w:val="00AF535B"/>
    <w:rsid w:val="00AF690A"/>
    <w:rsid w:val="00AF768C"/>
    <w:rsid w:val="00B00D92"/>
    <w:rsid w:val="00B00F07"/>
    <w:rsid w:val="00B0726E"/>
    <w:rsid w:val="00B139EA"/>
    <w:rsid w:val="00B216BF"/>
    <w:rsid w:val="00B219D1"/>
    <w:rsid w:val="00B239DE"/>
    <w:rsid w:val="00B25722"/>
    <w:rsid w:val="00B257DB"/>
    <w:rsid w:val="00B25F1F"/>
    <w:rsid w:val="00B315D8"/>
    <w:rsid w:val="00B3205A"/>
    <w:rsid w:val="00B36650"/>
    <w:rsid w:val="00B36C66"/>
    <w:rsid w:val="00B4071C"/>
    <w:rsid w:val="00B419CD"/>
    <w:rsid w:val="00B421D4"/>
    <w:rsid w:val="00B45B72"/>
    <w:rsid w:val="00B54B48"/>
    <w:rsid w:val="00B625C0"/>
    <w:rsid w:val="00B63217"/>
    <w:rsid w:val="00B702BB"/>
    <w:rsid w:val="00B71156"/>
    <w:rsid w:val="00B71ED0"/>
    <w:rsid w:val="00B72125"/>
    <w:rsid w:val="00B7606E"/>
    <w:rsid w:val="00B81FA4"/>
    <w:rsid w:val="00B8380B"/>
    <w:rsid w:val="00B86432"/>
    <w:rsid w:val="00B865EF"/>
    <w:rsid w:val="00B86B10"/>
    <w:rsid w:val="00B8794C"/>
    <w:rsid w:val="00B90116"/>
    <w:rsid w:val="00B903CC"/>
    <w:rsid w:val="00B928B4"/>
    <w:rsid w:val="00B92EFA"/>
    <w:rsid w:val="00B93EC8"/>
    <w:rsid w:val="00B95EF4"/>
    <w:rsid w:val="00B97D37"/>
    <w:rsid w:val="00BA0342"/>
    <w:rsid w:val="00BA294B"/>
    <w:rsid w:val="00BA3726"/>
    <w:rsid w:val="00BA5200"/>
    <w:rsid w:val="00BB009B"/>
    <w:rsid w:val="00BB049A"/>
    <w:rsid w:val="00BB21BA"/>
    <w:rsid w:val="00BB6509"/>
    <w:rsid w:val="00BB752D"/>
    <w:rsid w:val="00BB7B27"/>
    <w:rsid w:val="00BC248C"/>
    <w:rsid w:val="00BC25E6"/>
    <w:rsid w:val="00BC3DA6"/>
    <w:rsid w:val="00BD3CC2"/>
    <w:rsid w:val="00BD572C"/>
    <w:rsid w:val="00BD7073"/>
    <w:rsid w:val="00BD7DEE"/>
    <w:rsid w:val="00BE640B"/>
    <w:rsid w:val="00BE6AA5"/>
    <w:rsid w:val="00BF3F96"/>
    <w:rsid w:val="00BF41C2"/>
    <w:rsid w:val="00BF43BB"/>
    <w:rsid w:val="00BF640B"/>
    <w:rsid w:val="00BF65BA"/>
    <w:rsid w:val="00BF661C"/>
    <w:rsid w:val="00BF6F86"/>
    <w:rsid w:val="00BF7B72"/>
    <w:rsid w:val="00C01EC0"/>
    <w:rsid w:val="00C0497B"/>
    <w:rsid w:val="00C074B8"/>
    <w:rsid w:val="00C10CF6"/>
    <w:rsid w:val="00C1122D"/>
    <w:rsid w:val="00C122CA"/>
    <w:rsid w:val="00C13131"/>
    <w:rsid w:val="00C14094"/>
    <w:rsid w:val="00C1582C"/>
    <w:rsid w:val="00C15CE8"/>
    <w:rsid w:val="00C1636F"/>
    <w:rsid w:val="00C16C7D"/>
    <w:rsid w:val="00C21525"/>
    <w:rsid w:val="00C241CE"/>
    <w:rsid w:val="00C244EE"/>
    <w:rsid w:val="00C262E6"/>
    <w:rsid w:val="00C303BF"/>
    <w:rsid w:val="00C31068"/>
    <w:rsid w:val="00C378EC"/>
    <w:rsid w:val="00C40B73"/>
    <w:rsid w:val="00C40C56"/>
    <w:rsid w:val="00C44F3B"/>
    <w:rsid w:val="00C46C05"/>
    <w:rsid w:val="00C507B7"/>
    <w:rsid w:val="00C510CC"/>
    <w:rsid w:val="00C62F66"/>
    <w:rsid w:val="00C6443E"/>
    <w:rsid w:val="00C66DC0"/>
    <w:rsid w:val="00C66F3B"/>
    <w:rsid w:val="00C719D9"/>
    <w:rsid w:val="00C71A4C"/>
    <w:rsid w:val="00C72224"/>
    <w:rsid w:val="00C73657"/>
    <w:rsid w:val="00C73B9C"/>
    <w:rsid w:val="00C75706"/>
    <w:rsid w:val="00C77D36"/>
    <w:rsid w:val="00C80772"/>
    <w:rsid w:val="00C83751"/>
    <w:rsid w:val="00C84648"/>
    <w:rsid w:val="00C8625E"/>
    <w:rsid w:val="00C865A9"/>
    <w:rsid w:val="00C9013F"/>
    <w:rsid w:val="00C901E1"/>
    <w:rsid w:val="00C9022A"/>
    <w:rsid w:val="00C90DA2"/>
    <w:rsid w:val="00C92318"/>
    <w:rsid w:val="00CA4106"/>
    <w:rsid w:val="00CA4815"/>
    <w:rsid w:val="00CA4C04"/>
    <w:rsid w:val="00CA6E36"/>
    <w:rsid w:val="00CB4627"/>
    <w:rsid w:val="00CB7528"/>
    <w:rsid w:val="00CC0AD9"/>
    <w:rsid w:val="00CC0D06"/>
    <w:rsid w:val="00CC0FB4"/>
    <w:rsid w:val="00CC2A0C"/>
    <w:rsid w:val="00CC3F3F"/>
    <w:rsid w:val="00CC68CB"/>
    <w:rsid w:val="00CD06AC"/>
    <w:rsid w:val="00CD1AC6"/>
    <w:rsid w:val="00CE173F"/>
    <w:rsid w:val="00CE5733"/>
    <w:rsid w:val="00CE681C"/>
    <w:rsid w:val="00CF03B8"/>
    <w:rsid w:val="00CF185F"/>
    <w:rsid w:val="00CF6562"/>
    <w:rsid w:val="00CF6D50"/>
    <w:rsid w:val="00D00DF6"/>
    <w:rsid w:val="00D01CC0"/>
    <w:rsid w:val="00D04CE3"/>
    <w:rsid w:val="00D059AB"/>
    <w:rsid w:val="00D05D5D"/>
    <w:rsid w:val="00D10439"/>
    <w:rsid w:val="00D15029"/>
    <w:rsid w:val="00D161CB"/>
    <w:rsid w:val="00D21E53"/>
    <w:rsid w:val="00D23ABC"/>
    <w:rsid w:val="00D23AC5"/>
    <w:rsid w:val="00D25EFD"/>
    <w:rsid w:val="00D27F50"/>
    <w:rsid w:val="00D320B8"/>
    <w:rsid w:val="00D33806"/>
    <w:rsid w:val="00D41BAC"/>
    <w:rsid w:val="00D422A1"/>
    <w:rsid w:val="00D422C2"/>
    <w:rsid w:val="00D51634"/>
    <w:rsid w:val="00D5372F"/>
    <w:rsid w:val="00D53960"/>
    <w:rsid w:val="00D55BDB"/>
    <w:rsid w:val="00D5688A"/>
    <w:rsid w:val="00D57AF3"/>
    <w:rsid w:val="00D60426"/>
    <w:rsid w:val="00D6386D"/>
    <w:rsid w:val="00D644E9"/>
    <w:rsid w:val="00D66701"/>
    <w:rsid w:val="00D67103"/>
    <w:rsid w:val="00D677A0"/>
    <w:rsid w:val="00D7441F"/>
    <w:rsid w:val="00D8281C"/>
    <w:rsid w:val="00D8308F"/>
    <w:rsid w:val="00D83AB5"/>
    <w:rsid w:val="00D85C69"/>
    <w:rsid w:val="00D86284"/>
    <w:rsid w:val="00D90AD8"/>
    <w:rsid w:val="00D90C3E"/>
    <w:rsid w:val="00D9231C"/>
    <w:rsid w:val="00D97704"/>
    <w:rsid w:val="00DA1EC5"/>
    <w:rsid w:val="00DA52CE"/>
    <w:rsid w:val="00DA770D"/>
    <w:rsid w:val="00DB33C0"/>
    <w:rsid w:val="00DB4894"/>
    <w:rsid w:val="00DB5ABC"/>
    <w:rsid w:val="00DB652A"/>
    <w:rsid w:val="00DB69A6"/>
    <w:rsid w:val="00DC297B"/>
    <w:rsid w:val="00DC3089"/>
    <w:rsid w:val="00DC5429"/>
    <w:rsid w:val="00DC5980"/>
    <w:rsid w:val="00DD2422"/>
    <w:rsid w:val="00DD2B46"/>
    <w:rsid w:val="00DD2B5C"/>
    <w:rsid w:val="00DD3212"/>
    <w:rsid w:val="00DD4CF8"/>
    <w:rsid w:val="00DE02F8"/>
    <w:rsid w:val="00DE06FB"/>
    <w:rsid w:val="00DE5E4E"/>
    <w:rsid w:val="00DF0F03"/>
    <w:rsid w:val="00DF3284"/>
    <w:rsid w:val="00DF53B4"/>
    <w:rsid w:val="00DF6FB2"/>
    <w:rsid w:val="00E0114A"/>
    <w:rsid w:val="00E03A17"/>
    <w:rsid w:val="00E05397"/>
    <w:rsid w:val="00E06830"/>
    <w:rsid w:val="00E06ED6"/>
    <w:rsid w:val="00E10D76"/>
    <w:rsid w:val="00E10DE7"/>
    <w:rsid w:val="00E1176B"/>
    <w:rsid w:val="00E134D8"/>
    <w:rsid w:val="00E137E7"/>
    <w:rsid w:val="00E21E01"/>
    <w:rsid w:val="00E32C0D"/>
    <w:rsid w:val="00E32E3E"/>
    <w:rsid w:val="00E35FAB"/>
    <w:rsid w:val="00E40D24"/>
    <w:rsid w:val="00E46AC8"/>
    <w:rsid w:val="00E46EAD"/>
    <w:rsid w:val="00E5060D"/>
    <w:rsid w:val="00E507A4"/>
    <w:rsid w:val="00E529E5"/>
    <w:rsid w:val="00E54DB7"/>
    <w:rsid w:val="00E573F2"/>
    <w:rsid w:val="00E6072E"/>
    <w:rsid w:val="00E6372E"/>
    <w:rsid w:val="00E64AE1"/>
    <w:rsid w:val="00E66338"/>
    <w:rsid w:val="00E70058"/>
    <w:rsid w:val="00E715FE"/>
    <w:rsid w:val="00E74E85"/>
    <w:rsid w:val="00E77513"/>
    <w:rsid w:val="00E801DE"/>
    <w:rsid w:val="00E810DE"/>
    <w:rsid w:val="00E84A8D"/>
    <w:rsid w:val="00E85303"/>
    <w:rsid w:val="00E85501"/>
    <w:rsid w:val="00E86925"/>
    <w:rsid w:val="00E916F9"/>
    <w:rsid w:val="00E918F1"/>
    <w:rsid w:val="00E96DFF"/>
    <w:rsid w:val="00E97177"/>
    <w:rsid w:val="00EA240C"/>
    <w:rsid w:val="00EA4403"/>
    <w:rsid w:val="00EA58D6"/>
    <w:rsid w:val="00EA762C"/>
    <w:rsid w:val="00EA7703"/>
    <w:rsid w:val="00EB1E0F"/>
    <w:rsid w:val="00EB39B5"/>
    <w:rsid w:val="00EB4C2F"/>
    <w:rsid w:val="00EB57F0"/>
    <w:rsid w:val="00EB7F6A"/>
    <w:rsid w:val="00EC13A9"/>
    <w:rsid w:val="00EC3CB5"/>
    <w:rsid w:val="00EC447E"/>
    <w:rsid w:val="00EC51E4"/>
    <w:rsid w:val="00ED0DDF"/>
    <w:rsid w:val="00ED5481"/>
    <w:rsid w:val="00ED5559"/>
    <w:rsid w:val="00ED6B3C"/>
    <w:rsid w:val="00ED71D3"/>
    <w:rsid w:val="00ED7998"/>
    <w:rsid w:val="00EE19F8"/>
    <w:rsid w:val="00EE4C09"/>
    <w:rsid w:val="00EE6D35"/>
    <w:rsid w:val="00EE7456"/>
    <w:rsid w:val="00EF42A7"/>
    <w:rsid w:val="00EF527D"/>
    <w:rsid w:val="00EF7FEE"/>
    <w:rsid w:val="00F01920"/>
    <w:rsid w:val="00F045A4"/>
    <w:rsid w:val="00F052DA"/>
    <w:rsid w:val="00F1000D"/>
    <w:rsid w:val="00F10098"/>
    <w:rsid w:val="00F138B3"/>
    <w:rsid w:val="00F1461E"/>
    <w:rsid w:val="00F17F95"/>
    <w:rsid w:val="00F21630"/>
    <w:rsid w:val="00F23DB0"/>
    <w:rsid w:val="00F247AC"/>
    <w:rsid w:val="00F252DB"/>
    <w:rsid w:val="00F311A4"/>
    <w:rsid w:val="00F35491"/>
    <w:rsid w:val="00F35D8D"/>
    <w:rsid w:val="00F37A57"/>
    <w:rsid w:val="00F43D20"/>
    <w:rsid w:val="00F44FC7"/>
    <w:rsid w:val="00F45E53"/>
    <w:rsid w:val="00F516B4"/>
    <w:rsid w:val="00F52E01"/>
    <w:rsid w:val="00F53D43"/>
    <w:rsid w:val="00F577FE"/>
    <w:rsid w:val="00F57E3F"/>
    <w:rsid w:val="00F60D23"/>
    <w:rsid w:val="00F6657F"/>
    <w:rsid w:val="00F6673A"/>
    <w:rsid w:val="00F66941"/>
    <w:rsid w:val="00F71227"/>
    <w:rsid w:val="00F72B39"/>
    <w:rsid w:val="00F72FE6"/>
    <w:rsid w:val="00F73464"/>
    <w:rsid w:val="00F739D3"/>
    <w:rsid w:val="00F742A8"/>
    <w:rsid w:val="00F819A1"/>
    <w:rsid w:val="00F82518"/>
    <w:rsid w:val="00F82B94"/>
    <w:rsid w:val="00F82C2C"/>
    <w:rsid w:val="00F839FC"/>
    <w:rsid w:val="00F84CB0"/>
    <w:rsid w:val="00F85913"/>
    <w:rsid w:val="00F901C6"/>
    <w:rsid w:val="00F912FA"/>
    <w:rsid w:val="00F94BF2"/>
    <w:rsid w:val="00F94E5E"/>
    <w:rsid w:val="00F976A4"/>
    <w:rsid w:val="00FA1B14"/>
    <w:rsid w:val="00FA62C3"/>
    <w:rsid w:val="00FB194F"/>
    <w:rsid w:val="00FB25DD"/>
    <w:rsid w:val="00FB73E7"/>
    <w:rsid w:val="00FC3B5D"/>
    <w:rsid w:val="00FC6267"/>
    <w:rsid w:val="00FD02E5"/>
    <w:rsid w:val="00FD04B8"/>
    <w:rsid w:val="00FD1129"/>
    <w:rsid w:val="00FD15A1"/>
    <w:rsid w:val="00FD1D01"/>
    <w:rsid w:val="00FD4D6E"/>
    <w:rsid w:val="00FD6383"/>
    <w:rsid w:val="00FE24DA"/>
    <w:rsid w:val="00FE57AF"/>
    <w:rsid w:val="00FF18E7"/>
    <w:rsid w:val="00FF5BC8"/>
    <w:rsid w:val="00FF6C22"/>
    <w:rsid w:val="063A06F1"/>
    <w:rsid w:val="0785203A"/>
    <w:rsid w:val="081AEAA2"/>
    <w:rsid w:val="08DDCBC2"/>
    <w:rsid w:val="0DADCE71"/>
    <w:rsid w:val="1009DE3A"/>
    <w:rsid w:val="1183625B"/>
    <w:rsid w:val="154DBC9F"/>
    <w:rsid w:val="1562020B"/>
    <w:rsid w:val="163C3FC7"/>
    <w:rsid w:val="181EC78E"/>
    <w:rsid w:val="1BAF1376"/>
    <w:rsid w:val="1D8218F9"/>
    <w:rsid w:val="29BFBB37"/>
    <w:rsid w:val="29F020BC"/>
    <w:rsid w:val="2EB52627"/>
    <w:rsid w:val="2F189FA4"/>
    <w:rsid w:val="301F911D"/>
    <w:rsid w:val="30760F86"/>
    <w:rsid w:val="30BCB9D5"/>
    <w:rsid w:val="312A84EF"/>
    <w:rsid w:val="32052F17"/>
    <w:rsid w:val="3448641F"/>
    <w:rsid w:val="347324FC"/>
    <w:rsid w:val="3B9491C6"/>
    <w:rsid w:val="3FEFCA45"/>
    <w:rsid w:val="40D9B333"/>
    <w:rsid w:val="41463709"/>
    <w:rsid w:val="4176EBE1"/>
    <w:rsid w:val="42AAA0A7"/>
    <w:rsid w:val="42E0EABF"/>
    <w:rsid w:val="45468EF3"/>
    <w:rsid w:val="487835D7"/>
    <w:rsid w:val="48DE0C29"/>
    <w:rsid w:val="4AF00BD8"/>
    <w:rsid w:val="4D1AB7BD"/>
    <w:rsid w:val="4D21ED10"/>
    <w:rsid w:val="4F1FAE86"/>
    <w:rsid w:val="54640819"/>
    <w:rsid w:val="54F77A82"/>
    <w:rsid w:val="55BEAF57"/>
    <w:rsid w:val="565FCA38"/>
    <w:rsid w:val="56AE027A"/>
    <w:rsid w:val="56F1BC5C"/>
    <w:rsid w:val="5A2E6385"/>
    <w:rsid w:val="5B6F7527"/>
    <w:rsid w:val="5C036784"/>
    <w:rsid w:val="5C3845FF"/>
    <w:rsid w:val="5ED4FCB3"/>
    <w:rsid w:val="615826C3"/>
    <w:rsid w:val="628678AD"/>
    <w:rsid w:val="646A3559"/>
    <w:rsid w:val="677E57EC"/>
    <w:rsid w:val="6ABDADCC"/>
    <w:rsid w:val="7068D077"/>
    <w:rsid w:val="70EBE66E"/>
    <w:rsid w:val="745121E7"/>
    <w:rsid w:val="75E3D1CF"/>
    <w:rsid w:val="7C4BB8EA"/>
    <w:rsid w:val="7F241BE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F340B"/>
  <w15:chartTrackingRefBased/>
  <w15:docId w15:val="{C0D9A079-E3D7-43C5-9B93-368BD3426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8A7AB4"/>
    <w:pPr>
      <w:keepNext/>
      <w:keepLines/>
      <w:spacing w:before="1440" w:after="0" w:line="640" w:lineRule="exact"/>
      <w:outlineLvl w:val="0"/>
    </w:pPr>
    <w:rPr>
      <w:rFonts w:ascii="Calibri" w:eastAsiaTheme="majorEastAsia" w:hAnsi="Calibri" w:cstheme="majorBidi"/>
      <w:b/>
      <w:color w:val="5F636A"/>
      <w:sz w:val="60"/>
      <w:szCs w:val="32"/>
    </w:rPr>
  </w:style>
  <w:style w:type="paragraph" w:styleId="Heading2">
    <w:name w:val="heading 2"/>
    <w:basedOn w:val="Normal"/>
    <w:next w:val="Normal"/>
    <w:link w:val="Heading2Char"/>
    <w:uiPriority w:val="9"/>
    <w:unhideWhenUsed/>
    <w:qFormat/>
    <w:rsid w:val="00AC21EE"/>
    <w:pPr>
      <w:keepNext/>
      <w:keepLines/>
      <w:spacing w:before="720" w:after="160"/>
      <w:outlineLvl w:val="1"/>
    </w:pPr>
    <w:rPr>
      <w:rFonts w:asciiTheme="majorHAnsi" w:eastAsiaTheme="majorEastAsia" w:hAnsiTheme="majorHAnsi" w:cstheme="majorBidi"/>
      <w:b/>
      <w:color w:val="F16464" w:themeColor="accent5"/>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7AB4"/>
    <w:rPr>
      <w:rFonts w:ascii="Calibri" w:eastAsiaTheme="majorEastAsia" w:hAnsi="Calibri" w:cstheme="majorBidi"/>
      <w:b/>
      <w:color w:val="5F636A"/>
      <w:sz w:val="60"/>
      <w:szCs w:val="32"/>
    </w:rPr>
  </w:style>
  <w:style w:type="character" w:customStyle="1" w:styleId="Heading2Char">
    <w:name w:val="Heading 2 Char"/>
    <w:basedOn w:val="DefaultParagraphFont"/>
    <w:link w:val="Heading2"/>
    <w:uiPriority w:val="9"/>
    <w:rsid w:val="00AC21EE"/>
    <w:rPr>
      <w:rFonts w:asciiTheme="majorHAnsi" w:eastAsiaTheme="majorEastAsia" w:hAnsiTheme="majorHAnsi" w:cstheme="majorBidi"/>
      <w:b/>
      <w:color w:val="F16464" w:themeColor="accent5"/>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5"/>
      </w:numPr>
      <w:spacing w:after="200"/>
      <w:contextualSpacing/>
    </w:pPr>
  </w:style>
  <w:style w:type="paragraph" w:styleId="List2">
    <w:name w:val="List 2"/>
    <w:basedOn w:val="Normal"/>
    <w:uiPriority w:val="98"/>
    <w:qFormat/>
    <w:rsid w:val="00F85913"/>
    <w:pPr>
      <w:numPr>
        <w:ilvl w:val="1"/>
        <w:numId w:val="5"/>
      </w:numPr>
      <w:spacing w:after="200"/>
      <w:contextualSpacing/>
    </w:pPr>
  </w:style>
  <w:style w:type="paragraph" w:styleId="List3">
    <w:name w:val="List 3"/>
    <w:basedOn w:val="Normal"/>
    <w:uiPriority w:val="98"/>
    <w:qFormat/>
    <w:rsid w:val="00BC248C"/>
    <w:pPr>
      <w:numPr>
        <w:ilvl w:val="2"/>
        <w:numId w:val="5"/>
      </w:numPr>
      <w:spacing w:after="200"/>
      <w:contextualSpacing/>
    </w:pPr>
  </w:style>
  <w:style w:type="paragraph" w:styleId="List4">
    <w:name w:val="List 4"/>
    <w:basedOn w:val="Normal"/>
    <w:uiPriority w:val="98"/>
    <w:qFormat/>
    <w:rsid w:val="00BC248C"/>
    <w:pPr>
      <w:numPr>
        <w:ilvl w:val="3"/>
        <w:numId w:val="5"/>
      </w:numPr>
      <w:spacing w:after="200"/>
      <w:contextualSpacing/>
    </w:pPr>
  </w:style>
  <w:style w:type="paragraph" w:styleId="ListNumber">
    <w:name w:val="List Number"/>
    <w:basedOn w:val="Normal"/>
    <w:uiPriority w:val="98"/>
    <w:qFormat/>
    <w:rsid w:val="00276047"/>
    <w:pPr>
      <w:numPr>
        <w:numId w:val="2"/>
      </w:numPr>
      <w:spacing w:after="200"/>
      <w:contextualSpacing/>
    </w:pPr>
  </w:style>
  <w:style w:type="paragraph" w:styleId="ListNumber2">
    <w:name w:val="List Number 2"/>
    <w:basedOn w:val="Normal"/>
    <w:uiPriority w:val="98"/>
    <w:qFormat/>
    <w:rsid w:val="00276047"/>
    <w:pPr>
      <w:numPr>
        <w:ilvl w:val="1"/>
        <w:numId w:val="2"/>
      </w:numPr>
      <w:spacing w:after="200"/>
      <w:contextualSpacing/>
    </w:pPr>
  </w:style>
  <w:style w:type="paragraph" w:styleId="ListBullet3">
    <w:name w:val="List Bullet 3"/>
    <w:basedOn w:val="Normal"/>
    <w:uiPriority w:val="98"/>
    <w:qFormat/>
    <w:rsid w:val="008A36E1"/>
    <w:pPr>
      <w:numPr>
        <w:numId w:val="4"/>
      </w:numPr>
      <w:spacing w:after="200"/>
      <w:ind w:left="851" w:hanging="284"/>
      <w:contextualSpacing/>
    </w:pPr>
  </w:style>
  <w:style w:type="paragraph" w:styleId="ListNumber3">
    <w:name w:val="List Number 3"/>
    <w:basedOn w:val="Normal"/>
    <w:uiPriority w:val="98"/>
    <w:qFormat/>
    <w:rsid w:val="00950B06"/>
    <w:pPr>
      <w:numPr>
        <w:ilvl w:val="2"/>
        <w:numId w:val="2"/>
      </w:numPr>
      <w:spacing w:after="200"/>
      <w:contextualSpacing/>
    </w:pPr>
  </w:style>
  <w:style w:type="paragraph" w:styleId="ListNumber4">
    <w:name w:val="List Number 4"/>
    <w:basedOn w:val="Normal"/>
    <w:uiPriority w:val="98"/>
    <w:qFormat/>
    <w:rsid w:val="0012343A"/>
    <w:pPr>
      <w:numPr>
        <w:ilvl w:val="3"/>
        <w:numId w:val="2"/>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3"/>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qFormat/>
    <w:rsid w:val="0004462D"/>
    <w:pPr>
      <w:spacing w:after="200" w:line="276" w:lineRule="auto"/>
      <w:ind w:left="720"/>
      <w:contextualSpacing/>
    </w:pPr>
    <w:rPr>
      <w:rFonts w:eastAsiaTheme="minorEastAsia"/>
      <w:lang w:val="en-US"/>
    </w:rPr>
  </w:style>
  <w:style w:type="character" w:styleId="CommentReference">
    <w:name w:val="annotation reference"/>
    <w:basedOn w:val="DefaultParagraphFont"/>
    <w:uiPriority w:val="99"/>
    <w:semiHidden/>
    <w:unhideWhenUsed/>
    <w:rsid w:val="009035EC"/>
    <w:rPr>
      <w:sz w:val="16"/>
      <w:szCs w:val="16"/>
    </w:rPr>
  </w:style>
  <w:style w:type="paragraph" w:styleId="CommentText">
    <w:name w:val="annotation text"/>
    <w:basedOn w:val="Normal"/>
    <w:link w:val="CommentTextChar"/>
    <w:uiPriority w:val="99"/>
    <w:unhideWhenUsed/>
    <w:rsid w:val="009035EC"/>
    <w:pPr>
      <w:spacing w:line="240" w:lineRule="auto"/>
    </w:pPr>
    <w:rPr>
      <w:sz w:val="20"/>
      <w:szCs w:val="20"/>
    </w:rPr>
  </w:style>
  <w:style w:type="character" w:customStyle="1" w:styleId="CommentTextChar">
    <w:name w:val="Comment Text Char"/>
    <w:basedOn w:val="DefaultParagraphFont"/>
    <w:link w:val="CommentText"/>
    <w:uiPriority w:val="99"/>
    <w:rsid w:val="009035EC"/>
    <w:rPr>
      <w:sz w:val="20"/>
      <w:szCs w:val="20"/>
    </w:rPr>
  </w:style>
  <w:style w:type="paragraph" w:styleId="CommentSubject">
    <w:name w:val="annotation subject"/>
    <w:basedOn w:val="CommentText"/>
    <w:next w:val="CommentText"/>
    <w:link w:val="CommentSubjectChar"/>
    <w:uiPriority w:val="99"/>
    <w:semiHidden/>
    <w:unhideWhenUsed/>
    <w:rsid w:val="009035EC"/>
    <w:rPr>
      <w:b/>
      <w:bCs/>
    </w:rPr>
  </w:style>
  <w:style w:type="character" w:customStyle="1" w:styleId="CommentSubjectChar">
    <w:name w:val="Comment Subject Char"/>
    <w:basedOn w:val="CommentTextChar"/>
    <w:link w:val="CommentSubject"/>
    <w:uiPriority w:val="99"/>
    <w:semiHidden/>
    <w:rsid w:val="009035EC"/>
    <w:rPr>
      <w:b/>
      <w:bCs/>
      <w:sz w:val="20"/>
      <w:szCs w:val="20"/>
    </w:rPr>
  </w:style>
  <w:style w:type="paragraph" w:styleId="NormalWeb">
    <w:name w:val="Normal (Web)"/>
    <w:basedOn w:val="Normal"/>
    <w:uiPriority w:val="99"/>
    <w:unhideWhenUsed/>
    <w:rsid w:val="0033520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Mention">
    <w:name w:val="Mention"/>
    <w:basedOn w:val="DefaultParagraphFont"/>
    <w:uiPriority w:val="99"/>
    <w:unhideWhenUsed/>
    <w:rsid w:val="00335201"/>
    <w:rPr>
      <w:color w:val="2B579A"/>
      <w:shd w:val="clear" w:color="auto" w:fill="E1DFDD"/>
    </w:rPr>
  </w:style>
  <w:style w:type="paragraph" w:styleId="Revision">
    <w:name w:val="Revision"/>
    <w:hidden/>
    <w:uiPriority w:val="99"/>
    <w:semiHidden/>
    <w:rsid w:val="007C593E"/>
    <w:pPr>
      <w:spacing w:after="0" w:line="240" w:lineRule="auto"/>
    </w:pPr>
  </w:style>
  <w:style w:type="paragraph" w:customStyle="1" w:styleId="pf0">
    <w:name w:val="pf0"/>
    <w:basedOn w:val="Normal"/>
    <w:rsid w:val="00217C7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217C7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yperlink" Target="mailto:StrongBeginnings@education.gov.a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StrongBeginnings@education.gov.au" TargetMode="External"/><Relationship Id="rId2" Type="http://schemas.openxmlformats.org/officeDocument/2006/relationships/customXml" Target="../customXml/item2.xml"/><Relationship Id="rId16" Type="http://schemas.openxmlformats.org/officeDocument/2006/relationships/hyperlink" Target="mailto:StrongBeginnings@education.gov.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StrongBeginnings@education.gov.a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ucation.gov.au/quality-initial-teacher-education-review/resources/strong-beginnings-excellence-fund-round-2-administrative-information-applicant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caa48d6-bac7-4de2-9192-623c90410bed" xsi:nil="true"/>
    <lcf76f155ced4ddcb4097134ff3c332f xmlns="3dfcdb95-1d73-4304-b555-65897b2b44a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F7A4051C7A66A4A95C09FC566DF08D5" ma:contentTypeVersion="12" ma:contentTypeDescription="Create a new document." ma:contentTypeScope="" ma:versionID="43974be3926f06bb48a79c6994d6c276">
  <xsd:schema xmlns:xsd="http://www.w3.org/2001/XMLSchema" xmlns:xs="http://www.w3.org/2001/XMLSchema" xmlns:p="http://schemas.microsoft.com/office/2006/metadata/properties" xmlns:ns2="3dfcdb95-1d73-4304-b555-65897b2b44ab" xmlns:ns3="8caa48d6-bac7-4de2-9192-623c90410bed" targetNamespace="http://schemas.microsoft.com/office/2006/metadata/properties" ma:root="true" ma:fieldsID="136f81ce47a9b8b84b9eb642f43510ba" ns2:_="" ns3:_="">
    <xsd:import namespace="3dfcdb95-1d73-4304-b555-65897b2b44ab"/>
    <xsd:import namespace="8caa48d6-bac7-4de2-9192-623c90410b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cdb95-1d73-4304-b555-65897b2b44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aa48d6-bac7-4de2-9192-623c90410b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d82df-be8b-46d9-b412-b6b057c8b60e}" ma:internalName="TaxCatchAll" ma:showField="CatchAllData" ma:web="8caa48d6-bac7-4de2-9192-623c90410b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60F80A-7CF5-47A0-9C76-0D54626784A6}">
  <ds:schemaRefs>
    <ds:schemaRef ds:uri="http://schemas.microsoft.com/sharepoint/v3/contenttype/forms"/>
  </ds:schemaRefs>
</ds:datastoreItem>
</file>

<file path=customXml/itemProps2.xml><?xml version="1.0" encoding="utf-8"?>
<ds:datastoreItem xmlns:ds="http://schemas.openxmlformats.org/officeDocument/2006/customXml" ds:itemID="{4775D196-A611-4ED4-B101-9DC01ACBD95C}">
  <ds:schemaRefs>
    <ds:schemaRef ds:uri="http://schemas.microsoft.com/office/2006/metadata/properties"/>
    <ds:schemaRef ds:uri="http://schemas.microsoft.com/office/infopath/2007/PartnerControls"/>
    <ds:schemaRef ds:uri="8caa48d6-bac7-4de2-9192-623c90410bed"/>
    <ds:schemaRef ds:uri="3dfcdb95-1d73-4304-b555-65897b2b44ab"/>
  </ds:schemaRefs>
</ds:datastoreItem>
</file>

<file path=customXml/itemProps3.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4.xml><?xml version="1.0" encoding="utf-8"?>
<ds:datastoreItem xmlns:ds="http://schemas.openxmlformats.org/officeDocument/2006/customXml" ds:itemID="{CFB751EB-2D45-4240-8978-69E02D6F2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fcdb95-1d73-4304-b555-65897b2b44ab"/>
    <ds:schemaRef ds:uri="8caa48d6-bac7-4de2-9192-623c90410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2067</Words>
  <Characters>11783</Characters>
  <Application>Microsoft Office Word</Application>
  <DocSecurity>4</DocSecurity>
  <Lines>98</Lines>
  <Paragraphs>27</Paragraphs>
  <ScaleCrop>false</ScaleCrop>
  <Company/>
  <LinksUpToDate>false</LinksUpToDate>
  <CharactersWithSpaces>13823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 title</dc:title>
  <dc:subject/>
  <dc:creator>LOCKHART,Damara</dc:creator>
  <cp:keywords/>
  <dc:description/>
  <cp:lastModifiedBy>CLEWETT,Michelle</cp:lastModifiedBy>
  <cp:revision>687</cp:revision>
  <dcterms:created xsi:type="dcterms:W3CDTF">2025-07-05T21:05:00Z</dcterms:created>
  <dcterms:modified xsi:type="dcterms:W3CDTF">2026-10-22T23:57:00Z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2023-02-06T02:33:08Z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0196b020-ca67-4808-9ba4-9cbe3d5bd324</vt:lpwstr>
  </property>
  <property fmtid="{D5CDD505-2E9C-101B-9397-08002B2CF9AE}" pid="8" name="MSIP_Label_79d889eb-932f-4752-8739-64d25806ef64_ContentBits">
    <vt:lpwstr>0</vt:lpwstr>
  </property>
  <property fmtid="{D5CDD505-2E9C-101B-9397-08002B2CF9AE}" pid="9" name="MediaServiceImageTags">
    <vt:lpwstr/>
  </property>
  <property fmtid="{D5CDD505-2E9C-101B-9397-08002B2CF9AE}" pid="10" name="ContentTypeId">
    <vt:lpwstr>0x010100CF7A4051C7A66A4A95C09FC566DF08D5</vt:lpwstr>
  </property>
  <property fmtid="{D5CDD505-2E9C-101B-9397-08002B2CF9AE}" pid="11" name="MSIP_Label_79d889eb-932f-4752-8739-64d25806ef64_Tag">
    <vt:lpwstr>10, 0, 1, 1</vt:lpwstr>
  </property>
  <property fmtid="{D5CDD505-2E9C-101B-9397-08002B2CF9AE}" pid="12" name="Order">
    <vt:r8>3367200</vt:r8>
  </property>
  <property fmtid="{D5CDD505-2E9C-101B-9397-08002B2CF9AE}" pid="13" name="_ExtendedDescription">
    <vt:lpwstr/>
  </property>
  <property fmtid="{D5CDD505-2E9C-101B-9397-08002B2CF9AE}" pid="15" name="docLang">
    <vt:lpwstr>en</vt:lpwstr>
  </property>
</Properties>
</file>