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A000" w14:textId="77777777" w:rsidR="00107DD5" w:rsidRDefault="00221D8F" w:rsidP="00CA4815">
      <w:r w:rsidRPr="00CA4815">
        <w:rPr>
          <w:b/>
          <w:bCs/>
          <w:noProof/>
        </w:rPr>
        <w:drawing>
          <wp:anchor distT="0" distB="0" distL="114300" distR="114300" simplePos="0" relativeHeight="251658240" behindDoc="1" locked="1" layoutInCell="1" allowOverlap="1" wp14:anchorId="4A1B45CD" wp14:editId="357047AE">
            <wp:simplePos x="0" y="0"/>
            <wp:positionH relativeFrom="column">
              <wp:posOffset>-914400</wp:posOffset>
            </wp:positionH>
            <wp:positionV relativeFrom="paragraph">
              <wp:posOffset>-720090</wp:posOffset>
            </wp:positionV>
            <wp:extent cx="10692000" cy="169200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2000" cy="1692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673A84E6">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7BE3D1F9" w14:textId="4020630F" w:rsidR="00221D8F" w:rsidRDefault="001B575B" w:rsidP="001B575B">
      <w:pPr>
        <w:pStyle w:val="Heading1"/>
        <w:spacing w:before="720"/>
      </w:pPr>
      <w:bookmarkStart w:id="0" w:name="_Toc126923146"/>
      <w:bookmarkStart w:id="1" w:name="_Toc126923157"/>
      <w:r>
        <w:t xml:space="preserve">Expansion of the </w:t>
      </w:r>
      <w:proofErr w:type="gramStart"/>
      <w:r>
        <w:t>Commonwealth  Prac</w:t>
      </w:r>
      <w:proofErr w:type="gramEnd"/>
      <w:r>
        <w:t xml:space="preserve"> Payment</w:t>
      </w:r>
      <w:bookmarkEnd w:id="0"/>
      <w:bookmarkEnd w:id="1"/>
    </w:p>
    <w:p w14:paraId="6DFB4394" w14:textId="3B568F54" w:rsidR="0017134D" w:rsidRPr="003B2EBF" w:rsidRDefault="00D52D54" w:rsidP="008F6BF8">
      <w:pPr>
        <w:pStyle w:val="Heading2"/>
        <w:numPr>
          <w:ilvl w:val="1"/>
          <w:numId w:val="0"/>
        </w:numPr>
        <w:spacing w:before="240" w:after="120"/>
      </w:pPr>
      <w:r w:rsidRPr="003B2EBF">
        <w:t xml:space="preserve">Support for </w:t>
      </w:r>
      <w:r w:rsidR="00EA48DC" w:rsidRPr="003B2EBF">
        <w:t>front</w:t>
      </w:r>
      <w:r w:rsidR="001F53E5" w:rsidRPr="003B2EBF">
        <w:t>-</w:t>
      </w:r>
      <w:r w:rsidR="00EA48DC" w:rsidRPr="003B2EBF">
        <w:t>line</w:t>
      </w:r>
      <w:r w:rsidRPr="003B2EBF">
        <w:t xml:space="preserve"> </w:t>
      </w:r>
      <w:r w:rsidR="00454A31" w:rsidRPr="003B2EBF">
        <w:t>allied health</w:t>
      </w:r>
      <w:r w:rsidRPr="003B2EBF">
        <w:t xml:space="preserve"> students</w:t>
      </w:r>
    </w:p>
    <w:p w14:paraId="1839A5BF" w14:textId="01663304" w:rsidR="00B2156E" w:rsidRPr="00C51EE2" w:rsidRDefault="00A07C33" w:rsidP="008F6BF8">
      <w:pPr>
        <w:spacing w:after="200"/>
        <w:rPr>
          <w:color w:val="000000" w:themeColor="text1"/>
        </w:rPr>
      </w:pPr>
      <w:bookmarkStart w:id="2" w:name="_Toc126923148"/>
      <w:bookmarkStart w:id="3" w:name="_Toc126923159"/>
      <w:bookmarkStart w:id="4" w:name="_Toc126923318"/>
      <w:r w:rsidRPr="00C51EE2">
        <w:rPr>
          <w:color w:val="000000" w:themeColor="text1"/>
        </w:rPr>
        <w:t xml:space="preserve">The Australian Government will </w:t>
      </w:r>
      <w:r w:rsidR="00107A80" w:rsidRPr="00C51EE2">
        <w:rPr>
          <w:color w:val="000000" w:themeColor="text1"/>
        </w:rPr>
        <w:t xml:space="preserve">invest </w:t>
      </w:r>
      <w:r w:rsidR="002364EC">
        <w:rPr>
          <w:color w:val="000000" w:themeColor="text1"/>
        </w:rPr>
        <w:t>$745.1</w:t>
      </w:r>
      <w:r w:rsidR="00DB3752">
        <w:rPr>
          <w:color w:val="000000" w:themeColor="text1"/>
        </w:rPr>
        <w:t xml:space="preserve"> million </w:t>
      </w:r>
      <w:r w:rsidR="00107A80" w:rsidRPr="00C51EE2">
        <w:rPr>
          <w:color w:val="000000" w:themeColor="text1"/>
        </w:rPr>
        <w:t>over 20</w:t>
      </w:r>
      <w:r w:rsidR="00FA3E1F" w:rsidRPr="00C51EE2">
        <w:rPr>
          <w:color w:val="000000" w:themeColor="text1"/>
        </w:rPr>
        <w:t xml:space="preserve">26-27 to 2029-30 </w:t>
      </w:r>
      <w:r w:rsidR="00D50B8D">
        <w:rPr>
          <w:color w:val="000000" w:themeColor="text1"/>
        </w:rPr>
        <w:t>in the</w:t>
      </w:r>
      <w:r w:rsidRPr="00C51EE2">
        <w:rPr>
          <w:color w:val="000000" w:themeColor="text1"/>
        </w:rPr>
        <w:t xml:space="preserve"> Commonwealth Prac Payment program</w:t>
      </w:r>
      <w:r w:rsidR="00D50B8D">
        <w:rPr>
          <w:color w:val="000000" w:themeColor="text1"/>
        </w:rPr>
        <w:t>, including</w:t>
      </w:r>
      <w:r w:rsidRPr="00C51EE2">
        <w:rPr>
          <w:color w:val="000000" w:themeColor="text1"/>
        </w:rPr>
        <w:t xml:space="preserve"> </w:t>
      </w:r>
      <w:r w:rsidR="00D50B8D" w:rsidRPr="00C51EE2">
        <w:rPr>
          <w:color w:val="000000" w:themeColor="text1"/>
        </w:rPr>
        <w:t>$158.4 million</w:t>
      </w:r>
      <w:r w:rsidR="000850AF">
        <w:rPr>
          <w:color w:val="000000" w:themeColor="text1"/>
        </w:rPr>
        <w:t xml:space="preserve"> of new investment</w:t>
      </w:r>
      <w:r w:rsidR="00D50B8D" w:rsidRPr="00C51EE2">
        <w:rPr>
          <w:color w:val="000000" w:themeColor="text1"/>
        </w:rPr>
        <w:t xml:space="preserve"> </w:t>
      </w:r>
      <w:r w:rsidRPr="00C51EE2">
        <w:rPr>
          <w:color w:val="000000" w:themeColor="text1"/>
        </w:rPr>
        <w:t>to</w:t>
      </w:r>
      <w:r w:rsidR="00D50B8D">
        <w:rPr>
          <w:color w:val="000000" w:themeColor="text1"/>
        </w:rPr>
        <w:t xml:space="preserve"> expand the program</w:t>
      </w:r>
      <w:r w:rsidRPr="00C51EE2">
        <w:rPr>
          <w:color w:val="000000" w:themeColor="text1"/>
        </w:rPr>
        <w:t xml:space="preserve"> </w:t>
      </w:r>
      <w:r w:rsidR="000850AF">
        <w:rPr>
          <w:color w:val="000000" w:themeColor="text1"/>
        </w:rPr>
        <w:t xml:space="preserve">to </w:t>
      </w:r>
      <w:r w:rsidRPr="00C51EE2">
        <w:rPr>
          <w:color w:val="000000" w:themeColor="text1"/>
        </w:rPr>
        <w:t xml:space="preserve">include </w:t>
      </w:r>
      <w:r w:rsidR="00393519" w:rsidRPr="00C51EE2">
        <w:rPr>
          <w:color w:val="000000" w:themeColor="text1"/>
        </w:rPr>
        <w:t xml:space="preserve">students </w:t>
      </w:r>
      <w:r w:rsidR="009B7C48" w:rsidRPr="00C51EE2">
        <w:rPr>
          <w:color w:val="000000" w:themeColor="text1"/>
        </w:rPr>
        <w:t xml:space="preserve">studying </w:t>
      </w:r>
      <w:r w:rsidR="00B2649B">
        <w:rPr>
          <w:color w:val="000000" w:themeColor="text1"/>
        </w:rPr>
        <w:t xml:space="preserve">frontline </w:t>
      </w:r>
      <w:r w:rsidR="009B7C48" w:rsidRPr="00C51EE2">
        <w:rPr>
          <w:color w:val="000000" w:themeColor="text1"/>
        </w:rPr>
        <w:t xml:space="preserve">allied health courses </w:t>
      </w:r>
      <w:r w:rsidR="009B7C48" w:rsidRPr="00C51EE2">
        <w:rPr>
          <w:rFonts w:eastAsia="Times New Roman"/>
          <w:color w:val="000000" w:themeColor="text1"/>
        </w:rPr>
        <w:t xml:space="preserve">that support </w:t>
      </w:r>
      <w:r w:rsidR="005A7A34">
        <w:rPr>
          <w:rFonts w:eastAsia="Times New Roman"/>
          <w:color w:val="000000" w:themeColor="text1"/>
        </w:rPr>
        <w:t>S</w:t>
      </w:r>
      <w:r w:rsidR="009B7C48" w:rsidRPr="00C51EE2">
        <w:rPr>
          <w:rFonts w:eastAsia="Times New Roman"/>
          <w:color w:val="000000" w:themeColor="text1"/>
        </w:rPr>
        <w:t xml:space="preserve">trengthening Medicare and are in areas </w:t>
      </w:r>
      <w:r w:rsidR="009B7C48" w:rsidRPr="00C51EE2">
        <w:rPr>
          <w:color w:val="000000" w:themeColor="text1"/>
        </w:rPr>
        <w:t>of national skills shortage.</w:t>
      </w:r>
    </w:p>
    <w:p w14:paraId="44701262" w14:textId="27BCA567" w:rsidR="00A07C33" w:rsidRPr="00A07C33" w:rsidRDefault="00E71236" w:rsidP="008F6BF8">
      <w:pPr>
        <w:spacing w:after="200"/>
      </w:pPr>
      <w:r>
        <w:t>This means that f</w:t>
      </w:r>
      <w:r w:rsidR="00A07C33" w:rsidRPr="00A07C33">
        <w:t xml:space="preserve">rom 1 July 2027, </w:t>
      </w:r>
      <w:r>
        <w:t xml:space="preserve">more </w:t>
      </w:r>
      <w:r w:rsidR="00A07C33" w:rsidRPr="00A07C33">
        <w:t>eligible students undertaking mandatory placement</w:t>
      </w:r>
      <w:r w:rsidR="00C05165">
        <w:t xml:space="preserve">s </w:t>
      </w:r>
      <w:r w:rsidR="00A07C33" w:rsidRPr="00A07C33">
        <w:t>as part of their university degrees will be able to access</w:t>
      </w:r>
      <w:r w:rsidR="00940040">
        <w:t xml:space="preserve"> </w:t>
      </w:r>
      <w:r w:rsidR="00C05165">
        <w:t xml:space="preserve">Commonwealth </w:t>
      </w:r>
      <w:r w:rsidR="00940040">
        <w:t>Prac Payments</w:t>
      </w:r>
      <w:r w:rsidR="00A07C33" w:rsidRPr="00A07C33">
        <w:t>.</w:t>
      </w:r>
    </w:p>
    <w:p w14:paraId="3664F845" w14:textId="6E4B9028" w:rsidR="009B7C48" w:rsidRDefault="00A07C33" w:rsidP="008F6BF8">
      <w:pPr>
        <w:spacing w:after="200"/>
      </w:pPr>
      <w:r w:rsidRPr="00A07C33">
        <w:t>Th</w:t>
      </w:r>
      <w:r w:rsidR="009B7C48">
        <w:t>is</w:t>
      </w:r>
      <w:r w:rsidR="00021AC7">
        <w:t xml:space="preserve"> </w:t>
      </w:r>
      <w:r w:rsidR="00C60C9D">
        <w:t xml:space="preserve">new investment </w:t>
      </w:r>
      <w:r w:rsidR="009B7C48">
        <w:t xml:space="preserve">expands </w:t>
      </w:r>
      <w:r w:rsidR="00972EBA">
        <w:t xml:space="preserve">on </w:t>
      </w:r>
      <w:r w:rsidR="009B7C48">
        <w:t>the</w:t>
      </w:r>
      <w:r w:rsidRPr="00A07C33">
        <w:t xml:space="preserve"> </w:t>
      </w:r>
      <w:r w:rsidR="0035677C">
        <w:t>existing</w:t>
      </w:r>
      <w:r w:rsidR="008F6736">
        <w:t xml:space="preserve"> </w:t>
      </w:r>
      <w:r w:rsidRPr="00A07C33">
        <w:t>Commonwealth Prac Payment</w:t>
      </w:r>
      <w:r w:rsidR="008F6736">
        <w:t xml:space="preserve"> program</w:t>
      </w:r>
      <w:r w:rsidR="009B7C48">
        <w:t xml:space="preserve"> for teaching, nursing, midwifery and social work students</w:t>
      </w:r>
      <w:r w:rsidRPr="00A07C33">
        <w:t>, introduced on 1 July 2025</w:t>
      </w:r>
      <w:r w:rsidR="009B7C48">
        <w:t>.</w:t>
      </w:r>
    </w:p>
    <w:p w14:paraId="599ED150" w14:textId="24D1EC35" w:rsidR="003645F7" w:rsidRPr="00332C71" w:rsidRDefault="009B7C48" w:rsidP="008F6BF8">
      <w:pPr>
        <w:spacing w:after="200"/>
      </w:pPr>
      <w:r>
        <w:t xml:space="preserve">Commonwealth Prac Payments </w:t>
      </w:r>
      <w:r w:rsidR="00C51EE2">
        <w:t>provide real</w:t>
      </w:r>
      <w:r w:rsidR="00A07C33" w:rsidRPr="00A07C33">
        <w:t xml:space="preserve"> cost-of-living </w:t>
      </w:r>
      <w:r w:rsidR="00C51EE2">
        <w:t xml:space="preserve">relief for </w:t>
      </w:r>
      <w:r w:rsidR="00A07C33" w:rsidRPr="00A07C33">
        <w:t xml:space="preserve">students while </w:t>
      </w:r>
      <w:r w:rsidR="008F6BF8">
        <w:t xml:space="preserve">they are </w:t>
      </w:r>
      <w:r w:rsidR="00A07C33" w:rsidRPr="00A07C33">
        <w:t>completing</w:t>
      </w:r>
      <w:r w:rsidR="008F6BF8">
        <w:t xml:space="preserve"> their</w:t>
      </w:r>
      <w:r w:rsidR="00A07C33" w:rsidRPr="00A07C33">
        <w:t xml:space="preserve"> compulsory placements, enabling them to focus on their studies and gain the practical experience needed to join Australia's frontline workforce.</w:t>
      </w:r>
    </w:p>
    <w:bookmarkEnd w:id="2"/>
    <w:bookmarkEnd w:id="3"/>
    <w:bookmarkEnd w:id="4"/>
    <w:p w14:paraId="0F044118" w14:textId="70C1A3AF" w:rsidR="00940040" w:rsidRPr="00332C71" w:rsidRDefault="00251A65" w:rsidP="008F6BF8">
      <w:pPr>
        <w:spacing w:after="200"/>
      </w:pPr>
      <w:r>
        <w:t xml:space="preserve">With the addition of these new </w:t>
      </w:r>
      <w:r w:rsidR="0053686F">
        <w:t>disciplines the program i</w:t>
      </w:r>
      <w:r w:rsidR="00F66104">
        <w:t>s expected to support around 95,000 students each year</w:t>
      </w:r>
      <w:r w:rsidR="00FC3CCF">
        <w:t xml:space="preserve">, including 21,000 additional higher education students </w:t>
      </w:r>
      <w:r w:rsidR="0028310F">
        <w:t>in frontline allied health courses</w:t>
      </w:r>
      <w:r w:rsidR="00F976F6">
        <w:t xml:space="preserve">. </w:t>
      </w:r>
      <w:r w:rsidR="0053686F">
        <w:t xml:space="preserve"> </w:t>
      </w:r>
    </w:p>
    <w:p w14:paraId="2B7CE5AA" w14:textId="73754F29" w:rsidR="003213B9" w:rsidRPr="0068670B" w:rsidRDefault="003213B9" w:rsidP="008F6BF8">
      <w:pPr>
        <w:pStyle w:val="Heading3"/>
        <w:spacing w:before="240"/>
      </w:pPr>
      <w:r w:rsidRPr="0068670B">
        <w:t xml:space="preserve">How does the </w:t>
      </w:r>
      <w:r w:rsidR="00222CED">
        <w:t>Commonwealth Prac Payment</w:t>
      </w:r>
      <w:r w:rsidRPr="0068670B">
        <w:t xml:space="preserve"> work?</w:t>
      </w:r>
    </w:p>
    <w:p w14:paraId="718372B0" w14:textId="34925F07" w:rsidR="003213B9" w:rsidRPr="00DE6511" w:rsidRDefault="003213B9" w:rsidP="008F6BF8">
      <w:pPr>
        <w:spacing w:after="200"/>
      </w:pPr>
      <w:r w:rsidRPr="00DE6511">
        <w:t xml:space="preserve">The </w:t>
      </w:r>
      <w:r w:rsidR="00FE750F">
        <w:t>Commonwealth Prac Payment</w:t>
      </w:r>
      <w:r w:rsidR="00FE750F" w:rsidRPr="00DE6511">
        <w:t xml:space="preserve"> </w:t>
      </w:r>
      <w:r w:rsidR="00516DCD">
        <w:t xml:space="preserve">provides </w:t>
      </w:r>
      <w:r w:rsidRPr="00DE6511">
        <w:t xml:space="preserve">eligible students </w:t>
      </w:r>
      <w:r w:rsidR="00280435" w:rsidRPr="00DE6511">
        <w:t xml:space="preserve">with </w:t>
      </w:r>
      <w:r w:rsidR="008F6BF8">
        <w:t xml:space="preserve">financial </w:t>
      </w:r>
      <w:r w:rsidR="00280435" w:rsidRPr="00DE6511">
        <w:t>support</w:t>
      </w:r>
      <w:r w:rsidRPr="00DE6511">
        <w:t xml:space="preserve"> during </w:t>
      </w:r>
      <w:r>
        <w:t xml:space="preserve">their </w:t>
      </w:r>
      <w:r w:rsidRPr="00DE6511">
        <w:t>mandatory placements as part of their degree.</w:t>
      </w:r>
    </w:p>
    <w:p w14:paraId="5AD3B229" w14:textId="69BD58B8" w:rsidR="003213B9" w:rsidRPr="00DE6511" w:rsidRDefault="00280435" w:rsidP="008F6BF8">
      <w:pPr>
        <w:spacing w:after="200"/>
      </w:pPr>
      <w:r>
        <w:t xml:space="preserve">In 2026 the rate of the </w:t>
      </w:r>
      <w:r w:rsidR="00FE750F">
        <w:t>payment</w:t>
      </w:r>
      <w:r>
        <w:t xml:space="preserve"> is $338.60 per week</w:t>
      </w:r>
      <w:r w:rsidR="008F6BF8">
        <w:t xml:space="preserve">, </w:t>
      </w:r>
      <w:r w:rsidR="003213B9" w:rsidRPr="00DE6511">
        <w:t>benchmarked against the single Austudy rate</w:t>
      </w:r>
      <w:r w:rsidR="00BF2C2E">
        <w:t> </w:t>
      </w:r>
      <w:r w:rsidR="00FE750F">
        <w:t>(indexed on 1 January each year)</w:t>
      </w:r>
      <w:r w:rsidR="008F6BF8">
        <w:t>. It</w:t>
      </w:r>
      <w:r w:rsidR="00BF2C2E">
        <w:t xml:space="preserve"> is</w:t>
      </w:r>
      <w:r w:rsidR="008F6BF8">
        <w:t xml:space="preserve"> available to students studying in </w:t>
      </w:r>
      <w:r w:rsidR="00C51EE2">
        <w:t>areas of skills shortages</w:t>
      </w:r>
      <w:r w:rsidR="00940040">
        <w:t xml:space="preserve"> in priority areas of growing demand</w:t>
      </w:r>
      <w:r w:rsidR="003213B9" w:rsidRPr="00DE6511">
        <w:t>, where the financial impacts of placements may otherwise influence students to defer or withdraw from study.</w:t>
      </w:r>
    </w:p>
    <w:p w14:paraId="52846EED" w14:textId="20E1B7D0" w:rsidR="007742E2" w:rsidRPr="00F37CDC" w:rsidRDefault="003213B9" w:rsidP="008F6BF8">
      <w:pPr>
        <w:spacing w:after="200"/>
      </w:pPr>
      <w:r w:rsidRPr="00DE6511">
        <w:t xml:space="preserve">The payment </w:t>
      </w:r>
      <w:r w:rsidR="00C51EE2">
        <w:t>is</w:t>
      </w:r>
      <w:r w:rsidRPr="00DE6511">
        <w:t xml:space="preserve"> means-tested</w:t>
      </w:r>
      <w:r w:rsidR="00F608D8">
        <w:t xml:space="preserve"> and</w:t>
      </w:r>
      <w:r w:rsidR="00C073A8">
        <w:t xml:space="preserve">, alongside current delivery to </w:t>
      </w:r>
      <w:r w:rsidR="00F73619">
        <w:t xml:space="preserve">students in teaching, </w:t>
      </w:r>
      <w:r w:rsidR="00F608D8">
        <w:t xml:space="preserve">nursing, midwifery and social work, </w:t>
      </w:r>
      <w:r w:rsidR="00C51EE2">
        <w:t xml:space="preserve">will </w:t>
      </w:r>
      <w:r w:rsidR="00123669">
        <w:t xml:space="preserve">be </w:t>
      </w:r>
      <w:r w:rsidRPr="00DE6511">
        <w:t>available from 1 July 202</w:t>
      </w:r>
      <w:r>
        <w:t>7</w:t>
      </w:r>
      <w:r w:rsidR="00C51EE2">
        <w:t xml:space="preserve"> for</w:t>
      </w:r>
      <w:r w:rsidR="007742E2" w:rsidRPr="00F37CDC">
        <w:t xml:space="preserve"> eligible students undertaking mandatory placements in the newly eligible allied health disciplines</w:t>
      </w:r>
      <w:r w:rsidR="002239AD">
        <w:t>.</w:t>
      </w:r>
    </w:p>
    <w:p w14:paraId="1D62F526" w14:textId="4CA9A548" w:rsidR="00F46BED" w:rsidRPr="00DE6511" w:rsidRDefault="0003335B" w:rsidP="008F6BF8">
      <w:pPr>
        <w:spacing w:after="200"/>
      </w:pPr>
      <w:r>
        <w:t>For higher education students, t</w:t>
      </w:r>
      <w:r w:rsidR="005E0457">
        <w:t>he</w:t>
      </w:r>
      <w:r w:rsidR="00134CBE">
        <w:t xml:space="preserve"> </w:t>
      </w:r>
      <w:r w:rsidR="00222CED">
        <w:t>Commonwealth Prac Payment</w:t>
      </w:r>
      <w:r w:rsidR="005E0457">
        <w:t xml:space="preserve"> will </w:t>
      </w:r>
      <w:r w:rsidR="00134CBE">
        <w:t xml:space="preserve">continue to </w:t>
      </w:r>
      <w:r w:rsidR="005E0457">
        <w:t>be delivered throug</w:t>
      </w:r>
      <w:r w:rsidR="009027DF">
        <w:t xml:space="preserve">h </w:t>
      </w:r>
      <w:r w:rsidR="00C05165">
        <w:t xml:space="preserve">universities and other </w:t>
      </w:r>
      <w:r w:rsidR="009027DF">
        <w:t xml:space="preserve">eligible </w:t>
      </w:r>
      <w:r w:rsidR="00C05165">
        <w:t xml:space="preserve">higher education </w:t>
      </w:r>
      <w:r w:rsidR="009027DF">
        <w:t>p</w:t>
      </w:r>
      <w:r w:rsidR="007907EA">
        <w:t>roviders</w:t>
      </w:r>
      <w:r w:rsidR="000E1BCF">
        <w:t>.</w:t>
      </w:r>
    </w:p>
    <w:p w14:paraId="6E8F6844" w14:textId="77A5D8E7" w:rsidR="00FC6E96" w:rsidRDefault="00B07BF1" w:rsidP="008F6BF8">
      <w:pPr>
        <w:spacing w:after="200"/>
        <w:rPr>
          <w:rStyle w:val="normaltextrun"/>
          <w:rFonts w:ascii="Calibri" w:eastAsia="Times New Roman" w:hAnsi="Calibri" w:cs="Calibri"/>
          <w:lang w:eastAsia="en-AU"/>
        </w:rPr>
      </w:pPr>
      <w:r>
        <w:t>To support implementation, t</w:t>
      </w:r>
      <w:r w:rsidR="00EE6580" w:rsidRPr="00EE6580">
        <w:t xml:space="preserve">he </w:t>
      </w:r>
      <w:r w:rsidR="008B4107">
        <w:t xml:space="preserve">Australian </w:t>
      </w:r>
      <w:r w:rsidR="00EE6580" w:rsidRPr="00EE6580">
        <w:t xml:space="preserve">Government will work </w:t>
      </w:r>
      <w:r w:rsidR="00A251F9">
        <w:t>closely</w:t>
      </w:r>
      <w:r w:rsidR="00EE6580" w:rsidRPr="00EE6580">
        <w:t xml:space="preserve"> with </w:t>
      </w:r>
      <w:r w:rsidR="00643326">
        <w:t>high</w:t>
      </w:r>
      <w:r w:rsidR="00B5663B">
        <w:t>er education providers and</w:t>
      </w:r>
      <w:r w:rsidR="00EE6580" w:rsidRPr="00EE6580">
        <w:t xml:space="preserve"> </w:t>
      </w:r>
      <w:r w:rsidR="00EE6580">
        <w:t xml:space="preserve">accreditation bodies </w:t>
      </w:r>
      <w:r w:rsidR="007B1551">
        <w:t>to</w:t>
      </w:r>
      <w:r w:rsidR="00EE6580" w:rsidRPr="00EE6580">
        <w:t xml:space="preserve"> </w:t>
      </w:r>
      <w:r w:rsidR="0052689A">
        <w:t xml:space="preserve">ensure </w:t>
      </w:r>
      <w:r w:rsidR="001E0683">
        <w:t>studen</w:t>
      </w:r>
      <w:r w:rsidR="00F071A6">
        <w:rPr>
          <w:rStyle w:val="normaltextrun"/>
          <w:rFonts w:ascii="Calibri" w:eastAsia="Times New Roman" w:hAnsi="Calibri" w:cs="Calibri"/>
          <w:lang w:eastAsia="en-AU"/>
        </w:rPr>
        <w:t xml:space="preserve">ts </w:t>
      </w:r>
      <w:r w:rsidR="008B4107">
        <w:rPr>
          <w:rStyle w:val="normaltextrun"/>
          <w:rFonts w:ascii="Calibri" w:eastAsia="Times New Roman" w:hAnsi="Calibri" w:cs="Calibri"/>
          <w:lang w:eastAsia="en-AU"/>
        </w:rPr>
        <w:t>undertaking mandatory placement</w:t>
      </w:r>
      <w:r w:rsidR="0091141E">
        <w:rPr>
          <w:rStyle w:val="normaltextrun"/>
          <w:rFonts w:ascii="Calibri" w:eastAsia="Times New Roman" w:hAnsi="Calibri" w:cs="Calibri"/>
          <w:lang w:eastAsia="en-AU"/>
        </w:rPr>
        <w:t>s</w:t>
      </w:r>
      <w:r w:rsidR="008B4107">
        <w:rPr>
          <w:rStyle w:val="normaltextrun"/>
          <w:rFonts w:ascii="Calibri" w:eastAsia="Times New Roman" w:hAnsi="Calibri" w:cs="Calibri"/>
          <w:lang w:eastAsia="en-AU"/>
        </w:rPr>
        <w:t xml:space="preserve"> </w:t>
      </w:r>
      <w:r w:rsidR="005D0704">
        <w:rPr>
          <w:rStyle w:val="normaltextrun"/>
          <w:rFonts w:ascii="Calibri" w:eastAsia="Times New Roman" w:hAnsi="Calibri" w:cs="Calibri"/>
          <w:lang w:eastAsia="en-AU"/>
        </w:rPr>
        <w:t>in</w:t>
      </w:r>
      <w:r w:rsidR="0091141E">
        <w:rPr>
          <w:rStyle w:val="normaltextrun"/>
          <w:rFonts w:ascii="Calibri" w:eastAsia="Times New Roman" w:hAnsi="Calibri" w:cs="Calibri"/>
          <w:lang w:eastAsia="en-AU"/>
        </w:rPr>
        <w:t xml:space="preserve"> </w:t>
      </w:r>
      <w:r w:rsidR="00C14428">
        <w:rPr>
          <w:rStyle w:val="normaltextrun"/>
          <w:rFonts w:ascii="Calibri" w:eastAsia="Times New Roman" w:hAnsi="Calibri" w:cs="Calibri"/>
          <w:lang w:eastAsia="en-AU"/>
        </w:rPr>
        <w:t>eligible</w:t>
      </w:r>
      <w:r w:rsidR="001561B4">
        <w:rPr>
          <w:rStyle w:val="normaltextrun"/>
          <w:rFonts w:ascii="Calibri" w:eastAsia="Times New Roman" w:hAnsi="Calibri" w:cs="Calibri"/>
          <w:lang w:eastAsia="en-AU"/>
        </w:rPr>
        <w:t xml:space="preserve"> </w:t>
      </w:r>
      <w:r w:rsidR="7DADF470" w:rsidRPr="3FDE6EC6">
        <w:rPr>
          <w:rStyle w:val="normaltextrun"/>
          <w:rFonts w:ascii="Calibri" w:eastAsia="Times New Roman" w:hAnsi="Calibri" w:cs="Calibri"/>
          <w:lang w:eastAsia="en-AU"/>
        </w:rPr>
        <w:t>front-line</w:t>
      </w:r>
      <w:r w:rsidR="005D0704">
        <w:rPr>
          <w:rStyle w:val="normaltextrun"/>
          <w:rFonts w:ascii="Calibri" w:eastAsia="Times New Roman" w:hAnsi="Calibri" w:cs="Calibri"/>
          <w:lang w:eastAsia="en-AU"/>
        </w:rPr>
        <w:t xml:space="preserve"> </w:t>
      </w:r>
      <w:r w:rsidR="005F5FFC">
        <w:rPr>
          <w:rStyle w:val="normaltextrun"/>
          <w:rFonts w:ascii="Calibri" w:eastAsia="Times New Roman" w:hAnsi="Calibri" w:cs="Calibri"/>
          <w:lang w:eastAsia="en-AU"/>
        </w:rPr>
        <w:t xml:space="preserve">allied health disciplines </w:t>
      </w:r>
      <w:r w:rsidR="00AB6A91" w:rsidRPr="00AB6A91">
        <w:rPr>
          <w:rFonts w:ascii="Calibri" w:eastAsia="Times New Roman" w:hAnsi="Calibri" w:cs="Calibri"/>
          <w:lang w:eastAsia="en-AU"/>
        </w:rPr>
        <w:t>receive appropriate support</w:t>
      </w:r>
      <w:r w:rsidR="00F071A6">
        <w:rPr>
          <w:rStyle w:val="normaltextrun"/>
          <w:rFonts w:ascii="Calibri" w:eastAsia="Times New Roman" w:hAnsi="Calibri" w:cs="Calibri"/>
          <w:lang w:eastAsia="en-AU"/>
        </w:rPr>
        <w:t xml:space="preserve"> as part of the expanded program.</w:t>
      </w:r>
      <w:r w:rsidR="00FC6E96">
        <w:rPr>
          <w:rStyle w:val="normaltextrun"/>
          <w:rFonts w:ascii="Calibri" w:eastAsia="Times New Roman" w:hAnsi="Calibri" w:cs="Calibri"/>
          <w:lang w:eastAsia="en-AU"/>
        </w:rPr>
        <w:t xml:space="preserve"> </w:t>
      </w:r>
    </w:p>
    <w:p w14:paraId="0C05B6F8" w14:textId="033A10CD" w:rsidR="00EE6580" w:rsidRPr="00EE6580" w:rsidRDefault="00EE6580" w:rsidP="008F6BF8">
      <w:pPr>
        <w:spacing w:after="200"/>
      </w:pPr>
      <w:r w:rsidRPr="00C51EE2">
        <w:t>The Commonwealth Prac Payment operate</w:t>
      </w:r>
      <w:r w:rsidR="00C51EE2">
        <w:t>s</w:t>
      </w:r>
      <w:r w:rsidRPr="00C51EE2">
        <w:t xml:space="preserve"> alongside any support States and Territories </w:t>
      </w:r>
      <w:r w:rsidR="008F6BF8">
        <w:t xml:space="preserve">may </w:t>
      </w:r>
      <w:r w:rsidRPr="00C51EE2">
        <w:t>provide to students undertaking these courses</w:t>
      </w:r>
      <w:r w:rsidR="00C51EE2">
        <w:t>. I</w:t>
      </w:r>
      <w:r w:rsidRPr="00C51EE2">
        <w:t xml:space="preserve">t is not </w:t>
      </w:r>
      <w:r w:rsidR="008F6BF8">
        <w:t xml:space="preserve">intended to duplicate or </w:t>
      </w:r>
      <w:r w:rsidRPr="00C51EE2">
        <w:t xml:space="preserve">replace these </w:t>
      </w:r>
      <w:r w:rsidR="00C51EE2">
        <w:t xml:space="preserve">existing </w:t>
      </w:r>
      <w:r w:rsidRPr="00C51EE2">
        <w:t>initiatives.</w:t>
      </w:r>
    </w:p>
    <w:p w14:paraId="63A8EB92" w14:textId="16FB9044" w:rsidR="0017134D" w:rsidRDefault="001520AF" w:rsidP="00EA7C17">
      <w:pPr>
        <w:pStyle w:val="Heading3"/>
        <w:spacing w:before="200"/>
      </w:pPr>
      <w:r>
        <w:lastRenderedPageBreak/>
        <w:t>Why is it important?</w:t>
      </w:r>
    </w:p>
    <w:p w14:paraId="138CD952" w14:textId="505CF73F" w:rsidR="008E3C21" w:rsidRDefault="003F5892" w:rsidP="00EA7C17">
      <w:pPr>
        <w:spacing w:after="200"/>
      </w:pPr>
      <w:bookmarkStart w:id="5" w:name="_Toc126923319"/>
      <w:r>
        <w:t>Australia’s</w:t>
      </w:r>
      <w:r w:rsidR="33CFBA8F">
        <w:t xml:space="preserve"> front-line</w:t>
      </w:r>
      <w:r>
        <w:t xml:space="preserve"> allied health workforce </w:t>
      </w:r>
      <w:r w:rsidR="005E2AC6" w:rsidRPr="005E2AC6">
        <w:t>play</w:t>
      </w:r>
      <w:r w:rsidR="005E2AC6">
        <w:t xml:space="preserve">s </w:t>
      </w:r>
      <w:r w:rsidR="005E2AC6" w:rsidRPr="005E2AC6">
        <w:t>a critical role in delivering services across primary care, hospitals, aged care, disability, mental health</w:t>
      </w:r>
      <w:r w:rsidR="008E3C21" w:rsidRPr="008E3C21">
        <w:t xml:space="preserve"> and regional communities, and are central to multidisciplinary models of care that support Australians at their most vulnerable.</w:t>
      </w:r>
    </w:p>
    <w:p w14:paraId="74C7B627" w14:textId="77777777" w:rsidR="004E683B" w:rsidRPr="004E683B" w:rsidRDefault="004E683B" w:rsidP="00EA7C17">
      <w:pPr>
        <w:spacing w:after="200"/>
      </w:pPr>
      <w:r w:rsidRPr="004E683B">
        <w:t>The Australian Universities Accord recommended (Recommendation 14) that the Australian Government work with tertiary education providers, state and territory governments, industry, business and unions to introduce financial support for unpaid work placements, including government-funded support for students in teaching, care and related professions.</w:t>
      </w:r>
    </w:p>
    <w:p w14:paraId="37339004" w14:textId="35989F54" w:rsidR="00B23B80" w:rsidRPr="00DE47ED" w:rsidRDefault="00B23B80" w:rsidP="00EA7C17">
      <w:pPr>
        <w:spacing w:after="200"/>
      </w:pPr>
      <w:r w:rsidRPr="00DE47ED">
        <w:t xml:space="preserve">Expanding the </w:t>
      </w:r>
      <w:r w:rsidR="00222CED">
        <w:t>Commonwealth Prac Payment</w:t>
      </w:r>
      <w:r w:rsidRPr="00DE47ED">
        <w:t xml:space="preserve"> to </w:t>
      </w:r>
      <w:r w:rsidR="4B9C542A">
        <w:t xml:space="preserve">front-line allied health </w:t>
      </w:r>
      <w:r>
        <w:t>disciplines</w:t>
      </w:r>
      <w:r w:rsidR="000720E6">
        <w:t xml:space="preserve"> builds on this recommendation and </w:t>
      </w:r>
      <w:r w:rsidRPr="00DE47ED">
        <w:t>supports the health workforce that underpins key Government priorities across Strengthening Medicare, Thriving Kids and the National Disability Insurance Scheme (NDIS)</w:t>
      </w:r>
      <w:r w:rsidR="00DE19EE">
        <w:t>.</w:t>
      </w:r>
      <w:r w:rsidRPr="00DE47ED">
        <w:t xml:space="preserve"> </w:t>
      </w:r>
    </w:p>
    <w:p w14:paraId="7872ACC9" w14:textId="00BA9B4E" w:rsidR="00F23E1E" w:rsidRDefault="002D33E8" w:rsidP="00EA7C17">
      <w:pPr>
        <w:spacing w:after="200"/>
      </w:pPr>
      <w:r w:rsidRPr="002D33E8">
        <w:t>The Commonwealth Prac Payment</w:t>
      </w:r>
      <w:r w:rsidR="00EA7C17">
        <w:t>s</w:t>
      </w:r>
      <w:r w:rsidRPr="002D33E8">
        <w:t xml:space="preserve"> </w:t>
      </w:r>
      <w:r w:rsidR="00EA7C17">
        <w:t>provide real</w:t>
      </w:r>
      <w:r w:rsidR="00EA7C17" w:rsidRPr="00A07C33">
        <w:t xml:space="preserve"> cost-of-living </w:t>
      </w:r>
      <w:r w:rsidR="00EA7C17">
        <w:t>relief</w:t>
      </w:r>
      <w:r w:rsidR="00EA7C17" w:rsidRPr="002D33E8">
        <w:t xml:space="preserve"> </w:t>
      </w:r>
      <w:r w:rsidR="00EA7C17">
        <w:t xml:space="preserve">and </w:t>
      </w:r>
      <w:r w:rsidRPr="002D33E8">
        <w:t xml:space="preserve">help </w:t>
      </w:r>
      <w:r w:rsidR="00EA7C17">
        <w:t>address</w:t>
      </w:r>
      <w:r w:rsidR="00022440">
        <w:t xml:space="preserve"> </w:t>
      </w:r>
      <w:r w:rsidR="000510F1">
        <w:t>financial barriers</w:t>
      </w:r>
      <w:r w:rsidRPr="002D33E8">
        <w:t xml:space="preserve"> for students during </w:t>
      </w:r>
      <w:r>
        <w:t>placements</w:t>
      </w:r>
      <w:r w:rsidR="000510F1">
        <w:t>,</w:t>
      </w:r>
      <w:r w:rsidRPr="002D33E8">
        <w:t xml:space="preserve"> </w:t>
      </w:r>
      <w:r w:rsidR="009B7C48">
        <w:t>support</w:t>
      </w:r>
      <w:r w:rsidR="000510F1">
        <w:t>ing</w:t>
      </w:r>
      <w:r w:rsidR="009B7C48">
        <w:t xml:space="preserve"> them to complete</w:t>
      </w:r>
      <w:r w:rsidRPr="002D33E8">
        <w:t xml:space="preserve"> their studies, graduate, and enter the workforce</w:t>
      </w:r>
      <w:r w:rsidR="008C120F">
        <w:t xml:space="preserve">, </w:t>
      </w:r>
      <w:r w:rsidRPr="002D33E8">
        <w:t>helping to address shortages in these important sector</w:t>
      </w:r>
      <w:r>
        <w:t>s</w:t>
      </w:r>
      <w:r w:rsidR="006D5B84">
        <w:t>.</w:t>
      </w:r>
    </w:p>
    <w:p w14:paraId="21171363" w14:textId="77777777" w:rsidR="009D5D3A" w:rsidRPr="009D5D3A" w:rsidRDefault="009D5D3A" w:rsidP="00EA7C17">
      <w:pPr>
        <w:spacing w:after="200"/>
      </w:pPr>
      <w:r w:rsidRPr="009D5D3A">
        <w:t>The Australian Government's 2023 Employment White Paper identified that a larger care sector workforce will be needed to support growing demand for quality care and support services. It also highlighted that training pathways into care professions must be accessible and attractive to attract and retain workers in these fields.</w:t>
      </w:r>
    </w:p>
    <w:bookmarkEnd w:id="5"/>
    <w:p w14:paraId="2262B3E9" w14:textId="69090698" w:rsidR="00EE3BF2" w:rsidRDefault="6D405D4C" w:rsidP="00C57FA4">
      <w:pPr>
        <w:spacing w:after="120" w:line="240" w:lineRule="auto"/>
      </w:pPr>
      <w:r>
        <w:t>These front-line a</w:t>
      </w:r>
      <w:r w:rsidR="00EE3BF2">
        <w:t xml:space="preserve">llied health </w:t>
      </w:r>
      <w:r w:rsidR="00EE3BF2" w:rsidRPr="00EE3BF2">
        <w:t xml:space="preserve">qualifications also predominantly comprise women and have high participation from low socioeconomic status and First Nations students. Many students in these cohorts also juggle full-time or part-time study with paid work as well as caring and parental responsibilities. </w:t>
      </w:r>
      <w:r w:rsidR="00EA7C17">
        <w:t>Providing real</w:t>
      </w:r>
      <w:r w:rsidR="00EA7C17" w:rsidRPr="00A07C33">
        <w:t xml:space="preserve"> cost-of-living </w:t>
      </w:r>
      <w:r w:rsidR="00EA7C17">
        <w:t>relief</w:t>
      </w:r>
      <w:r w:rsidR="00EA7C17" w:rsidRPr="002D33E8">
        <w:t xml:space="preserve"> </w:t>
      </w:r>
      <w:r w:rsidR="00EA7C17">
        <w:t xml:space="preserve">and </w:t>
      </w:r>
      <w:r w:rsidR="00EA7C17" w:rsidRPr="002D33E8">
        <w:t>help</w:t>
      </w:r>
      <w:r w:rsidR="00EA7C17">
        <w:t>ing</w:t>
      </w:r>
      <w:r w:rsidR="00EA7C17" w:rsidRPr="002D33E8">
        <w:t xml:space="preserve"> </w:t>
      </w:r>
      <w:r w:rsidR="00EA7C17">
        <w:t>address financial barriers associated with</w:t>
      </w:r>
      <w:r w:rsidR="00EE3BF2" w:rsidRPr="00EE3BF2">
        <w:t xml:space="preserve"> tertiary education will encourage more students to aspire to university to enrol in areas of workforce shortage.</w:t>
      </w:r>
    </w:p>
    <w:p w14:paraId="1EF0EEE5" w14:textId="36A8E4AF" w:rsidR="007B2C17" w:rsidRDefault="007B2C17" w:rsidP="00EA7C17">
      <w:pPr>
        <w:pStyle w:val="Heading3"/>
        <w:spacing w:before="200"/>
      </w:pPr>
      <w:r>
        <w:t>Who is eligible?</w:t>
      </w:r>
    </w:p>
    <w:p w14:paraId="6F0851E7" w14:textId="278C84C4" w:rsidR="00C91B19" w:rsidRDefault="006973FE" w:rsidP="001B575B">
      <w:pPr>
        <w:spacing w:after="120"/>
        <w:rPr>
          <w:rStyle w:val="normaltextrun"/>
          <w:rFonts w:ascii="Calibri" w:eastAsia="Times New Roman" w:hAnsi="Calibri" w:cs="Calibri"/>
          <w:lang w:eastAsia="en-AU"/>
        </w:rPr>
      </w:pPr>
      <w:r>
        <w:rPr>
          <w:rStyle w:val="normaltextrun"/>
          <w:rFonts w:ascii="Calibri" w:eastAsia="Times New Roman" w:hAnsi="Calibri" w:cs="Calibri"/>
          <w:lang w:eastAsia="en-AU"/>
        </w:rPr>
        <w:t xml:space="preserve">The </w:t>
      </w:r>
      <w:r w:rsidR="00222CED">
        <w:rPr>
          <w:rStyle w:val="normaltextrun"/>
          <w:rFonts w:ascii="Calibri" w:eastAsia="Times New Roman" w:hAnsi="Calibri" w:cs="Calibri"/>
          <w:lang w:eastAsia="en-AU"/>
        </w:rPr>
        <w:t>Commonwealth Prac Payment</w:t>
      </w:r>
      <w:r w:rsidR="00C91B19">
        <w:rPr>
          <w:rStyle w:val="normaltextrun"/>
          <w:rFonts w:ascii="Calibri" w:eastAsia="Times New Roman" w:hAnsi="Calibri" w:cs="Calibri"/>
          <w:lang w:eastAsia="en-AU"/>
        </w:rPr>
        <w:t xml:space="preserve"> supports </w:t>
      </w:r>
      <w:r>
        <w:rPr>
          <w:rStyle w:val="normaltextrun"/>
          <w:rFonts w:ascii="Calibri" w:eastAsia="Times New Roman" w:hAnsi="Calibri" w:cs="Calibri"/>
          <w:lang w:eastAsia="en-AU"/>
        </w:rPr>
        <w:t xml:space="preserve">eligible </w:t>
      </w:r>
      <w:r w:rsidR="005E6743">
        <w:rPr>
          <w:rStyle w:val="normaltextrun"/>
          <w:rFonts w:ascii="Calibri" w:eastAsia="Times New Roman" w:hAnsi="Calibri" w:cs="Calibri"/>
          <w:lang w:eastAsia="en-AU"/>
        </w:rPr>
        <w:t xml:space="preserve">students undertaking mandatory placements in </w:t>
      </w:r>
      <w:r w:rsidR="00C91B19">
        <w:rPr>
          <w:rStyle w:val="normaltextrun"/>
          <w:rFonts w:ascii="Calibri" w:eastAsia="Times New Roman" w:hAnsi="Calibri" w:cs="Calibri"/>
          <w:lang w:eastAsia="en-AU"/>
        </w:rPr>
        <w:t>priority</w:t>
      </w:r>
      <w:r w:rsidR="005E6743">
        <w:rPr>
          <w:rStyle w:val="normaltextrun"/>
          <w:rFonts w:ascii="Calibri" w:eastAsia="Times New Roman" w:hAnsi="Calibri" w:cs="Calibri"/>
          <w:lang w:eastAsia="en-AU"/>
        </w:rPr>
        <w:t xml:space="preserve"> disciplines</w:t>
      </w:r>
      <w:r w:rsidR="00C91B19">
        <w:rPr>
          <w:rStyle w:val="normaltextrun"/>
          <w:rFonts w:ascii="Calibri" w:eastAsia="Times New Roman" w:hAnsi="Calibri" w:cs="Calibri"/>
          <w:lang w:eastAsia="en-AU"/>
        </w:rPr>
        <w:t xml:space="preserve">. </w:t>
      </w:r>
    </w:p>
    <w:p w14:paraId="58405538" w14:textId="62A548C6" w:rsidR="009371A5" w:rsidRDefault="006973FE" w:rsidP="00C05165">
      <w:pPr>
        <w:spacing w:after="120"/>
        <w:rPr>
          <w:rStyle w:val="normaltextrun"/>
          <w:rFonts w:ascii="Calibri" w:eastAsia="Times New Roman" w:hAnsi="Calibri" w:cs="Calibri"/>
          <w:lang w:eastAsia="en-AU"/>
        </w:rPr>
      </w:pPr>
      <w:r>
        <w:rPr>
          <w:rStyle w:val="normaltextrun"/>
          <w:rFonts w:ascii="Calibri" w:eastAsia="Times New Roman" w:hAnsi="Calibri" w:cs="Calibri"/>
          <w:lang w:eastAsia="en-AU"/>
        </w:rPr>
        <w:t>The</w:t>
      </w:r>
      <w:r w:rsidR="00C91B19">
        <w:rPr>
          <w:rStyle w:val="normaltextrun"/>
          <w:rFonts w:ascii="Calibri" w:eastAsia="Times New Roman" w:hAnsi="Calibri" w:cs="Calibri"/>
          <w:lang w:eastAsia="en-AU"/>
        </w:rPr>
        <w:t xml:space="preserve"> program will continue to support eligible </w:t>
      </w:r>
      <w:r w:rsidR="005E6743">
        <w:rPr>
          <w:rStyle w:val="normaltextrun"/>
          <w:rFonts w:ascii="Calibri" w:eastAsia="Times New Roman" w:hAnsi="Calibri" w:cs="Calibri"/>
          <w:lang w:eastAsia="en-AU"/>
        </w:rPr>
        <w:t xml:space="preserve">students </w:t>
      </w:r>
      <w:r w:rsidR="00C91B19">
        <w:rPr>
          <w:rStyle w:val="normaltextrun"/>
          <w:rFonts w:ascii="Calibri" w:eastAsia="Times New Roman" w:hAnsi="Calibri" w:cs="Calibri"/>
          <w:lang w:eastAsia="en-AU"/>
        </w:rPr>
        <w:t>studying</w:t>
      </w:r>
      <w:r w:rsidR="005E6743">
        <w:rPr>
          <w:rStyle w:val="normaltextrun"/>
          <w:rFonts w:ascii="Calibri" w:eastAsia="Times New Roman" w:hAnsi="Calibri" w:cs="Calibri"/>
          <w:lang w:eastAsia="en-AU"/>
        </w:rPr>
        <w:t>:</w:t>
      </w:r>
    </w:p>
    <w:tbl>
      <w:tblPr>
        <w:tblStyle w:val="EDU-Basi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118"/>
      </w:tblGrid>
      <w:tr w:rsidR="00C05165" w14:paraId="61DE5138" w14:textId="77777777" w:rsidTr="00C051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0C639349" w14:textId="27743650" w:rsidR="00C05165" w:rsidRPr="00C05165" w:rsidRDefault="00C05165" w:rsidP="00C05165">
            <w:pPr>
              <w:pStyle w:val="ListParagraph"/>
              <w:numPr>
                <w:ilvl w:val="0"/>
                <w:numId w:val="21"/>
              </w:numPr>
              <w:spacing w:before="0" w:beforeAutospacing="0" w:after="0" w:afterAutospacing="0"/>
              <w:ind w:left="593" w:hanging="357"/>
              <w:rPr>
                <w:rStyle w:val="normaltextrun"/>
                <w:rFonts w:ascii="Calibri" w:eastAsia="Times New Roman" w:hAnsi="Calibri" w:cs="Calibri"/>
                <w:color w:val="000000" w:themeColor="text1"/>
                <w:lang w:eastAsia="en-AU"/>
              </w:rPr>
            </w:pPr>
            <w:r w:rsidRPr="00C05165">
              <w:rPr>
                <w:rStyle w:val="normaltextrun"/>
                <w:rFonts w:ascii="Calibri" w:eastAsia="Times New Roman" w:hAnsi="Calibri" w:cs="Calibri"/>
                <w:color w:val="000000" w:themeColor="text1"/>
                <w:lang w:eastAsia="en-AU"/>
              </w:rPr>
              <w:t>Teaching</w:t>
            </w:r>
          </w:p>
        </w:tc>
        <w:tc>
          <w:tcPr>
            <w:tcW w:w="3118" w:type="dxa"/>
            <w:shd w:val="clear" w:color="auto" w:fill="auto"/>
          </w:tcPr>
          <w:p w14:paraId="63161988" w14:textId="67BDA30C" w:rsidR="00C05165" w:rsidRPr="00C05165" w:rsidRDefault="00C05165" w:rsidP="00C05165">
            <w:pPr>
              <w:pStyle w:val="ListParagraph"/>
              <w:numPr>
                <w:ilvl w:val="0"/>
                <w:numId w:val="21"/>
              </w:numPr>
              <w:spacing w:before="0" w:beforeAutospacing="0" w:after="0" w:afterAutospacing="0"/>
              <w:ind w:left="593" w:hanging="357"/>
              <w:cnfStyle w:val="100000000000" w:firstRow="1" w:lastRow="0" w:firstColumn="0" w:lastColumn="0" w:oddVBand="0" w:evenVBand="0" w:oddHBand="0" w:evenHBand="0" w:firstRowFirstColumn="0" w:firstRowLastColumn="0" w:lastRowFirstColumn="0" w:lastRowLastColumn="0"/>
              <w:rPr>
                <w:rStyle w:val="normaltextrun"/>
                <w:rFonts w:ascii="Calibri" w:eastAsia="Times New Roman" w:hAnsi="Calibri" w:cs="Calibri"/>
                <w:color w:val="000000" w:themeColor="text1"/>
                <w:lang w:eastAsia="en-AU"/>
              </w:rPr>
            </w:pPr>
            <w:r w:rsidRPr="00C05165">
              <w:rPr>
                <w:rStyle w:val="normaltextrun"/>
                <w:rFonts w:ascii="Calibri" w:eastAsia="Times New Roman" w:hAnsi="Calibri" w:cs="Calibri"/>
                <w:color w:val="000000" w:themeColor="text1"/>
                <w:lang w:eastAsia="en-AU"/>
              </w:rPr>
              <w:t>Midwifery</w:t>
            </w:r>
          </w:p>
        </w:tc>
      </w:tr>
      <w:tr w:rsidR="00C05165" w14:paraId="31031778" w14:textId="77777777" w:rsidTr="00C05165">
        <w:tc>
          <w:tcPr>
            <w:cnfStyle w:val="001000000000" w:firstRow="0" w:lastRow="0" w:firstColumn="1" w:lastColumn="0" w:oddVBand="0" w:evenVBand="0" w:oddHBand="0" w:evenHBand="0" w:firstRowFirstColumn="0" w:firstRowLastColumn="0" w:lastRowFirstColumn="0" w:lastRowLastColumn="0"/>
            <w:tcW w:w="2689" w:type="dxa"/>
          </w:tcPr>
          <w:p w14:paraId="28DEB0E1" w14:textId="24203EBA" w:rsidR="00C05165" w:rsidRPr="00C05165" w:rsidRDefault="00C05165" w:rsidP="00C05165">
            <w:pPr>
              <w:pStyle w:val="ListParagraph"/>
              <w:numPr>
                <w:ilvl w:val="0"/>
                <w:numId w:val="21"/>
              </w:numPr>
              <w:spacing w:before="0" w:beforeAutospacing="0" w:after="0" w:afterAutospacing="0"/>
              <w:ind w:left="593" w:hanging="357"/>
              <w:rPr>
                <w:rStyle w:val="normaltextrun"/>
                <w:rFonts w:ascii="Calibri" w:eastAsia="Times New Roman" w:hAnsi="Calibri" w:cs="Calibri"/>
                <w:color w:val="000000" w:themeColor="text1"/>
                <w:lang w:eastAsia="en-AU"/>
              </w:rPr>
            </w:pPr>
            <w:r w:rsidRPr="00C05165">
              <w:rPr>
                <w:rStyle w:val="normaltextrun"/>
                <w:rFonts w:ascii="Calibri" w:eastAsia="Times New Roman" w:hAnsi="Calibri" w:cs="Calibri"/>
                <w:color w:val="000000" w:themeColor="text1"/>
                <w:lang w:eastAsia="en-AU"/>
              </w:rPr>
              <w:t>Nursing</w:t>
            </w:r>
          </w:p>
        </w:tc>
        <w:tc>
          <w:tcPr>
            <w:tcW w:w="3118" w:type="dxa"/>
          </w:tcPr>
          <w:p w14:paraId="023471EC" w14:textId="669D7E1D" w:rsidR="00C05165" w:rsidRPr="00C05165" w:rsidRDefault="00C05165" w:rsidP="00C05165">
            <w:pPr>
              <w:pStyle w:val="ListParagraph"/>
              <w:numPr>
                <w:ilvl w:val="0"/>
                <w:numId w:val="21"/>
              </w:numPr>
              <w:spacing w:before="0" w:beforeAutospacing="0" w:after="0" w:afterAutospacing="0"/>
              <w:ind w:left="593" w:hanging="357"/>
              <w:cnfStyle w:val="000000000000" w:firstRow="0" w:lastRow="0" w:firstColumn="0" w:lastColumn="0" w:oddVBand="0" w:evenVBand="0" w:oddHBand="0" w:evenHBand="0" w:firstRowFirstColumn="0" w:firstRowLastColumn="0" w:lastRowFirstColumn="0" w:lastRowLastColumn="0"/>
              <w:rPr>
                <w:rStyle w:val="normaltextrun"/>
                <w:rFonts w:ascii="Calibri" w:eastAsia="Times New Roman" w:hAnsi="Calibri" w:cs="Calibri"/>
                <w:color w:val="000000" w:themeColor="text1"/>
                <w:lang w:eastAsia="en-AU"/>
              </w:rPr>
            </w:pPr>
            <w:r w:rsidRPr="00C05165">
              <w:rPr>
                <w:rStyle w:val="normaltextrun"/>
                <w:rFonts w:ascii="Calibri" w:eastAsia="Times New Roman" w:hAnsi="Calibri" w:cs="Calibri"/>
                <w:color w:val="000000" w:themeColor="text1"/>
                <w:lang w:eastAsia="en-AU"/>
              </w:rPr>
              <w:t>Social work</w:t>
            </w:r>
          </w:p>
        </w:tc>
      </w:tr>
    </w:tbl>
    <w:p w14:paraId="1D4E0A00" w14:textId="42D53202" w:rsidR="00EB1E9A" w:rsidRDefault="00A04E42" w:rsidP="001B575B">
      <w:pPr>
        <w:spacing w:before="120" w:after="120" w:line="240" w:lineRule="auto"/>
        <w:rPr>
          <w:rStyle w:val="normaltextrun"/>
          <w:rFonts w:ascii="Calibri" w:eastAsia="Times New Roman" w:hAnsi="Calibri" w:cs="Calibri"/>
          <w:lang w:eastAsia="en-AU"/>
        </w:rPr>
      </w:pPr>
      <w:r>
        <w:rPr>
          <w:rStyle w:val="normaltextrun"/>
          <w:rFonts w:ascii="Calibri" w:eastAsia="Times New Roman" w:hAnsi="Calibri" w:cs="Calibri"/>
          <w:lang w:eastAsia="en-AU"/>
        </w:rPr>
        <w:t>and will be expanded from 1 July 2027 to also include eligible students studying:</w:t>
      </w:r>
    </w:p>
    <w:tbl>
      <w:tblPr>
        <w:tblStyle w:val="EDU-Basi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52"/>
        <w:gridCol w:w="3392"/>
      </w:tblGrid>
      <w:tr w:rsidR="008F6BF8" w:rsidRPr="00C05165" w14:paraId="3B793C1E" w14:textId="3F3083C0" w:rsidTr="008F6B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24850F7D" w14:textId="0D33C3D0" w:rsidR="008F6BF8" w:rsidRPr="00C05165" w:rsidRDefault="008F6BF8" w:rsidP="008F6BF8">
            <w:pPr>
              <w:pStyle w:val="ListParagraph"/>
              <w:numPr>
                <w:ilvl w:val="0"/>
                <w:numId w:val="21"/>
              </w:numPr>
              <w:spacing w:before="0" w:beforeAutospacing="0" w:after="0" w:afterAutospacing="0"/>
              <w:ind w:left="595" w:hanging="357"/>
              <w:rPr>
                <w:rStyle w:val="normaltextrun"/>
                <w:rFonts w:ascii="Calibri" w:eastAsia="Times New Roman" w:hAnsi="Calibri" w:cs="Calibri"/>
                <w:color w:val="000000" w:themeColor="text1"/>
                <w:lang w:eastAsia="en-AU"/>
              </w:rPr>
            </w:pPr>
            <w:r w:rsidRPr="00C05165">
              <w:rPr>
                <w:rStyle w:val="normaltextrun"/>
                <w:rFonts w:ascii="Calibri" w:eastAsia="Times New Roman" w:hAnsi="Calibri" w:cs="Calibri"/>
                <w:color w:val="000000" w:themeColor="text1"/>
                <w:lang w:eastAsia="en-AU"/>
              </w:rPr>
              <w:t>Audiology</w:t>
            </w:r>
          </w:p>
        </w:tc>
        <w:tc>
          <w:tcPr>
            <w:tcW w:w="2552" w:type="dxa"/>
            <w:shd w:val="clear" w:color="auto" w:fill="auto"/>
          </w:tcPr>
          <w:p w14:paraId="1FAFEF3A" w14:textId="1979DE16" w:rsidR="008F6BF8" w:rsidRPr="00C05165" w:rsidRDefault="008F6BF8" w:rsidP="008F6BF8">
            <w:pPr>
              <w:pStyle w:val="ListParagraph"/>
              <w:numPr>
                <w:ilvl w:val="0"/>
                <w:numId w:val="21"/>
              </w:numPr>
              <w:spacing w:before="0" w:beforeAutospacing="0" w:after="0" w:afterAutospacing="0"/>
              <w:ind w:left="458" w:hanging="357"/>
              <w:cnfStyle w:val="100000000000" w:firstRow="1" w:lastRow="0" w:firstColumn="0" w:lastColumn="0" w:oddVBand="0" w:evenVBand="0" w:oddHBand="0" w:evenHBand="0" w:firstRowFirstColumn="0" w:firstRowLastColumn="0" w:lastRowFirstColumn="0" w:lastRowLastColumn="0"/>
              <w:rPr>
                <w:rStyle w:val="normaltextrun"/>
                <w:rFonts w:ascii="Calibri" w:eastAsia="Times New Roman" w:hAnsi="Calibri" w:cs="Calibri"/>
                <w:color w:val="000000" w:themeColor="text1"/>
                <w:lang w:eastAsia="en-AU"/>
              </w:rPr>
            </w:pPr>
            <w:r w:rsidRPr="00C05165">
              <w:rPr>
                <w:rStyle w:val="normaltextrun"/>
                <w:rFonts w:ascii="Calibri" w:eastAsia="Times New Roman" w:hAnsi="Calibri" w:cs="Calibri"/>
                <w:color w:val="000000" w:themeColor="text1"/>
                <w:lang w:eastAsia="en-AU"/>
              </w:rPr>
              <w:t>Pharmacy</w:t>
            </w:r>
          </w:p>
        </w:tc>
        <w:tc>
          <w:tcPr>
            <w:tcW w:w="3392" w:type="dxa"/>
            <w:shd w:val="clear" w:color="auto" w:fill="auto"/>
          </w:tcPr>
          <w:p w14:paraId="433B3684" w14:textId="759F5543" w:rsidR="008F6BF8" w:rsidRPr="00C05165" w:rsidRDefault="008F6BF8" w:rsidP="008F6BF8">
            <w:pPr>
              <w:pStyle w:val="ListParagraph"/>
              <w:numPr>
                <w:ilvl w:val="0"/>
                <w:numId w:val="21"/>
              </w:numPr>
              <w:spacing w:before="0" w:beforeAutospacing="0" w:after="0" w:afterAutospacing="0"/>
              <w:ind w:left="595" w:hanging="357"/>
              <w:cnfStyle w:val="100000000000" w:firstRow="1" w:lastRow="0" w:firstColumn="0" w:lastColumn="0" w:oddVBand="0" w:evenVBand="0" w:oddHBand="0" w:evenHBand="0" w:firstRowFirstColumn="0" w:firstRowLastColumn="0" w:lastRowFirstColumn="0" w:lastRowLastColumn="0"/>
              <w:rPr>
                <w:rStyle w:val="normaltextrun"/>
                <w:rFonts w:ascii="Calibri" w:eastAsia="Times New Roman" w:hAnsi="Calibri" w:cs="Calibri"/>
                <w:color w:val="000000" w:themeColor="text1"/>
                <w:lang w:eastAsia="en-AU"/>
              </w:rPr>
            </w:pPr>
            <w:r w:rsidRPr="00C05165">
              <w:rPr>
                <w:rStyle w:val="normaltextrun"/>
                <w:rFonts w:ascii="Calibri" w:eastAsia="Times New Roman" w:hAnsi="Calibri" w:cs="Calibri"/>
                <w:color w:val="000000" w:themeColor="text1"/>
                <w:lang w:eastAsia="en-AU"/>
              </w:rPr>
              <w:t>Radiography</w:t>
            </w:r>
            <w:r w:rsidR="00C858C9">
              <w:rPr>
                <w:rStyle w:val="FootnoteReference"/>
                <w:rFonts w:ascii="Calibri" w:eastAsia="Times New Roman" w:hAnsi="Calibri" w:cs="Calibri"/>
                <w:color w:val="000000" w:themeColor="text1"/>
                <w:lang w:eastAsia="en-AU"/>
              </w:rPr>
              <w:footnoteReference w:id="1"/>
            </w:r>
          </w:p>
        </w:tc>
      </w:tr>
      <w:tr w:rsidR="008F6BF8" w:rsidRPr="00C05165" w14:paraId="5483CDB4" w14:textId="51A730A8" w:rsidTr="008F6BF8">
        <w:tc>
          <w:tcPr>
            <w:cnfStyle w:val="001000000000" w:firstRow="0" w:lastRow="0" w:firstColumn="1" w:lastColumn="0" w:oddVBand="0" w:evenVBand="0" w:oddHBand="0" w:evenHBand="0" w:firstRowFirstColumn="0" w:firstRowLastColumn="0" w:lastRowFirstColumn="0" w:lastRowLastColumn="0"/>
            <w:tcW w:w="2835" w:type="dxa"/>
          </w:tcPr>
          <w:p w14:paraId="35041FA5" w14:textId="062CDC7E" w:rsidR="008F6BF8" w:rsidRPr="00C05165" w:rsidRDefault="008F6BF8" w:rsidP="008F6BF8">
            <w:pPr>
              <w:pStyle w:val="ListParagraph"/>
              <w:numPr>
                <w:ilvl w:val="0"/>
                <w:numId w:val="21"/>
              </w:numPr>
              <w:spacing w:before="0" w:beforeAutospacing="0" w:after="0" w:afterAutospacing="0"/>
              <w:ind w:left="595" w:hanging="357"/>
              <w:rPr>
                <w:rStyle w:val="normaltextrun"/>
                <w:rFonts w:ascii="Calibri" w:eastAsia="Times New Roman" w:hAnsi="Calibri" w:cs="Calibri"/>
                <w:color w:val="000000" w:themeColor="text1"/>
                <w:lang w:eastAsia="en-AU"/>
              </w:rPr>
            </w:pPr>
            <w:r w:rsidRPr="00C05165">
              <w:rPr>
                <w:rStyle w:val="normaltextrun"/>
                <w:rFonts w:ascii="Calibri" w:eastAsia="Times New Roman" w:hAnsi="Calibri" w:cs="Calibri"/>
                <w:color w:val="000000" w:themeColor="text1"/>
                <w:lang w:eastAsia="en-AU"/>
              </w:rPr>
              <w:t>Clinical psychology</w:t>
            </w:r>
            <w:r w:rsidR="00C57FA4">
              <w:rPr>
                <w:rStyle w:val="FootnoteReference"/>
                <w:rFonts w:ascii="Calibri" w:eastAsia="Times New Roman" w:hAnsi="Calibri" w:cs="Calibri"/>
                <w:color w:val="000000" w:themeColor="text1"/>
                <w:lang w:eastAsia="en-AU"/>
              </w:rPr>
              <w:footnoteReference w:id="2"/>
            </w:r>
          </w:p>
        </w:tc>
        <w:tc>
          <w:tcPr>
            <w:tcW w:w="2552" w:type="dxa"/>
          </w:tcPr>
          <w:p w14:paraId="7A3EC11F" w14:textId="7349AB16" w:rsidR="008F6BF8" w:rsidRPr="00C05165" w:rsidRDefault="008F6BF8" w:rsidP="008F6BF8">
            <w:pPr>
              <w:pStyle w:val="ListParagraph"/>
              <w:numPr>
                <w:ilvl w:val="0"/>
                <w:numId w:val="21"/>
              </w:numPr>
              <w:spacing w:before="0" w:beforeAutospacing="0" w:after="0" w:afterAutospacing="0"/>
              <w:ind w:left="458" w:hanging="357"/>
              <w:cnfStyle w:val="000000000000" w:firstRow="0" w:lastRow="0" w:firstColumn="0" w:lastColumn="0" w:oddVBand="0" w:evenVBand="0" w:oddHBand="0" w:evenHBand="0" w:firstRowFirstColumn="0" w:firstRowLastColumn="0" w:lastRowFirstColumn="0" w:lastRowLastColumn="0"/>
              <w:rPr>
                <w:rStyle w:val="normaltextrun"/>
                <w:rFonts w:ascii="Calibri" w:eastAsia="Times New Roman" w:hAnsi="Calibri" w:cs="Calibri"/>
                <w:color w:val="000000" w:themeColor="text1"/>
                <w:lang w:eastAsia="en-AU"/>
              </w:rPr>
            </w:pPr>
            <w:r w:rsidRPr="00C05165">
              <w:rPr>
                <w:rStyle w:val="normaltextrun"/>
                <w:rFonts w:ascii="Calibri" w:eastAsia="Times New Roman" w:hAnsi="Calibri" w:cs="Calibri"/>
                <w:color w:val="000000" w:themeColor="text1"/>
                <w:lang w:eastAsia="en-AU"/>
              </w:rPr>
              <w:t>Physiotherapy</w:t>
            </w:r>
          </w:p>
        </w:tc>
        <w:tc>
          <w:tcPr>
            <w:tcW w:w="3392" w:type="dxa"/>
          </w:tcPr>
          <w:p w14:paraId="16027A8B" w14:textId="64339AB8" w:rsidR="008F6BF8" w:rsidRPr="00C05165" w:rsidRDefault="008F6BF8" w:rsidP="008F6BF8">
            <w:pPr>
              <w:pStyle w:val="ListParagraph"/>
              <w:numPr>
                <w:ilvl w:val="0"/>
                <w:numId w:val="21"/>
              </w:numPr>
              <w:spacing w:before="0" w:beforeAutospacing="0" w:after="0" w:afterAutospacing="0"/>
              <w:ind w:left="595" w:hanging="357"/>
              <w:cnfStyle w:val="000000000000" w:firstRow="0" w:lastRow="0" w:firstColumn="0" w:lastColumn="0" w:oddVBand="0" w:evenVBand="0" w:oddHBand="0" w:evenHBand="0" w:firstRowFirstColumn="0" w:firstRowLastColumn="0" w:lastRowFirstColumn="0" w:lastRowLastColumn="0"/>
              <w:rPr>
                <w:rStyle w:val="normaltextrun"/>
                <w:rFonts w:ascii="Calibri" w:eastAsia="Times New Roman" w:hAnsi="Calibri" w:cs="Calibri"/>
                <w:color w:val="000000" w:themeColor="text1"/>
                <w:lang w:eastAsia="en-AU"/>
              </w:rPr>
            </w:pPr>
            <w:r w:rsidRPr="00C05165">
              <w:rPr>
                <w:rStyle w:val="normaltextrun"/>
                <w:rFonts w:ascii="Calibri" w:eastAsia="Times New Roman" w:hAnsi="Calibri" w:cs="Calibri"/>
                <w:color w:val="000000" w:themeColor="text1"/>
                <w:lang w:eastAsia="en-AU"/>
              </w:rPr>
              <w:t>Rehabilitation therapies</w:t>
            </w:r>
            <w:r w:rsidR="009D6161">
              <w:rPr>
                <w:rStyle w:val="FootnoteReference"/>
                <w:rFonts w:ascii="Calibri" w:eastAsia="Times New Roman" w:hAnsi="Calibri" w:cs="Calibri"/>
                <w:color w:val="000000" w:themeColor="text1"/>
                <w:lang w:eastAsia="en-AU"/>
              </w:rPr>
              <w:footnoteReference w:id="3"/>
            </w:r>
          </w:p>
        </w:tc>
      </w:tr>
      <w:tr w:rsidR="008F6BF8" w:rsidRPr="00C05165" w14:paraId="496FA65D" w14:textId="7823F458" w:rsidTr="008F6BF8">
        <w:tc>
          <w:tcPr>
            <w:cnfStyle w:val="001000000000" w:firstRow="0" w:lastRow="0" w:firstColumn="1" w:lastColumn="0" w:oddVBand="0" w:evenVBand="0" w:oddHBand="0" w:evenHBand="0" w:firstRowFirstColumn="0" w:firstRowLastColumn="0" w:lastRowFirstColumn="0" w:lastRowLastColumn="0"/>
            <w:tcW w:w="2835" w:type="dxa"/>
          </w:tcPr>
          <w:p w14:paraId="5E465146" w14:textId="04B24EC9" w:rsidR="008F6BF8" w:rsidRPr="00C05165" w:rsidRDefault="008F6BF8" w:rsidP="008F6BF8">
            <w:pPr>
              <w:pStyle w:val="ListParagraph"/>
              <w:numPr>
                <w:ilvl w:val="0"/>
                <w:numId w:val="21"/>
              </w:numPr>
              <w:spacing w:before="0" w:beforeAutospacing="0" w:after="0" w:afterAutospacing="0"/>
              <w:ind w:left="595" w:hanging="357"/>
              <w:rPr>
                <w:rStyle w:val="normaltextrun"/>
                <w:rFonts w:ascii="Calibri" w:eastAsia="Times New Roman" w:hAnsi="Calibri" w:cs="Calibri"/>
                <w:color w:val="000000" w:themeColor="text1"/>
                <w:lang w:eastAsia="en-AU"/>
              </w:rPr>
            </w:pPr>
            <w:r w:rsidRPr="00C05165">
              <w:rPr>
                <w:rStyle w:val="normaltextrun"/>
                <w:rFonts w:ascii="Calibri" w:eastAsia="Times New Roman" w:hAnsi="Calibri" w:cs="Calibri"/>
                <w:color w:val="000000" w:themeColor="text1"/>
                <w:lang w:eastAsia="en-AU"/>
              </w:rPr>
              <w:t>Occupational therapy</w:t>
            </w:r>
          </w:p>
        </w:tc>
        <w:tc>
          <w:tcPr>
            <w:tcW w:w="2552" w:type="dxa"/>
          </w:tcPr>
          <w:p w14:paraId="4AA8D13B" w14:textId="6C355490" w:rsidR="008F6BF8" w:rsidRPr="00C05165" w:rsidRDefault="008F6BF8" w:rsidP="008F6BF8">
            <w:pPr>
              <w:pStyle w:val="ListParagraph"/>
              <w:numPr>
                <w:ilvl w:val="0"/>
                <w:numId w:val="21"/>
              </w:numPr>
              <w:spacing w:before="0" w:beforeAutospacing="0" w:after="0" w:afterAutospacing="0"/>
              <w:ind w:left="458" w:hanging="357"/>
              <w:cnfStyle w:val="000000000000" w:firstRow="0" w:lastRow="0" w:firstColumn="0" w:lastColumn="0" w:oddVBand="0" w:evenVBand="0" w:oddHBand="0" w:evenHBand="0" w:firstRowFirstColumn="0" w:firstRowLastColumn="0" w:lastRowFirstColumn="0" w:lastRowLastColumn="0"/>
              <w:rPr>
                <w:rStyle w:val="normaltextrun"/>
                <w:rFonts w:ascii="Calibri" w:eastAsia="Times New Roman" w:hAnsi="Calibri" w:cs="Calibri"/>
                <w:color w:val="000000" w:themeColor="text1"/>
                <w:lang w:eastAsia="en-AU"/>
              </w:rPr>
            </w:pPr>
            <w:r w:rsidRPr="00C05165">
              <w:rPr>
                <w:rStyle w:val="normaltextrun"/>
                <w:rFonts w:ascii="Calibri" w:eastAsia="Times New Roman" w:hAnsi="Calibri" w:cs="Calibri"/>
                <w:color w:val="000000" w:themeColor="text1"/>
                <w:lang w:eastAsia="en-AU"/>
              </w:rPr>
              <w:t>Podiatry</w:t>
            </w:r>
          </w:p>
        </w:tc>
        <w:tc>
          <w:tcPr>
            <w:tcW w:w="3392" w:type="dxa"/>
          </w:tcPr>
          <w:p w14:paraId="1661C99C" w14:textId="23127667" w:rsidR="008F6BF8" w:rsidRPr="00C05165" w:rsidRDefault="008F6BF8" w:rsidP="008F6BF8">
            <w:pPr>
              <w:pStyle w:val="ListParagraph"/>
              <w:numPr>
                <w:ilvl w:val="0"/>
                <w:numId w:val="21"/>
              </w:numPr>
              <w:spacing w:before="0" w:beforeAutospacing="0" w:after="0" w:afterAutospacing="0"/>
              <w:ind w:left="595" w:hanging="357"/>
              <w:cnfStyle w:val="000000000000" w:firstRow="0" w:lastRow="0" w:firstColumn="0" w:lastColumn="0" w:oddVBand="0" w:evenVBand="0" w:oddHBand="0" w:evenHBand="0" w:firstRowFirstColumn="0" w:firstRowLastColumn="0" w:lastRowFirstColumn="0" w:lastRowLastColumn="0"/>
              <w:rPr>
                <w:rStyle w:val="normaltextrun"/>
                <w:rFonts w:ascii="Calibri" w:eastAsia="Times New Roman" w:hAnsi="Calibri" w:cs="Calibri"/>
                <w:color w:val="000000" w:themeColor="text1"/>
                <w:lang w:eastAsia="en-AU"/>
              </w:rPr>
            </w:pPr>
            <w:r w:rsidRPr="00C05165">
              <w:rPr>
                <w:rStyle w:val="normaltextrun"/>
                <w:rFonts w:ascii="Calibri" w:eastAsia="Times New Roman" w:hAnsi="Calibri" w:cs="Calibri"/>
                <w:color w:val="000000" w:themeColor="text1"/>
                <w:lang w:eastAsia="en-AU"/>
              </w:rPr>
              <w:t>Speech pathology</w:t>
            </w:r>
          </w:p>
        </w:tc>
      </w:tr>
      <w:tr w:rsidR="008F6BF8" w:rsidRPr="00C05165" w14:paraId="36A51DB5" w14:textId="4080200B" w:rsidTr="008F6BF8">
        <w:tc>
          <w:tcPr>
            <w:cnfStyle w:val="001000000000" w:firstRow="0" w:lastRow="0" w:firstColumn="1" w:lastColumn="0" w:oddVBand="0" w:evenVBand="0" w:oddHBand="0" w:evenHBand="0" w:firstRowFirstColumn="0" w:firstRowLastColumn="0" w:lastRowFirstColumn="0" w:lastRowLastColumn="0"/>
            <w:tcW w:w="2835" w:type="dxa"/>
          </w:tcPr>
          <w:p w14:paraId="18E5D8DE" w14:textId="39DA30C7" w:rsidR="008F6BF8" w:rsidRPr="00C05165" w:rsidRDefault="008F6BF8" w:rsidP="008F6BF8">
            <w:pPr>
              <w:pStyle w:val="ListParagraph"/>
              <w:numPr>
                <w:ilvl w:val="0"/>
                <w:numId w:val="21"/>
              </w:numPr>
              <w:spacing w:before="0" w:beforeAutospacing="0" w:after="0" w:afterAutospacing="0"/>
              <w:ind w:left="595" w:hanging="357"/>
              <w:rPr>
                <w:rStyle w:val="normaltextrun"/>
                <w:rFonts w:ascii="Calibri" w:eastAsia="Times New Roman" w:hAnsi="Calibri" w:cs="Calibri"/>
                <w:color w:val="000000" w:themeColor="text1"/>
                <w:lang w:eastAsia="en-AU"/>
              </w:rPr>
            </w:pPr>
            <w:r w:rsidRPr="00C05165">
              <w:rPr>
                <w:rStyle w:val="normaltextrun"/>
                <w:rFonts w:ascii="Calibri" w:eastAsia="Times New Roman" w:hAnsi="Calibri" w:cs="Calibri"/>
                <w:color w:val="000000" w:themeColor="text1"/>
                <w:lang w:eastAsia="en-AU"/>
              </w:rPr>
              <w:t>Paramedicine</w:t>
            </w:r>
          </w:p>
        </w:tc>
        <w:tc>
          <w:tcPr>
            <w:tcW w:w="2552" w:type="dxa"/>
          </w:tcPr>
          <w:p w14:paraId="44BD8BB3" w14:textId="3BE66AA3" w:rsidR="008F6BF8" w:rsidRPr="008F6BF8" w:rsidRDefault="008F6BF8" w:rsidP="008F6BF8">
            <w:pPr>
              <w:spacing w:after="0"/>
              <w:ind w:left="238"/>
              <w:cnfStyle w:val="000000000000" w:firstRow="0" w:lastRow="0" w:firstColumn="0" w:lastColumn="0" w:oddVBand="0" w:evenVBand="0" w:oddHBand="0" w:evenHBand="0" w:firstRowFirstColumn="0" w:firstRowLastColumn="0" w:lastRowFirstColumn="0" w:lastRowLastColumn="0"/>
              <w:rPr>
                <w:rStyle w:val="normaltextrun"/>
                <w:rFonts w:ascii="Calibri" w:eastAsia="Times New Roman" w:hAnsi="Calibri" w:cs="Calibri"/>
                <w:color w:val="000000" w:themeColor="text1"/>
                <w:lang w:eastAsia="en-AU"/>
              </w:rPr>
            </w:pPr>
          </w:p>
        </w:tc>
        <w:tc>
          <w:tcPr>
            <w:tcW w:w="3392" w:type="dxa"/>
          </w:tcPr>
          <w:p w14:paraId="0E5A0C95" w14:textId="77777777" w:rsidR="008F6BF8" w:rsidRPr="008F6BF8" w:rsidRDefault="008F6BF8" w:rsidP="008F6BF8">
            <w:pPr>
              <w:spacing w:after="0"/>
              <w:cnfStyle w:val="000000000000" w:firstRow="0" w:lastRow="0" w:firstColumn="0" w:lastColumn="0" w:oddVBand="0" w:evenVBand="0" w:oddHBand="0" w:evenHBand="0" w:firstRowFirstColumn="0" w:firstRowLastColumn="0" w:lastRowFirstColumn="0" w:lastRowLastColumn="0"/>
              <w:rPr>
                <w:rStyle w:val="normaltextrun"/>
                <w:rFonts w:ascii="Calibri" w:eastAsia="Times New Roman" w:hAnsi="Calibri" w:cs="Calibri"/>
                <w:color w:val="000000" w:themeColor="text1"/>
                <w:lang w:eastAsia="en-AU"/>
              </w:rPr>
            </w:pPr>
          </w:p>
        </w:tc>
      </w:tr>
    </w:tbl>
    <w:p w14:paraId="680EC585" w14:textId="52EC76D0" w:rsidR="00555F36" w:rsidRDefault="00555F36" w:rsidP="00EA7C17">
      <w:pPr>
        <w:pStyle w:val="Heading3"/>
        <w:spacing w:before="200"/>
      </w:pPr>
      <w:r w:rsidRPr="00555F36">
        <w:t>Who will benefit?</w:t>
      </w:r>
    </w:p>
    <w:p w14:paraId="773B56BF" w14:textId="48FCD6AA" w:rsidR="00EA066B" w:rsidRDefault="002F125D" w:rsidP="001B575B">
      <w:pPr>
        <w:spacing w:after="120" w:line="240" w:lineRule="auto"/>
      </w:pPr>
      <w:r>
        <w:t xml:space="preserve">The payment will be available to eligible students </w:t>
      </w:r>
      <w:r w:rsidR="00BA1CE7">
        <w:t>on Australian Government income support and those student</w:t>
      </w:r>
      <w:r w:rsidR="00044A75">
        <w:t>s</w:t>
      </w:r>
      <w:r w:rsidR="00BA1CE7">
        <w:t xml:space="preserve"> </w:t>
      </w:r>
      <w:r w:rsidR="00BA599F">
        <w:t>who need to work more than 15 hours per week during their nor</w:t>
      </w:r>
      <w:r w:rsidR="00605B3A">
        <w:t xml:space="preserve">mal </w:t>
      </w:r>
      <w:r w:rsidR="00B16FA5">
        <w:t>university studies</w:t>
      </w:r>
      <w:r w:rsidR="00044A75">
        <w:t>.</w:t>
      </w:r>
    </w:p>
    <w:p w14:paraId="28E1E543" w14:textId="0993ABA5" w:rsidR="00044A75" w:rsidRDefault="00044A75" w:rsidP="001B575B">
      <w:pPr>
        <w:spacing w:after="120" w:line="240" w:lineRule="auto"/>
      </w:pPr>
      <w:r>
        <w:t xml:space="preserve">These students typically face the greatest financial pressure </w:t>
      </w:r>
      <w:r w:rsidR="00B2144D">
        <w:t>during mandatory placements due to their increased costs incurred and reduced capacity to undertake paid work</w:t>
      </w:r>
      <w:r w:rsidR="00B3577C">
        <w:t>.</w:t>
      </w:r>
    </w:p>
    <w:p w14:paraId="1DE45270" w14:textId="757FED25" w:rsidR="00EA7C17" w:rsidRDefault="00CB630D" w:rsidP="001B575B">
      <w:pPr>
        <w:spacing w:after="120" w:line="240" w:lineRule="auto"/>
      </w:pPr>
      <w:r>
        <w:t>In particular, w</w:t>
      </w:r>
      <w:r w:rsidR="00D60988">
        <w:t>om</w:t>
      </w:r>
      <w:r w:rsidR="002B1F1F">
        <w:t>e</w:t>
      </w:r>
      <w:r w:rsidR="00D60988">
        <w:t>n, low SES students, regional</w:t>
      </w:r>
      <w:r w:rsidR="00950592">
        <w:t xml:space="preserve"> students</w:t>
      </w:r>
      <w:r w:rsidR="00D60988">
        <w:t xml:space="preserve"> and </w:t>
      </w:r>
      <w:r w:rsidR="00210F0F">
        <w:t xml:space="preserve">First Nations students </w:t>
      </w:r>
      <w:r>
        <w:t xml:space="preserve">in eligible courses </w:t>
      </w:r>
      <w:r w:rsidR="00705481">
        <w:t xml:space="preserve">benefit from </w:t>
      </w:r>
      <w:r w:rsidR="00C85B66">
        <w:t xml:space="preserve">access to </w:t>
      </w:r>
      <w:r w:rsidR="000C0F17">
        <w:t>Commonwealth Prac Payment</w:t>
      </w:r>
      <w:r w:rsidR="00C85B66">
        <w:t>s during mandatory placements</w:t>
      </w:r>
      <w:r w:rsidR="000C0F17">
        <w:t>.</w:t>
      </w:r>
    </w:p>
    <w:sectPr w:rsidR="00EA7C17" w:rsidSect="00C57FA4">
      <w:footerReference w:type="default" r:id="rId14"/>
      <w:pgSz w:w="11906" w:h="16838" w:code="9"/>
      <w:pgMar w:top="567" w:right="1274" w:bottom="284"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94196" w14:textId="77777777" w:rsidR="00784D2E" w:rsidRDefault="00784D2E" w:rsidP="000A6228">
      <w:pPr>
        <w:spacing w:after="0" w:line="240" w:lineRule="auto"/>
      </w:pPr>
      <w:r>
        <w:separator/>
      </w:r>
    </w:p>
  </w:endnote>
  <w:endnote w:type="continuationSeparator" w:id="0">
    <w:p w14:paraId="59CF8C7E" w14:textId="77777777" w:rsidR="00784D2E" w:rsidRDefault="00784D2E"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3EB2" w14:textId="77777777" w:rsidR="00D86284" w:rsidRDefault="00D86284">
    <w:pPr>
      <w:pStyle w:val="Footer"/>
    </w:pPr>
    <w:r>
      <w:rPr>
        <w:noProof/>
      </w:rPr>
      <w:drawing>
        <wp:anchor distT="0" distB="0" distL="114300" distR="114300" simplePos="0" relativeHeight="251658240" behindDoc="1" locked="1" layoutInCell="1" allowOverlap="1" wp14:anchorId="62F9C1CE" wp14:editId="3458D9A6">
          <wp:simplePos x="5425440" y="9593580"/>
          <wp:positionH relativeFrom="page">
            <wp:align>right</wp:align>
          </wp:positionH>
          <wp:positionV relativeFrom="page">
            <wp:align>bottom</wp:align>
          </wp:positionV>
          <wp:extent cx="1213485" cy="647700"/>
          <wp:effectExtent l="0" t="0" r="5715" b="0"/>
          <wp:wrapNone/>
          <wp:docPr id="510495230" name="Picture 5104952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0AA03" w14:textId="77777777" w:rsidR="00784D2E" w:rsidRDefault="00784D2E" w:rsidP="000A6228">
      <w:pPr>
        <w:spacing w:after="0" w:line="240" w:lineRule="auto"/>
      </w:pPr>
      <w:r>
        <w:separator/>
      </w:r>
    </w:p>
  </w:footnote>
  <w:footnote w:type="continuationSeparator" w:id="0">
    <w:p w14:paraId="0FF2751C" w14:textId="77777777" w:rsidR="00784D2E" w:rsidRDefault="00784D2E" w:rsidP="000A6228">
      <w:pPr>
        <w:spacing w:after="0" w:line="240" w:lineRule="auto"/>
      </w:pPr>
      <w:r>
        <w:continuationSeparator/>
      </w:r>
    </w:p>
  </w:footnote>
  <w:footnote w:id="1">
    <w:p w14:paraId="7C96DDD4" w14:textId="0E96989E" w:rsidR="00C858C9" w:rsidRDefault="00C858C9">
      <w:pPr>
        <w:pStyle w:val="FootnoteText"/>
      </w:pPr>
      <w:r>
        <w:rPr>
          <w:rStyle w:val="FootnoteReference"/>
        </w:rPr>
        <w:footnoteRef/>
      </w:r>
      <w:r>
        <w:t xml:space="preserve"> </w:t>
      </w:r>
      <w:r w:rsidRPr="00562074">
        <w:rPr>
          <w:i/>
          <w:iCs/>
          <w:sz w:val="16"/>
          <w:szCs w:val="16"/>
        </w:rPr>
        <w:t>Radiography incl</w:t>
      </w:r>
      <w:r w:rsidR="00B33654">
        <w:rPr>
          <w:i/>
          <w:iCs/>
          <w:sz w:val="16"/>
          <w:szCs w:val="16"/>
        </w:rPr>
        <w:t xml:space="preserve">udes </w:t>
      </w:r>
      <w:r w:rsidR="00E4338D">
        <w:rPr>
          <w:i/>
          <w:iCs/>
          <w:sz w:val="16"/>
          <w:szCs w:val="16"/>
        </w:rPr>
        <w:t>entry-to-practice qualifications leading to</w:t>
      </w:r>
      <w:r w:rsidR="000169EA">
        <w:rPr>
          <w:i/>
          <w:iCs/>
          <w:sz w:val="16"/>
          <w:szCs w:val="16"/>
        </w:rPr>
        <w:t xml:space="preserve"> a range of professions such as</w:t>
      </w:r>
      <w:r w:rsidR="00B33654">
        <w:rPr>
          <w:i/>
          <w:iCs/>
          <w:sz w:val="16"/>
          <w:szCs w:val="16"/>
        </w:rPr>
        <w:t xml:space="preserve">, </w:t>
      </w:r>
      <w:r w:rsidR="00CD5EC1">
        <w:rPr>
          <w:i/>
          <w:iCs/>
          <w:sz w:val="16"/>
          <w:szCs w:val="16"/>
        </w:rPr>
        <w:t>medical</w:t>
      </w:r>
      <w:r w:rsidRPr="00562074">
        <w:rPr>
          <w:i/>
          <w:iCs/>
          <w:sz w:val="16"/>
          <w:szCs w:val="16"/>
        </w:rPr>
        <w:t xml:space="preserve"> radiation th</w:t>
      </w:r>
      <w:r w:rsidR="000B038C">
        <w:rPr>
          <w:i/>
          <w:iCs/>
          <w:sz w:val="16"/>
          <w:szCs w:val="16"/>
        </w:rPr>
        <w:t>erap</w:t>
      </w:r>
      <w:r w:rsidR="00F53D2A">
        <w:rPr>
          <w:i/>
          <w:iCs/>
          <w:sz w:val="16"/>
          <w:szCs w:val="16"/>
        </w:rPr>
        <w:t>y</w:t>
      </w:r>
      <w:r w:rsidRPr="00562074">
        <w:rPr>
          <w:i/>
          <w:iCs/>
          <w:sz w:val="16"/>
          <w:szCs w:val="16"/>
        </w:rPr>
        <w:t>, nuclear medicine</w:t>
      </w:r>
      <w:r w:rsidR="00CD5EC1">
        <w:rPr>
          <w:i/>
          <w:iCs/>
          <w:sz w:val="16"/>
          <w:szCs w:val="16"/>
        </w:rPr>
        <w:t xml:space="preserve"> technolo</w:t>
      </w:r>
      <w:r w:rsidR="00DA3B12">
        <w:rPr>
          <w:i/>
          <w:iCs/>
          <w:sz w:val="16"/>
          <w:szCs w:val="16"/>
        </w:rPr>
        <w:t>g</w:t>
      </w:r>
      <w:r w:rsidR="00575C5A">
        <w:rPr>
          <w:i/>
          <w:iCs/>
          <w:sz w:val="16"/>
          <w:szCs w:val="16"/>
        </w:rPr>
        <w:t>y</w:t>
      </w:r>
      <w:r w:rsidRPr="00562074">
        <w:rPr>
          <w:i/>
          <w:iCs/>
          <w:sz w:val="16"/>
          <w:szCs w:val="16"/>
        </w:rPr>
        <w:t>, diagnostics radiography and sonography.</w:t>
      </w:r>
    </w:p>
  </w:footnote>
  <w:footnote w:id="2">
    <w:p w14:paraId="02139389" w14:textId="5A8ECCFF" w:rsidR="00C57FA4" w:rsidRDefault="00C57FA4">
      <w:pPr>
        <w:pStyle w:val="FootnoteText"/>
      </w:pPr>
      <w:r w:rsidRPr="00C57FA4">
        <w:rPr>
          <w:i/>
          <w:sz w:val="16"/>
          <w:szCs w:val="16"/>
          <w:lang w:val="en-GB"/>
        </w:rPr>
        <w:footnoteRef/>
      </w:r>
      <w:r w:rsidRPr="00C57FA4">
        <w:rPr>
          <w:i/>
          <w:sz w:val="16"/>
          <w:szCs w:val="16"/>
          <w:lang w:val="en-GB"/>
        </w:rPr>
        <w:t xml:space="preserve"> Clinical psychology includes professional pathway courses that lead to professional registration as a psychologist with the Psychology Board of Australia.</w:t>
      </w:r>
    </w:p>
  </w:footnote>
  <w:footnote w:id="3">
    <w:p w14:paraId="2AC36FB1" w14:textId="69439528" w:rsidR="009D6161" w:rsidRDefault="009D6161">
      <w:pPr>
        <w:pStyle w:val="FootnoteText"/>
      </w:pPr>
      <w:r>
        <w:rPr>
          <w:rStyle w:val="FootnoteReference"/>
        </w:rPr>
        <w:footnoteRef/>
      </w:r>
      <w:r>
        <w:t xml:space="preserve"> </w:t>
      </w:r>
      <w:r>
        <w:rPr>
          <w:i/>
          <w:sz w:val="16"/>
          <w:szCs w:val="16"/>
          <w:lang w:val="en-GB"/>
        </w:rPr>
        <w:t>Rehabilitation Therapies includes entry-to-practice qualifications leading to a range of professions such as orthoptics, orthotics and prosthetics, exercise physiology, developmental education and rehabilitation counselling (including mental health).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0E0710"/>
    <w:multiLevelType w:val="hybridMultilevel"/>
    <w:tmpl w:val="337ED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1E612E"/>
    <w:multiLevelType w:val="hybridMultilevel"/>
    <w:tmpl w:val="E3885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5064B4"/>
    <w:multiLevelType w:val="hybridMultilevel"/>
    <w:tmpl w:val="19844C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79730C64"/>
    <w:multiLevelType w:val="hybridMultilevel"/>
    <w:tmpl w:val="D2989272"/>
    <w:lvl w:ilvl="0" w:tplc="60C4B1AE">
      <w:start w:val="1"/>
      <w:numFmt w:val="bullet"/>
      <w:lvlText w:val=""/>
      <w:lvlJc w:val="left"/>
      <w:pPr>
        <w:ind w:left="720" w:hanging="360"/>
      </w:pPr>
      <w:rPr>
        <w:rFonts w:ascii="Symbol" w:hAnsi="Symbol" w:hint="default"/>
      </w:rPr>
    </w:lvl>
    <w:lvl w:ilvl="1" w:tplc="0700F7A4" w:tentative="1">
      <w:start w:val="1"/>
      <w:numFmt w:val="bullet"/>
      <w:lvlText w:val="o"/>
      <w:lvlJc w:val="left"/>
      <w:pPr>
        <w:ind w:left="1440" w:hanging="360"/>
      </w:pPr>
      <w:rPr>
        <w:rFonts w:ascii="Courier New" w:hAnsi="Courier New" w:cs="Courier New" w:hint="default"/>
      </w:rPr>
    </w:lvl>
    <w:lvl w:ilvl="2" w:tplc="14DCC430" w:tentative="1">
      <w:start w:val="1"/>
      <w:numFmt w:val="bullet"/>
      <w:lvlText w:val=""/>
      <w:lvlJc w:val="left"/>
      <w:pPr>
        <w:ind w:left="2160" w:hanging="360"/>
      </w:pPr>
      <w:rPr>
        <w:rFonts w:ascii="Wingdings" w:hAnsi="Wingdings" w:hint="default"/>
      </w:rPr>
    </w:lvl>
    <w:lvl w:ilvl="3" w:tplc="103E5F92" w:tentative="1">
      <w:start w:val="1"/>
      <w:numFmt w:val="bullet"/>
      <w:lvlText w:val=""/>
      <w:lvlJc w:val="left"/>
      <w:pPr>
        <w:ind w:left="2880" w:hanging="360"/>
      </w:pPr>
      <w:rPr>
        <w:rFonts w:ascii="Symbol" w:hAnsi="Symbol" w:hint="default"/>
      </w:rPr>
    </w:lvl>
    <w:lvl w:ilvl="4" w:tplc="BF3CF2E6" w:tentative="1">
      <w:start w:val="1"/>
      <w:numFmt w:val="bullet"/>
      <w:lvlText w:val="o"/>
      <w:lvlJc w:val="left"/>
      <w:pPr>
        <w:ind w:left="3600" w:hanging="360"/>
      </w:pPr>
      <w:rPr>
        <w:rFonts w:ascii="Courier New" w:hAnsi="Courier New" w:cs="Courier New" w:hint="default"/>
      </w:rPr>
    </w:lvl>
    <w:lvl w:ilvl="5" w:tplc="027A7C9E" w:tentative="1">
      <w:start w:val="1"/>
      <w:numFmt w:val="bullet"/>
      <w:lvlText w:val=""/>
      <w:lvlJc w:val="left"/>
      <w:pPr>
        <w:ind w:left="4320" w:hanging="360"/>
      </w:pPr>
      <w:rPr>
        <w:rFonts w:ascii="Wingdings" w:hAnsi="Wingdings" w:hint="default"/>
      </w:rPr>
    </w:lvl>
    <w:lvl w:ilvl="6" w:tplc="4948C8C4" w:tentative="1">
      <w:start w:val="1"/>
      <w:numFmt w:val="bullet"/>
      <w:lvlText w:val=""/>
      <w:lvlJc w:val="left"/>
      <w:pPr>
        <w:ind w:left="5040" w:hanging="360"/>
      </w:pPr>
      <w:rPr>
        <w:rFonts w:ascii="Symbol" w:hAnsi="Symbol" w:hint="default"/>
      </w:rPr>
    </w:lvl>
    <w:lvl w:ilvl="7" w:tplc="93AA8798" w:tentative="1">
      <w:start w:val="1"/>
      <w:numFmt w:val="bullet"/>
      <w:lvlText w:val="o"/>
      <w:lvlJc w:val="left"/>
      <w:pPr>
        <w:ind w:left="5760" w:hanging="360"/>
      </w:pPr>
      <w:rPr>
        <w:rFonts w:ascii="Courier New" w:hAnsi="Courier New" w:cs="Courier New" w:hint="default"/>
      </w:rPr>
    </w:lvl>
    <w:lvl w:ilvl="8" w:tplc="626C66C8" w:tentative="1">
      <w:start w:val="1"/>
      <w:numFmt w:val="bullet"/>
      <w:lvlText w:val=""/>
      <w:lvlJc w:val="left"/>
      <w:pPr>
        <w:ind w:left="6480" w:hanging="360"/>
      </w:pPr>
      <w:rPr>
        <w:rFonts w:ascii="Wingdings" w:hAnsi="Wingdings" w:hint="default"/>
      </w:rPr>
    </w:lvl>
  </w:abstractNum>
  <w:num w:numId="1" w16cid:durableId="1616058470">
    <w:abstractNumId w:val="11"/>
  </w:num>
  <w:num w:numId="2" w16cid:durableId="1845779362">
    <w:abstractNumId w:val="5"/>
  </w:num>
  <w:num w:numId="3" w16cid:durableId="1302417384">
    <w:abstractNumId w:val="4"/>
  </w:num>
  <w:num w:numId="4" w16cid:durableId="2035417442">
    <w:abstractNumId w:val="3"/>
  </w:num>
  <w:num w:numId="5" w16cid:durableId="2083259664">
    <w:abstractNumId w:val="13"/>
  </w:num>
  <w:num w:numId="6" w16cid:durableId="1418867172">
    <w:abstractNumId w:val="2"/>
  </w:num>
  <w:num w:numId="7" w16cid:durableId="363096194">
    <w:abstractNumId w:val="1"/>
  </w:num>
  <w:num w:numId="8" w16cid:durableId="1386835924">
    <w:abstractNumId w:val="0"/>
  </w:num>
  <w:num w:numId="9" w16cid:durableId="1419135148">
    <w:abstractNumId w:val="12"/>
  </w:num>
  <w:num w:numId="10" w16cid:durableId="65156960">
    <w:abstractNumId w:val="7"/>
  </w:num>
  <w:num w:numId="11" w16cid:durableId="1492986485">
    <w:abstractNumId w:val="19"/>
  </w:num>
  <w:num w:numId="12" w16cid:durableId="1467704192">
    <w:abstractNumId w:val="10"/>
  </w:num>
  <w:num w:numId="13" w16cid:durableId="1416516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047865">
    <w:abstractNumId w:val="9"/>
  </w:num>
  <w:num w:numId="15" w16cid:durableId="817459764">
    <w:abstractNumId w:val="6"/>
  </w:num>
  <w:num w:numId="16" w16cid:durableId="676495238">
    <w:abstractNumId w:val="20"/>
  </w:num>
  <w:num w:numId="17" w16cid:durableId="625085342">
    <w:abstractNumId w:val="15"/>
  </w:num>
  <w:num w:numId="18" w16cid:durableId="1658221648">
    <w:abstractNumId w:val="8"/>
  </w:num>
  <w:num w:numId="19" w16cid:durableId="1784155699">
    <w:abstractNumId w:val="18"/>
  </w:num>
  <w:num w:numId="20" w16cid:durableId="2000881922">
    <w:abstractNumId w:val="17"/>
  </w:num>
  <w:num w:numId="21" w16cid:durableId="1578514136">
    <w:abstractNumId w:val="16"/>
  </w:num>
  <w:num w:numId="22" w16cid:durableId="231934763">
    <w:abstractNumId w:val="14"/>
  </w:num>
  <w:num w:numId="23" w16cid:durableId="11125542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391D"/>
    <w:rsid w:val="00003A04"/>
    <w:rsid w:val="0001108D"/>
    <w:rsid w:val="00012366"/>
    <w:rsid w:val="000169EA"/>
    <w:rsid w:val="00017BE4"/>
    <w:rsid w:val="00021AC7"/>
    <w:rsid w:val="00021AF7"/>
    <w:rsid w:val="00021FBE"/>
    <w:rsid w:val="00022440"/>
    <w:rsid w:val="000257F0"/>
    <w:rsid w:val="00033208"/>
    <w:rsid w:val="0003335B"/>
    <w:rsid w:val="00037839"/>
    <w:rsid w:val="00037A11"/>
    <w:rsid w:val="00040948"/>
    <w:rsid w:val="00044A75"/>
    <w:rsid w:val="000510F1"/>
    <w:rsid w:val="000521D7"/>
    <w:rsid w:val="000524A8"/>
    <w:rsid w:val="00053684"/>
    <w:rsid w:val="00062BD2"/>
    <w:rsid w:val="00063F4F"/>
    <w:rsid w:val="00064599"/>
    <w:rsid w:val="00065811"/>
    <w:rsid w:val="000720E6"/>
    <w:rsid w:val="00072F04"/>
    <w:rsid w:val="00074E9F"/>
    <w:rsid w:val="00077571"/>
    <w:rsid w:val="00080CEA"/>
    <w:rsid w:val="00081E7F"/>
    <w:rsid w:val="000850AF"/>
    <w:rsid w:val="00087F1A"/>
    <w:rsid w:val="00090AEA"/>
    <w:rsid w:val="00091516"/>
    <w:rsid w:val="000915B3"/>
    <w:rsid w:val="000922A5"/>
    <w:rsid w:val="000A0B58"/>
    <w:rsid w:val="000A132A"/>
    <w:rsid w:val="000A6228"/>
    <w:rsid w:val="000B038C"/>
    <w:rsid w:val="000B5D40"/>
    <w:rsid w:val="000B63A2"/>
    <w:rsid w:val="000B6F76"/>
    <w:rsid w:val="000B7799"/>
    <w:rsid w:val="000B7EC6"/>
    <w:rsid w:val="000C0BB2"/>
    <w:rsid w:val="000C0F17"/>
    <w:rsid w:val="000C19AB"/>
    <w:rsid w:val="000C2475"/>
    <w:rsid w:val="000D08B3"/>
    <w:rsid w:val="000D3BE5"/>
    <w:rsid w:val="000D7C30"/>
    <w:rsid w:val="000E17B9"/>
    <w:rsid w:val="000E1BCF"/>
    <w:rsid w:val="000E2AE7"/>
    <w:rsid w:val="000E3B12"/>
    <w:rsid w:val="000E4B6E"/>
    <w:rsid w:val="000E7065"/>
    <w:rsid w:val="000F135E"/>
    <w:rsid w:val="000F1774"/>
    <w:rsid w:val="000F1EE9"/>
    <w:rsid w:val="000F2157"/>
    <w:rsid w:val="001004C2"/>
    <w:rsid w:val="001044B3"/>
    <w:rsid w:val="00107A80"/>
    <w:rsid w:val="00107D87"/>
    <w:rsid w:val="00107DD5"/>
    <w:rsid w:val="00114905"/>
    <w:rsid w:val="00116960"/>
    <w:rsid w:val="0012343A"/>
    <w:rsid w:val="00123669"/>
    <w:rsid w:val="00127CE1"/>
    <w:rsid w:val="00130C33"/>
    <w:rsid w:val="0013270C"/>
    <w:rsid w:val="00133B8D"/>
    <w:rsid w:val="00134CBE"/>
    <w:rsid w:val="00135036"/>
    <w:rsid w:val="0013611E"/>
    <w:rsid w:val="0013718B"/>
    <w:rsid w:val="0014257F"/>
    <w:rsid w:val="00144C19"/>
    <w:rsid w:val="001515BF"/>
    <w:rsid w:val="001520AF"/>
    <w:rsid w:val="001561B4"/>
    <w:rsid w:val="00157CDA"/>
    <w:rsid w:val="00161BD5"/>
    <w:rsid w:val="00163201"/>
    <w:rsid w:val="001669EF"/>
    <w:rsid w:val="00167EF3"/>
    <w:rsid w:val="001703E3"/>
    <w:rsid w:val="0017084F"/>
    <w:rsid w:val="0017134D"/>
    <w:rsid w:val="0017252B"/>
    <w:rsid w:val="00177B21"/>
    <w:rsid w:val="00182815"/>
    <w:rsid w:val="00185828"/>
    <w:rsid w:val="00187B6C"/>
    <w:rsid w:val="001B0315"/>
    <w:rsid w:val="001B2A07"/>
    <w:rsid w:val="001B34CA"/>
    <w:rsid w:val="001B575B"/>
    <w:rsid w:val="001B7091"/>
    <w:rsid w:val="001B7473"/>
    <w:rsid w:val="001C1523"/>
    <w:rsid w:val="001C2FF3"/>
    <w:rsid w:val="001C60FC"/>
    <w:rsid w:val="001D0659"/>
    <w:rsid w:val="001D0DBB"/>
    <w:rsid w:val="001D5F54"/>
    <w:rsid w:val="001E0683"/>
    <w:rsid w:val="001F059D"/>
    <w:rsid w:val="001F2A21"/>
    <w:rsid w:val="001F53E5"/>
    <w:rsid w:val="00202C8F"/>
    <w:rsid w:val="002074A8"/>
    <w:rsid w:val="00210C3E"/>
    <w:rsid w:val="00210F0F"/>
    <w:rsid w:val="00212665"/>
    <w:rsid w:val="00221D8F"/>
    <w:rsid w:val="00222CED"/>
    <w:rsid w:val="002239AD"/>
    <w:rsid w:val="00224D36"/>
    <w:rsid w:val="002272DB"/>
    <w:rsid w:val="00230C27"/>
    <w:rsid w:val="00231DC7"/>
    <w:rsid w:val="00234BFF"/>
    <w:rsid w:val="0023525B"/>
    <w:rsid w:val="002364EC"/>
    <w:rsid w:val="0023715B"/>
    <w:rsid w:val="002372E4"/>
    <w:rsid w:val="00242470"/>
    <w:rsid w:val="00243428"/>
    <w:rsid w:val="00251A65"/>
    <w:rsid w:val="002536C9"/>
    <w:rsid w:val="00253C21"/>
    <w:rsid w:val="00255698"/>
    <w:rsid w:val="00255CF5"/>
    <w:rsid w:val="00261F8D"/>
    <w:rsid w:val="00264DC4"/>
    <w:rsid w:val="00266E27"/>
    <w:rsid w:val="002728E1"/>
    <w:rsid w:val="00275DE4"/>
    <w:rsid w:val="00276047"/>
    <w:rsid w:val="00276601"/>
    <w:rsid w:val="00280435"/>
    <w:rsid w:val="0028310F"/>
    <w:rsid w:val="002849F0"/>
    <w:rsid w:val="002875B9"/>
    <w:rsid w:val="002879EB"/>
    <w:rsid w:val="00291959"/>
    <w:rsid w:val="00291B8C"/>
    <w:rsid w:val="0029207A"/>
    <w:rsid w:val="002A4458"/>
    <w:rsid w:val="002A7E0B"/>
    <w:rsid w:val="002B1F1F"/>
    <w:rsid w:val="002C0B20"/>
    <w:rsid w:val="002C412F"/>
    <w:rsid w:val="002C4F8C"/>
    <w:rsid w:val="002C5E84"/>
    <w:rsid w:val="002C7153"/>
    <w:rsid w:val="002D136D"/>
    <w:rsid w:val="002D195D"/>
    <w:rsid w:val="002D33E8"/>
    <w:rsid w:val="002D589A"/>
    <w:rsid w:val="002E491A"/>
    <w:rsid w:val="002F0CB5"/>
    <w:rsid w:val="002F125D"/>
    <w:rsid w:val="002F7EE9"/>
    <w:rsid w:val="003001DF"/>
    <w:rsid w:val="00303EEF"/>
    <w:rsid w:val="003044FF"/>
    <w:rsid w:val="00305498"/>
    <w:rsid w:val="00305544"/>
    <w:rsid w:val="003108B7"/>
    <w:rsid w:val="003158F1"/>
    <w:rsid w:val="00317CC7"/>
    <w:rsid w:val="003213B9"/>
    <w:rsid w:val="0032173D"/>
    <w:rsid w:val="0032702A"/>
    <w:rsid w:val="003276B3"/>
    <w:rsid w:val="003314F6"/>
    <w:rsid w:val="00340083"/>
    <w:rsid w:val="00341D81"/>
    <w:rsid w:val="00342044"/>
    <w:rsid w:val="00353F72"/>
    <w:rsid w:val="003542C5"/>
    <w:rsid w:val="0035677C"/>
    <w:rsid w:val="00357EC9"/>
    <w:rsid w:val="00362FA0"/>
    <w:rsid w:val="003645F7"/>
    <w:rsid w:val="00365158"/>
    <w:rsid w:val="0036792F"/>
    <w:rsid w:val="0038095B"/>
    <w:rsid w:val="00383015"/>
    <w:rsid w:val="00383B9E"/>
    <w:rsid w:val="003846C5"/>
    <w:rsid w:val="0038488B"/>
    <w:rsid w:val="003863EF"/>
    <w:rsid w:val="003903E3"/>
    <w:rsid w:val="0039050B"/>
    <w:rsid w:val="003926B1"/>
    <w:rsid w:val="0039270F"/>
    <w:rsid w:val="00393519"/>
    <w:rsid w:val="00393573"/>
    <w:rsid w:val="00394EA5"/>
    <w:rsid w:val="00396A2E"/>
    <w:rsid w:val="003A2571"/>
    <w:rsid w:val="003A5D7E"/>
    <w:rsid w:val="003A762D"/>
    <w:rsid w:val="003B2EBF"/>
    <w:rsid w:val="003B2F91"/>
    <w:rsid w:val="003B744D"/>
    <w:rsid w:val="003C0D6C"/>
    <w:rsid w:val="003C43F7"/>
    <w:rsid w:val="003D4744"/>
    <w:rsid w:val="003E0AF3"/>
    <w:rsid w:val="003E6784"/>
    <w:rsid w:val="003E713C"/>
    <w:rsid w:val="003F0119"/>
    <w:rsid w:val="003F067C"/>
    <w:rsid w:val="003F5892"/>
    <w:rsid w:val="003F752E"/>
    <w:rsid w:val="0040155D"/>
    <w:rsid w:val="004053D8"/>
    <w:rsid w:val="00405E7C"/>
    <w:rsid w:val="00410AA6"/>
    <w:rsid w:val="0041713E"/>
    <w:rsid w:val="00421D3F"/>
    <w:rsid w:val="004220D3"/>
    <w:rsid w:val="00423785"/>
    <w:rsid w:val="00425280"/>
    <w:rsid w:val="0042580C"/>
    <w:rsid w:val="00433FA0"/>
    <w:rsid w:val="00434F70"/>
    <w:rsid w:val="0044687C"/>
    <w:rsid w:val="00450261"/>
    <w:rsid w:val="00450561"/>
    <w:rsid w:val="00452D26"/>
    <w:rsid w:val="0045425D"/>
    <w:rsid w:val="00454A31"/>
    <w:rsid w:val="0045605A"/>
    <w:rsid w:val="00460A37"/>
    <w:rsid w:val="00467220"/>
    <w:rsid w:val="00470D21"/>
    <w:rsid w:val="00471ADC"/>
    <w:rsid w:val="00473598"/>
    <w:rsid w:val="0047378D"/>
    <w:rsid w:val="004910B4"/>
    <w:rsid w:val="004915E6"/>
    <w:rsid w:val="0049531D"/>
    <w:rsid w:val="00497F7C"/>
    <w:rsid w:val="004A06CD"/>
    <w:rsid w:val="004A4B6F"/>
    <w:rsid w:val="004A4CF9"/>
    <w:rsid w:val="004B230F"/>
    <w:rsid w:val="004B2381"/>
    <w:rsid w:val="004B6917"/>
    <w:rsid w:val="004C0DC7"/>
    <w:rsid w:val="004C4EF2"/>
    <w:rsid w:val="004C5989"/>
    <w:rsid w:val="004C5D6B"/>
    <w:rsid w:val="004C74BF"/>
    <w:rsid w:val="004D09D3"/>
    <w:rsid w:val="004D2965"/>
    <w:rsid w:val="004D2D9D"/>
    <w:rsid w:val="004D6DAE"/>
    <w:rsid w:val="004E0BFA"/>
    <w:rsid w:val="004E25F8"/>
    <w:rsid w:val="004E6651"/>
    <w:rsid w:val="004E683B"/>
    <w:rsid w:val="004E6871"/>
    <w:rsid w:val="004F28E3"/>
    <w:rsid w:val="004F76C7"/>
    <w:rsid w:val="00500184"/>
    <w:rsid w:val="00501B52"/>
    <w:rsid w:val="0051679B"/>
    <w:rsid w:val="00516DCD"/>
    <w:rsid w:val="0052689A"/>
    <w:rsid w:val="00526D8A"/>
    <w:rsid w:val="005275D1"/>
    <w:rsid w:val="00527ED4"/>
    <w:rsid w:val="00530300"/>
    <w:rsid w:val="00534814"/>
    <w:rsid w:val="00536077"/>
    <w:rsid w:val="0053686F"/>
    <w:rsid w:val="00537CA3"/>
    <w:rsid w:val="005417F0"/>
    <w:rsid w:val="005471B9"/>
    <w:rsid w:val="00550E79"/>
    <w:rsid w:val="00555F36"/>
    <w:rsid w:val="00563EAC"/>
    <w:rsid w:val="00564F3C"/>
    <w:rsid w:val="00570B1B"/>
    <w:rsid w:val="00572210"/>
    <w:rsid w:val="00573B29"/>
    <w:rsid w:val="005742C2"/>
    <w:rsid w:val="00575421"/>
    <w:rsid w:val="00575C5A"/>
    <w:rsid w:val="0057696B"/>
    <w:rsid w:val="005770F5"/>
    <w:rsid w:val="005778B4"/>
    <w:rsid w:val="005800FF"/>
    <w:rsid w:val="0058107D"/>
    <w:rsid w:val="0058244B"/>
    <w:rsid w:val="005836AA"/>
    <w:rsid w:val="00583A7B"/>
    <w:rsid w:val="005842F3"/>
    <w:rsid w:val="00585934"/>
    <w:rsid w:val="00585AE9"/>
    <w:rsid w:val="00590D2F"/>
    <w:rsid w:val="005A3FA1"/>
    <w:rsid w:val="005A55CB"/>
    <w:rsid w:val="005A75C9"/>
    <w:rsid w:val="005A7A34"/>
    <w:rsid w:val="005B187D"/>
    <w:rsid w:val="005B22D0"/>
    <w:rsid w:val="005B3F96"/>
    <w:rsid w:val="005B53A0"/>
    <w:rsid w:val="005B7625"/>
    <w:rsid w:val="005C2009"/>
    <w:rsid w:val="005D029B"/>
    <w:rsid w:val="005D0704"/>
    <w:rsid w:val="005D2532"/>
    <w:rsid w:val="005D4D07"/>
    <w:rsid w:val="005D60C6"/>
    <w:rsid w:val="005E0457"/>
    <w:rsid w:val="005E1AF5"/>
    <w:rsid w:val="005E2AC6"/>
    <w:rsid w:val="005E4BB8"/>
    <w:rsid w:val="005E4E3E"/>
    <w:rsid w:val="005E6743"/>
    <w:rsid w:val="005E7008"/>
    <w:rsid w:val="005F0E6C"/>
    <w:rsid w:val="005F2623"/>
    <w:rsid w:val="005F48C7"/>
    <w:rsid w:val="005F52BE"/>
    <w:rsid w:val="005F5FFC"/>
    <w:rsid w:val="0060527C"/>
    <w:rsid w:val="00605B3A"/>
    <w:rsid w:val="0060616A"/>
    <w:rsid w:val="00606892"/>
    <w:rsid w:val="006108C8"/>
    <w:rsid w:val="00617680"/>
    <w:rsid w:val="006214E7"/>
    <w:rsid w:val="006225EB"/>
    <w:rsid w:val="006232DC"/>
    <w:rsid w:val="00627FD3"/>
    <w:rsid w:val="0063094F"/>
    <w:rsid w:val="00631638"/>
    <w:rsid w:val="00632830"/>
    <w:rsid w:val="006339B1"/>
    <w:rsid w:val="00635114"/>
    <w:rsid w:val="006369A8"/>
    <w:rsid w:val="00643326"/>
    <w:rsid w:val="00643918"/>
    <w:rsid w:val="00646B43"/>
    <w:rsid w:val="00650308"/>
    <w:rsid w:val="00653DF3"/>
    <w:rsid w:val="00660B44"/>
    <w:rsid w:val="00664112"/>
    <w:rsid w:val="00670435"/>
    <w:rsid w:val="00670E2F"/>
    <w:rsid w:val="006818BB"/>
    <w:rsid w:val="006863C7"/>
    <w:rsid w:val="0068670B"/>
    <w:rsid w:val="006958B2"/>
    <w:rsid w:val="006973FE"/>
    <w:rsid w:val="006A32ED"/>
    <w:rsid w:val="006A49E3"/>
    <w:rsid w:val="006B002C"/>
    <w:rsid w:val="006B29E4"/>
    <w:rsid w:val="006B49C1"/>
    <w:rsid w:val="006B7FA3"/>
    <w:rsid w:val="006C70D0"/>
    <w:rsid w:val="006D5271"/>
    <w:rsid w:val="006D5B84"/>
    <w:rsid w:val="006D67F3"/>
    <w:rsid w:val="006D6C95"/>
    <w:rsid w:val="006E1988"/>
    <w:rsid w:val="006E5678"/>
    <w:rsid w:val="006E7087"/>
    <w:rsid w:val="006F1FFF"/>
    <w:rsid w:val="006F5E22"/>
    <w:rsid w:val="006F6D10"/>
    <w:rsid w:val="006F6D5E"/>
    <w:rsid w:val="00700238"/>
    <w:rsid w:val="0070351E"/>
    <w:rsid w:val="00704192"/>
    <w:rsid w:val="00704C5A"/>
    <w:rsid w:val="00705481"/>
    <w:rsid w:val="00712B94"/>
    <w:rsid w:val="00714B98"/>
    <w:rsid w:val="00732EBD"/>
    <w:rsid w:val="0073586F"/>
    <w:rsid w:val="00737B02"/>
    <w:rsid w:val="00743BB5"/>
    <w:rsid w:val="0074461A"/>
    <w:rsid w:val="00757140"/>
    <w:rsid w:val="00760E1E"/>
    <w:rsid w:val="00761438"/>
    <w:rsid w:val="0076397B"/>
    <w:rsid w:val="00765720"/>
    <w:rsid w:val="00765F90"/>
    <w:rsid w:val="00771203"/>
    <w:rsid w:val="007742E2"/>
    <w:rsid w:val="007779C4"/>
    <w:rsid w:val="00784D2E"/>
    <w:rsid w:val="0079050B"/>
    <w:rsid w:val="007907EA"/>
    <w:rsid w:val="00790FB2"/>
    <w:rsid w:val="007A117A"/>
    <w:rsid w:val="007A281A"/>
    <w:rsid w:val="007B1551"/>
    <w:rsid w:val="007B2C17"/>
    <w:rsid w:val="007B2CA1"/>
    <w:rsid w:val="007B41F7"/>
    <w:rsid w:val="007B6348"/>
    <w:rsid w:val="007C4E5F"/>
    <w:rsid w:val="007C70BE"/>
    <w:rsid w:val="007C7A28"/>
    <w:rsid w:val="007D0ABC"/>
    <w:rsid w:val="007D0C5B"/>
    <w:rsid w:val="007D1790"/>
    <w:rsid w:val="007D3734"/>
    <w:rsid w:val="007D419F"/>
    <w:rsid w:val="007E29B9"/>
    <w:rsid w:val="007E52EA"/>
    <w:rsid w:val="007E69A0"/>
    <w:rsid w:val="007E6E91"/>
    <w:rsid w:val="007F6568"/>
    <w:rsid w:val="007F691B"/>
    <w:rsid w:val="007F731B"/>
    <w:rsid w:val="00800AB5"/>
    <w:rsid w:val="0080144B"/>
    <w:rsid w:val="00801509"/>
    <w:rsid w:val="00801DF2"/>
    <w:rsid w:val="008042F5"/>
    <w:rsid w:val="008162D8"/>
    <w:rsid w:val="00821CF7"/>
    <w:rsid w:val="00822685"/>
    <w:rsid w:val="0082299D"/>
    <w:rsid w:val="008242DA"/>
    <w:rsid w:val="008263FB"/>
    <w:rsid w:val="008277A7"/>
    <w:rsid w:val="008431D5"/>
    <w:rsid w:val="00843409"/>
    <w:rsid w:val="008445A8"/>
    <w:rsid w:val="00847FC4"/>
    <w:rsid w:val="00852BB5"/>
    <w:rsid w:val="00852DB2"/>
    <w:rsid w:val="00853839"/>
    <w:rsid w:val="00856F3C"/>
    <w:rsid w:val="00857529"/>
    <w:rsid w:val="00857AC4"/>
    <w:rsid w:val="00857C84"/>
    <w:rsid w:val="008610CA"/>
    <w:rsid w:val="00863E62"/>
    <w:rsid w:val="008658AF"/>
    <w:rsid w:val="008718D1"/>
    <w:rsid w:val="00871D15"/>
    <w:rsid w:val="00873E59"/>
    <w:rsid w:val="00876B58"/>
    <w:rsid w:val="0088055D"/>
    <w:rsid w:val="0088064E"/>
    <w:rsid w:val="00884F79"/>
    <w:rsid w:val="00886259"/>
    <w:rsid w:val="00886692"/>
    <w:rsid w:val="00886959"/>
    <w:rsid w:val="00886BDE"/>
    <w:rsid w:val="00887721"/>
    <w:rsid w:val="00893A34"/>
    <w:rsid w:val="00897BF5"/>
    <w:rsid w:val="008A260F"/>
    <w:rsid w:val="008A36E1"/>
    <w:rsid w:val="008A37A7"/>
    <w:rsid w:val="008A7425"/>
    <w:rsid w:val="008B0736"/>
    <w:rsid w:val="008B286D"/>
    <w:rsid w:val="008B340E"/>
    <w:rsid w:val="008B4085"/>
    <w:rsid w:val="008B4107"/>
    <w:rsid w:val="008B7CF3"/>
    <w:rsid w:val="008C0A47"/>
    <w:rsid w:val="008C120F"/>
    <w:rsid w:val="008C34E9"/>
    <w:rsid w:val="008C72E5"/>
    <w:rsid w:val="008E093E"/>
    <w:rsid w:val="008E3C21"/>
    <w:rsid w:val="008E6810"/>
    <w:rsid w:val="008E7C06"/>
    <w:rsid w:val="008F1C76"/>
    <w:rsid w:val="008F422B"/>
    <w:rsid w:val="008F6736"/>
    <w:rsid w:val="008F6BF8"/>
    <w:rsid w:val="00900A3E"/>
    <w:rsid w:val="00902559"/>
    <w:rsid w:val="009027DF"/>
    <w:rsid w:val="00902F9E"/>
    <w:rsid w:val="009071EE"/>
    <w:rsid w:val="0091141E"/>
    <w:rsid w:val="009150AD"/>
    <w:rsid w:val="00915A22"/>
    <w:rsid w:val="00916F0A"/>
    <w:rsid w:val="009177B8"/>
    <w:rsid w:val="00923521"/>
    <w:rsid w:val="00924847"/>
    <w:rsid w:val="0092552B"/>
    <w:rsid w:val="00926202"/>
    <w:rsid w:val="009302DB"/>
    <w:rsid w:val="00930B64"/>
    <w:rsid w:val="00931A34"/>
    <w:rsid w:val="00932A92"/>
    <w:rsid w:val="009371A5"/>
    <w:rsid w:val="00937461"/>
    <w:rsid w:val="00940040"/>
    <w:rsid w:val="00940474"/>
    <w:rsid w:val="0094083D"/>
    <w:rsid w:val="00941481"/>
    <w:rsid w:val="009427F0"/>
    <w:rsid w:val="00950592"/>
    <w:rsid w:val="00950B06"/>
    <w:rsid w:val="00950EC0"/>
    <w:rsid w:val="009568D0"/>
    <w:rsid w:val="0095737A"/>
    <w:rsid w:val="00961D15"/>
    <w:rsid w:val="00961D8F"/>
    <w:rsid w:val="00962086"/>
    <w:rsid w:val="00963C74"/>
    <w:rsid w:val="00970069"/>
    <w:rsid w:val="009721EB"/>
    <w:rsid w:val="00972EBA"/>
    <w:rsid w:val="0097304A"/>
    <w:rsid w:val="00976BFF"/>
    <w:rsid w:val="009812A0"/>
    <w:rsid w:val="00985969"/>
    <w:rsid w:val="00993C3F"/>
    <w:rsid w:val="009A4126"/>
    <w:rsid w:val="009B0F50"/>
    <w:rsid w:val="009B4D10"/>
    <w:rsid w:val="009B515B"/>
    <w:rsid w:val="009B5348"/>
    <w:rsid w:val="009B706E"/>
    <w:rsid w:val="009B7C48"/>
    <w:rsid w:val="009C3830"/>
    <w:rsid w:val="009C423A"/>
    <w:rsid w:val="009C5266"/>
    <w:rsid w:val="009D5D3A"/>
    <w:rsid w:val="009D6161"/>
    <w:rsid w:val="009E021A"/>
    <w:rsid w:val="009E0F9A"/>
    <w:rsid w:val="009E3C10"/>
    <w:rsid w:val="009E42E5"/>
    <w:rsid w:val="009E79ED"/>
    <w:rsid w:val="009F1FB0"/>
    <w:rsid w:val="009F21EB"/>
    <w:rsid w:val="009F4952"/>
    <w:rsid w:val="009F5578"/>
    <w:rsid w:val="009F5A1B"/>
    <w:rsid w:val="009F5B02"/>
    <w:rsid w:val="00A00D04"/>
    <w:rsid w:val="00A015ED"/>
    <w:rsid w:val="00A03F75"/>
    <w:rsid w:val="00A04E42"/>
    <w:rsid w:val="00A059E2"/>
    <w:rsid w:val="00A06071"/>
    <w:rsid w:val="00A07596"/>
    <w:rsid w:val="00A07C33"/>
    <w:rsid w:val="00A17A08"/>
    <w:rsid w:val="00A21149"/>
    <w:rsid w:val="00A251F9"/>
    <w:rsid w:val="00A25988"/>
    <w:rsid w:val="00A27722"/>
    <w:rsid w:val="00A31F8D"/>
    <w:rsid w:val="00A34CD8"/>
    <w:rsid w:val="00A36003"/>
    <w:rsid w:val="00A36AFA"/>
    <w:rsid w:val="00A40A4C"/>
    <w:rsid w:val="00A41183"/>
    <w:rsid w:val="00A470FB"/>
    <w:rsid w:val="00A4738A"/>
    <w:rsid w:val="00A52CB0"/>
    <w:rsid w:val="00A5517A"/>
    <w:rsid w:val="00A57893"/>
    <w:rsid w:val="00A60673"/>
    <w:rsid w:val="00A62177"/>
    <w:rsid w:val="00A62D56"/>
    <w:rsid w:val="00A63117"/>
    <w:rsid w:val="00A63663"/>
    <w:rsid w:val="00A658C2"/>
    <w:rsid w:val="00A721CE"/>
    <w:rsid w:val="00A802EE"/>
    <w:rsid w:val="00A837CF"/>
    <w:rsid w:val="00A84E62"/>
    <w:rsid w:val="00A861EA"/>
    <w:rsid w:val="00A86EBD"/>
    <w:rsid w:val="00A905F4"/>
    <w:rsid w:val="00A9547D"/>
    <w:rsid w:val="00A97590"/>
    <w:rsid w:val="00AA28DD"/>
    <w:rsid w:val="00AA5D31"/>
    <w:rsid w:val="00AB0940"/>
    <w:rsid w:val="00AB2D83"/>
    <w:rsid w:val="00AB383B"/>
    <w:rsid w:val="00AB46E9"/>
    <w:rsid w:val="00AB52DB"/>
    <w:rsid w:val="00AB6A91"/>
    <w:rsid w:val="00AB7359"/>
    <w:rsid w:val="00AC0359"/>
    <w:rsid w:val="00AC11B3"/>
    <w:rsid w:val="00AC1872"/>
    <w:rsid w:val="00AC22F2"/>
    <w:rsid w:val="00AD20C5"/>
    <w:rsid w:val="00AD26A4"/>
    <w:rsid w:val="00AD631F"/>
    <w:rsid w:val="00AD67BD"/>
    <w:rsid w:val="00AE21FF"/>
    <w:rsid w:val="00AE649A"/>
    <w:rsid w:val="00AF1F18"/>
    <w:rsid w:val="00AF30FC"/>
    <w:rsid w:val="00B013D9"/>
    <w:rsid w:val="00B0726E"/>
    <w:rsid w:val="00B07BF1"/>
    <w:rsid w:val="00B1410C"/>
    <w:rsid w:val="00B16FA5"/>
    <w:rsid w:val="00B175D0"/>
    <w:rsid w:val="00B2144D"/>
    <w:rsid w:val="00B2156E"/>
    <w:rsid w:val="00B219D1"/>
    <w:rsid w:val="00B23B80"/>
    <w:rsid w:val="00B257DC"/>
    <w:rsid w:val="00B26485"/>
    <w:rsid w:val="00B2649B"/>
    <w:rsid w:val="00B276F1"/>
    <w:rsid w:val="00B30BE4"/>
    <w:rsid w:val="00B30C8D"/>
    <w:rsid w:val="00B320B2"/>
    <w:rsid w:val="00B33654"/>
    <w:rsid w:val="00B35367"/>
    <w:rsid w:val="00B3577C"/>
    <w:rsid w:val="00B37D28"/>
    <w:rsid w:val="00B42543"/>
    <w:rsid w:val="00B52916"/>
    <w:rsid w:val="00B53DE3"/>
    <w:rsid w:val="00B5663B"/>
    <w:rsid w:val="00B570D6"/>
    <w:rsid w:val="00B576CB"/>
    <w:rsid w:val="00B61612"/>
    <w:rsid w:val="00B63DA5"/>
    <w:rsid w:val="00B72F63"/>
    <w:rsid w:val="00B74431"/>
    <w:rsid w:val="00B776A9"/>
    <w:rsid w:val="00B81FA4"/>
    <w:rsid w:val="00B83E44"/>
    <w:rsid w:val="00B83FF1"/>
    <w:rsid w:val="00B862A4"/>
    <w:rsid w:val="00B8794C"/>
    <w:rsid w:val="00B92841"/>
    <w:rsid w:val="00B94A9C"/>
    <w:rsid w:val="00B95EF4"/>
    <w:rsid w:val="00B97E02"/>
    <w:rsid w:val="00B97EB9"/>
    <w:rsid w:val="00BA157C"/>
    <w:rsid w:val="00BA1CE7"/>
    <w:rsid w:val="00BA313B"/>
    <w:rsid w:val="00BA5362"/>
    <w:rsid w:val="00BA599F"/>
    <w:rsid w:val="00BB5C46"/>
    <w:rsid w:val="00BB6509"/>
    <w:rsid w:val="00BB7682"/>
    <w:rsid w:val="00BC248C"/>
    <w:rsid w:val="00BD189C"/>
    <w:rsid w:val="00BD61C8"/>
    <w:rsid w:val="00BD7E99"/>
    <w:rsid w:val="00BE046F"/>
    <w:rsid w:val="00BE0475"/>
    <w:rsid w:val="00BF17F2"/>
    <w:rsid w:val="00BF2C2E"/>
    <w:rsid w:val="00BF4A27"/>
    <w:rsid w:val="00BF5FE0"/>
    <w:rsid w:val="00C01EC0"/>
    <w:rsid w:val="00C022E9"/>
    <w:rsid w:val="00C02A71"/>
    <w:rsid w:val="00C05165"/>
    <w:rsid w:val="00C061EE"/>
    <w:rsid w:val="00C066E7"/>
    <w:rsid w:val="00C073A8"/>
    <w:rsid w:val="00C103DB"/>
    <w:rsid w:val="00C14428"/>
    <w:rsid w:val="00C17D9E"/>
    <w:rsid w:val="00C244EE"/>
    <w:rsid w:val="00C2536C"/>
    <w:rsid w:val="00C25E75"/>
    <w:rsid w:val="00C27D5B"/>
    <w:rsid w:val="00C3111C"/>
    <w:rsid w:val="00C32ECF"/>
    <w:rsid w:val="00C339A4"/>
    <w:rsid w:val="00C34F82"/>
    <w:rsid w:val="00C51326"/>
    <w:rsid w:val="00C51EE2"/>
    <w:rsid w:val="00C561E8"/>
    <w:rsid w:val="00C57FA4"/>
    <w:rsid w:val="00C60C9D"/>
    <w:rsid w:val="00C62BF1"/>
    <w:rsid w:val="00C661F2"/>
    <w:rsid w:val="00C72224"/>
    <w:rsid w:val="00C75706"/>
    <w:rsid w:val="00C77F23"/>
    <w:rsid w:val="00C81691"/>
    <w:rsid w:val="00C8437C"/>
    <w:rsid w:val="00C85639"/>
    <w:rsid w:val="00C858C9"/>
    <w:rsid w:val="00C85B66"/>
    <w:rsid w:val="00C90295"/>
    <w:rsid w:val="00C91B19"/>
    <w:rsid w:val="00C935C2"/>
    <w:rsid w:val="00C953FF"/>
    <w:rsid w:val="00C95889"/>
    <w:rsid w:val="00CA049D"/>
    <w:rsid w:val="00CA1281"/>
    <w:rsid w:val="00CA3480"/>
    <w:rsid w:val="00CA3822"/>
    <w:rsid w:val="00CA4815"/>
    <w:rsid w:val="00CA49BB"/>
    <w:rsid w:val="00CB4F46"/>
    <w:rsid w:val="00CB5AC2"/>
    <w:rsid w:val="00CB630D"/>
    <w:rsid w:val="00CC1092"/>
    <w:rsid w:val="00CD3487"/>
    <w:rsid w:val="00CD4149"/>
    <w:rsid w:val="00CD4482"/>
    <w:rsid w:val="00CD4603"/>
    <w:rsid w:val="00CD4E62"/>
    <w:rsid w:val="00CD5EC1"/>
    <w:rsid w:val="00CE5564"/>
    <w:rsid w:val="00CE5862"/>
    <w:rsid w:val="00CE6F3E"/>
    <w:rsid w:val="00CF0308"/>
    <w:rsid w:val="00CF350A"/>
    <w:rsid w:val="00CF4A86"/>
    <w:rsid w:val="00CF6562"/>
    <w:rsid w:val="00CF7C5D"/>
    <w:rsid w:val="00D00F5C"/>
    <w:rsid w:val="00D0438A"/>
    <w:rsid w:val="00D04EA2"/>
    <w:rsid w:val="00D05A5B"/>
    <w:rsid w:val="00D05AFF"/>
    <w:rsid w:val="00D065B4"/>
    <w:rsid w:val="00D07EB4"/>
    <w:rsid w:val="00D11329"/>
    <w:rsid w:val="00D121B2"/>
    <w:rsid w:val="00D1262A"/>
    <w:rsid w:val="00D13C7D"/>
    <w:rsid w:val="00D21159"/>
    <w:rsid w:val="00D233FA"/>
    <w:rsid w:val="00D2472E"/>
    <w:rsid w:val="00D277C4"/>
    <w:rsid w:val="00D27B75"/>
    <w:rsid w:val="00D334D7"/>
    <w:rsid w:val="00D34A53"/>
    <w:rsid w:val="00D34C43"/>
    <w:rsid w:val="00D3514D"/>
    <w:rsid w:val="00D369E4"/>
    <w:rsid w:val="00D36AF2"/>
    <w:rsid w:val="00D406F4"/>
    <w:rsid w:val="00D40D6A"/>
    <w:rsid w:val="00D504B0"/>
    <w:rsid w:val="00D50B8D"/>
    <w:rsid w:val="00D50DF8"/>
    <w:rsid w:val="00D52D54"/>
    <w:rsid w:val="00D5688A"/>
    <w:rsid w:val="00D57168"/>
    <w:rsid w:val="00D60988"/>
    <w:rsid w:val="00D650EA"/>
    <w:rsid w:val="00D7071F"/>
    <w:rsid w:val="00D718EB"/>
    <w:rsid w:val="00D724A6"/>
    <w:rsid w:val="00D726A2"/>
    <w:rsid w:val="00D72E09"/>
    <w:rsid w:val="00D734AA"/>
    <w:rsid w:val="00D832A2"/>
    <w:rsid w:val="00D842C3"/>
    <w:rsid w:val="00D84FC8"/>
    <w:rsid w:val="00D86284"/>
    <w:rsid w:val="00D86A8B"/>
    <w:rsid w:val="00D87A45"/>
    <w:rsid w:val="00D90EEF"/>
    <w:rsid w:val="00D91C1D"/>
    <w:rsid w:val="00D9515C"/>
    <w:rsid w:val="00D95D1A"/>
    <w:rsid w:val="00D97149"/>
    <w:rsid w:val="00DA16C9"/>
    <w:rsid w:val="00DA24ED"/>
    <w:rsid w:val="00DA3B12"/>
    <w:rsid w:val="00DA7E4F"/>
    <w:rsid w:val="00DB2EAD"/>
    <w:rsid w:val="00DB33FE"/>
    <w:rsid w:val="00DB3752"/>
    <w:rsid w:val="00DC3DD6"/>
    <w:rsid w:val="00DC5980"/>
    <w:rsid w:val="00DC6C84"/>
    <w:rsid w:val="00DD06AA"/>
    <w:rsid w:val="00DD2B46"/>
    <w:rsid w:val="00DD4E20"/>
    <w:rsid w:val="00DD685E"/>
    <w:rsid w:val="00DD6BC3"/>
    <w:rsid w:val="00DE0381"/>
    <w:rsid w:val="00DE0A4F"/>
    <w:rsid w:val="00DE19EE"/>
    <w:rsid w:val="00DE3B57"/>
    <w:rsid w:val="00DE47ED"/>
    <w:rsid w:val="00DE5649"/>
    <w:rsid w:val="00DE6511"/>
    <w:rsid w:val="00DE70BB"/>
    <w:rsid w:val="00DF31CD"/>
    <w:rsid w:val="00DF595E"/>
    <w:rsid w:val="00DF67CE"/>
    <w:rsid w:val="00E015FA"/>
    <w:rsid w:val="00E0184C"/>
    <w:rsid w:val="00E03A15"/>
    <w:rsid w:val="00E04883"/>
    <w:rsid w:val="00E06ED6"/>
    <w:rsid w:val="00E07C42"/>
    <w:rsid w:val="00E11160"/>
    <w:rsid w:val="00E12085"/>
    <w:rsid w:val="00E16079"/>
    <w:rsid w:val="00E1652F"/>
    <w:rsid w:val="00E1687F"/>
    <w:rsid w:val="00E20098"/>
    <w:rsid w:val="00E221C6"/>
    <w:rsid w:val="00E31255"/>
    <w:rsid w:val="00E34FB4"/>
    <w:rsid w:val="00E4227D"/>
    <w:rsid w:val="00E42C1D"/>
    <w:rsid w:val="00E4338D"/>
    <w:rsid w:val="00E434FF"/>
    <w:rsid w:val="00E46B4D"/>
    <w:rsid w:val="00E529E5"/>
    <w:rsid w:val="00E570E8"/>
    <w:rsid w:val="00E578A6"/>
    <w:rsid w:val="00E638D7"/>
    <w:rsid w:val="00E64BCA"/>
    <w:rsid w:val="00E67EF6"/>
    <w:rsid w:val="00E71236"/>
    <w:rsid w:val="00E7215B"/>
    <w:rsid w:val="00E73987"/>
    <w:rsid w:val="00E75D24"/>
    <w:rsid w:val="00E76E04"/>
    <w:rsid w:val="00E778FE"/>
    <w:rsid w:val="00E81DCA"/>
    <w:rsid w:val="00E834F3"/>
    <w:rsid w:val="00E86D1A"/>
    <w:rsid w:val="00E906CF"/>
    <w:rsid w:val="00E94A34"/>
    <w:rsid w:val="00E950F1"/>
    <w:rsid w:val="00E9783F"/>
    <w:rsid w:val="00EA066B"/>
    <w:rsid w:val="00EA253C"/>
    <w:rsid w:val="00EA48DC"/>
    <w:rsid w:val="00EA5B77"/>
    <w:rsid w:val="00EA7C17"/>
    <w:rsid w:val="00EB1E9A"/>
    <w:rsid w:val="00EB4B53"/>
    <w:rsid w:val="00EB4C2F"/>
    <w:rsid w:val="00EB53C2"/>
    <w:rsid w:val="00EB5681"/>
    <w:rsid w:val="00EB6472"/>
    <w:rsid w:val="00EB66FC"/>
    <w:rsid w:val="00EB7679"/>
    <w:rsid w:val="00EC1476"/>
    <w:rsid w:val="00EC627F"/>
    <w:rsid w:val="00EC7C10"/>
    <w:rsid w:val="00ED0DDF"/>
    <w:rsid w:val="00ED1D20"/>
    <w:rsid w:val="00ED210B"/>
    <w:rsid w:val="00ED2A9F"/>
    <w:rsid w:val="00ED5188"/>
    <w:rsid w:val="00EE0B5C"/>
    <w:rsid w:val="00EE3BF2"/>
    <w:rsid w:val="00EE6580"/>
    <w:rsid w:val="00EF6044"/>
    <w:rsid w:val="00EF6514"/>
    <w:rsid w:val="00EF737E"/>
    <w:rsid w:val="00F026AA"/>
    <w:rsid w:val="00F06918"/>
    <w:rsid w:val="00F071A6"/>
    <w:rsid w:val="00F1000D"/>
    <w:rsid w:val="00F149F2"/>
    <w:rsid w:val="00F16096"/>
    <w:rsid w:val="00F23E1E"/>
    <w:rsid w:val="00F26C07"/>
    <w:rsid w:val="00F27FF8"/>
    <w:rsid w:val="00F30DED"/>
    <w:rsid w:val="00F311A4"/>
    <w:rsid w:val="00F3283E"/>
    <w:rsid w:val="00F32A61"/>
    <w:rsid w:val="00F34330"/>
    <w:rsid w:val="00F3481E"/>
    <w:rsid w:val="00F35DBC"/>
    <w:rsid w:val="00F361C7"/>
    <w:rsid w:val="00F36A45"/>
    <w:rsid w:val="00F37047"/>
    <w:rsid w:val="00F37CDC"/>
    <w:rsid w:val="00F42DE7"/>
    <w:rsid w:val="00F441F0"/>
    <w:rsid w:val="00F44331"/>
    <w:rsid w:val="00F46BED"/>
    <w:rsid w:val="00F46F57"/>
    <w:rsid w:val="00F477D1"/>
    <w:rsid w:val="00F47B8E"/>
    <w:rsid w:val="00F50187"/>
    <w:rsid w:val="00F53D2A"/>
    <w:rsid w:val="00F53F65"/>
    <w:rsid w:val="00F54EAC"/>
    <w:rsid w:val="00F561D3"/>
    <w:rsid w:val="00F608D8"/>
    <w:rsid w:val="00F60F04"/>
    <w:rsid w:val="00F6104E"/>
    <w:rsid w:val="00F6134E"/>
    <w:rsid w:val="00F6287E"/>
    <w:rsid w:val="00F66104"/>
    <w:rsid w:val="00F67A7B"/>
    <w:rsid w:val="00F70D0B"/>
    <w:rsid w:val="00F70DB5"/>
    <w:rsid w:val="00F71824"/>
    <w:rsid w:val="00F72860"/>
    <w:rsid w:val="00F73619"/>
    <w:rsid w:val="00F73912"/>
    <w:rsid w:val="00F77367"/>
    <w:rsid w:val="00F7767B"/>
    <w:rsid w:val="00F82C2C"/>
    <w:rsid w:val="00F85913"/>
    <w:rsid w:val="00F85D40"/>
    <w:rsid w:val="00F874F2"/>
    <w:rsid w:val="00F87640"/>
    <w:rsid w:val="00F90FB7"/>
    <w:rsid w:val="00F976F6"/>
    <w:rsid w:val="00F978EE"/>
    <w:rsid w:val="00FA3E1F"/>
    <w:rsid w:val="00FA532D"/>
    <w:rsid w:val="00FA6765"/>
    <w:rsid w:val="00FB1612"/>
    <w:rsid w:val="00FC12D7"/>
    <w:rsid w:val="00FC3CCF"/>
    <w:rsid w:val="00FC46B6"/>
    <w:rsid w:val="00FC6E96"/>
    <w:rsid w:val="00FC76C1"/>
    <w:rsid w:val="00FD2E74"/>
    <w:rsid w:val="00FD4BC6"/>
    <w:rsid w:val="00FD4D6E"/>
    <w:rsid w:val="00FD4DE1"/>
    <w:rsid w:val="00FD6383"/>
    <w:rsid w:val="00FD6B30"/>
    <w:rsid w:val="00FE1619"/>
    <w:rsid w:val="00FE1915"/>
    <w:rsid w:val="00FE386C"/>
    <w:rsid w:val="00FE750F"/>
    <w:rsid w:val="00FF18AF"/>
    <w:rsid w:val="00FF1C7A"/>
    <w:rsid w:val="00FF3569"/>
    <w:rsid w:val="00FF4F94"/>
    <w:rsid w:val="00FF56E4"/>
    <w:rsid w:val="00FF5BC8"/>
    <w:rsid w:val="07E80AD5"/>
    <w:rsid w:val="10B4E7E0"/>
    <w:rsid w:val="18F324B0"/>
    <w:rsid w:val="1E02B07D"/>
    <w:rsid w:val="26CFDE1C"/>
    <w:rsid w:val="33CFBA8F"/>
    <w:rsid w:val="3600D6B0"/>
    <w:rsid w:val="3C5C4020"/>
    <w:rsid w:val="3FDE6EC6"/>
    <w:rsid w:val="488DD3D7"/>
    <w:rsid w:val="4B9C542A"/>
    <w:rsid w:val="5190DC4A"/>
    <w:rsid w:val="53B48B64"/>
    <w:rsid w:val="5D9DF340"/>
    <w:rsid w:val="5E297B80"/>
    <w:rsid w:val="6A9E3631"/>
    <w:rsid w:val="6B69B142"/>
    <w:rsid w:val="6D405D4C"/>
    <w:rsid w:val="7DADF4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97CD3"/>
  <w15:chartTrackingRefBased/>
  <w15:docId w15:val="{CA529253-5DA9-4211-86CD-5662ED5D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1262A"/>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D1262A"/>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1262A"/>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D1262A"/>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7B6348"/>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Body">
    <w:name w:val="Body"/>
    <w:basedOn w:val="Normal"/>
    <w:link w:val="BodyChar"/>
    <w:qFormat/>
    <w:rsid w:val="003645F7"/>
    <w:pPr>
      <w:spacing w:line="240" w:lineRule="atLeast"/>
    </w:pPr>
    <w:rPr>
      <w:rFonts w:ascii="Arial" w:eastAsia="Times New Roman" w:hAnsi="Arial" w:cs="Arial"/>
      <w:sz w:val="23"/>
      <w:szCs w:val="23"/>
    </w:rPr>
  </w:style>
  <w:style w:type="character" w:customStyle="1" w:styleId="BodyChar">
    <w:name w:val="Body Char"/>
    <w:basedOn w:val="DefaultParagraphFont"/>
    <w:link w:val="Body"/>
    <w:rsid w:val="003645F7"/>
    <w:rPr>
      <w:rFonts w:ascii="Arial" w:eastAsia="Times New Roman" w:hAnsi="Arial" w:cs="Arial"/>
      <w:sz w:val="23"/>
      <w:szCs w:val="23"/>
    </w:rPr>
  </w:style>
  <w:style w:type="paragraph" w:styleId="ListParagraph">
    <w:name w:val="List Paragraph"/>
    <w:aliases w:val="CAB - List Bullet,List Bullet Cab"/>
    <w:basedOn w:val="Normal"/>
    <w:link w:val="ListParagraphChar"/>
    <w:uiPriority w:val="34"/>
    <w:qFormat/>
    <w:rsid w:val="00A36AFA"/>
    <w:pPr>
      <w:spacing w:after="160"/>
      <w:ind w:left="720"/>
      <w:contextualSpacing/>
    </w:pPr>
  </w:style>
  <w:style w:type="character" w:customStyle="1" w:styleId="normaltextrun">
    <w:name w:val="normaltextrun"/>
    <w:basedOn w:val="DefaultParagraphFont"/>
    <w:rsid w:val="00A36AFA"/>
  </w:style>
  <w:style w:type="character" w:customStyle="1" w:styleId="ListParagraphChar">
    <w:name w:val="List Paragraph Char"/>
    <w:aliases w:val="CAB - List Bullet Char,List Bullet Cab Char"/>
    <w:basedOn w:val="DefaultParagraphFont"/>
    <w:link w:val="ListParagraph"/>
    <w:uiPriority w:val="34"/>
    <w:rsid w:val="00A36AFA"/>
  </w:style>
  <w:style w:type="paragraph" w:styleId="Revision">
    <w:name w:val="Revision"/>
    <w:hidden/>
    <w:uiPriority w:val="99"/>
    <w:semiHidden/>
    <w:rsid w:val="002C412F"/>
    <w:pPr>
      <w:spacing w:after="0" w:line="240" w:lineRule="auto"/>
    </w:pPr>
  </w:style>
  <w:style w:type="character" w:styleId="CommentReference">
    <w:name w:val="annotation reference"/>
    <w:basedOn w:val="DefaultParagraphFont"/>
    <w:uiPriority w:val="99"/>
    <w:semiHidden/>
    <w:unhideWhenUsed/>
    <w:rsid w:val="009B7C48"/>
    <w:rPr>
      <w:sz w:val="16"/>
      <w:szCs w:val="16"/>
    </w:rPr>
  </w:style>
  <w:style w:type="paragraph" w:styleId="CommentText">
    <w:name w:val="annotation text"/>
    <w:basedOn w:val="Normal"/>
    <w:link w:val="CommentTextChar"/>
    <w:uiPriority w:val="99"/>
    <w:unhideWhenUsed/>
    <w:rsid w:val="009B7C48"/>
    <w:pPr>
      <w:spacing w:line="240" w:lineRule="auto"/>
    </w:pPr>
    <w:rPr>
      <w:sz w:val="20"/>
      <w:szCs w:val="20"/>
    </w:rPr>
  </w:style>
  <w:style w:type="character" w:customStyle="1" w:styleId="CommentTextChar">
    <w:name w:val="Comment Text Char"/>
    <w:basedOn w:val="DefaultParagraphFont"/>
    <w:link w:val="CommentText"/>
    <w:uiPriority w:val="99"/>
    <w:rsid w:val="009B7C48"/>
    <w:rPr>
      <w:sz w:val="20"/>
      <w:szCs w:val="20"/>
    </w:rPr>
  </w:style>
  <w:style w:type="paragraph" w:styleId="CommentSubject">
    <w:name w:val="annotation subject"/>
    <w:basedOn w:val="CommentText"/>
    <w:next w:val="CommentText"/>
    <w:link w:val="CommentSubjectChar"/>
    <w:uiPriority w:val="99"/>
    <w:semiHidden/>
    <w:unhideWhenUsed/>
    <w:rsid w:val="009B7C48"/>
    <w:rPr>
      <w:b/>
      <w:bCs/>
    </w:rPr>
  </w:style>
  <w:style w:type="character" w:customStyle="1" w:styleId="CommentSubjectChar">
    <w:name w:val="Comment Subject Char"/>
    <w:basedOn w:val="CommentTextChar"/>
    <w:link w:val="CommentSubject"/>
    <w:uiPriority w:val="99"/>
    <w:semiHidden/>
    <w:rsid w:val="009B7C48"/>
    <w:rPr>
      <w:b/>
      <w:bCs/>
      <w:sz w:val="20"/>
      <w:szCs w:val="20"/>
    </w:rPr>
  </w:style>
  <w:style w:type="paragraph" w:styleId="FootnoteText">
    <w:name w:val="footnote text"/>
    <w:basedOn w:val="Normal"/>
    <w:link w:val="FootnoteTextChar"/>
    <w:uiPriority w:val="99"/>
    <w:semiHidden/>
    <w:unhideWhenUsed/>
    <w:rsid w:val="009D6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6161"/>
    <w:rPr>
      <w:sz w:val="20"/>
      <w:szCs w:val="20"/>
    </w:rPr>
  </w:style>
  <w:style w:type="character" w:styleId="FootnoteReference">
    <w:name w:val="footnote reference"/>
    <w:basedOn w:val="DefaultParagraphFont"/>
    <w:uiPriority w:val="99"/>
    <w:semiHidden/>
    <w:unhideWhenUsed/>
    <w:rsid w:val="009D61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1224d2940e2d4f844c1deb2ca51df9d3">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f767324416a6fcc81e10bbeae09b33c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d10371-47a4-463a-b293-5397901c2481}"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DEBD3-BBF4-48F7-A8D0-1AA7635C8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63C7DD-65E1-4CF0-BF93-79F2A418DC7F}">
  <ds:schemaRefs>
    <ds:schemaRef ds:uri="http://schemas.microsoft.com/sharepoint/v3/contenttype/forms"/>
  </ds:schemaRefs>
</ds:datastoreItem>
</file>

<file path=customXml/itemProps3.xml><?xml version="1.0" encoding="utf-8"?>
<ds:datastoreItem xmlns:ds="http://schemas.openxmlformats.org/officeDocument/2006/customXml" ds:itemID="{8F2F3354-AEFE-470D-AB25-AB81313063F1}">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848</Words>
  <Characters>4913</Characters>
  <Application>Microsoft Office Word</Application>
  <DocSecurity>0</DocSecurity>
  <Lines>140</Lines>
  <Paragraphs>94</Paragraphs>
  <ScaleCrop>false</ScaleCrop>
  <HeadingPairs>
    <vt:vector size="2" baseType="variant">
      <vt:variant>
        <vt:lpstr>Title</vt:lpstr>
      </vt:variant>
      <vt:variant>
        <vt:i4>1</vt:i4>
      </vt:variant>
    </vt:vector>
  </HeadingPairs>
  <TitlesOfParts>
    <vt:vector size="1" baseType="lpstr">
      <vt:lpstr>Expansion of the Commonwealth  Prac Payment</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Expansion of the Commonwealth  Prac Payment</dc:title>
  <dc:subject/>
  <dc:creator>O'GORMAN-DOUGLAS,Oona</dc:creator>
  <cp:keywords/>
  <dc:description/>
  <cp:lastModifiedBy>WALKER,Andrew</cp:lastModifiedBy>
  <cp:revision>2</cp:revision>
  <dcterms:created xsi:type="dcterms:W3CDTF">2026-07-23T02:07:00Z</dcterms:created>
  <dcterms:modified xsi:type="dcterms:W3CDTF">2026-07-23T02:07:00Z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0x01010093162BA753748F4BB53721499FC70481</vt:lpwstr>
  </property>
  <property fmtid="{D5CDD505-2E9C-101B-9397-08002B2CF9AE}" pid="10" name="MediaServiceImageTags">
    <vt:lpwstr/>
  </property>
</Properties>
</file>