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5E4DCA15" w:rsidR="00107DD5" w:rsidRPr="009B099B" w:rsidRDefault="00221D8F" w:rsidP="004C22C5">
      <w:pPr>
        <w:rPr>
          <w:rFonts w:hint="eastAsia"/>
        </w:rPr>
      </w:pPr>
      <w:r w:rsidRPr="009B099B">
        <w:rPr>
          <w:b/>
          <w:bCs/>
          <w:noProof/>
        </w:rPr>
        <w:drawing>
          <wp:anchor distT="0" distB="0" distL="114300" distR="114300" simplePos="0" relativeHeight="251658240" behindDoc="1" locked="1" layoutInCell="1" allowOverlap="1" wp14:anchorId="4A1B45CD" wp14:editId="70ADAFB0">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FF2B5EF4-FFF2-40B4-BE49-F238E27FC236}">
                  <a16:creationId xmlns:a16="http://schemas.microsoft.com/office/drawing/2014/main" id="{06E63310-77DA-4570-80B0-6566BF56151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9B099B">
        <w:rPr>
          <w:noProof/>
        </w:rPr>
        <w:drawing>
          <wp:inline distT="0" distB="0" distL="0" distR="0" wp14:anchorId="4911BBB9" wp14:editId="59DD914F">
            <wp:extent cx="2271600" cy="554400"/>
            <wp:effectExtent l="0" t="0" r="0" b="0"/>
            <wp:docPr id="3" name="Graphic 3" descr="Australian Government Department of Education.">
              <a:extLst xmlns:a="http://schemas.openxmlformats.org/drawingml/2006/main">
                <a:ext uri="{FF2B5EF4-FFF2-40B4-BE49-F238E27FC236}">
                  <a16:creationId xmlns:a16="http://schemas.microsoft.com/office/drawing/2014/main" id="{5547F4D3-BBD7-4C5F-989A-D48ED0A5E7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inline>
        </w:drawing>
      </w:r>
    </w:p>
    <w:p w14:paraId="3A1A625A" w14:textId="480608B4" w:rsidR="00B57C58" w:rsidRPr="00712611" w:rsidRDefault="00F025DE" w:rsidP="004C22C5">
      <w:pPr>
        <w:pStyle w:val="Heading1"/>
      </w:pPr>
      <w:r w:rsidRPr="00712611">
        <w:t>University</w:t>
      </w:r>
      <w:r w:rsidR="000A343F" w:rsidRPr="00712611">
        <w:t>-</w:t>
      </w:r>
      <w:r w:rsidRPr="00712611">
        <w:t xml:space="preserve">level </w:t>
      </w:r>
      <w:r w:rsidR="000A343F" w:rsidRPr="00712611">
        <w:t>transnational education (TNE) approvals in China,</w:t>
      </w:r>
      <w:r w:rsidR="00DA5E4B" w:rsidRPr="00712611">
        <w:t xml:space="preserve"> </w:t>
      </w:r>
      <w:r w:rsidR="007643D5" w:rsidRPr="00712611">
        <w:t>May</w:t>
      </w:r>
      <w:r w:rsidR="000A343F" w:rsidRPr="00712611">
        <w:t> </w:t>
      </w:r>
      <w:r w:rsidR="00DA5E4B" w:rsidRPr="00712611">
        <w:t>2026</w:t>
      </w:r>
    </w:p>
    <w:p w14:paraId="0C81D067" w14:textId="3FB1865B" w:rsidR="00A72B48" w:rsidRDefault="006B4E6E" w:rsidP="004C22C5">
      <w:pPr>
        <w:pStyle w:val="Heading6"/>
        <w:spacing w:before="120" w:after="120"/>
      </w:pPr>
      <w:r w:rsidRPr="009B099B">
        <w:t xml:space="preserve">Information as </w:t>
      </w:r>
      <w:r w:rsidR="00953B5B" w:rsidRPr="009B099B">
        <w:t xml:space="preserve">at </w:t>
      </w:r>
      <w:r w:rsidR="00DA5E4B" w:rsidRPr="009B099B">
        <w:t>3 June 2026</w:t>
      </w:r>
    </w:p>
    <w:p w14:paraId="791D3461" w14:textId="1317372A" w:rsidR="00512093" w:rsidRPr="004C22C5" w:rsidRDefault="00512093" w:rsidP="004C22C5">
      <w:pPr>
        <w:rPr>
          <w:rFonts w:hint="eastAsia"/>
        </w:rPr>
      </w:pPr>
      <w:r w:rsidRPr="004C22C5">
        <w:t xml:space="preserve">China’s Ministry of Education (MoE) </w:t>
      </w:r>
      <w:r w:rsidR="00AF63D1">
        <w:t xml:space="preserve">published </w:t>
      </w:r>
      <w:r w:rsidRPr="004C22C5">
        <w:t xml:space="preserve">the latest </w:t>
      </w:r>
      <w:r w:rsidR="005852B3" w:rsidRPr="004C22C5">
        <w:t>university</w:t>
      </w:r>
      <w:r w:rsidR="00C86A61">
        <w:t>-</w:t>
      </w:r>
      <w:r w:rsidR="005852B3" w:rsidRPr="004C22C5">
        <w:t xml:space="preserve">level </w:t>
      </w:r>
      <w:r w:rsidRPr="004C22C5">
        <w:t>approvals under the Chinese-Foreign Cooperation in Running Schools (CFCRS) initiative on 25 May 2026. A</w:t>
      </w:r>
      <w:r w:rsidR="00A73528">
        <w:t xml:space="preserve">cross all foreign partners, a </w:t>
      </w:r>
      <w:r w:rsidRPr="004C22C5">
        <w:t xml:space="preserve">total of </w:t>
      </w:r>
      <w:r w:rsidRPr="00E30BAF">
        <w:rPr>
          <w:b/>
          <w:bCs/>
        </w:rPr>
        <w:t>86</w:t>
      </w:r>
      <w:r w:rsidR="0040302D" w:rsidRPr="00E30BAF">
        <w:rPr>
          <w:b/>
          <w:bCs/>
        </w:rPr>
        <w:t> </w:t>
      </w:r>
      <w:r w:rsidRPr="00E30BAF">
        <w:rPr>
          <w:b/>
          <w:bCs/>
        </w:rPr>
        <w:t>Joint Institutes</w:t>
      </w:r>
      <w:r w:rsidRPr="004C22C5">
        <w:t xml:space="preserve"> and </w:t>
      </w:r>
      <w:r w:rsidRPr="00AF63D1">
        <w:rPr>
          <w:b/>
          <w:bCs/>
        </w:rPr>
        <w:t>133 Joint Programs</w:t>
      </w:r>
      <w:r w:rsidRPr="004C22C5">
        <w:t xml:space="preserve"> were approved</w:t>
      </w:r>
      <w:r w:rsidR="0040302D" w:rsidRPr="004C22C5">
        <w:t xml:space="preserve"> in the May</w:t>
      </w:r>
      <w:r w:rsidR="00A73528">
        <w:t> </w:t>
      </w:r>
      <w:r w:rsidR="0040302D" w:rsidRPr="004C22C5">
        <w:t>2026 round</w:t>
      </w:r>
      <w:r w:rsidR="00E30BAF">
        <w:t xml:space="preserve">. This represents a </w:t>
      </w:r>
      <w:r w:rsidR="0040302D" w:rsidRPr="004C22C5">
        <w:t xml:space="preserve">near doubling of </w:t>
      </w:r>
      <w:r w:rsidR="00E30BAF">
        <w:t>new arrangements when</w:t>
      </w:r>
      <w:r w:rsidR="00C1320E" w:rsidRPr="004C22C5">
        <w:t xml:space="preserve"> compared </w:t>
      </w:r>
      <w:r w:rsidR="00E30BAF">
        <w:t>with</w:t>
      </w:r>
      <w:r w:rsidR="00C1320E" w:rsidRPr="004C22C5">
        <w:t xml:space="preserve"> May 2025 </w:t>
      </w:r>
      <w:r w:rsidR="00E30BAF">
        <w:t xml:space="preserve">when </w:t>
      </w:r>
      <w:r w:rsidRPr="004C22C5">
        <w:t>45</w:t>
      </w:r>
      <w:r w:rsidR="00E30BAF">
        <w:t> </w:t>
      </w:r>
      <w:r w:rsidRPr="004C22C5">
        <w:t>institutes</w:t>
      </w:r>
      <w:r w:rsidR="00A73528">
        <w:t> </w:t>
      </w:r>
      <w:r w:rsidRPr="004C22C5">
        <w:t>and 69 programs</w:t>
      </w:r>
      <w:r w:rsidR="00E30BAF">
        <w:t xml:space="preserve"> were approved</w:t>
      </w:r>
      <w:r w:rsidRPr="004C22C5">
        <w:t>.</w:t>
      </w:r>
    </w:p>
    <w:p w14:paraId="730A255D" w14:textId="5394EA18" w:rsidR="00E20001" w:rsidRPr="007E1012" w:rsidRDefault="003A79DE" w:rsidP="004C22C5">
      <w:pPr>
        <w:pStyle w:val="Heading3"/>
      </w:pPr>
      <w:r w:rsidRPr="007E1012">
        <w:t>New China-Australia approvals</w:t>
      </w:r>
      <w:r w:rsidR="00C85632" w:rsidRPr="007E1012">
        <w:t>, May 2026</w:t>
      </w:r>
    </w:p>
    <w:p w14:paraId="20867070" w14:textId="00BE197D" w:rsidR="002371A4" w:rsidRDefault="00512093" w:rsidP="004C22C5">
      <w:pPr>
        <w:rPr>
          <w:rFonts w:hint="eastAsia"/>
        </w:rPr>
      </w:pPr>
      <w:r w:rsidRPr="00BA1C69">
        <w:rPr>
          <w:b/>
          <w:bCs/>
        </w:rPr>
        <w:t>Australia</w:t>
      </w:r>
      <w:r w:rsidR="00FD4C2C">
        <w:rPr>
          <w:b/>
          <w:bCs/>
        </w:rPr>
        <w:t>n u</w:t>
      </w:r>
      <w:r w:rsidR="006339B6">
        <w:rPr>
          <w:b/>
          <w:bCs/>
        </w:rPr>
        <w:t>niversi</w:t>
      </w:r>
      <w:r w:rsidR="001C33EC">
        <w:rPr>
          <w:b/>
          <w:bCs/>
        </w:rPr>
        <w:t>ties</w:t>
      </w:r>
      <w:r w:rsidRPr="009B099B">
        <w:t xml:space="preserve"> received approval for </w:t>
      </w:r>
      <w:r w:rsidRPr="009B099B">
        <w:rPr>
          <w:b/>
          <w:bCs/>
        </w:rPr>
        <w:t xml:space="preserve">three </w:t>
      </w:r>
      <w:r w:rsidRPr="00BA1C69">
        <w:t>Joint Institutes</w:t>
      </w:r>
      <w:r w:rsidRPr="009B099B">
        <w:rPr>
          <w:b/>
          <w:bCs/>
        </w:rPr>
        <w:t xml:space="preserve"> </w:t>
      </w:r>
      <w:r w:rsidRPr="00BA1C69">
        <w:t xml:space="preserve">and </w:t>
      </w:r>
      <w:r w:rsidRPr="009B099B">
        <w:rPr>
          <w:b/>
          <w:bCs/>
        </w:rPr>
        <w:t xml:space="preserve">eight </w:t>
      </w:r>
      <w:r w:rsidRPr="00BA1C69">
        <w:t>Joint Programs</w:t>
      </w:r>
      <w:r w:rsidR="004A2CEE">
        <w:t xml:space="preserve"> in the May 2026 round. </w:t>
      </w:r>
      <w:r w:rsidR="003A4C90">
        <w:t xml:space="preserve">By comparison, in </w:t>
      </w:r>
      <w:r w:rsidR="004A2CEE">
        <w:t xml:space="preserve">May 2025, Australia received approval for </w:t>
      </w:r>
      <w:r w:rsidR="003A4C90">
        <w:t>two institutes and one program.</w:t>
      </w:r>
      <w:r w:rsidR="00D865D0">
        <w:t xml:space="preserve"> </w:t>
      </w:r>
      <w:r w:rsidR="002371A4">
        <w:t xml:space="preserve">Following the May 2026 round, there are now </w:t>
      </w:r>
      <w:r w:rsidR="00A26BFD" w:rsidRPr="00D865D0">
        <w:rPr>
          <w:b/>
          <w:bCs/>
        </w:rPr>
        <w:t>22</w:t>
      </w:r>
      <w:r w:rsidR="00A26BFD">
        <w:t xml:space="preserve"> active Australia-China Joint Institutes and </w:t>
      </w:r>
      <w:r w:rsidR="00A26BFD" w:rsidRPr="00D865D0">
        <w:rPr>
          <w:b/>
          <w:bCs/>
        </w:rPr>
        <w:t xml:space="preserve">101 </w:t>
      </w:r>
      <w:r w:rsidR="00A26BFD">
        <w:t xml:space="preserve">active Australia China Joint Programs. </w:t>
      </w:r>
    </w:p>
    <w:p w14:paraId="550E61D7" w14:textId="7B5D8A8C" w:rsidR="00D669DC" w:rsidRPr="009B099B" w:rsidRDefault="00D669DC" w:rsidP="004C22C5">
      <w:pPr>
        <w:pStyle w:val="Heading6"/>
        <w:rPr>
          <w:lang w:val="en-US"/>
        </w:rPr>
      </w:pPr>
      <w:r w:rsidRPr="009B099B">
        <w:rPr>
          <w:lang w:val="en-US"/>
        </w:rPr>
        <w:t xml:space="preserve">Table 1:  China–Australia Joint </w:t>
      </w:r>
      <w:r w:rsidR="00C240F1" w:rsidRPr="009B099B">
        <w:rPr>
          <w:lang w:val="en-US"/>
        </w:rPr>
        <w:t>arrangements</w:t>
      </w:r>
      <w:r w:rsidRPr="009B099B">
        <w:rPr>
          <w:lang w:val="en-US"/>
        </w:rPr>
        <w:t xml:space="preserve"> at </w:t>
      </w:r>
      <w:r w:rsidR="000C1145">
        <w:rPr>
          <w:lang w:val="en-US"/>
        </w:rPr>
        <w:t>university</w:t>
      </w:r>
      <w:r w:rsidR="000C1145">
        <w:rPr>
          <w:rFonts w:hint="eastAsia"/>
          <w:lang w:val="en-US"/>
        </w:rPr>
        <w:t xml:space="preserve"> level</w:t>
      </w:r>
      <w:r w:rsidRPr="009B099B">
        <w:rPr>
          <w:lang w:val="en-US"/>
        </w:rPr>
        <w:t xml:space="preserve">, </w:t>
      </w:r>
      <w:r w:rsidR="00C240F1" w:rsidRPr="009B099B">
        <w:rPr>
          <w:lang w:val="en-US"/>
        </w:rPr>
        <w:t xml:space="preserve">newly </w:t>
      </w:r>
      <w:r w:rsidRPr="009B099B">
        <w:rPr>
          <w:lang w:val="en-US"/>
        </w:rPr>
        <w:t xml:space="preserve">approved in </w:t>
      </w:r>
      <w:r w:rsidR="000C1145">
        <w:rPr>
          <w:rFonts w:hint="eastAsia"/>
          <w:lang w:val="en-US"/>
        </w:rPr>
        <w:t>May 2026</w:t>
      </w:r>
    </w:p>
    <w:tbl>
      <w:tblPr>
        <w:tblStyle w:val="EDU-Basic"/>
        <w:tblW w:w="9090" w:type="dxa"/>
        <w:tblInd w:w="-5" w:type="dxa"/>
        <w:tblLayout w:type="fixed"/>
        <w:tblLook w:val="04A0" w:firstRow="1" w:lastRow="0" w:firstColumn="1" w:lastColumn="0" w:noHBand="0" w:noVBand="1"/>
      </w:tblPr>
      <w:tblGrid>
        <w:gridCol w:w="900"/>
        <w:gridCol w:w="900"/>
        <w:gridCol w:w="1665"/>
        <w:gridCol w:w="1665"/>
        <w:gridCol w:w="1890"/>
        <w:gridCol w:w="1080"/>
        <w:gridCol w:w="990"/>
      </w:tblGrid>
      <w:tr w:rsidR="008344B3" w:rsidRPr="009E7A33" w14:paraId="74C36A0B" w14:textId="0A1822DB" w:rsidTr="00EC59B1">
        <w:trPr>
          <w:cnfStyle w:val="100000000000" w:firstRow="1" w:lastRow="0" w:firstColumn="0" w:lastColumn="0" w:oddVBand="0" w:evenVBand="0" w:oddHBand="0" w:evenHBand="0" w:firstRowFirstColumn="0" w:firstRowLastColumn="0" w:lastRowFirstColumn="0" w:lastRowLastColumn="0"/>
          <w:trHeight w:val="379"/>
          <w:tblHeader/>
        </w:trPr>
        <w:tc>
          <w:tcPr>
            <w:cnfStyle w:val="001000000000" w:firstRow="0" w:lastRow="0" w:firstColumn="1" w:lastColumn="0" w:oddVBand="0" w:evenVBand="0" w:oddHBand="0" w:evenHBand="0" w:firstRowFirstColumn="0" w:firstRowLastColumn="0" w:lastRowFirstColumn="0" w:lastRowLastColumn="0"/>
            <w:tcW w:w="900" w:type="dxa"/>
          </w:tcPr>
          <w:p w14:paraId="23CC68B9" w14:textId="51DEE818" w:rsidR="008344B3" w:rsidRPr="009E7A33" w:rsidRDefault="008344B3" w:rsidP="004C22C5">
            <w:pPr>
              <w:pStyle w:val="table"/>
              <w:rPr>
                <w:rFonts w:hint="eastAsia"/>
              </w:rPr>
            </w:pPr>
            <w:r w:rsidRPr="009E7A33">
              <w:t>Institute/ Program</w:t>
            </w:r>
          </w:p>
        </w:tc>
        <w:tc>
          <w:tcPr>
            <w:tcW w:w="900" w:type="dxa"/>
          </w:tcPr>
          <w:p w14:paraId="73DA3F18" w14:textId="77777777" w:rsidR="008344B3" w:rsidRPr="009E7A33" w:rsidRDefault="008344B3"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r w:rsidRPr="009E7A33">
              <w:t>Location</w:t>
            </w:r>
          </w:p>
        </w:tc>
        <w:tc>
          <w:tcPr>
            <w:tcW w:w="1665" w:type="dxa"/>
          </w:tcPr>
          <w:p w14:paraId="16B37D46" w14:textId="77777777" w:rsidR="008344B3" w:rsidRPr="009E7A33" w:rsidRDefault="008344B3"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r w:rsidRPr="009E7A33">
              <w:t>Australian partner</w:t>
            </w:r>
          </w:p>
        </w:tc>
        <w:tc>
          <w:tcPr>
            <w:tcW w:w="1665" w:type="dxa"/>
          </w:tcPr>
          <w:p w14:paraId="7ED99C26" w14:textId="77777777" w:rsidR="008344B3" w:rsidRPr="009E7A33" w:rsidRDefault="008344B3"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r w:rsidRPr="009E7A33">
              <w:t>Chinese partner</w:t>
            </w:r>
          </w:p>
        </w:tc>
        <w:tc>
          <w:tcPr>
            <w:tcW w:w="1890" w:type="dxa"/>
          </w:tcPr>
          <w:p w14:paraId="7D486712" w14:textId="475D0C33" w:rsidR="008344B3" w:rsidRPr="009E7A33" w:rsidRDefault="008344B3"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r w:rsidRPr="009E7A33">
              <w:t>Name of joint institute/program</w:t>
            </w:r>
          </w:p>
        </w:tc>
        <w:tc>
          <w:tcPr>
            <w:tcW w:w="2070" w:type="dxa"/>
            <w:gridSpan w:val="2"/>
          </w:tcPr>
          <w:p w14:paraId="5AFDD538" w14:textId="296826C3" w:rsidR="008344B3" w:rsidRPr="009E7A33" w:rsidRDefault="008344B3"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r w:rsidRPr="009E7A33">
              <w:t>Intake</w:t>
            </w:r>
            <w:r>
              <w:t xml:space="preserve"> per </w:t>
            </w:r>
            <w:r w:rsidRPr="009E7A33">
              <w:t>year</w:t>
            </w:r>
          </w:p>
        </w:tc>
      </w:tr>
      <w:tr w:rsidR="00614492" w:rsidRPr="009E7A33" w14:paraId="7570771B" w14:textId="77777777" w:rsidTr="00EC59B1">
        <w:trPr>
          <w:cnfStyle w:val="100000000000" w:firstRow="1" w:lastRow="0" w:firstColumn="0" w:lastColumn="0" w:oddVBand="0" w:evenVBand="0" w:oddHBand="0" w:evenHBand="0" w:firstRowFirstColumn="0" w:firstRowLastColumn="0" w:lastRowFirstColumn="0" w:lastRowLastColumn="0"/>
          <w:trHeight w:val="379"/>
          <w:tblHeader/>
        </w:trPr>
        <w:tc>
          <w:tcPr>
            <w:cnfStyle w:val="001000000000" w:firstRow="0" w:lastRow="0" w:firstColumn="1" w:lastColumn="0" w:oddVBand="0" w:evenVBand="0" w:oddHBand="0" w:evenHBand="0" w:firstRowFirstColumn="0" w:firstRowLastColumn="0" w:lastRowFirstColumn="0" w:lastRowLastColumn="0"/>
            <w:tcW w:w="900" w:type="dxa"/>
          </w:tcPr>
          <w:p w14:paraId="3888F203" w14:textId="77777777" w:rsidR="00614492" w:rsidRPr="009E7A33" w:rsidRDefault="00614492" w:rsidP="004C22C5">
            <w:pPr>
              <w:pStyle w:val="table"/>
              <w:rPr>
                <w:rFonts w:hint="eastAsia"/>
              </w:rPr>
            </w:pPr>
          </w:p>
        </w:tc>
        <w:tc>
          <w:tcPr>
            <w:tcW w:w="900" w:type="dxa"/>
          </w:tcPr>
          <w:p w14:paraId="78B92817" w14:textId="77777777" w:rsidR="00614492" w:rsidRPr="009E7A33" w:rsidRDefault="00614492"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p>
        </w:tc>
        <w:tc>
          <w:tcPr>
            <w:tcW w:w="1665" w:type="dxa"/>
          </w:tcPr>
          <w:p w14:paraId="7243F3BD" w14:textId="77777777" w:rsidR="00614492" w:rsidRPr="009E7A33" w:rsidRDefault="00614492"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p>
        </w:tc>
        <w:tc>
          <w:tcPr>
            <w:tcW w:w="1665" w:type="dxa"/>
          </w:tcPr>
          <w:p w14:paraId="33EA7D64" w14:textId="77777777" w:rsidR="00614492" w:rsidRPr="009E7A33" w:rsidRDefault="00614492"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p>
        </w:tc>
        <w:tc>
          <w:tcPr>
            <w:tcW w:w="1890" w:type="dxa"/>
          </w:tcPr>
          <w:p w14:paraId="45D9362D" w14:textId="77777777" w:rsidR="00614492" w:rsidRPr="009E7A33" w:rsidRDefault="00614492" w:rsidP="004C22C5">
            <w:pPr>
              <w:pStyle w:val="table"/>
              <w:cnfStyle w:val="100000000000" w:firstRow="1" w:lastRow="0" w:firstColumn="0" w:lastColumn="0" w:oddVBand="0" w:evenVBand="0" w:oddHBand="0" w:evenHBand="0" w:firstRowFirstColumn="0" w:firstRowLastColumn="0" w:lastRowFirstColumn="0" w:lastRowLastColumn="0"/>
              <w:rPr>
                <w:rFonts w:hint="eastAsia"/>
              </w:rPr>
            </w:pPr>
          </w:p>
        </w:tc>
        <w:tc>
          <w:tcPr>
            <w:tcW w:w="1080" w:type="dxa"/>
          </w:tcPr>
          <w:p w14:paraId="390035D0" w14:textId="71FF5697" w:rsidR="00614492" w:rsidRPr="00F84C79" w:rsidRDefault="00614492" w:rsidP="004C22C5">
            <w:pPr>
              <w:pStyle w:val="table"/>
              <w:cnfStyle w:val="100000000000" w:firstRow="1" w:lastRow="0" w:firstColumn="0" w:lastColumn="0" w:oddVBand="0" w:evenVBand="0" w:oddHBand="0" w:evenHBand="0" w:firstRowFirstColumn="0" w:firstRowLastColumn="0" w:lastRowFirstColumn="0" w:lastRowLastColumn="0"/>
              <w:rPr>
                <w:rFonts w:hint="eastAsia"/>
                <w:sz w:val="12"/>
                <w:szCs w:val="12"/>
              </w:rPr>
            </w:pPr>
            <w:r w:rsidRPr="00F84C79">
              <w:rPr>
                <w:sz w:val="12"/>
                <w:szCs w:val="12"/>
              </w:rPr>
              <w:t>In-Quota</w:t>
            </w:r>
          </w:p>
        </w:tc>
        <w:tc>
          <w:tcPr>
            <w:tcW w:w="990" w:type="dxa"/>
          </w:tcPr>
          <w:p w14:paraId="581D41C1" w14:textId="609B13AF" w:rsidR="00614492" w:rsidRPr="00F84C79" w:rsidRDefault="00614492" w:rsidP="004C22C5">
            <w:pPr>
              <w:pStyle w:val="table"/>
              <w:cnfStyle w:val="100000000000" w:firstRow="1" w:lastRow="0" w:firstColumn="0" w:lastColumn="0" w:oddVBand="0" w:evenVBand="0" w:oddHBand="0" w:evenHBand="0" w:firstRowFirstColumn="0" w:firstRowLastColumn="0" w:lastRowFirstColumn="0" w:lastRowLastColumn="0"/>
              <w:rPr>
                <w:rFonts w:hint="eastAsia"/>
                <w:sz w:val="12"/>
                <w:szCs w:val="12"/>
              </w:rPr>
            </w:pPr>
            <w:r w:rsidRPr="00F84C79">
              <w:rPr>
                <w:sz w:val="12"/>
                <w:szCs w:val="12"/>
              </w:rPr>
              <w:t>Out-of-Quota</w:t>
            </w:r>
          </w:p>
        </w:tc>
      </w:tr>
      <w:tr w:rsidR="00614492" w:rsidRPr="009E7A33" w14:paraId="38EFD1B8" w14:textId="03BF9438" w:rsidTr="00EC59B1">
        <w:trPr>
          <w:trHeight w:val="146"/>
        </w:trPr>
        <w:tc>
          <w:tcPr>
            <w:cnfStyle w:val="001000000000" w:firstRow="0" w:lastRow="0" w:firstColumn="1" w:lastColumn="0" w:oddVBand="0" w:evenVBand="0" w:oddHBand="0" w:evenHBand="0" w:firstRowFirstColumn="0" w:firstRowLastColumn="0" w:lastRowFirstColumn="0" w:lastRowLastColumn="0"/>
            <w:tcW w:w="900" w:type="dxa"/>
            <w:shd w:val="clear" w:color="auto" w:fill="F2F2F2" w:themeFill="background1" w:themeFillShade="F2"/>
            <w:vAlign w:val="top"/>
          </w:tcPr>
          <w:p w14:paraId="07C81206" w14:textId="77777777" w:rsidR="00614492" w:rsidRPr="009E7A33" w:rsidRDefault="00614492" w:rsidP="004C22C5">
            <w:pPr>
              <w:pStyle w:val="table"/>
              <w:rPr>
                <w:rFonts w:hint="eastAsia"/>
              </w:rPr>
            </w:pPr>
            <w:r w:rsidRPr="009E7A33">
              <w:t>Institute</w:t>
            </w:r>
          </w:p>
        </w:tc>
        <w:tc>
          <w:tcPr>
            <w:tcW w:w="900" w:type="dxa"/>
            <w:shd w:val="clear" w:color="auto" w:fill="F2F2F2" w:themeFill="background1" w:themeFillShade="F2"/>
            <w:vAlign w:val="top"/>
          </w:tcPr>
          <w:p w14:paraId="2168248F" w14:textId="46375D16"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Jiangsu</w:t>
            </w:r>
          </w:p>
        </w:tc>
        <w:tc>
          <w:tcPr>
            <w:tcW w:w="1665" w:type="dxa"/>
            <w:shd w:val="clear" w:color="auto" w:fill="F2F2F2" w:themeFill="background1" w:themeFillShade="F2"/>
            <w:vAlign w:val="top"/>
          </w:tcPr>
          <w:p w14:paraId="334F3427" w14:textId="59101B56"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Deakin University</w:t>
            </w:r>
          </w:p>
        </w:tc>
        <w:tc>
          <w:tcPr>
            <w:tcW w:w="1665" w:type="dxa"/>
            <w:shd w:val="clear" w:color="auto" w:fill="F2F2F2" w:themeFill="background1" w:themeFillShade="F2"/>
            <w:vAlign w:val="top"/>
          </w:tcPr>
          <w:p w14:paraId="00908A79" w14:textId="3E11BCF6"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Jiangsu University</w:t>
            </w:r>
          </w:p>
        </w:tc>
        <w:tc>
          <w:tcPr>
            <w:tcW w:w="1890" w:type="dxa"/>
            <w:shd w:val="clear" w:color="auto" w:fill="F2F2F2" w:themeFill="background1" w:themeFillShade="F2"/>
            <w:vAlign w:val="top"/>
          </w:tcPr>
          <w:p w14:paraId="441CF051" w14:textId="6FDF037C"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Jiangsu University Deakin University Joint Institute</w:t>
            </w:r>
          </w:p>
        </w:tc>
        <w:tc>
          <w:tcPr>
            <w:tcW w:w="1080" w:type="dxa"/>
            <w:shd w:val="clear" w:color="auto" w:fill="F2F2F2" w:themeFill="background1" w:themeFillShade="F2"/>
            <w:vAlign w:val="top"/>
          </w:tcPr>
          <w:p w14:paraId="0DEF85E1" w14:textId="52DD87C4"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300 </w:t>
            </w:r>
          </w:p>
        </w:tc>
        <w:tc>
          <w:tcPr>
            <w:tcW w:w="990" w:type="dxa"/>
            <w:shd w:val="clear" w:color="auto" w:fill="F2F2F2" w:themeFill="background1" w:themeFillShade="F2"/>
            <w:vAlign w:val="top"/>
          </w:tcPr>
          <w:p w14:paraId="67A5CEB4" w14:textId="112B46AE"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r w:rsidR="00614492" w:rsidRPr="009E7A33" w14:paraId="6BE32AFD" w14:textId="3511C338" w:rsidTr="00EC59B1">
        <w:trPr>
          <w:trHeight w:val="146"/>
        </w:trPr>
        <w:tc>
          <w:tcPr>
            <w:cnfStyle w:val="001000000000" w:firstRow="0" w:lastRow="0" w:firstColumn="1" w:lastColumn="0" w:oddVBand="0" w:evenVBand="0" w:oddHBand="0" w:evenHBand="0" w:firstRowFirstColumn="0" w:firstRowLastColumn="0" w:lastRowFirstColumn="0" w:lastRowLastColumn="0"/>
            <w:tcW w:w="900" w:type="dxa"/>
            <w:shd w:val="clear" w:color="auto" w:fill="F2F2F2" w:themeFill="background1" w:themeFillShade="F2"/>
            <w:vAlign w:val="top"/>
          </w:tcPr>
          <w:p w14:paraId="634D5689" w14:textId="77777777" w:rsidR="00614492" w:rsidRPr="009E7A33" w:rsidRDefault="00614492" w:rsidP="004C22C5">
            <w:pPr>
              <w:pStyle w:val="table"/>
              <w:rPr>
                <w:rFonts w:hint="eastAsia"/>
              </w:rPr>
            </w:pPr>
            <w:r w:rsidRPr="009E7A33">
              <w:t>Institute</w:t>
            </w:r>
          </w:p>
        </w:tc>
        <w:tc>
          <w:tcPr>
            <w:tcW w:w="900" w:type="dxa"/>
            <w:shd w:val="clear" w:color="auto" w:fill="F2F2F2" w:themeFill="background1" w:themeFillShade="F2"/>
            <w:vAlign w:val="top"/>
          </w:tcPr>
          <w:p w14:paraId="28FDA5AE" w14:textId="3A5E4AE7"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Hainan</w:t>
            </w:r>
          </w:p>
        </w:tc>
        <w:tc>
          <w:tcPr>
            <w:tcW w:w="1665" w:type="dxa"/>
            <w:shd w:val="clear" w:color="auto" w:fill="F2F2F2" w:themeFill="background1" w:themeFillShade="F2"/>
            <w:vAlign w:val="top"/>
          </w:tcPr>
          <w:p w14:paraId="25C9CADF" w14:textId="248D2C6D"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University of Technology</w:t>
            </w:r>
            <w:r w:rsidR="00EC59B1">
              <w:t>,</w:t>
            </w:r>
            <w:r w:rsidRPr="009E7A33">
              <w:t xml:space="preserve"> Sydney</w:t>
            </w:r>
          </w:p>
        </w:tc>
        <w:tc>
          <w:tcPr>
            <w:tcW w:w="1665" w:type="dxa"/>
            <w:shd w:val="clear" w:color="auto" w:fill="F2F2F2" w:themeFill="background1" w:themeFillShade="F2"/>
            <w:vAlign w:val="top"/>
          </w:tcPr>
          <w:p w14:paraId="49788B80" w14:textId="35099F0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Northeast Forestry University</w:t>
            </w:r>
          </w:p>
        </w:tc>
        <w:tc>
          <w:tcPr>
            <w:tcW w:w="1890" w:type="dxa"/>
            <w:shd w:val="clear" w:color="auto" w:fill="F2F2F2" w:themeFill="background1" w:themeFillShade="F2"/>
            <w:vAlign w:val="top"/>
          </w:tcPr>
          <w:p w14:paraId="308C9A13" w14:textId="3CD7D90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Sydney College, Northeast Forestry University</w:t>
            </w:r>
          </w:p>
        </w:tc>
        <w:tc>
          <w:tcPr>
            <w:tcW w:w="1080" w:type="dxa"/>
            <w:shd w:val="clear" w:color="auto" w:fill="F2F2F2" w:themeFill="background1" w:themeFillShade="F2"/>
            <w:vAlign w:val="top"/>
          </w:tcPr>
          <w:p w14:paraId="0AB7FBDC" w14:textId="17AE5DF8" w:rsidR="00614492"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285 </w:t>
            </w:r>
          </w:p>
          <w:p w14:paraId="11C273DA" w14:textId="1C5C17C1"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p>
        </w:tc>
        <w:tc>
          <w:tcPr>
            <w:tcW w:w="990" w:type="dxa"/>
            <w:shd w:val="clear" w:color="auto" w:fill="F2F2F2" w:themeFill="background1" w:themeFillShade="F2"/>
            <w:vAlign w:val="top"/>
          </w:tcPr>
          <w:p w14:paraId="057B0993" w14:textId="21238642"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75</w:t>
            </w:r>
          </w:p>
        </w:tc>
      </w:tr>
      <w:tr w:rsidR="00614492" w:rsidRPr="009E7A33" w14:paraId="0723D221" w14:textId="44A9CE17" w:rsidTr="00EC59B1">
        <w:trPr>
          <w:trHeight w:val="146"/>
        </w:trPr>
        <w:tc>
          <w:tcPr>
            <w:cnfStyle w:val="001000000000" w:firstRow="0" w:lastRow="0" w:firstColumn="1" w:lastColumn="0" w:oddVBand="0" w:evenVBand="0" w:oddHBand="0" w:evenHBand="0" w:firstRowFirstColumn="0" w:firstRowLastColumn="0" w:lastRowFirstColumn="0" w:lastRowLastColumn="0"/>
            <w:tcW w:w="900" w:type="dxa"/>
            <w:shd w:val="clear" w:color="auto" w:fill="F2F2F2" w:themeFill="background1" w:themeFillShade="F2"/>
            <w:vAlign w:val="top"/>
          </w:tcPr>
          <w:p w14:paraId="4F940CD6" w14:textId="7CA743AA" w:rsidR="00614492" w:rsidRPr="009E7A33" w:rsidRDefault="00614492" w:rsidP="004C22C5">
            <w:pPr>
              <w:pStyle w:val="table"/>
              <w:rPr>
                <w:rFonts w:hint="eastAsia"/>
              </w:rPr>
            </w:pPr>
            <w:r w:rsidRPr="009E7A33">
              <w:t>Institute</w:t>
            </w:r>
          </w:p>
        </w:tc>
        <w:tc>
          <w:tcPr>
            <w:tcW w:w="900" w:type="dxa"/>
            <w:shd w:val="clear" w:color="auto" w:fill="F2F2F2" w:themeFill="background1" w:themeFillShade="F2"/>
            <w:vAlign w:val="top"/>
          </w:tcPr>
          <w:p w14:paraId="7DBD5DC2" w14:textId="4E6C6239"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Jiangxi</w:t>
            </w:r>
          </w:p>
        </w:tc>
        <w:tc>
          <w:tcPr>
            <w:tcW w:w="1665" w:type="dxa"/>
            <w:shd w:val="clear" w:color="auto" w:fill="F2F2F2" w:themeFill="background1" w:themeFillShade="F2"/>
            <w:vAlign w:val="top"/>
          </w:tcPr>
          <w:p w14:paraId="64C2CA85" w14:textId="59F58ACE"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James Cook University</w:t>
            </w:r>
          </w:p>
        </w:tc>
        <w:tc>
          <w:tcPr>
            <w:tcW w:w="1665" w:type="dxa"/>
            <w:shd w:val="clear" w:color="auto" w:fill="F2F2F2" w:themeFill="background1" w:themeFillShade="F2"/>
            <w:vAlign w:val="top"/>
          </w:tcPr>
          <w:p w14:paraId="1FE031A7" w14:textId="7199D191"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Jiangxi University of Science and Technology</w:t>
            </w:r>
          </w:p>
        </w:tc>
        <w:tc>
          <w:tcPr>
            <w:tcW w:w="1890" w:type="dxa"/>
            <w:shd w:val="clear" w:color="auto" w:fill="F2F2F2" w:themeFill="background1" w:themeFillShade="F2"/>
            <w:vAlign w:val="top"/>
          </w:tcPr>
          <w:p w14:paraId="76DD8544" w14:textId="3010F52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Sino-Australia Smart Manufacture College</w:t>
            </w:r>
          </w:p>
        </w:tc>
        <w:tc>
          <w:tcPr>
            <w:tcW w:w="1080" w:type="dxa"/>
            <w:shd w:val="clear" w:color="auto" w:fill="F2F2F2" w:themeFill="background1" w:themeFillShade="F2"/>
            <w:vAlign w:val="top"/>
          </w:tcPr>
          <w:p w14:paraId="7F44A2BB" w14:textId="7FF28DF8"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525</w:t>
            </w:r>
          </w:p>
        </w:tc>
        <w:tc>
          <w:tcPr>
            <w:tcW w:w="990" w:type="dxa"/>
            <w:shd w:val="clear" w:color="auto" w:fill="F2F2F2" w:themeFill="background1" w:themeFillShade="F2"/>
            <w:vAlign w:val="top"/>
          </w:tcPr>
          <w:p w14:paraId="41541CF3" w14:textId="061C29FB"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85</w:t>
            </w:r>
          </w:p>
        </w:tc>
      </w:tr>
      <w:tr w:rsidR="00614492" w:rsidRPr="009E7A33" w14:paraId="05FCE77E" w14:textId="77E10861"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04F51FFA" w14:textId="34A8FC2C" w:rsidR="00614492" w:rsidRPr="009E7A33" w:rsidRDefault="00614492" w:rsidP="004C22C5">
            <w:pPr>
              <w:pStyle w:val="table"/>
              <w:rPr>
                <w:rFonts w:hint="eastAsia"/>
              </w:rPr>
            </w:pPr>
            <w:r w:rsidRPr="009E7A33">
              <w:t>Program</w:t>
            </w:r>
          </w:p>
        </w:tc>
        <w:tc>
          <w:tcPr>
            <w:tcW w:w="900" w:type="dxa"/>
            <w:shd w:val="clear" w:color="auto" w:fill="FFFCF7"/>
            <w:vAlign w:val="top"/>
          </w:tcPr>
          <w:p w14:paraId="6DFC7639" w14:textId="0BE295B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Zhejiang</w:t>
            </w:r>
          </w:p>
        </w:tc>
        <w:tc>
          <w:tcPr>
            <w:tcW w:w="1665" w:type="dxa"/>
            <w:shd w:val="clear" w:color="auto" w:fill="FFFCF7"/>
            <w:vAlign w:val="top"/>
          </w:tcPr>
          <w:p w14:paraId="09506936" w14:textId="7AD3A5D1"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Australian National University</w:t>
            </w:r>
          </w:p>
        </w:tc>
        <w:tc>
          <w:tcPr>
            <w:tcW w:w="1665" w:type="dxa"/>
            <w:shd w:val="clear" w:color="auto" w:fill="FFFCF7"/>
            <w:vAlign w:val="top"/>
          </w:tcPr>
          <w:p w14:paraId="6CE103DF" w14:textId="498AEF20"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Zhejiang University</w:t>
            </w:r>
          </w:p>
        </w:tc>
        <w:tc>
          <w:tcPr>
            <w:tcW w:w="1890" w:type="dxa"/>
            <w:shd w:val="clear" w:color="auto" w:fill="FFFCF7"/>
            <w:vAlign w:val="top"/>
          </w:tcPr>
          <w:p w14:paraId="0F5E7840" w14:textId="34C73B09"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Master of Digital Transformation and Entrepreneurship</w:t>
            </w:r>
          </w:p>
        </w:tc>
        <w:tc>
          <w:tcPr>
            <w:tcW w:w="1080" w:type="dxa"/>
            <w:shd w:val="clear" w:color="auto" w:fill="FFFCF7"/>
            <w:vAlign w:val="top"/>
          </w:tcPr>
          <w:p w14:paraId="1CA52158" w14:textId="019736F2"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990" w:type="dxa"/>
            <w:shd w:val="clear" w:color="auto" w:fill="FFFCF7"/>
            <w:vAlign w:val="top"/>
          </w:tcPr>
          <w:p w14:paraId="0F0B73B1" w14:textId="73746B2A"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100</w:t>
            </w:r>
          </w:p>
        </w:tc>
      </w:tr>
      <w:tr w:rsidR="00614492" w:rsidRPr="009E7A33" w14:paraId="10D9CC13" w14:textId="2F618AC8"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3DB7F65C" w14:textId="1157415F" w:rsidR="00614492" w:rsidRPr="009E7A33" w:rsidRDefault="00614492" w:rsidP="004C22C5">
            <w:pPr>
              <w:pStyle w:val="table"/>
              <w:rPr>
                <w:rFonts w:hint="eastAsia"/>
              </w:rPr>
            </w:pPr>
            <w:r w:rsidRPr="009E7A33">
              <w:t>Program</w:t>
            </w:r>
          </w:p>
        </w:tc>
        <w:tc>
          <w:tcPr>
            <w:tcW w:w="900" w:type="dxa"/>
            <w:shd w:val="clear" w:color="auto" w:fill="FFFCF7"/>
            <w:vAlign w:val="top"/>
          </w:tcPr>
          <w:p w14:paraId="5572EB9B" w14:textId="0E96C7E8"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Hubei</w:t>
            </w:r>
          </w:p>
        </w:tc>
        <w:tc>
          <w:tcPr>
            <w:tcW w:w="1665" w:type="dxa"/>
            <w:shd w:val="clear" w:color="auto" w:fill="FFFCF7"/>
            <w:vAlign w:val="top"/>
          </w:tcPr>
          <w:p w14:paraId="34C57E63" w14:textId="3069D40B"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Monash University</w:t>
            </w:r>
          </w:p>
        </w:tc>
        <w:tc>
          <w:tcPr>
            <w:tcW w:w="1665" w:type="dxa"/>
            <w:shd w:val="clear" w:color="auto" w:fill="FFFCF7"/>
            <w:vAlign w:val="top"/>
          </w:tcPr>
          <w:p w14:paraId="178E7715" w14:textId="72047C95"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Wuhan University of Technology</w:t>
            </w:r>
          </w:p>
        </w:tc>
        <w:tc>
          <w:tcPr>
            <w:tcW w:w="1890" w:type="dxa"/>
            <w:shd w:val="clear" w:color="auto" w:fill="FFFCF7"/>
            <w:vAlign w:val="top"/>
          </w:tcPr>
          <w:p w14:paraId="4F7B0F4F" w14:textId="5A30A435"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Bachelor of Materials Engineering (Honours)</w:t>
            </w:r>
          </w:p>
        </w:tc>
        <w:tc>
          <w:tcPr>
            <w:tcW w:w="1080" w:type="dxa"/>
            <w:shd w:val="clear" w:color="auto" w:fill="FFFCF7"/>
            <w:vAlign w:val="top"/>
          </w:tcPr>
          <w:p w14:paraId="3F0729C2" w14:textId="285974E5"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150 </w:t>
            </w:r>
          </w:p>
        </w:tc>
        <w:tc>
          <w:tcPr>
            <w:tcW w:w="990" w:type="dxa"/>
            <w:shd w:val="clear" w:color="auto" w:fill="FFFCF7"/>
            <w:vAlign w:val="top"/>
          </w:tcPr>
          <w:p w14:paraId="4C15F039" w14:textId="44432E78"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r w:rsidR="00614492" w:rsidRPr="009E7A33" w14:paraId="18810F73" w14:textId="364D5E86"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1535AFEB" w14:textId="5B73942E" w:rsidR="00614492" w:rsidRPr="009E7A33" w:rsidRDefault="00614492" w:rsidP="004C22C5">
            <w:pPr>
              <w:pStyle w:val="table"/>
              <w:rPr>
                <w:rFonts w:hint="eastAsia"/>
              </w:rPr>
            </w:pPr>
            <w:r w:rsidRPr="009E7A33">
              <w:t>Program</w:t>
            </w:r>
          </w:p>
        </w:tc>
        <w:tc>
          <w:tcPr>
            <w:tcW w:w="900" w:type="dxa"/>
            <w:shd w:val="clear" w:color="auto" w:fill="FFFCF7"/>
            <w:vAlign w:val="top"/>
          </w:tcPr>
          <w:p w14:paraId="47AA7920" w14:textId="497FBFC2"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Hubei</w:t>
            </w:r>
          </w:p>
        </w:tc>
        <w:tc>
          <w:tcPr>
            <w:tcW w:w="1665" w:type="dxa"/>
            <w:shd w:val="clear" w:color="auto" w:fill="FFFCF7"/>
            <w:vAlign w:val="top"/>
          </w:tcPr>
          <w:p w14:paraId="71F5A7A6" w14:textId="66F881BC"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Curtin University</w:t>
            </w:r>
          </w:p>
        </w:tc>
        <w:tc>
          <w:tcPr>
            <w:tcW w:w="1665" w:type="dxa"/>
            <w:shd w:val="clear" w:color="auto" w:fill="FFFCF7"/>
            <w:vAlign w:val="top"/>
          </w:tcPr>
          <w:p w14:paraId="782D8223" w14:textId="0D30BD5F"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China University of Geosciences, Wuhan</w:t>
            </w:r>
          </w:p>
        </w:tc>
        <w:tc>
          <w:tcPr>
            <w:tcW w:w="1890" w:type="dxa"/>
            <w:shd w:val="clear" w:color="auto" w:fill="FFFCF7"/>
            <w:vAlign w:val="top"/>
          </w:tcPr>
          <w:p w14:paraId="04E67C38" w14:textId="17185A3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Bachelor of Computing (Computer Science)</w:t>
            </w:r>
          </w:p>
        </w:tc>
        <w:tc>
          <w:tcPr>
            <w:tcW w:w="1080" w:type="dxa"/>
            <w:shd w:val="clear" w:color="auto" w:fill="FFFCF7"/>
            <w:vAlign w:val="top"/>
          </w:tcPr>
          <w:p w14:paraId="19381B6E" w14:textId="0AE632A3"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100 </w:t>
            </w:r>
          </w:p>
        </w:tc>
        <w:tc>
          <w:tcPr>
            <w:tcW w:w="990" w:type="dxa"/>
            <w:shd w:val="clear" w:color="auto" w:fill="FFFCF7"/>
            <w:vAlign w:val="top"/>
          </w:tcPr>
          <w:p w14:paraId="51301AD9" w14:textId="605A8057"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r w:rsidR="00614492" w:rsidRPr="009E7A33" w14:paraId="10D3ECCC" w14:textId="4151CE63"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3E7FA5CA" w14:textId="7C088B2A" w:rsidR="00614492" w:rsidRPr="009E7A33" w:rsidRDefault="00614492" w:rsidP="004C22C5">
            <w:pPr>
              <w:pStyle w:val="table"/>
              <w:rPr>
                <w:rFonts w:hint="eastAsia"/>
              </w:rPr>
            </w:pPr>
            <w:r w:rsidRPr="009E7A33">
              <w:t>Program</w:t>
            </w:r>
          </w:p>
        </w:tc>
        <w:tc>
          <w:tcPr>
            <w:tcW w:w="900" w:type="dxa"/>
            <w:shd w:val="clear" w:color="auto" w:fill="FFFCF7"/>
            <w:vAlign w:val="top"/>
          </w:tcPr>
          <w:p w14:paraId="4208176A" w14:textId="44EC6352"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Hubei</w:t>
            </w:r>
          </w:p>
        </w:tc>
        <w:tc>
          <w:tcPr>
            <w:tcW w:w="1665" w:type="dxa"/>
            <w:shd w:val="clear" w:color="auto" w:fill="FFFCF7"/>
            <w:vAlign w:val="top"/>
          </w:tcPr>
          <w:p w14:paraId="4B771FF7" w14:textId="6695FE08"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University of Wollongong</w:t>
            </w:r>
          </w:p>
        </w:tc>
        <w:tc>
          <w:tcPr>
            <w:tcW w:w="1665" w:type="dxa"/>
            <w:shd w:val="clear" w:color="auto" w:fill="FFFCF7"/>
            <w:vAlign w:val="top"/>
          </w:tcPr>
          <w:p w14:paraId="34121422" w14:textId="690215ED"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Wuhan University of Technology</w:t>
            </w:r>
          </w:p>
        </w:tc>
        <w:tc>
          <w:tcPr>
            <w:tcW w:w="1890" w:type="dxa"/>
            <w:shd w:val="clear" w:color="auto" w:fill="FFFCF7"/>
            <w:vAlign w:val="top"/>
          </w:tcPr>
          <w:p w14:paraId="349B282E" w14:textId="1C4A15CD"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Bachelor of Business in Business Analytics</w:t>
            </w:r>
          </w:p>
        </w:tc>
        <w:tc>
          <w:tcPr>
            <w:tcW w:w="1080" w:type="dxa"/>
            <w:shd w:val="clear" w:color="auto" w:fill="FFFCF7"/>
            <w:vAlign w:val="top"/>
          </w:tcPr>
          <w:p w14:paraId="3F613FA8" w14:textId="3C314898"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150 </w:t>
            </w:r>
          </w:p>
        </w:tc>
        <w:tc>
          <w:tcPr>
            <w:tcW w:w="990" w:type="dxa"/>
            <w:shd w:val="clear" w:color="auto" w:fill="FFFCF7"/>
            <w:vAlign w:val="top"/>
          </w:tcPr>
          <w:p w14:paraId="7A6780DB" w14:textId="0AFA8624"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r w:rsidR="00614492" w:rsidRPr="009E7A33" w14:paraId="7632B7A3" w14:textId="31D91B51"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12EE597C" w14:textId="6ECFBE05" w:rsidR="00614492" w:rsidRPr="009E7A33" w:rsidRDefault="00614492" w:rsidP="004C22C5">
            <w:pPr>
              <w:pStyle w:val="table"/>
              <w:rPr>
                <w:rFonts w:hint="eastAsia"/>
              </w:rPr>
            </w:pPr>
            <w:r w:rsidRPr="009E7A33">
              <w:t>Program</w:t>
            </w:r>
          </w:p>
        </w:tc>
        <w:tc>
          <w:tcPr>
            <w:tcW w:w="900" w:type="dxa"/>
            <w:shd w:val="clear" w:color="auto" w:fill="FFFCF7"/>
            <w:vAlign w:val="top"/>
          </w:tcPr>
          <w:p w14:paraId="5CEBA444" w14:textId="3BAB2591"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Hubei</w:t>
            </w:r>
          </w:p>
        </w:tc>
        <w:tc>
          <w:tcPr>
            <w:tcW w:w="1665" w:type="dxa"/>
            <w:shd w:val="clear" w:color="auto" w:fill="FFFCF7"/>
            <w:vAlign w:val="top"/>
          </w:tcPr>
          <w:p w14:paraId="5709A3B6" w14:textId="233F78F6"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University of Wollongong</w:t>
            </w:r>
          </w:p>
        </w:tc>
        <w:tc>
          <w:tcPr>
            <w:tcW w:w="1665" w:type="dxa"/>
            <w:shd w:val="clear" w:color="auto" w:fill="FFFCF7"/>
            <w:vAlign w:val="top"/>
          </w:tcPr>
          <w:p w14:paraId="27DA633F" w14:textId="41A8B787"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Wuhan University of Technology</w:t>
            </w:r>
          </w:p>
        </w:tc>
        <w:tc>
          <w:tcPr>
            <w:tcW w:w="1890" w:type="dxa"/>
            <w:shd w:val="clear" w:color="auto" w:fill="FFFCF7"/>
            <w:vAlign w:val="top"/>
          </w:tcPr>
          <w:p w14:paraId="001E3178" w14:textId="7E5979E3"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Master of Business Analytics</w:t>
            </w:r>
          </w:p>
        </w:tc>
        <w:tc>
          <w:tcPr>
            <w:tcW w:w="1080" w:type="dxa"/>
            <w:shd w:val="clear" w:color="auto" w:fill="FFFCF7"/>
            <w:vAlign w:val="top"/>
          </w:tcPr>
          <w:p w14:paraId="215C8A4F" w14:textId="7D031F34"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990" w:type="dxa"/>
            <w:shd w:val="clear" w:color="auto" w:fill="FFFCF7"/>
            <w:vAlign w:val="top"/>
          </w:tcPr>
          <w:p w14:paraId="70F9C764" w14:textId="5E305E4C"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150</w:t>
            </w:r>
          </w:p>
        </w:tc>
      </w:tr>
      <w:tr w:rsidR="00614492" w:rsidRPr="009E7A33" w14:paraId="4F0463C3" w14:textId="6851DB9E"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5D5553C9" w14:textId="32B9B815" w:rsidR="00614492" w:rsidRPr="009E7A33" w:rsidRDefault="00614492" w:rsidP="004C22C5">
            <w:pPr>
              <w:pStyle w:val="table"/>
              <w:rPr>
                <w:rFonts w:hint="eastAsia"/>
              </w:rPr>
            </w:pPr>
            <w:r w:rsidRPr="009E7A33">
              <w:t>Program</w:t>
            </w:r>
          </w:p>
        </w:tc>
        <w:tc>
          <w:tcPr>
            <w:tcW w:w="900" w:type="dxa"/>
            <w:shd w:val="clear" w:color="auto" w:fill="FFFCF7"/>
            <w:vAlign w:val="top"/>
          </w:tcPr>
          <w:p w14:paraId="2D7C1D63" w14:textId="2FCD1148"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Hunan</w:t>
            </w:r>
          </w:p>
        </w:tc>
        <w:tc>
          <w:tcPr>
            <w:tcW w:w="1665" w:type="dxa"/>
            <w:shd w:val="clear" w:color="auto" w:fill="FFFCF7"/>
            <w:vAlign w:val="top"/>
          </w:tcPr>
          <w:p w14:paraId="0D8030DD" w14:textId="5510391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Monash University</w:t>
            </w:r>
          </w:p>
        </w:tc>
        <w:tc>
          <w:tcPr>
            <w:tcW w:w="1665" w:type="dxa"/>
            <w:shd w:val="clear" w:color="auto" w:fill="FFFCF7"/>
            <w:vAlign w:val="top"/>
          </w:tcPr>
          <w:p w14:paraId="09DF5638" w14:textId="009584F2"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Central South University</w:t>
            </w:r>
          </w:p>
        </w:tc>
        <w:tc>
          <w:tcPr>
            <w:tcW w:w="1890" w:type="dxa"/>
            <w:shd w:val="clear" w:color="auto" w:fill="FFFCF7"/>
            <w:vAlign w:val="top"/>
          </w:tcPr>
          <w:p w14:paraId="57FB6434" w14:textId="49A5EA4E"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Bachelor of Electrical and Computer Systems Engineering (Honours)</w:t>
            </w:r>
          </w:p>
        </w:tc>
        <w:tc>
          <w:tcPr>
            <w:tcW w:w="1080" w:type="dxa"/>
            <w:shd w:val="clear" w:color="auto" w:fill="FFFCF7"/>
            <w:vAlign w:val="top"/>
          </w:tcPr>
          <w:p w14:paraId="62401221" w14:textId="49BABD98"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60 </w:t>
            </w:r>
          </w:p>
        </w:tc>
        <w:tc>
          <w:tcPr>
            <w:tcW w:w="990" w:type="dxa"/>
            <w:shd w:val="clear" w:color="auto" w:fill="FFFCF7"/>
            <w:vAlign w:val="top"/>
          </w:tcPr>
          <w:p w14:paraId="2763291F" w14:textId="47F8C235"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r w:rsidR="00614492" w:rsidRPr="009E7A33" w14:paraId="19D5ED36" w14:textId="73E245E3"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19CC1EDE" w14:textId="19D7D79F" w:rsidR="00614492" w:rsidRPr="009E7A33" w:rsidRDefault="00614492" w:rsidP="004C22C5">
            <w:pPr>
              <w:pStyle w:val="table"/>
              <w:rPr>
                <w:rFonts w:hint="eastAsia"/>
              </w:rPr>
            </w:pPr>
            <w:r w:rsidRPr="009E7A33">
              <w:t>Program</w:t>
            </w:r>
          </w:p>
        </w:tc>
        <w:tc>
          <w:tcPr>
            <w:tcW w:w="900" w:type="dxa"/>
            <w:shd w:val="clear" w:color="auto" w:fill="FFFCF7"/>
            <w:vAlign w:val="top"/>
          </w:tcPr>
          <w:p w14:paraId="46C8D80E" w14:textId="691CB652"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Liaoning</w:t>
            </w:r>
          </w:p>
        </w:tc>
        <w:tc>
          <w:tcPr>
            <w:tcW w:w="1665" w:type="dxa"/>
            <w:shd w:val="clear" w:color="auto" w:fill="FFFCF7"/>
            <w:vAlign w:val="top"/>
          </w:tcPr>
          <w:p w14:paraId="22156DC6" w14:textId="6A6B7C13"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Southern Cross University</w:t>
            </w:r>
          </w:p>
        </w:tc>
        <w:tc>
          <w:tcPr>
            <w:tcW w:w="1665" w:type="dxa"/>
            <w:shd w:val="clear" w:color="auto" w:fill="FFFCF7"/>
            <w:vAlign w:val="top"/>
          </w:tcPr>
          <w:p w14:paraId="2B2112DB" w14:textId="0319F5A9"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Dalian University</w:t>
            </w:r>
          </w:p>
        </w:tc>
        <w:tc>
          <w:tcPr>
            <w:tcW w:w="1890" w:type="dxa"/>
            <w:shd w:val="clear" w:color="auto" w:fill="FFFCF7"/>
            <w:vAlign w:val="top"/>
          </w:tcPr>
          <w:p w14:paraId="2EDD31CD" w14:textId="0C02E91E"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Bachelor of Technology (Mechanical Engineering)</w:t>
            </w:r>
          </w:p>
        </w:tc>
        <w:tc>
          <w:tcPr>
            <w:tcW w:w="1080" w:type="dxa"/>
            <w:shd w:val="clear" w:color="auto" w:fill="FFFCF7"/>
            <w:vAlign w:val="top"/>
          </w:tcPr>
          <w:p w14:paraId="76CC61EE" w14:textId="1C0849E9"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120 </w:t>
            </w:r>
          </w:p>
        </w:tc>
        <w:tc>
          <w:tcPr>
            <w:tcW w:w="990" w:type="dxa"/>
            <w:shd w:val="clear" w:color="auto" w:fill="FFFCF7"/>
            <w:vAlign w:val="top"/>
          </w:tcPr>
          <w:p w14:paraId="4AA0027C" w14:textId="2D3F4EC3"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r w:rsidR="00614492" w:rsidRPr="009E7A33" w14:paraId="755239D9" w14:textId="5E227612" w:rsidTr="00EC59B1">
        <w:trPr>
          <w:trHeight w:val="155"/>
        </w:trPr>
        <w:tc>
          <w:tcPr>
            <w:cnfStyle w:val="001000000000" w:firstRow="0" w:lastRow="0" w:firstColumn="1" w:lastColumn="0" w:oddVBand="0" w:evenVBand="0" w:oddHBand="0" w:evenHBand="0" w:firstRowFirstColumn="0" w:firstRowLastColumn="0" w:lastRowFirstColumn="0" w:lastRowLastColumn="0"/>
            <w:tcW w:w="900" w:type="dxa"/>
            <w:shd w:val="clear" w:color="auto" w:fill="FFFCF7"/>
            <w:vAlign w:val="top"/>
          </w:tcPr>
          <w:p w14:paraId="379940C3" w14:textId="0877A803" w:rsidR="00614492" w:rsidRPr="009E7A33" w:rsidRDefault="00614492" w:rsidP="004C22C5">
            <w:pPr>
              <w:pStyle w:val="table"/>
              <w:rPr>
                <w:rFonts w:hint="eastAsia"/>
              </w:rPr>
            </w:pPr>
            <w:r w:rsidRPr="009E7A33">
              <w:t>Program</w:t>
            </w:r>
          </w:p>
        </w:tc>
        <w:tc>
          <w:tcPr>
            <w:tcW w:w="900" w:type="dxa"/>
            <w:shd w:val="clear" w:color="auto" w:fill="FFFCF7"/>
            <w:vAlign w:val="top"/>
          </w:tcPr>
          <w:p w14:paraId="0D564A11" w14:textId="0D8B465A"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Liaoning</w:t>
            </w:r>
          </w:p>
        </w:tc>
        <w:tc>
          <w:tcPr>
            <w:tcW w:w="1665" w:type="dxa"/>
            <w:shd w:val="clear" w:color="auto" w:fill="FFFCF7"/>
            <w:vAlign w:val="top"/>
          </w:tcPr>
          <w:p w14:paraId="42641DC1" w14:textId="3883D8BE"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Southern Cross University</w:t>
            </w:r>
          </w:p>
        </w:tc>
        <w:tc>
          <w:tcPr>
            <w:tcW w:w="1665" w:type="dxa"/>
            <w:shd w:val="clear" w:color="auto" w:fill="FFFCF7"/>
            <w:vAlign w:val="top"/>
          </w:tcPr>
          <w:p w14:paraId="15D65C11" w14:textId="15F1FB49"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Dalian University</w:t>
            </w:r>
          </w:p>
        </w:tc>
        <w:tc>
          <w:tcPr>
            <w:tcW w:w="1890" w:type="dxa"/>
            <w:shd w:val="clear" w:color="auto" w:fill="FFFCF7"/>
            <w:vAlign w:val="top"/>
          </w:tcPr>
          <w:p w14:paraId="5B96C1AE" w14:textId="2CFD2EB2" w:rsidR="00614492" w:rsidRPr="009E7A33" w:rsidRDefault="00614492" w:rsidP="004C22C5">
            <w:pPr>
              <w:pStyle w:val="table"/>
              <w:cnfStyle w:val="000000000000" w:firstRow="0" w:lastRow="0" w:firstColumn="0" w:lastColumn="0" w:oddVBand="0" w:evenVBand="0" w:oddHBand="0" w:evenHBand="0" w:firstRowFirstColumn="0" w:firstRowLastColumn="0" w:lastRowFirstColumn="0" w:lastRowLastColumn="0"/>
              <w:rPr>
                <w:rFonts w:hint="eastAsia"/>
              </w:rPr>
            </w:pPr>
            <w:r w:rsidRPr="009E7A33">
              <w:t>Bachelor of Information Technology (Artificial Intelligence)</w:t>
            </w:r>
          </w:p>
        </w:tc>
        <w:tc>
          <w:tcPr>
            <w:tcW w:w="1080" w:type="dxa"/>
            <w:shd w:val="clear" w:color="auto" w:fill="FFFCF7"/>
            <w:vAlign w:val="top"/>
          </w:tcPr>
          <w:p w14:paraId="41911151" w14:textId="05083362" w:rsidR="00614492" w:rsidRPr="009E7A33" w:rsidRDefault="00614492"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9E7A33">
              <w:t xml:space="preserve">120 </w:t>
            </w:r>
          </w:p>
        </w:tc>
        <w:tc>
          <w:tcPr>
            <w:tcW w:w="990" w:type="dxa"/>
            <w:shd w:val="clear" w:color="auto" w:fill="FFFCF7"/>
            <w:vAlign w:val="top"/>
          </w:tcPr>
          <w:p w14:paraId="6B187DC8" w14:textId="70BD4AB4" w:rsidR="00614492" w:rsidRPr="009E7A33" w:rsidRDefault="008344B3" w:rsidP="00F84C79">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r>
    </w:tbl>
    <w:p w14:paraId="01323396" w14:textId="67A58CEF" w:rsidR="00AC5B2B" w:rsidRPr="009E7A33" w:rsidRDefault="00AC5B2B" w:rsidP="004C22C5">
      <w:pPr>
        <w:pStyle w:val="Source"/>
        <w:rPr>
          <w:rFonts w:hint="eastAsia"/>
        </w:rPr>
      </w:pPr>
      <w:r w:rsidRPr="009E7A33">
        <w:t>Source: Compiled by Australian Government Department of Education, Education and Research Section, Australian Embassy Beijing from the Chinese Ministry of Education’s website,</w:t>
      </w:r>
      <w:hyperlink r:id="rId13" w:history="1">
        <w:r w:rsidRPr="009E7A33">
          <w:rPr>
            <w:rStyle w:val="Hyperlink"/>
            <w:color w:val="auto"/>
            <w:u w:val="none"/>
          </w:rPr>
          <w:t>中华</w:t>
        </w:r>
        <w:r w:rsidRPr="009E7A33">
          <w:rPr>
            <w:rStyle w:val="Hyperlink"/>
            <w:color w:val="auto"/>
            <w:u w:val="none"/>
          </w:rPr>
          <w:t xml:space="preserve"> </w:t>
        </w:r>
        <w:r w:rsidRPr="009E7A33">
          <w:rPr>
            <w:rStyle w:val="Hyperlink"/>
            <w:color w:val="auto"/>
            <w:u w:val="none"/>
          </w:rPr>
          <w:t>人民共和国教育部</w:t>
        </w:r>
        <w:r w:rsidRPr="009E7A33">
          <w:rPr>
            <w:rStyle w:val="Hyperlink"/>
            <w:color w:val="auto"/>
            <w:u w:val="none"/>
          </w:rPr>
          <w:t xml:space="preserve"> </w:t>
        </w:r>
        <w:r w:rsidRPr="009E7A33">
          <w:rPr>
            <w:rStyle w:val="Hyperlink"/>
            <w:color w:val="auto"/>
            <w:u w:val="none"/>
          </w:rPr>
          <w:t>中外合作办学监管工作信息平台</w:t>
        </w:r>
      </w:hyperlink>
      <w:r w:rsidRPr="009E7A33">
        <w:t xml:space="preserve">, [Ministry of Education of the People’s Republic of China Information Platform for the Supervision of China-Foreign Jointly-Run Schools], information as of </w:t>
      </w:r>
      <w:r w:rsidR="00EF2E21" w:rsidRPr="009E7A33">
        <w:t>3 June</w:t>
      </w:r>
      <w:r w:rsidRPr="009E7A33">
        <w:t xml:space="preserve"> 202</w:t>
      </w:r>
      <w:r w:rsidR="00EF2E21" w:rsidRPr="009E7A33">
        <w:t>6</w:t>
      </w:r>
      <w:r w:rsidRPr="009E7A33">
        <w:t>. </w:t>
      </w:r>
    </w:p>
    <w:p w14:paraId="5513E41A" w14:textId="0C0CEE4B" w:rsidR="00897811" w:rsidRPr="00DB5D4C" w:rsidRDefault="00784323" w:rsidP="004C22C5">
      <w:pPr>
        <w:pStyle w:val="Heading3"/>
      </w:pPr>
      <w:r w:rsidRPr="00DB5D4C">
        <w:t>Key takeaways from May 2026 round</w:t>
      </w:r>
    </w:p>
    <w:p w14:paraId="5469A458" w14:textId="4FD6E698" w:rsidR="007C3AD7" w:rsidRPr="00172509" w:rsidRDefault="00077A9A" w:rsidP="004C22C5">
      <w:pPr>
        <w:rPr>
          <w:rFonts w:hint="eastAsia"/>
        </w:rPr>
      </w:pPr>
      <w:r>
        <w:rPr>
          <w:rStyle w:val="Heading5Char"/>
          <w:b w:val="0"/>
          <w:bCs/>
        </w:rPr>
        <w:t>Differe</w:t>
      </w:r>
      <w:r w:rsidR="00C71501">
        <w:rPr>
          <w:rStyle w:val="Heading5Char"/>
          <w:b w:val="0"/>
          <w:bCs/>
        </w:rPr>
        <w:t>nt</w:t>
      </w:r>
      <w:r w:rsidR="00897811" w:rsidRPr="004C22C5">
        <w:rPr>
          <w:rStyle w:val="Heading5Char"/>
          <w:b w:val="0"/>
          <w:bCs/>
        </w:rPr>
        <w:t xml:space="preserve"> delivery models</w:t>
      </w:r>
      <w:r w:rsidR="00897811" w:rsidRPr="00A910F7">
        <w:rPr>
          <w:rStyle w:val="Heading4Char"/>
        </w:rPr>
        <w:t xml:space="preserve"> </w:t>
      </w:r>
      <w:r w:rsidR="00897811" w:rsidRPr="009B099B">
        <w:br/>
      </w:r>
      <w:r w:rsidR="00B205A2" w:rsidRPr="00172509">
        <w:t xml:space="preserve">Following reforms to the CFCRS, we are seeing </w:t>
      </w:r>
      <w:r w:rsidR="005F5609">
        <w:t>differen</w:t>
      </w:r>
      <w:r w:rsidR="0091707B">
        <w:t xml:space="preserve">t </w:t>
      </w:r>
      <w:r w:rsidR="00B205A2" w:rsidRPr="00172509">
        <w:t xml:space="preserve">delivery modes across approved </w:t>
      </w:r>
      <w:r w:rsidR="00D24612" w:rsidRPr="00172509">
        <w:t>TNE arrangements. Half of the newly approved Australia-China joint programs are</w:t>
      </w:r>
      <w:r w:rsidR="007C53B0" w:rsidRPr="00172509">
        <w:t xml:space="preserve"> 4+0 programs</w:t>
      </w:r>
      <w:r w:rsidR="00B83034" w:rsidRPr="00172509">
        <w:t xml:space="preserve"> (which means that students have the option to complete their entire program onshore in China), while </w:t>
      </w:r>
      <w:r w:rsidR="00522888" w:rsidRPr="00172509">
        <w:t xml:space="preserve">four newly approved Australia-China joint programs </w:t>
      </w:r>
      <w:r w:rsidR="007C3AD7" w:rsidRPr="00172509">
        <w:t xml:space="preserve">require students to spend a portion of the program studying onshore in Australia (i.e. include a mandatory overseas study component. </w:t>
      </w:r>
    </w:p>
    <w:p w14:paraId="3BA3B779" w14:textId="4B075BC6" w:rsidR="00094DA3" w:rsidRPr="00172509" w:rsidRDefault="00AC4AA7" w:rsidP="004C22C5">
      <w:pPr>
        <w:rPr>
          <w:rFonts w:hint="eastAsia"/>
        </w:rPr>
      </w:pPr>
      <w:r w:rsidRPr="00172509">
        <w:t>In addition, the delivery mode of some e</w:t>
      </w:r>
      <w:r w:rsidR="00460301" w:rsidRPr="00172509">
        <w:t>stablished CFCRS arrangements were amended</w:t>
      </w:r>
      <w:r w:rsidR="00E97E94" w:rsidRPr="00172509">
        <w:t>, f</w:t>
      </w:r>
      <w:r w:rsidR="00460301" w:rsidRPr="00172509">
        <w:t xml:space="preserve">or example: </w:t>
      </w:r>
    </w:p>
    <w:p w14:paraId="4E3CD55A" w14:textId="0F65CADE" w:rsidR="00460301" w:rsidRPr="00E97E94" w:rsidRDefault="00460301" w:rsidP="002F3DD5">
      <w:pPr>
        <w:pStyle w:val="ListParagraph"/>
        <w:numPr>
          <w:ilvl w:val="0"/>
          <w:numId w:val="13"/>
        </w:numPr>
        <w:ind w:left="720"/>
      </w:pPr>
      <w:r w:rsidRPr="00E85C7C">
        <w:rPr>
          <w:b/>
          <w:bCs/>
        </w:rPr>
        <w:t xml:space="preserve">Haide College (Ocean University of China and </w:t>
      </w:r>
      <w:r w:rsidR="00E85C7C">
        <w:rPr>
          <w:b/>
          <w:bCs/>
        </w:rPr>
        <w:t>Adelaide University</w:t>
      </w:r>
      <w:r w:rsidRPr="00E85C7C">
        <w:rPr>
          <w:b/>
          <w:bCs/>
        </w:rPr>
        <w:t>)</w:t>
      </w:r>
      <w:r w:rsidRPr="00361BCF">
        <w:t>, approved in 2020, revised its six undergraduate programs from ‘no overseas study required’, 4+0 model to include a mandatory one-year study</w:t>
      </w:r>
      <w:r w:rsidR="00FB541D" w:rsidRPr="00361BCF">
        <w:t>-in-Australia</w:t>
      </w:r>
      <w:r w:rsidRPr="00361BCF">
        <w:t xml:space="preserve"> component.</w:t>
      </w:r>
    </w:p>
    <w:p w14:paraId="11FA17D6" w14:textId="197229EF" w:rsidR="00FB541D" w:rsidRDefault="00210406" w:rsidP="004C22C5">
      <w:pPr>
        <w:rPr>
          <w:rFonts w:hint="eastAsia"/>
        </w:rPr>
      </w:pPr>
      <w:r>
        <w:t xml:space="preserve">On the other hand, </w:t>
      </w:r>
      <w:r w:rsidR="00D340FB">
        <w:t>one prog</w:t>
      </w:r>
      <w:r w:rsidR="00851489">
        <w:t>ram</w:t>
      </w:r>
      <w:r w:rsidR="00D340FB">
        <w:t xml:space="preserve"> </w:t>
      </w:r>
      <w:r>
        <w:t xml:space="preserve">programs </w:t>
      </w:r>
      <w:r w:rsidR="00E639FD">
        <w:t>moved toward</w:t>
      </w:r>
      <w:r w:rsidR="0054297E">
        <w:t xml:space="preserve"> all</w:t>
      </w:r>
      <w:r w:rsidR="00533A21">
        <w:t xml:space="preserve">owing </w:t>
      </w:r>
      <w:r w:rsidR="00D81B16">
        <w:t>students to</w:t>
      </w:r>
      <w:r w:rsidR="0019655A">
        <w:t xml:space="preserve"> complete their</w:t>
      </w:r>
      <w:r w:rsidR="006F6B0F">
        <w:t xml:space="preserve"> en</w:t>
      </w:r>
      <w:r w:rsidR="001E2539">
        <w:t xml:space="preserve">tire degree in </w:t>
      </w:r>
      <w:r w:rsidR="004341BC">
        <w:t>Chin</w:t>
      </w:r>
      <w:r w:rsidR="00203423">
        <w:t>a,</w:t>
      </w:r>
      <w:r w:rsidR="009B004A">
        <w:t xml:space="preserve"> giv</w:t>
      </w:r>
      <w:r w:rsidR="002C39C8">
        <w:t>ing them</w:t>
      </w:r>
      <w:r w:rsidR="00965CF8">
        <w:t xml:space="preserve"> greater fl</w:t>
      </w:r>
      <w:r w:rsidR="006E3856">
        <w:t>exibility</w:t>
      </w:r>
      <w:r w:rsidR="00D37066">
        <w:t>,</w:t>
      </w:r>
      <w:r w:rsidR="00E97E94">
        <w:t xml:space="preserve"> for example: </w:t>
      </w:r>
    </w:p>
    <w:p w14:paraId="355CEA46" w14:textId="7DE265A1" w:rsidR="006B60B2" w:rsidRPr="002F3DD5" w:rsidRDefault="68982012" w:rsidP="002F3DD5">
      <w:pPr>
        <w:pStyle w:val="ListParagraph"/>
        <w:numPr>
          <w:ilvl w:val="0"/>
          <w:numId w:val="13"/>
        </w:numPr>
        <w:ind w:left="720"/>
        <w:rPr>
          <w:b/>
          <w:bCs/>
        </w:rPr>
      </w:pPr>
      <w:r w:rsidRPr="002F3DD5">
        <w:t xml:space="preserve">the </w:t>
      </w:r>
      <w:r w:rsidRPr="00E85C7C">
        <w:rPr>
          <w:b/>
          <w:bCs/>
        </w:rPr>
        <w:t>Bachelor of Business program between Southern Cross University and Dalian</w:t>
      </w:r>
      <w:r w:rsidR="00E85C7C">
        <w:rPr>
          <w:b/>
          <w:bCs/>
        </w:rPr>
        <w:t> </w:t>
      </w:r>
      <w:r w:rsidRPr="00E85C7C">
        <w:rPr>
          <w:b/>
          <w:bCs/>
        </w:rPr>
        <w:t>University</w:t>
      </w:r>
      <w:r w:rsidRPr="002F3DD5">
        <w:rPr>
          <w:b/>
          <w:bCs/>
        </w:rPr>
        <w:t xml:space="preserve"> </w:t>
      </w:r>
      <w:r w:rsidRPr="002F3DD5">
        <w:t xml:space="preserve">shifted from no explicit statement to </w:t>
      </w:r>
      <w:r w:rsidR="00E85C7C" w:rsidRPr="002F3DD5">
        <w:t xml:space="preserve">a </w:t>
      </w:r>
      <w:r w:rsidRPr="002F3DD5">
        <w:t>clear</w:t>
      </w:r>
      <w:r w:rsidR="00E85C7C" w:rsidRPr="002F3DD5">
        <w:t xml:space="preserve"> </w:t>
      </w:r>
      <w:r w:rsidRPr="002F3DD5">
        <w:t>indicati</w:t>
      </w:r>
      <w:r w:rsidR="00E85C7C" w:rsidRPr="002F3DD5">
        <w:t>on</w:t>
      </w:r>
      <w:r w:rsidRPr="002F3DD5">
        <w:t xml:space="preserve"> that </w:t>
      </w:r>
      <w:r w:rsidR="00361BCF" w:rsidRPr="002F3DD5">
        <w:t xml:space="preserve">students </w:t>
      </w:r>
      <w:r w:rsidR="006B60B2" w:rsidRPr="002F3DD5">
        <w:t xml:space="preserve">have the option to </w:t>
      </w:r>
      <w:r w:rsidR="00361BCF" w:rsidRPr="002F3DD5">
        <w:t xml:space="preserve">complete the full </w:t>
      </w:r>
      <w:r w:rsidR="006B60B2" w:rsidRPr="002F3DD5">
        <w:t>program onshore in China and that no overseas study component is required.</w:t>
      </w:r>
      <w:r w:rsidR="006B60B2" w:rsidRPr="002F3DD5">
        <w:rPr>
          <w:b/>
          <w:bCs/>
        </w:rPr>
        <w:t xml:space="preserve"> </w:t>
      </w:r>
    </w:p>
    <w:p w14:paraId="702BACC6" w14:textId="0359C1B5" w:rsidR="7CBADD7D" w:rsidRPr="00A910F7" w:rsidRDefault="68982012" w:rsidP="004C22C5">
      <w:pPr>
        <w:rPr>
          <w:rFonts w:hint="eastAsia"/>
        </w:rPr>
      </w:pPr>
      <w:r w:rsidRPr="006B60B2">
        <w:t>These changes suggest the MoE is</w:t>
      </w:r>
      <w:r w:rsidR="006B60B2">
        <w:t xml:space="preserve"> </w:t>
      </w:r>
      <w:r w:rsidRPr="006B60B2">
        <w:t>not favo</w:t>
      </w:r>
      <w:r w:rsidR="002F3DD5">
        <w:t>u</w:t>
      </w:r>
      <w:r w:rsidRPr="006B60B2">
        <w:t xml:space="preserve">ring a single model but instead granting institutions greater autonomy to adopt context-appropriate </w:t>
      </w:r>
      <w:r w:rsidR="00172509">
        <w:t>delivery modes.</w:t>
      </w:r>
    </w:p>
    <w:p w14:paraId="236AC0C3" w14:textId="0C4CA049" w:rsidR="00D86220" w:rsidRDefault="00897811" w:rsidP="00C65071">
      <w:pPr>
        <w:rPr>
          <w:rFonts w:hint="eastAsia"/>
        </w:rPr>
      </w:pPr>
      <w:r w:rsidRPr="00C65071">
        <w:rPr>
          <w:rStyle w:val="Heading5Char"/>
          <w:b w:val="0"/>
        </w:rPr>
        <w:t>Strong concentration in strategic disciplines</w:t>
      </w:r>
      <w:r w:rsidRPr="009B099B">
        <w:br/>
      </w:r>
      <w:r w:rsidR="00D86220">
        <w:t xml:space="preserve">Almost 40-45% of newly approved Australia-China </w:t>
      </w:r>
      <w:r w:rsidR="007C3765">
        <w:t xml:space="preserve">CFCRS arrangements are in the field of digital and information technology, around 35% are in advanced manufacturing and engineering, and approximately 25% are in </w:t>
      </w:r>
      <w:r w:rsidR="00F931B0">
        <w:t xml:space="preserve">environmental sustainability and ecology. </w:t>
      </w:r>
    </w:p>
    <w:p w14:paraId="70D62F08" w14:textId="0CD74E2A" w:rsidR="00897811" w:rsidRPr="00E85C7C" w:rsidRDefault="00897811" w:rsidP="003D05DD">
      <w:pPr>
        <w:spacing w:after="0"/>
        <w:contextualSpacing/>
        <w:rPr>
          <w:rFonts w:hint="eastAsia"/>
        </w:rPr>
      </w:pPr>
      <w:r w:rsidRPr="00E85C7C">
        <w:t>Quantitatively, nearly 40–45% of the newly approved Australian project disciplines are related to digital and information technologies, around 35% focus on advanced manufacturing and engineering, and approximately 25% are linked to environmental sustainability and ecology. This distribution shows a strong concentration—almost 80%—in digitally</w:t>
      </w:r>
      <w:r w:rsidR="00F931B0" w:rsidRPr="00E85C7C">
        <w:t>-</w:t>
      </w:r>
      <w:r w:rsidRPr="00E85C7C">
        <w:t>enabled industrial transformation fields, highlighting a clear prioriti</w:t>
      </w:r>
      <w:r w:rsidR="00BA0313" w:rsidRPr="00E85C7C">
        <w:t>s</w:t>
      </w:r>
      <w:r w:rsidRPr="00E85C7C">
        <w:t xml:space="preserve">ation of </w:t>
      </w:r>
      <w:r w:rsidR="00BA0313" w:rsidRPr="00E85C7C">
        <w:t xml:space="preserve">fields that align with </w:t>
      </w:r>
      <w:r w:rsidR="00C721F7" w:rsidRPr="00E85C7C">
        <w:t xml:space="preserve">China’s economic development priorities. </w:t>
      </w:r>
    </w:p>
    <w:p w14:paraId="7ECFDD2E" w14:textId="2EBFFFA7" w:rsidR="00C721F7" w:rsidRPr="004C22C5" w:rsidRDefault="00445966" w:rsidP="003D05DD">
      <w:pPr>
        <w:pStyle w:val="Heading5"/>
        <w:spacing w:before="120"/>
        <w:rPr>
          <w:rStyle w:val="Heading5Char"/>
        </w:rPr>
      </w:pPr>
      <w:r w:rsidRPr="004C22C5">
        <w:rPr>
          <w:rStyle w:val="Heading5Char"/>
        </w:rPr>
        <w:t>Shift toward more comprehensive</w:t>
      </w:r>
      <w:r w:rsidR="007B13D3" w:rsidRPr="004C22C5">
        <w:rPr>
          <w:rStyle w:val="Heading5Char"/>
        </w:rPr>
        <w:t xml:space="preserve"> partnerships</w:t>
      </w:r>
    </w:p>
    <w:p w14:paraId="382CA484" w14:textId="3FC028A3" w:rsidR="007B13D3" w:rsidRPr="00E85C7C" w:rsidRDefault="002E3A4E" w:rsidP="004C22C5">
      <w:pPr>
        <w:rPr>
          <w:rFonts w:hint="eastAsia"/>
        </w:rPr>
      </w:pPr>
      <w:r>
        <w:t xml:space="preserve">Two of three </w:t>
      </w:r>
      <w:r w:rsidR="007B13D3" w:rsidRPr="00E85C7C">
        <w:t xml:space="preserve">approved Australia-China </w:t>
      </w:r>
      <w:r w:rsidR="00E85C7C" w:rsidRPr="00E85C7C">
        <w:t>Joint Institutes</w:t>
      </w:r>
      <w:r>
        <w:t>—</w:t>
      </w:r>
      <w:r w:rsidRPr="002E3A4E">
        <w:t xml:space="preserve"> </w:t>
      </w:r>
      <w:r w:rsidRPr="009B099B">
        <w:t>Sydney College (Northeast Forestry University) and Sino-Australia Smart Manufacture College (Jiangxi University of Science and Technology)—</w:t>
      </w:r>
      <w:r>
        <w:t>offer full academic pathways</w:t>
      </w:r>
      <w:r w:rsidR="00C861A7">
        <w:t>, with undergraduate, masters and doctoral programs all available</w:t>
      </w:r>
      <w:r w:rsidR="004102C9">
        <w:t xml:space="preserve"> for in-quota students. Both of these new Joint Institutes also offer foreign master’s and doctoral programs for out-of-quota students.</w:t>
      </w:r>
    </w:p>
    <w:p w14:paraId="35B5A664" w14:textId="77777777" w:rsidR="00E5169D" w:rsidRDefault="000E49D9" w:rsidP="00E5169D">
      <w:pPr>
        <w:rPr>
          <w:rFonts w:hint="eastAsia"/>
        </w:rPr>
      </w:pPr>
      <w:r>
        <w:t xml:space="preserve">This comprehensive, ‘full-portfolio’ model </w:t>
      </w:r>
      <w:r w:rsidR="00897811" w:rsidRPr="009B099B">
        <w:t xml:space="preserve">represents the most complete configuration currently possible in </w:t>
      </w:r>
      <w:r w:rsidR="00897811">
        <w:rPr>
          <w:rFonts w:hint="eastAsia"/>
        </w:rPr>
        <w:t>university level CFCRS</w:t>
      </w:r>
      <w:r w:rsidR="00897811" w:rsidRPr="009B099B">
        <w:t xml:space="preserve"> and reflects the M</w:t>
      </w:r>
      <w:r w:rsidR="00897811">
        <w:rPr>
          <w:rFonts w:hint="eastAsia"/>
        </w:rPr>
        <w:t>oE</w:t>
      </w:r>
      <w:r w:rsidR="00897811">
        <w:t>’</w:t>
      </w:r>
      <w:r w:rsidR="00897811">
        <w:rPr>
          <w:rFonts w:hint="eastAsia"/>
        </w:rPr>
        <w:t>s</w:t>
      </w:r>
      <w:r w:rsidR="00897811" w:rsidRPr="009B099B">
        <w:t xml:space="preserve"> emphasis </w:t>
      </w:r>
      <w:r w:rsidR="007C7536">
        <w:t>on and preference for</w:t>
      </w:r>
      <w:r w:rsidR="00897811" w:rsidRPr="009B099B">
        <w:t xml:space="preserve"> deep, institutional-level collaboration rather than standalone programs.</w:t>
      </w:r>
    </w:p>
    <w:p w14:paraId="3BAB3781" w14:textId="6EE49C59" w:rsidR="007C7536" w:rsidRPr="00E5169D" w:rsidRDefault="007C7536" w:rsidP="00E5169D">
      <w:pPr>
        <w:rPr>
          <w:rStyle w:val="Heading5Char"/>
        </w:rPr>
      </w:pPr>
      <w:r w:rsidRPr="00E5169D">
        <w:rPr>
          <w:rStyle w:val="Heading5Char"/>
          <w:b w:val="0"/>
        </w:rPr>
        <w:t>Hainan as an international education hub</w:t>
      </w:r>
    </w:p>
    <w:p w14:paraId="483B47DF" w14:textId="77777777" w:rsidR="00FA52C8" w:rsidRDefault="00897811" w:rsidP="004C22C5">
      <w:pPr>
        <w:rPr>
          <w:rFonts w:hint="eastAsia"/>
        </w:rPr>
      </w:pPr>
      <w:r w:rsidRPr="009B099B">
        <w:t>One of the newly approved</w:t>
      </w:r>
      <w:r>
        <w:rPr>
          <w:rFonts w:hint="eastAsia"/>
        </w:rPr>
        <w:t xml:space="preserve"> Australian</w:t>
      </w:r>
      <w:r w:rsidRPr="009B099B">
        <w:t xml:space="preserve"> institutes, </w:t>
      </w:r>
      <w:r w:rsidRPr="007C7536">
        <w:rPr>
          <w:b/>
          <w:bCs/>
        </w:rPr>
        <w:t>Sydney College (Northeast Forestry University)</w:t>
      </w:r>
      <w:r w:rsidRPr="009B099B">
        <w:t>, is operated in Hainan Province despite its Chinese partner being based in Harbin</w:t>
      </w:r>
      <w:r>
        <w:rPr>
          <w:rFonts w:hint="eastAsia"/>
        </w:rPr>
        <w:t>, Heilongjiang</w:t>
      </w:r>
      <w:r w:rsidRPr="009B099B">
        <w:t xml:space="preserve">. </w:t>
      </w:r>
    </w:p>
    <w:p w14:paraId="7B99C6A5" w14:textId="34E58C4F" w:rsidR="00897811" w:rsidRPr="009B099B" w:rsidRDefault="00897811" w:rsidP="004C22C5">
      <w:pPr>
        <w:rPr>
          <w:rFonts w:hint="eastAsia"/>
        </w:rPr>
      </w:pPr>
      <w:r w:rsidRPr="009B099B">
        <w:t xml:space="preserve">This reflects a broader </w:t>
      </w:r>
      <w:r w:rsidR="00FA52C8">
        <w:t xml:space="preserve">MoE </w:t>
      </w:r>
      <w:r w:rsidRPr="009B099B">
        <w:t xml:space="preserve">national strategy: positioning Hainan as a hub for international education, particularly in </w:t>
      </w:r>
      <w:r>
        <w:rPr>
          <w:rFonts w:hint="eastAsia"/>
        </w:rPr>
        <w:t>TNE</w:t>
      </w:r>
      <w:r w:rsidRPr="009B099B">
        <w:t xml:space="preserve">. Given the limited number and capacity of local universities in Hainan, importing high-quality domestic and international educational resources has become standard practice. In the first half of 2026 alone, Hainan approved </w:t>
      </w:r>
      <w:r w:rsidRPr="007C7536">
        <w:t>three institutes and six</w:t>
      </w:r>
      <w:r w:rsidR="00A00CD4">
        <w:t> </w:t>
      </w:r>
      <w:r w:rsidRPr="007C7536">
        <w:t>programs</w:t>
      </w:r>
      <w:r w:rsidRPr="007C7536">
        <w:rPr>
          <w:rFonts w:hint="eastAsia"/>
        </w:rPr>
        <w:t xml:space="preserve"> with </w:t>
      </w:r>
      <w:r w:rsidR="00A00CD4">
        <w:t xml:space="preserve">international partners. Only one of these institutes involved a partnership with a locally-based Hainan institution. </w:t>
      </w:r>
    </w:p>
    <w:p w14:paraId="427A18C9" w14:textId="77777777" w:rsidR="00DB5D4C" w:rsidRDefault="00897811" w:rsidP="004C22C5">
      <w:pPr>
        <w:rPr>
          <w:rFonts w:hint="eastAsia"/>
        </w:rPr>
      </w:pPr>
      <w:r w:rsidRPr="00C65071">
        <w:rPr>
          <w:rStyle w:val="Heading5Char"/>
          <w:b w:val="0"/>
        </w:rPr>
        <w:t>Concentration among leading Australian partner universities</w:t>
      </w:r>
      <w:r>
        <w:br/>
      </w:r>
      <w:r w:rsidR="002D3D01">
        <w:t>As at May 2026, t</w:t>
      </w:r>
      <w:r w:rsidR="00731C49">
        <w:t xml:space="preserve">he most </w:t>
      </w:r>
      <w:r w:rsidRPr="009B099B">
        <w:t xml:space="preserve">active Australian university-level </w:t>
      </w:r>
      <w:r w:rsidR="002D3D01">
        <w:t xml:space="preserve">CFCRS partner </w:t>
      </w:r>
      <w:r w:rsidRPr="009B099B">
        <w:t xml:space="preserve">is the </w:t>
      </w:r>
      <w:r w:rsidRPr="00C65071">
        <w:t>University of Wollongong</w:t>
      </w:r>
      <w:r w:rsidRPr="009B099B">
        <w:t xml:space="preserve"> (1 institute, 9 programs), followed by </w:t>
      </w:r>
      <w:r w:rsidRPr="00C65071">
        <w:t>Southern Cross University</w:t>
      </w:r>
      <w:r w:rsidRPr="009B099B">
        <w:t xml:space="preserve"> (1 institute, 8</w:t>
      </w:r>
      <w:r w:rsidR="00D5297F">
        <w:t> </w:t>
      </w:r>
      <w:r w:rsidRPr="009B099B">
        <w:t xml:space="preserve">programs) and </w:t>
      </w:r>
      <w:r w:rsidRPr="00C65071">
        <w:t>Monash University</w:t>
      </w:r>
      <w:r w:rsidRPr="009B099B">
        <w:t xml:space="preserve"> (1 institute, 6 programs). </w:t>
      </w:r>
      <w:r>
        <w:rPr>
          <w:rFonts w:hint="eastAsia"/>
        </w:rPr>
        <w:t>If we count joint institutes only</w:t>
      </w:r>
      <w:r w:rsidR="009F79A0">
        <w:rPr>
          <w:rFonts w:hint="eastAsia"/>
        </w:rPr>
        <w:t>—</w:t>
      </w:r>
      <w:r w:rsidR="00646DDF">
        <w:t xml:space="preserve"> </w:t>
      </w:r>
      <w:r w:rsidR="00646DDF" w:rsidRPr="009B099B">
        <w:t>the</w:t>
      </w:r>
      <w:r w:rsidRPr="009B099B">
        <w:t xml:space="preserve"> </w:t>
      </w:r>
      <w:r w:rsidRPr="00C65071">
        <w:t>University of Technology</w:t>
      </w:r>
      <w:r w:rsidR="009F79A0" w:rsidRPr="00C65071">
        <w:t>,</w:t>
      </w:r>
      <w:r w:rsidRPr="00C65071">
        <w:t xml:space="preserve"> Sydney</w:t>
      </w:r>
      <w:r w:rsidRPr="009B099B">
        <w:t xml:space="preserve"> has the largest number of joint institutes (3), followed by </w:t>
      </w:r>
      <w:r w:rsidR="009F79A0" w:rsidRPr="00C65071">
        <w:t>Adelaide University</w:t>
      </w:r>
      <w:r w:rsidRPr="009B099B">
        <w:t xml:space="preserve"> and </w:t>
      </w:r>
      <w:r w:rsidRPr="00C65071">
        <w:t>James Cook University</w:t>
      </w:r>
      <w:r w:rsidRPr="009B099B">
        <w:t xml:space="preserve"> (2 each).</w:t>
      </w:r>
      <w:r w:rsidR="00824CB7">
        <w:t xml:space="preserve"> </w:t>
      </w:r>
    </w:p>
    <w:p w14:paraId="5401701F" w14:textId="249916F3" w:rsidR="00644223" w:rsidRPr="009B099B" w:rsidRDefault="00644223" w:rsidP="004C22C5">
      <w:pPr>
        <w:rPr>
          <w:rFonts w:hint="eastAsia"/>
        </w:rPr>
      </w:pPr>
      <w:r>
        <w:t xml:space="preserve">Australian universities with a strong focus on teaching </w:t>
      </w:r>
      <w:r w:rsidR="00824CB7">
        <w:t xml:space="preserve">tend </w:t>
      </w:r>
      <w:r w:rsidR="00A8272B">
        <w:t xml:space="preserve">to </w:t>
      </w:r>
      <w:r w:rsidR="00824CB7">
        <w:t xml:space="preserve">have the highest number of CFCRS </w:t>
      </w:r>
      <w:r w:rsidR="00DB5D4C">
        <w:t>arrangements and</w:t>
      </w:r>
      <w:r w:rsidR="005C459C">
        <w:t xml:space="preserve"> </w:t>
      </w:r>
      <w:r w:rsidR="00160BB7">
        <w:t>have previously had their enrolment quotas expanded—a sign that</w:t>
      </w:r>
      <w:r w:rsidR="008859F1">
        <w:t xml:space="preserve"> the MoE considers these arrangements to be successful. </w:t>
      </w:r>
    </w:p>
    <w:p w14:paraId="53F4E248" w14:textId="58B50686" w:rsidR="00C85632" w:rsidRDefault="00C85632" w:rsidP="004C22C5">
      <w:pPr>
        <w:pStyle w:val="Heading3"/>
      </w:pPr>
      <w:r w:rsidRPr="009B099B">
        <w:t>New approvals</w:t>
      </w:r>
      <w:r>
        <w:rPr>
          <w:rFonts w:hint="eastAsia"/>
        </w:rPr>
        <w:t xml:space="preserve"> with all countries, May 2026</w:t>
      </w:r>
    </w:p>
    <w:p w14:paraId="1E8F4093" w14:textId="77777777" w:rsidR="00747E6D" w:rsidRPr="00747E6D" w:rsidRDefault="00747E6D" w:rsidP="004C22C5">
      <w:pPr>
        <w:rPr>
          <w:rFonts w:hint="eastAsia"/>
        </w:rPr>
      </w:pPr>
      <w:r w:rsidRPr="00747E6D">
        <w:t xml:space="preserve">In the May 2026 round, a total of </w:t>
      </w:r>
      <w:r w:rsidRPr="00747E6D">
        <w:rPr>
          <w:b/>
          <w:bCs/>
        </w:rPr>
        <w:t>86 joint institutes</w:t>
      </w:r>
      <w:r w:rsidRPr="00747E6D">
        <w:t xml:space="preserve"> and </w:t>
      </w:r>
      <w:r w:rsidRPr="00747E6D">
        <w:rPr>
          <w:b/>
          <w:bCs/>
        </w:rPr>
        <w:t>133 joint programs</w:t>
      </w:r>
      <w:r w:rsidRPr="00747E6D">
        <w:t xml:space="preserve"> were approved. The </w:t>
      </w:r>
      <w:r w:rsidRPr="00747E6D">
        <w:rPr>
          <w:b/>
          <w:bCs/>
        </w:rPr>
        <w:t>United Kingdom</w:t>
      </w:r>
      <w:r w:rsidRPr="00747E6D">
        <w:t xml:space="preserve"> received the highest number of approvals, with 16 institutes (accounting for nearly 19% of all new institutes) and 33 programs (approximately 25% of total new programs). This was followed by Italy, Russia, the United States, and France. </w:t>
      </w:r>
      <w:r w:rsidRPr="00747E6D">
        <w:rPr>
          <w:b/>
          <w:bCs/>
        </w:rPr>
        <w:t xml:space="preserve">Australia ranked ninth </w:t>
      </w:r>
      <w:r w:rsidRPr="00747E6D">
        <w:t>overall in terms of total approvals.</w:t>
      </w:r>
    </w:p>
    <w:p w14:paraId="477D9F02" w14:textId="2155AB2C" w:rsidR="006A67DA" w:rsidRPr="00A47CDA" w:rsidRDefault="006A67DA" w:rsidP="009A7C07">
      <w:pPr>
        <w:pStyle w:val="Heading6"/>
        <w:ind w:left="1440" w:right="1440"/>
        <w:rPr>
          <w:sz w:val="20"/>
          <w:szCs w:val="20"/>
          <w:lang w:val="en-US"/>
        </w:rPr>
      </w:pPr>
      <w:r w:rsidRPr="00A47CDA">
        <w:rPr>
          <w:sz w:val="20"/>
          <w:szCs w:val="20"/>
          <w:lang w:val="en-US"/>
        </w:rPr>
        <w:t>Table</w:t>
      </w:r>
      <w:r w:rsidR="00E30FD5" w:rsidRPr="00A47CDA">
        <w:rPr>
          <w:rFonts w:hint="eastAsia"/>
          <w:sz w:val="20"/>
          <w:szCs w:val="20"/>
          <w:lang w:val="en-US"/>
        </w:rPr>
        <w:t xml:space="preserve"> </w:t>
      </w:r>
      <w:r w:rsidR="001C62A1" w:rsidRPr="00A47CDA">
        <w:rPr>
          <w:rFonts w:hint="eastAsia"/>
          <w:sz w:val="20"/>
          <w:szCs w:val="20"/>
          <w:lang w:val="en-US"/>
        </w:rPr>
        <w:t>2</w:t>
      </w:r>
      <w:r w:rsidRPr="00A47CDA">
        <w:rPr>
          <w:sz w:val="20"/>
          <w:szCs w:val="20"/>
          <w:lang w:val="en-US"/>
        </w:rPr>
        <w:t xml:space="preserve">: China–Foreign </w:t>
      </w:r>
      <w:r w:rsidR="00A47CDA">
        <w:rPr>
          <w:sz w:val="20"/>
          <w:szCs w:val="20"/>
          <w:lang w:val="en-US"/>
        </w:rPr>
        <w:t>j</w:t>
      </w:r>
      <w:r w:rsidRPr="00A47CDA">
        <w:rPr>
          <w:sz w:val="20"/>
          <w:szCs w:val="20"/>
          <w:lang w:val="en-US"/>
        </w:rPr>
        <w:t xml:space="preserve">oint </w:t>
      </w:r>
      <w:r w:rsidR="00A47CDA">
        <w:rPr>
          <w:sz w:val="20"/>
          <w:szCs w:val="20"/>
          <w:lang w:val="en-US"/>
        </w:rPr>
        <w:t>a</w:t>
      </w:r>
      <w:r w:rsidRPr="00A47CDA">
        <w:rPr>
          <w:sz w:val="20"/>
          <w:szCs w:val="20"/>
          <w:lang w:val="en-US"/>
        </w:rPr>
        <w:t xml:space="preserve">rrangements at </w:t>
      </w:r>
      <w:r w:rsidR="00A47CDA">
        <w:rPr>
          <w:sz w:val="20"/>
          <w:szCs w:val="20"/>
          <w:lang w:val="en-US"/>
        </w:rPr>
        <w:t>u</w:t>
      </w:r>
      <w:r w:rsidRPr="00A47CDA">
        <w:rPr>
          <w:sz w:val="20"/>
          <w:szCs w:val="20"/>
          <w:lang w:val="en-US"/>
        </w:rPr>
        <w:t>niversity</w:t>
      </w:r>
      <w:r w:rsidR="00A47CDA">
        <w:rPr>
          <w:sz w:val="20"/>
          <w:szCs w:val="20"/>
          <w:lang w:val="en-US"/>
        </w:rPr>
        <w:t>-l</w:t>
      </w:r>
      <w:r w:rsidRPr="00A47CDA">
        <w:rPr>
          <w:sz w:val="20"/>
          <w:szCs w:val="20"/>
          <w:lang w:val="en-US"/>
        </w:rPr>
        <w:t xml:space="preserve">evel by </w:t>
      </w:r>
      <w:r w:rsidR="00A47CDA">
        <w:rPr>
          <w:sz w:val="20"/>
          <w:szCs w:val="20"/>
          <w:lang w:val="en-US"/>
        </w:rPr>
        <w:t>p</w:t>
      </w:r>
      <w:r w:rsidRPr="00A47CDA">
        <w:rPr>
          <w:sz w:val="20"/>
          <w:szCs w:val="20"/>
          <w:lang w:val="en-US"/>
        </w:rPr>
        <w:t xml:space="preserve">artner </w:t>
      </w:r>
      <w:r w:rsidR="00A47CDA">
        <w:rPr>
          <w:sz w:val="20"/>
          <w:szCs w:val="20"/>
          <w:lang w:val="en-US"/>
        </w:rPr>
        <w:t>c</w:t>
      </w:r>
      <w:r w:rsidRPr="00A47CDA">
        <w:rPr>
          <w:sz w:val="20"/>
          <w:szCs w:val="20"/>
          <w:lang w:val="en-US"/>
        </w:rPr>
        <w:t>ountry/</w:t>
      </w:r>
      <w:r w:rsidR="00A47CDA">
        <w:rPr>
          <w:sz w:val="20"/>
          <w:szCs w:val="20"/>
          <w:lang w:val="en-US"/>
        </w:rPr>
        <w:t>r</w:t>
      </w:r>
      <w:r w:rsidRPr="00A47CDA">
        <w:rPr>
          <w:sz w:val="20"/>
          <w:szCs w:val="20"/>
          <w:lang w:val="en-US"/>
        </w:rPr>
        <w:t xml:space="preserve">egion, </w:t>
      </w:r>
      <w:r w:rsidR="00A47CDA">
        <w:rPr>
          <w:sz w:val="20"/>
          <w:szCs w:val="20"/>
          <w:lang w:val="en-US"/>
        </w:rPr>
        <w:t>n</w:t>
      </w:r>
      <w:r w:rsidRPr="00A47CDA">
        <w:rPr>
          <w:sz w:val="20"/>
          <w:szCs w:val="20"/>
          <w:lang w:val="en-US"/>
        </w:rPr>
        <w:t xml:space="preserve">ew </w:t>
      </w:r>
      <w:r w:rsidR="00A47CDA">
        <w:rPr>
          <w:sz w:val="20"/>
          <w:szCs w:val="20"/>
          <w:lang w:val="en-US"/>
        </w:rPr>
        <w:t>a</w:t>
      </w:r>
      <w:r w:rsidRPr="00A47CDA">
        <w:rPr>
          <w:sz w:val="20"/>
          <w:szCs w:val="20"/>
          <w:lang w:val="en-US"/>
        </w:rPr>
        <w:t xml:space="preserve">pprovals in May 2026 (by </w:t>
      </w:r>
      <w:r w:rsidR="00A47CDA">
        <w:rPr>
          <w:sz w:val="20"/>
          <w:szCs w:val="20"/>
          <w:lang w:val="en-US"/>
        </w:rPr>
        <w:t>t</w:t>
      </w:r>
      <w:r w:rsidRPr="00A47CDA">
        <w:rPr>
          <w:sz w:val="20"/>
          <w:szCs w:val="20"/>
          <w:lang w:val="en-US"/>
        </w:rPr>
        <w:t xml:space="preserve">otal </w:t>
      </w:r>
      <w:r w:rsidR="00A47CDA">
        <w:rPr>
          <w:sz w:val="20"/>
          <w:szCs w:val="20"/>
          <w:lang w:val="en-US"/>
        </w:rPr>
        <w:t>n</w:t>
      </w:r>
      <w:r w:rsidRPr="00A47CDA">
        <w:rPr>
          <w:sz w:val="20"/>
          <w:szCs w:val="20"/>
          <w:lang w:val="en-US"/>
        </w:rPr>
        <w:t xml:space="preserve">umber of </w:t>
      </w:r>
      <w:r w:rsidR="00A47CDA">
        <w:rPr>
          <w:sz w:val="20"/>
          <w:szCs w:val="20"/>
          <w:lang w:val="en-US"/>
        </w:rPr>
        <w:t>a</w:t>
      </w:r>
      <w:r w:rsidRPr="00A47CDA">
        <w:rPr>
          <w:sz w:val="20"/>
          <w:szCs w:val="20"/>
          <w:lang w:val="en-US"/>
        </w:rPr>
        <w:t>pprovals)</w:t>
      </w:r>
    </w:p>
    <w:tbl>
      <w:tblPr>
        <w:tblStyle w:val="EDU-Basic"/>
        <w:tblW w:w="6210" w:type="dxa"/>
        <w:tblInd w:w="1435" w:type="dxa"/>
        <w:tblLayout w:type="fixed"/>
        <w:tblLook w:val="04A0" w:firstRow="1" w:lastRow="0" w:firstColumn="1" w:lastColumn="0" w:noHBand="0" w:noVBand="1"/>
      </w:tblPr>
      <w:tblGrid>
        <w:gridCol w:w="720"/>
        <w:gridCol w:w="1530"/>
        <w:gridCol w:w="990"/>
        <w:gridCol w:w="990"/>
        <w:gridCol w:w="990"/>
        <w:gridCol w:w="990"/>
      </w:tblGrid>
      <w:tr w:rsidR="00387812" w:rsidRPr="00FF5A2E" w14:paraId="38D3142D" w14:textId="357EF6D0" w:rsidTr="009A7C07">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20" w:type="dxa"/>
          </w:tcPr>
          <w:p w14:paraId="1C0593D8" w14:textId="78558B6D" w:rsidR="00387812" w:rsidRPr="00FF5A2E" w:rsidRDefault="00387812" w:rsidP="00386B59">
            <w:pPr>
              <w:pStyle w:val="table"/>
              <w:rPr>
                <w:rFonts w:hint="eastAsia"/>
              </w:rPr>
            </w:pPr>
            <w:r>
              <w:rPr>
                <w:rFonts w:hint="eastAsia"/>
              </w:rPr>
              <w:t>Rank</w:t>
            </w:r>
          </w:p>
        </w:tc>
        <w:tc>
          <w:tcPr>
            <w:tcW w:w="1530" w:type="dxa"/>
            <w:noWrap/>
            <w:hideMark/>
          </w:tcPr>
          <w:p w14:paraId="59C14AA7" w14:textId="40B28783" w:rsidR="00387812" w:rsidRPr="00FF5A2E" w:rsidRDefault="00387812" w:rsidP="00386B59">
            <w:pPr>
              <w:pStyle w:val="table"/>
              <w:cnfStyle w:val="100000000000" w:firstRow="1" w:lastRow="0" w:firstColumn="0" w:lastColumn="0" w:oddVBand="0" w:evenVBand="0" w:oddHBand="0" w:evenHBand="0" w:firstRowFirstColumn="0" w:firstRowLastColumn="0" w:lastRowFirstColumn="0" w:lastRowLastColumn="0"/>
              <w:rPr>
                <w:rFonts w:hint="eastAsia"/>
              </w:rPr>
            </w:pPr>
            <w:r w:rsidRPr="00FF5A2E">
              <w:rPr>
                <w:rFonts w:hint="eastAsia"/>
              </w:rPr>
              <w:t>Partner country/region</w:t>
            </w:r>
          </w:p>
        </w:tc>
        <w:tc>
          <w:tcPr>
            <w:tcW w:w="990" w:type="dxa"/>
            <w:noWrap/>
            <w:hideMark/>
          </w:tcPr>
          <w:p w14:paraId="6759DE9A" w14:textId="532C9D49" w:rsidR="00387812" w:rsidRPr="00FF5A2E" w:rsidRDefault="00387812" w:rsidP="00386B59">
            <w:pPr>
              <w:pStyle w:val="table"/>
              <w:cnfStyle w:val="100000000000" w:firstRow="1" w:lastRow="0" w:firstColumn="0" w:lastColumn="0" w:oddVBand="0" w:evenVBand="0" w:oddHBand="0" w:evenHBand="0" w:firstRowFirstColumn="0" w:firstRowLastColumn="0" w:lastRowFirstColumn="0" w:lastRowLastColumn="0"/>
              <w:rPr>
                <w:rFonts w:hint="eastAsia"/>
              </w:rPr>
            </w:pPr>
            <w:r>
              <w:rPr>
                <w:rFonts w:hint="eastAsia"/>
              </w:rPr>
              <w:t xml:space="preserve">Joint </w:t>
            </w:r>
            <w:r w:rsidR="000B2614">
              <w:t>i</w:t>
            </w:r>
            <w:r>
              <w:rPr>
                <w:rFonts w:hint="eastAsia"/>
              </w:rPr>
              <w:t>nstitute</w:t>
            </w:r>
          </w:p>
        </w:tc>
        <w:tc>
          <w:tcPr>
            <w:tcW w:w="990" w:type="dxa"/>
            <w:noWrap/>
            <w:hideMark/>
          </w:tcPr>
          <w:p w14:paraId="7DBDB666" w14:textId="6FDAF855" w:rsidR="00387812" w:rsidRPr="00FF5A2E" w:rsidRDefault="00387812" w:rsidP="00386B59">
            <w:pPr>
              <w:pStyle w:val="table"/>
              <w:cnfStyle w:val="100000000000" w:firstRow="1" w:lastRow="0" w:firstColumn="0" w:lastColumn="0" w:oddVBand="0" w:evenVBand="0" w:oddHBand="0" w:evenHBand="0" w:firstRowFirstColumn="0" w:firstRowLastColumn="0" w:lastRowFirstColumn="0" w:lastRowLastColumn="0"/>
              <w:rPr>
                <w:rFonts w:hint="eastAsia"/>
              </w:rPr>
            </w:pPr>
            <w:r>
              <w:rPr>
                <w:rFonts w:hint="eastAsia"/>
              </w:rPr>
              <w:t>Joint program</w:t>
            </w:r>
          </w:p>
        </w:tc>
        <w:tc>
          <w:tcPr>
            <w:tcW w:w="990" w:type="dxa"/>
            <w:noWrap/>
            <w:hideMark/>
          </w:tcPr>
          <w:p w14:paraId="720B5BF1" w14:textId="16E7D8A6" w:rsidR="00387812" w:rsidRPr="00FF5A2E" w:rsidRDefault="009D5205" w:rsidP="00386B59">
            <w:pPr>
              <w:pStyle w:val="table"/>
              <w:cnfStyle w:val="100000000000" w:firstRow="1" w:lastRow="0" w:firstColumn="0" w:lastColumn="0" w:oddVBand="0" w:evenVBand="0" w:oddHBand="0" w:evenHBand="0" w:firstRowFirstColumn="0" w:firstRowLastColumn="0" w:lastRowFirstColumn="0" w:lastRowLastColumn="0"/>
              <w:rPr>
                <w:rFonts w:hint="eastAsia"/>
              </w:rPr>
            </w:pPr>
            <w:r>
              <w:t>T</w:t>
            </w:r>
            <w:r w:rsidR="00387812" w:rsidRPr="00FF5A2E">
              <w:t>otal</w:t>
            </w:r>
          </w:p>
        </w:tc>
        <w:tc>
          <w:tcPr>
            <w:tcW w:w="990" w:type="dxa"/>
          </w:tcPr>
          <w:p w14:paraId="62CF53F7" w14:textId="1F87733E" w:rsidR="00387812" w:rsidRPr="00387812" w:rsidRDefault="00387812" w:rsidP="00386B59">
            <w:pPr>
              <w:pStyle w:val="table"/>
              <w:cnfStyle w:val="100000000000" w:firstRow="1" w:lastRow="0" w:firstColumn="0" w:lastColumn="0" w:oddVBand="0" w:evenVBand="0" w:oddHBand="0" w:evenHBand="0" w:firstRowFirstColumn="0" w:firstRowLastColumn="0" w:lastRowFirstColumn="0" w:lastRowLastColumn="0"/>
              <w:rPr>
                <w:rFonts w:hint="eastAsia"/>
              </w:rPr>
            </w:pPr>
            <w:r>
              <w:rPr>
                <w:rFonts w:hint="eastAsia"/>
              </w:rPr>
              <w:t>% of all approvals</w:t>
            </w:r>
          </w:p>
        </w:tc>
      </w:tr>
      <w:tr w:rsidR="00387812" w:rsidRPr="00FF5A2E" w14:paraId="3D833DBD" w14:textId="645F1AD7"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3123E7A1" w14:textId="04D2BB07" w:rsidR="00387812" w:rsidRPr="00FF5A2E" w:rsidRDefault="00387812" w:rsidP="00386B59">
            <w:pPr>
              <w:pStyle w:val="table"/>
              <w:rPr>
                <w:rFonts w:hint="eastAsia"/>
              </w:rPr>
            </w:pPr>
            <w:r>
              <w:rPr>
                <w:rFonts w:hint="eastAsia"/>
              </w:rPr>
              <w:t>1</w:t>
            </w:r>
          </w:p>
        </w:tc>
        <w:tc>
          <w:tcPr>
            <w:tcW w:w="1530" w:type="dxa"/>
            <w:noWrap/>
            <w:hideMark/>
          </w:tcPr>
          <w:p w14:paraId="14B9E448" w14:textId="7654E00A"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United Kingdom</w:t>
            </w:r>
          </w:p>
        </w:tc>
        <w:tc>
          <w:tcPr>
            <w:tcW w:w="990" w:type="dxa"/>
            <w:noWrap/>
            <w:hideMark/>
          </w:tcPr>
          <w:p w14:paraId="3A776125"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16</w:t>
            </w:r>
          </w:p>
        </w:tc>
        <w:tc>
          <w:tcPr>
            <w:tcW w:w="990" w:type="dxa"/>
            <w:noWrap/>
            <w:hideMark/>
          </w:tcPr>
          <w:p w14:paraId="10D68AC2"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33</w:t>
            </w:r>
          </w:p>
        </w:tc>
        <w:tc>
          <w:tcPr>
            <w:tcW w:w="990" w:type="dxa"/>
            <w:noWrap/>
            <w:hideMark/>
          </w:tcPr>
          <w:p w14:paraId="1195DE71"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49</w:t>
            </w:r>
          </w:p>
        </w:tc>
        <w:tc>
          <w:tcPr>
            <w:tcW w:w="990" w:type="dxa"/>
          </w:tcPr>
          <w:p w14:paraId="2F9598ED" w14:textId="4189EDC4" w:rsidR="00387812" w:rsidRPr="00387812"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22</w:t>
            </w:r>
            <w:r w:rsidR="00E939EB">
              <w:rPr>
                <w:rFonts w:hint="eastAsia"/>
              </w:rPr>
              <w:t>%</w:t>
            </w:r>
          </w:p>
        </w:tc>
      </w:tr>
      <w:tr w:rsidR="00387812" w:rsidRPr="00FF5A2E" w14:paraId="00AC055A" w14:textId="471B981A"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5810F4FC" w14:textId="235DBAB6" w:rsidR="00387812" w:rsidRPr="00FF5A2E" w:rsidRDefault="00387812" w:rsidP="00386B59">
            <w:pPr>
              <w:pStyle w:val="table"/>
              <w:rPr>
                <w:rFonts w:hint="eastAsia"/>
              </w:rPr>
            </w:pPr>
            <w:r>
              <w:rPr>
                <w:rFonts w:hint="eastAsia"/>
              </w:rPr>
              <w:t>2</w:t>
            </w:r>
          </w:p>
        </w:tc>
        <w:tc>
          <w:tcPr>
            <w:tcW w:w="1530" w:type="dxa"/>
            <w:noWrap/>
            <w:hideMark/>
          </w:tcPr>
          <w:p w14:paraId="6EE44756" w14:textId="3E75D4A2"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Italy</w:t>
            </w:r>
          </w:p>
        </w:tc>
        <w:tc>
          <w:tcPr>
            <w:tcW w:w="990" w:type="dxa"/>
            <w:noWrap/>
            <w:hideMark/>
          </w:tcPr>
          <w:p w14:paraId="4691999D"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8</w:t>
            </w:r>
          </w:p>
        </w:tc>
        <w:tc>
          <w:tcPr>
            <w:tcW w:w="990" w:type="dxa"/>
            <w:noWrap/>
            <w:hideMark/>
          </w:tcPr>
          <w:p w14:paraId="5ABF011D"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9</w:t>
            </w:r>
          </w:p>
        </w:tc>
        <w:tc>
          <w:tcPr>
            <w:tcW w:w="990" w:type="dxa"/>
            <w:noWrap/>
            <w:hideMark/>
          </w:tcPr>
          <w:p w14:paraId="6C9A90A5"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17</w:t>
            </w:r>
          </w:p>
        </w:tc>
        <w:tc>
          <w:tcPr>
            <w:tcW w:w="990" w:type="dxa"/>
          </w:tcPr>
          <w:p w14:paraId="08A6F497" w14:textId="63734920" w:rsidR="00387812" w:rsidRPr="008008F4" w:rsidRDefault="008008F4"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8</w:t>
            </w:r>
            <w:r w:rsidR="00E939EB">
              <w:rPr>
                <w:rFonts w:hint="eastAsia"/>
              </w:rPr>
              <w:t>%</w:t>
            </w:r>
          </w:p>
        </w:tc>
      </w:tr>
      <w:tr w:rsidR="00387812" w:rsidRPr="00FF5A2E" w14:paraId="735FEBF5" w14:textId="3910D0BA"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06AA21E9" w14:textId="5DD09050" w:rsidR="00387812" w:rsidRPr="00FF5A2E" w:rsidRDefault="00387812" w:rsidP="00386B59">
            <w:pPr>
              <w:pStyle w:val="table"/>
              <w:rPr>
                <w:rFonts w:hint="eastAsia"/>
              </w:rPr>
            </w:pPr>
            <w:r>
              <w:rPr>
                <w:rFonts w:hint="eastAsia"/>
              </w:rPr>
              <w:t>3</w:t>
            </w:r>
          </w:p>
        </w:tc>
        <w:tc>
          <w:tcPr>
            <w:tcW w:w="1530" w:type="dxa"/>
            <w:noWrap/>
            <w:hideMark/>
          </w:tcPr>
          <w:p w14:paraId="62560777" w14:textId="1E67941F"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Russia</w:t>
            </w:r>
          </w:p>
        </w:tc>
        <w:tc>
          <w:tcPr>
            <w:tcW w:w="990" w:type="dxa"/>
            <w:noWrap/>
            <w:hideMark/>
          </w:tcPr>
          <w:p w14:paraId="19693BCC"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10</w:t>
            </w:r>
          </w:p>
        </w:tc>
        <w:tc>
          <w:tcPr>
            <w:tcW w:w="990" w:type="dxa"/>
            <w:noWrap/>
            <w:hideMark/>
          </w:tcPr>
          <w:p w14:paraId="7527BEB3"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6</w:t>
            </w:r>
          </w:p>
        </w:tc>
        <w:tc>
          <w:tcPr>
            <w:tcW w:w="990" w:type="dxa"/>
            <w:noWrap/>
            <w:hideMark/>
          </w:tcPr>
          <w:p w14:paraId="10CBBEB5"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16</w:t>
            </w:r>
          </w:p>
        </w:tc>
        <w:tc>
          <w:tcPr>
            <w:tcW w:w="990" w:type="dxa"/>
          </w:tcPr>
          <w:p w14:paraId="55244703" w14:textId="58C9310E" w:rsidR="00387812" w:rsidRPr="008008F4" w:rsidRDefault="008008F4"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7</w:t>
            </w:r>
            <w:r w:rsidR="00E939EB">
              <w:rPr>
                <w:rFonts w:hint="eastAsia"/>
              </w:rPr>
              <w:t>%</w:t>
            </w:r>
          </w:p>
        </w:tc>
      </w:tr>
      <w:tr w:rsidR="00387812" w:rsidRPr="00FF5A2E" w14:paraId="6596BB3C" w14:textId="5D3DAC3C"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7A3FDC75" w14:textId="253D2FBF" w:rsidR="00387812" w:rsidRPr="00FF5A2E" w:rsidRDefault="00387812" w:rsidP="00386B59">
            <w:pPr>
              <w:pStyle w:val="table"/>
              <w:rPr>
                <w:rFonts w:hint="eastAsia"/>
              </w:rPr>
            </w:pPr>
            <w:r>
              <w:rPr>
                <w:rFonts w:hint="eastAsia"/>
              </w:rPr>
              <w:t>4</w:t>
            </w:r>
          </w:p>
        </w:tc>
        <w:tc>
          <w:tcPr>
            <w:tcW w:w="1530" w:type="dxa"/>
            <w:noWrap/>
            <w:hideMark/>
          </w:tcPr>
          <w:p w14:paraId="41EC1DC6" w14:textId="4D4C1148"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hint="eastAsia"/>
              </w:rPr>
            </w:pPr>
            <w:r w:rsidRPr="00FF5A2E">
              <w:t>United States</w:t>
            </w:r>
          </w:p>
        </w:tc>
        <w:tc>
          <w:tcPr>
            <w:tcW w:w="990" w:type="dxa"/>
            <w:noWrap/>
            <w:hideMark/>
          </w:tcPr>
          <w:p w14:paraId="1A3F13DE"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5</w:t>
            </w:r>
          </w:p>
        </w:tc>
        <w:tc>
          <w:tcPr>
            <w:tcW w:w="990" w:type="dxa"/>
            <w:noWrap/>
            <w:hideMark/>
          </w:tcPr>
          <w:p w14:paraId="00E9E473"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10</w:t>
            </w:r>
          </w:p>
        </w:tc>
        <w:tc>
          <w:tcPr>
            <w:tcW w:w="990" w:type="dxa"/>
            <w:noWrap/>
            <w:hideMark/>
          </w:tcPr>
          <w:p w14:paraId="27EDB71E"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15</w:t>
            </w:r>
          </w:p>
        </w:tc>
        <w:tc>
          <w:tcPr>
            <w:tcW w:w="990" w:type="dxa"/>
          </w:tcPr>
          <w:p w14:paraId="2205707D" w14:textId="396BDD86" w:rsidR="00387812" w:rsidRPr="008008F4" w:rsidRDefault="008008F4"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7</w:t>
            </w:r>
            <w:r w:rsidR="00E939EB">
              <w:rPr>
                <w:rFonts w:hint="eastAsia"/>
              </w:rPr>
              <w:t>%</w:t>
            </w:r>
          </w:p>
        </w:tc>
      </w:tr>
      <w:tr w:rsidR="00387812" w:rsidRPr="00FF5A2E" w14:paraId="556A9BD0" w14:textId="712DD048"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074E891A" w14:textId="375D6E55" w:rsidR="00387812" w:rsidRPr="00FF5A2E" w:rsidRDefault="00387812" w:rsidP="00386B59">
            <w:pPr>
              <w:pStyle w:val="table"/>
              <w:rPr>
                <w:rFonts w:hint="eastAsia"/>
              </w:rPr>
            </w:pPr>
            <w:r>
              <w:rPr>
                <w:rFonts w:hint="eastAsia"/>
              </w:rPr>
              <w:t>5</w:t>
            </w:r>
          </w:p>
        </w:tc>
        <w:tc>
          <w:tcPr>
            <w:tcW w:w="1530" w:type="dxa"/>
            <w:noWrap/>
            <w:hideMark/>
          </w:tcPr>
          <w:p w14:paraId="6299E11F" w14:textId="437F578D"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France</w:t>
            </w:r>
          </w:p>
        </w:tc>
        <w:tc>
          <w:tcPr>
            <w:tcW w:w="990" w:type="dxa"/>
            <w:noWrap/>
            <w:hideMark/>
          </w:tcPr>
          <w:p w14:paraId="445E4F35"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5</w:t>
            </w:r>
          </w:p>
        </w:tc>
        <w:tc>
          <w:tcPr>
            <w:tcW w:w="990" w:type="dxa"/>
            <w:noWrap/>
            <w:hideMark/>
          </w:tcPr>
          <w:p w14:paraId="71118223"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8</w:t>
            </w:r>
          </w:p>
        </w:tc>
        <w:tc>
          <w:tcPr>
            <w:tcW w:w="990" w:type="dxa"/>
            <w:noWrap/>
            <w:hideMark/>
          </w:tcPr>
          <w:p w14:paraId="47BA6968"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13</w:t>
            </w:r>
          </w:p>
        </w:tc>
        <w:tc>
          <w:tcPr>
            <w:tcW w:w="990" w:type="dxa"/>
          </w:tcPr>
          <w:p w14:paraId="059C3F17" w14:textId="7A1E25AF" w:rsidR="00387812" w:rsidRPr="008008F4" w:rsidRDefault="008008F4"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6</w:t>
            </w:r>
            <w:r w:rsidR="00E939EB">
              <w:rPr>
                <w:rFonts w:hint="eastAsia"/>
              </w:rPr>
              <w:t>%</w:t>
            </w:r>
          </w:p>
        </w:tc>
      </w:tr>
      <w:tr w:rsidR="00387812" w:rsidRPr="00FF5A2E" w14:paraId="2DE0B10F" w14:textId="206B3F7C"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052BB6EE" w14:textId="165E7259" w:rsidR="00387812" w:rsidRPr="00FF5A2E" w:rsidRDefault="00387812" w:rsidP="00386B59">
            <w:pPr>
              <w:pStyle w:val="table"/>
              <w:rPr>
                <w:rFonts w:hint="eastAsia"/>
              </w:rPr>
            </w:pPr>
            <w:r>
              <w:rPr>
                <w:rFonts w:hint="eastAsia"/>
              </w:rPr>
              <w:t>6</w:t>
            </w:r>
          </w:p>
        </w:tc>
        <w:tc>
          <w:tcPr>
            <w:tcW w:w="1530" w:type="dxa"/>
            <w:noWrap/>
            <w:hideMark/>
          </w:tcPr>
          <w:p w14:paraId="75E85D04" w14:textId="149076D6"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New Zealand</w:t>
            </w:r>
          </w:p>
        </w:tc>
        <w:tc>
          <w:tcPr>
            <w:tcW w:w="990" w:type="dxa"/>
            <w:noWrap/>
            <w:hideMark/>
          </w:tcPr>
          <w:p w14:paraId="6E455637"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7</w:t>
            </w:r>
          </w:p>
        </w:tc>
        <w:tc>
          <w:tcPr>
            <w:tcW w:w="990" w:type="dxa"/>
            <w:noWrap/>
            <w:hideMark/>
          </w:tcPr>
          <w:p w14:paraId="75096E3E"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6</w:t>
            </w:r>
          </w:p>
        </w:tc>
        <w:tc>
          <w:tcPr>
            <w:tcW w:w="990" w:type="dxa"/>
            <w:noWrap/>
            <w:hideMark/>
          </w:tcPr>
          <w:p w14:paraId="05D740E1"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13</w:t>
            </w:r>
          </w:p>
        </w:tc>
        <w:tc>
          <w:tcPr>
            <w:tcW w:w="990" w:type="dxa"/>
          </w:tcPr>
          <w:p w14:paraId="4D6F2DB2" w14:textId="719899C4" w:rsidR="00387812" w:rsidRPr="008008F4" w:rsidRDefault="008008F4"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6</w:t>
            </w:r>
            <w:r w:rsidR="00E939EB">
              <w:rPr>
                <w:rFonts w:hint="eastAsia"/>
              </w:rPr>
              <w:t>%</w:t>
            </w:r>
          </w:p>
        </w:tc>
      </w:tr>
      <w:tr w:rsidR="00387812" w:rsidRPr="00FF5A2E" w14:paraId="39A13DB3" w14:textId="3A70DB19"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79DD5976" w14:textId="40556E0A" w:rsidR="00387812" w:rsidRPr="00FF5A2E" w:rsidRDefault="00387812" w:rsidP="00386B59">
            <w:pPr>
              <w:pStyle w:val="table"/>
              <w:rPr>
                <w:rFonts w:hint="eastAsia"/>
              </w:rPr>
            </w:pPr>
            <w:r>
              <w:rPr>
                <w:rFonts w:hint="eastAsia"/>
              </w:rPr>
              <w:t>7</w:t>
            </w:r>
          </w:p>
        </w:tc>
        <w:tc>
          <w:tcPr>
            <w:tcW w:w="1530" w:type="dxa"/>
            <w:noWrap/>
            <w:hideMark/>
          </w:tcPr>
          <w:p w14:paraId="1FF56491" w14:textId="12199106"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Germany</w:t>
            </w:r>
          </w:p>
        </w:tc>
        <w:tc>
          <w:tcPr>
            <w:tcW w:w="990" w:type="dxa"/>
            <w:noWrap/>
            <w:hideMark/>
          </w:tcPr>
          <w:p w14:paraId="241FD988"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7</w:t>
            </w:r>
          </w:p>
        </w:tc>
        <w:tc>
          <w:tcPr>
            <w:tcW w:w="990" w:type="dxa"/>
            <w:noWrap/>
            <w:hideMark/>
          </w:tcPr>
          <w:p w14:paraId="74E8FB7D"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5</w:t>
            </w:r>
          </w:p>
        </w:tc>
        <w:tc>
          <w:tcPr>
            <w:tcW w:w="990" w:type="dxa"/>
            <w:noWrap/>
            <w:hideMark/>
          </w:tcPr>
          <w:p w14:paraId="2904D662"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12</w:t>
            </w:r>
          </w:p>
        </w:tc>
        <w:tc>
          <w:tcPr>
            <w:tcW w:w="990" w:type="dxa"/>
          </w:tcPr>
          <w:p w14:paraId="169226CD" w14:textId="064FE353" w:rsidR="00387812" w:rsidRPr="008B5A61" w:rsidRDefault="008B5A61"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5</w:t>
            </w:r>
            <w:r w:rsidR="00E939EB">
              <w:rPr>
                <w:rFonts w:hint="eastAsia"/>
              </w:rPr>
              <w:t>%</w:t>
            </w:r>
          </w:p>
        </w:tc>
      </w:tr>
      <w:tr w:rsidR="00387812" w:rsidRPr="00FF5A2E" w14:paraId="124884D3" w14:textId="3C43B052"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7C62295C" w14:textId="03FB1709" w:rsidR="00387812" w:rsidRPr="00FF5A2E" w:rsidRDefault="00387812" w:rsidP="00386B59">
            <w:pPr>
              <w:pStyle w:val="table"/>
              <w:rPr>
                <w:rFonts w:hint="eastAsia"/>
              </w:rPr>
            </w:pPr>
            <w:r>
              <w:rPr>
                <w:rFonts w:hint="eastAsia"/>
              </w:rPr>
              <w:t>8</w:t>
            </w:r>
          </w:p>
        </w:tc>
        <w:tc>
          <w:tcPr>
            <w:tcW w:w="1530" w:type="dxa"/>
            <w:noWrap/>
            <w:hideMark/>
          </w:tcPr>
          <w:p w14:paraId="79C8DC88" w14:textId="496B1927"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Hungary</w:t>
            </w:r>
          </w:p>
        </w:tc>
        <w:tc>
          <w:tcPr>
            <w:tcW w:w="990" w:type="dxa"/>
            <w:noWrap/>
            <w:hideMark/>
          </w:tcPr>
          <w:p w14:paraId="29C14BD0"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3</w:t>
            </w:r>
          </w:p>
        </w:tc>
        <w:tc>
          <w:tcPr>
            <w:tcW w:w="990" w:type="dxa"/>
            <w:noWrap/>
            <w:hideMark/>
          </w:tcPr>
          <w:p w14:paraId="77862E85"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9</w:t>
            </w:r>
          </w:p>
        </w:tc>
        <w:tc>
          <w:tcPr>
            <w:tcW w:w="990" w:type="dxa"/>
            <w:noWrap/>
            <w:hideMark/>
          </w:tcPr>
          <w:p w14:paraId="71B39ADA"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12</w:t>
            </w:r>
          </w:p>
        </w:tc>
        <w:tc>
          <w:tcPr>
            <w:tcW w:w="990" w:type="dxa"/>
          </w:tcPr>
          <w:p w14:paraId="0BCFFB94" w14:textId="41D0A904" w:rsidR="00387812" w:rsidRPr="008B5A61" w:rsidRDefault="008B5A61"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5</w:t>
            </w:r>
            <w:r w:rsidR="00E939EB">
              <w:rPr>
                <w:rFonts w:hint="eastAsia"/>
              </w:rPr>
              <w:t>%</w:t>
            </w:r>
          </w:p>
        </w:tc>
      </w:tr>
      <w:tr w:rsidR="00387812" w:rsidRPr="00FF5A2E" w14:paraId="468E2ACA" w14:textId="3795D4A8"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shd w:val="clear" w:color="auto" w:fill="FDEBD4" w:themeFill="accent6" w:themeFillTint="33"/>
          </w:tcPr>
          <w:p w14:paraId="7732E483" w14:textId="52AF5C48" w:rsidR="00387812" w:rsidRPr="00FF5A2E" w:rsidRDefault="00387812" w:rsidP="00386B59">
            <w:pPr>
              <w:pStyle w:val="table"/>
              <w:rPr>
                <w:rFonts w:hint="eastAsia"/>
              </w:rPr>
            </w:pPr>
            <w:r>
              <w:rPr>
                <w:rFonts w:hint="eastAsia"/>
              </w:rPr>
              <w:t>9</w:t>
            </w:r>
          </w:p>
        </w:tc>
        <w:tc>
          <w:tcPr>
            <w:tcW w:w="1530" w:type="dxa"/>
            <w:shd w:val="clear" w:color="auto" w:fill="FDEBD4" w:themeFill="accent6" w:themeFillTint="33"/>
            <w:noWrap/>
            <w:hideMark/>
          </w:tcPr>
          <w:p w14:paraId="031C4E39" w14:textId="2CB0BFE4"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Australia</w:t>
            </w:r>
          </w:p>
        </w:tc>
        <w:tc>
          <w:tcPr>
            <w:tcW w:w="990" w:type="dxa"/>
            <w:shd w:val="clear" w:color="auto" w:fill="FDEBD4" w:themeFill="accent6" w:themeFillTint="33"/>
            <w:noWrap/>
            <w:hideMark/>
          </w:tcPr>
          <w:p w14:paraId="6FF1A3B1"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3</w:t>
            </w:r>
          </w:p>
        </w:tc>
        <w:tc>
          <w:tcPr>
            <w:tcW w:w="990" w:type="dxa"/>
            <w:shd w:val="clear" w:color="auto" w:fill="FDEBD4" w:themeFill="accent6" w:themeFillTint="33"/>
            <w:noWrap/>
            <w:hideMark/>
          </w:tcPr>
          <w:p w14:paraId="2421A5FB"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8</w:t>
            </w:r>
          </w:p>
        </w:tc>
        <w:tc>
          <w:tcPr>
            <w:tcW w:w="990" w:type="dxa"/>
            <w:shd w:val="clear" w:color="auto" w:fill="FDEBD4" w:themeFill="accent6" w:themeFillTint="33"/>
            <w:noWrap/>
            <w:hideMark/>
          </w:tcPr>
          <w:p w14:paraId="39E94F26"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11</w:t>
            </w:r>
          </w:p>
        </w:tc>
        <w:tc>
          <w:tcPr>
            <w:tcW w:w="990" w:type="dxa"/>
            <w:shd w:val="clear" w:color="auto" w:fill="FDEBD4" w:themeFill="accent6" w:themeFillTint="33"/>
          </w:tcPr>
          <w:p w14:paraId="0A0C0EB2" w14:textId="7CF0CB53" w:rsidR="00387812" w:rsidRPr="008B5A61" w:rsidRDefault="008B5A61"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5</w:t>
            </w:r>
            <w:r w:rsidR="00E939EB">
              <w:rPr>
                <w:rFonts w:hint="eastAsia"/>
              </w:rPr>
              <w:t>%</w:t>
            </w:r>
          </w:p>
        </w:tc>
      </w:tr>
      <w:tr w:rsidR="00387812" w:rsidRPr="00FF5A2E" w14:paraId="2C57DD8E" w14:textId="02E8A44D"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3A637440" w14:textId="7D85233F" w:rsidR="00387812" w:rsidRPr="00FF5A2E" w:rsidRDefault="00387812" w:rsidP="00386B59">
            <w:pPr>
              <w:pStyle w:val="table"/>
              <w:rPr>
                <w:rFonts w:hint="eastAsia"/>
              </w:rPr>
            </w:pPr>
            <w:r>
              <w:rPr>
                <w:rFonts w:hint="eastAsia"/>
              </w:rPr>
              <w:t>10</w:t>
            </w:r>
          </w:p>
        </w:tc>
        <w:tc>
          <w:tcPr>
            <w:tcW w:w="1530" w:type="dxa"/>
            <w:noWrap/>
            <w:hideMark/>
          </w:tcPr>
          <w:p w14:paraId="570C53E2" w14:textId="13BE55B0"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South Korea</w:t>
            </w:r>
          </w:p>
        </w:tc>
        <w:tc>
          <w:tcPr>
            <w:tcW w:w="990" w:type="dxa"/>
            <w:noWrap/>
            <w:hideMark/>
          </w:tcPr>
          <w:p w14:paraId="0EFAF067"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4</w:t>
            </w:r>
          </w:p>
        </w:tc>
        <w:tc>
          <w:tcPr>
            <w:tcW w:w="990" w:type="dxa"/>
            <w:noWrap/>
            <w:hideMark/>
          </w:tcPr>
          <w:p w14:paraId="4BE55717"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6</w:t>
            </w:r>
          </w:p>
        </w:tc>
        <w:tc>
          <w:tcPr>
            <w:tcW w:w="990" w:type="dxa"/>
            <w:noWrap/>
            <w:hideMark/>
          </w:tcPr>
          <w:p w14:paraId="384AE59F"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10</w:t>
            </w:r>
          </w:p>
        </w:tc>
        <w:tc>
          <w:tcPr>
            <w:tcW w:w="990" w:type="dxa"/>
          </w:tcPr>
          <w:p w14:paraId="31F3CF94" w14:textId="3CB53D4B" w:rsidR="00387812" w:rsidRPr="008B5A61" w:rsidRDefault="008B5A61"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5</w:t>
            </w:r>
            <w:r w:rsidR="00E939EB">
              <w:rPr>
                <w:rFonts w:hint="eastAsia"/>
              </w:rPr>
              <w:t>%</w:t>
            </w:r>
          </w:p>
        </w:tc>
      </w:tr>
      <w:tr w:rsidR="00387812" w:rsidRPr="00FF5A2E" w14:paraId="634278E2" w14:textId="0259CE27"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404FDAA7" w14:textId="3C5CCC1A" w:rsidR="00387812" w:rsidRPr="00FF5A2E" w:rsidRDefault="00387812" w:rsidP="00386B59">
            <w:pPr>
              <w:pStyle w:val="table"/>
              <w:rPr>
                <w:rFonts w:hint="eastAsia"/>
              </w:rPr>
            </w:pPr>
            <w:r>
              <w:rPr>
                <w:rFonts w:hint="eastAsia"/>
              </w:rPr>
              <w:t>11</w:t>
            </w:r>
          </w:p>
        </w:tc>
        <w:tc>
          <w:tcPr>
            <w:tcW w:w="1530" w:type="dxa"/>
            <w:noWrap/>
            <w:hideMark/>
          </w:tcPr>
          <w:p w14:paraId="41DB4D6E" w14:textId="07E9FBD6"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Canada</w:t>
            </w:r>
          </w:p>
        </w:tc>
        <w:tc>
          <w:tcPr>
            <w:tcW w:w="990" w:type="dxa"/>
            <w:noWrap/>
            <w:hideMark/>
          </w:tcPr>
          <w:p w14:paraId="15363B52"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2</w:t>
            </w:r>
          </w:p>
        </w:tc>
        <w:tc>
          <w:tcPr>
            <w:tcW w:w="990" w:type="dxa"/>
            <w:noWrap/>
            <w:hideMark/>
          </w:tcPr>
          <w:p w14:paraId="5C8E81C5"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7</w:t>
            </w:r>
          </w:p>
        </w:tc>
        <w:tc>
          <w:tcPr>
            <w:tcW w:w="990" w:type="dxa"/>
            <w:noWrap/>
            <w:hideMark/>
          </w:tcPr>
          <w:p w14:paraId="62153942"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9</w:t>
            </w:r>
          </w:p>
        </w:tc>
        <w:tc>
          <w:tcPr>
            <w:tcW w:w="990" w:type="dxa"/>
          </w:tcPr>
          <w:p w14:paraId="4A4666AA" w14:textId="0FFD2FC1" w:rsidR="00387812" w:rsidRPr="008B5A61" w:rsidRDefault="008B5A61"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4</w:t>
            </w:r>
            <w:r w:rsidR="00E939EB">
              <w:rPr>
                <w:rFonts w:hint="eastAsia"/>
              </w:rPr>
              <w:t>%</w:t>
            </w:r>
          </w:p>
        </w:tc>
      </w:tr>
      <w:tr w:rsidR="00387812" w:rsidRPr="00FF5A2E" w14:paraId="119DC7CA" w14:textId="5D4081B4"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7F8A2010" w14:textId="08FC45D0" w:rsidR="00387812" w:rsidRPr="00FF5A2E" w:rsidRDefault="00387812" w:rsidP="00386B59">
            <w:pPr>
              <w:pStyle w:val="table"/>
              <w:rPr>
                <w:rFonts w:hint="eastAsia"/>
              </w:rPr>
            </w:pPr>
            <w:r>
              <w:rPr>
                <w:rFonts w:hint="eastAsia"/>
              </w:rPr>
              <w:t>12</w:t>
            </w:r>
          </w:p>
        </w:tc>
        <w:tc>
          <w:tcPr>
            <w:tcW w:w="1530" w:type="dxa"/>
            <w:noWrap/>
            <w:hideMark/>
          </w:tcPr>
          <w:p w14:paraId="08246320" w14:textId="366EEB61"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Belarus</w:t>
            </w:r>
          </w:p>
        </w:tc>
        <w:tc>
          <w:tcPr>
            <w:tcW w:w="990" w:type="dxa"/>
            <w:noWrap/>
            <w:hideMark/>
          </w:tcPr>
          <w:p w14:paraId="76FB811D"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3</w:t>
            </w:r>
          </w:p>
        </w:tc>
        <w:tc>
          <w:tcPr>
            <w:tcW w:w="990" w:type="dxa"/>
            <w:noWrap/>
            <w:hideMark/>
          </w:tcPr>
          <w:p w14:paraId="2995221C"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4</w:t>
            </w:r>
          </w:p>
        </w:tc>
        <w:tc>
          <w:tcPr>
            <w:tcW w:w="990" w:type="dxa"/>
            <w:noWrap/>
            <w:hideMark/>
          </w:tcPr>
          <w:p w14:paraId="594A474A"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7</w:t>
            </w:r>
          </w:p>
        </w:tc>
        <w:tc>
          <w:tcPr>
            <w:tcW w:w="990" w:type="dxa"/>
          </w:tcPr>
          <w:p w14:paraId="0EBCC391" w14:textId="7F1DB9DB" w:rsidR="00387812" w:rsidRPr="00E939EB" w:rsidRDefault="00E939EB"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3%</w:t>
            </w:r>
          </w:p>
        </w:tc>
      </w:tr>
      <w:tr w:rsidR="00387812" w:rsidRPr="00FF5A2E" w14:paraId="77D982FD" w14:textId="61149924"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7AFECEC1" w14:textId="482F1DDF" w:rsidR="00387812" w:rsidRPr="00FF5A2E" w:rsidRDefault="00387812" w:rsidP="00386B59">
            <w:pPr>
              <w:pStyle w:val="table"/>
              <w:rPr>
                <w:rFonts w:hint="eastAsia"/>
              </w:rPr>
            </w:pPr>
            <w:r>
              <w:rPr>
                <w:rFonts w:hint="eastAsia"/>
              </w:rPr>
              <w:t>13</w:t>
            </w:r>
          </w:p>
        </w:tc>
        <w:tc>
          <w:tcPr>
            <w:tcW w:w="1530" w:type="dxa"/>
            <w:noWrap/>
            <w:hideMark/>
          </w:tcPr>
          <w:p w14:paraId="6D06450E" w14:textId="5848A946"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Malaysia</w:t>
            </w:r>
          </w:p>
        </w:tc>
        <w:tc>
          <w:tcPr>
            <w:tcW w:w="990" w:type="dxa"/>
            <w:noWrap/>
            <w:hideMark/>
          </w:tcPr>
          <w:p w14:paraId="24941E87"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w:t>
            </w:r>
          </w:p>
        </w:tc>
        <w:tc>
          <w:tcPr>
            <w:tcW w:w="990" w:type="dxa"/>
            <w:noWrap/>
            <w:hideMark/>
          </w:tcPr>
          <w:p w14:paraId="6163DF02"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4</w:t>
            </w:r>
          </w:p>
        </w:tc>
        <w:tc>
          <w:tcPr>
            <w:tcW w:w="990" w:type="dxa"/>
            <w:noWrap/>
            <w:hideMark/>
          </w:tcPr>
          <w:p w14:paraId="4F6F31E2"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5</w:t>
            </w:r>
          </w:p>
        </w:tc>
        <w:tc>
          <w:tcPr>
            <w:tcW w:w="990" w:type="dxa"/>
          </w:tcPr>
          <w:p w14:paraId="6E43D903" w14:textId="326FEFFC" w:rsidR="00387812" w:rsidRPr="00E939EB" w:rsidRDefault="00E939EB"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2%</w:t>
            </w:r>
          </w:p>
        </w:tc>
      </w:tr>
      <w:tr w:rsidR="00387812" w:rsidRPr="00FF5A2E" w14:paraId="300EA271" w14:textId="0A0C04B9" w:rsidTr="009A7C07">
        <w:trPr>
          <w:trHeight w:val="281"/>
        </w:trPr>
        <w:tc>
          <w:tcPr>
            <w:cnfStyle w:val="001000000000" w:firstRow="0" w:lastRow="0" w:firstColumn="1" w:lastColumn="0" w:oddVBand="0" w:evenVBand="0" w:oddHBand="0" w:evenHBand="0" w:firstRowFirstColumn="0" w:firstRowLastColumn="0" w:lastRowFirstColumn="0" w:lastRowLastColumn="0"/>
            <w:tcW w:w="720" w:type="dxa"/>
          </w:tcPr>
          <w:p w14:paraId="230F6E88" w14:textId="6EEB935A" w:rsidR="00387812" w:rsidRPr="00FF5A2E" w:rsidRDefault="00387812" w:rsidP="00386B59">
            <w:pPr>
              <w:pStyle w:val="table"/>
              <w:rPr>
                <w:rFonts w:hint="eastAsia"/>
              </w:rPr>
            </w:pPr>
            <w:r>
              <w:rPr>
                <w:rFonts w:hint="eastAsia"/>
              </w:rPr>
              <w:t>14</w:t>
            </w:r>
          </w:p>
        </w:tc>
        <w:tc>
          <w:tcPr>
            <w:tcW w:w="1530" w:type="dxa"/>
            <w:noWrap/>
            <w:hideMark/>
          </w:tcPr>
          <w:p w14:paraId="6E832695" w14:textId="7692D5BE" w:rsidR="00387812" w:rsidRPr="00FF5A2E" w:rsidRDefault="00387812" w:rsidP="00386B59">
            <w:pPr>
              <w:pStyle w:val="table"/>
              <w:cnfStyle w:val="000000000000" w:firstRow="0" w:lastRow="0" w:firstColumn="0" w:lastColumn="0" w:oddVBand="0" w:evenVBand="0" w:oddHBand="0" w:evenHBand="0" w:firstRowFirstColumn="0" w:firstRowLastColumn="0" w:lastRowFirstColumn="0" w:lastRowLastColumn="0"/>
              <w:rPr>
                <w:rFonts w:eastAsiaTheme="minorEastAsia"/>
              </w:rPr>
            </w:pPr>
            <w:r w:rsidRPr="00FF5A2E">
              <w:t>Hong Kong</w:t>
            </w:r>
          </w:p>
        </w:tc>
        <w:tc>
          <w:tcPr>
            <w:tcW w:w="990" w:type="dxa"/>
            <w:noWrap/>
            <w:hideMark/>
          </w:tcPr>
          <w:p w14:paraId="386C19F1"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1</w:t>
            </w:r>
          </w:p>
        </w:tc>
        <w:tc>
          <w:tcPr>
            <w:tcW w:w="990" w:type="dxa"/>
            <w:noWrap/>
            <w:hideMark/>
          </w:tcPr>
          <w:p w14:paraId="262BF71D"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2</w:t>
            </w:r>
          </w:p>
        </w:tc>
        <w:tc>
          <w:tcPr>
            <w:tcW w:w="990" w:type="dxa"/>
            <w:noWrap/>
            <w:hideMark/>
          </w:tcPr>
          <w:p w14:paraId="7FB3CEBA" w14:textId="77777777" w:rsidR="00387812" w:rsidRPr="00FF5A2E" w:rsidRDefault="00387812"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FF5A2E">
              <w:t>3</w:t>
            </w:r>
          </w:p>
        </w:tc>
        <w:tc>
          <w:tcPr>
            <w:tcW w:w="990" w:type="dxa"/>
          </w:tcPr>
          <w:p w14:paraId="0A1DE794" w14:textId="0B565FE8" w:rsidR="00387812" w:rsidRPr="00E939EB" w:rsidRDefault="00E939EB" w:rsidP="00920B9C">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1%</w:t>
            </w:r>
          </w:p>
        </w:tc>
      </w:tr>
    </w:tbl>
    <w:p w14:paraId="085CE6D8" w14:textId="77777777" w:rsidR="002D2F16" w:rsidRPr="009A7C07" w:rsidRDefault="002D2F16" w:rsidP="009A7C07">
      <w:pPr>
        <w:pStyle w:val="Source"/>
        <w:ind w:left="1440" w:right="1350"/>
        <w:rPr>
          <w:rFonts w:hint="eastAsia"/>
        </w:rPr>
      </w:pPr>
      <w:r w:rsidRPr="009A7C07">
        <w:t>Source: Compiled by Australian Government Department of Education, Education and Research Section, Australian Embassy Beijing from the Chinese Ministry of Education’s website,</w:t>
      </w:r>
      <w:hyperlink r:id="rId14" w:history="1">
        <w:r w:rsidRPr="009A7C07">
          <w:t>中华</w:t>
        </w:r>
        <w:r w:rsidRPr="009A7C07">
          <w:t xml:space="preserve"> </w:t>
        </w:r>
        <w:r w:rsidRPr="009A7C07">
          <w:t>人民共和国教育部</w:t>
        </w:r>
        <w:r w:rsidRPr="009A7C07">
          <w:t xml:space="preserve"> </w:t>
        </w:r>
        <w:r w:rsidRPr="009A7C07">
          <w:t>中外合作办学监管工作信息平台</w:t>
        </w:r>
      </w:hyperlink>
      <w:r w:rsidRPr="009A7C07">
        <w:t>, [Ministry of Education of the People’s Republic of China Information Platform for the Supervision of China-Foreign Jointly-Run Schools], information as of 3 June 2026. </w:t>
      </w:r>
    </w:p>
    <w:p w14:paraId="33B22A06" w14:textId="59E9BAC9" w:rsidR="00747E6D" w:rsidRPr="00747E6D" w:rsidRDefault="00747E6D" w:rsidP="004C22C5">
      <w:pPr>
        <w:rPr>
          <w:rFonts w:hint="eastAsia"/>
        </w:rPr>
      </w:pPr>
      <w:r w:rsidRPr="00747E6D">
        <w:t xml:space="preserve">At the provincial level, approvals were primarily concentrated in </w:t>
      </w:r>
      <w:r w:rsidRPr="00747E6D">
        <w:rPr>
          <w:b/>
          <w:bCs/>
        </w:rPr>
        <w:t>Shandong and Hubei</w:t>
      </w:r>
      <w:r w:rsidRPr="00747E6D">
        <w:t xml:space="preserve">, </w:t>
      </w:r>
      <w:r w:rsidR="00F678F6">
        <w:t>(</w:t>
      </w:r>
      <w:r w:rsidRPr="00747E6D">
        <w:t>accounting for approximately 12% and 10% of the total, respectively</w:t>
      </w:r>
      <w:r w:rsidR="00F678F6">
        <w:t>)</w:t>
      </w:r>
      <w:r w:rsidRPr="00747E6D">
        <w:t xml:space="preserve"> followed by </w:t>
      </w:r>
      <w:r w:rsidRPr="00747E6D">
        <w:rPr>
          <w:b/>
          <w:bCs/>
        </w:rPr>
        <w:t>Beijing, Jiangsu, and Sichuan</w:t>
      </w:r>
      <w:r w:rsidRPr="00747E6D">
        <w:t xml:space="preserve">. </w:t>
      </w:r>
      <w:r w:rsidR="002E7EBE">
        <w:t xml:space="preserve">In terms of total overall </w:t>
      </w:r>
      <w:r w:rsidRPr="00747E6D">
        <w:t xml:space="preserve">active </w:t>
      </w:r>
      <w:r w:rsidR="002E7EBE">
        <w:t xml:space="preserve">CFCRS </w:t>
      </w:r>
      <w:r w:rsidRPr="00747E6D">
        <w:t xml:space="preserve">arrangements, the leading provinces are </w:t>
      </w:r>
      <w:r w:rsidRPr="00747E6D">
        <w:rPr>
          <w:b/>
          <w:bCs/>
        </w:rPr>
        <w:t>Jiangsu, Shandong, Henan, Beijing, and Zhejiang</w:t>
      </w:r>
      <w:r w:rsidR="00E0123A">
        <w:t xml:space="preserve">. These provinces have remained consistent hubs of TNE activity. </w:t>
      </w:r>
    </w:p>
    <w:p w14:paraId="325E6567" w14:textId="2E5E04AA" w:rsidR="00747E6D" w:rsidRDefault="00747E6D" w:rsidP="004C22C5">
      <w:pPr>
        <w:rPr>
          <w:rFonts w:eastAsiaTheme="minorEastAsia"/>
        </w:rPr>
      </w:pPr>
      <w:r w:rsidRPr="00747E6D">
        <w:rPr>
          <w:b/>
          <w:bCs/>
        </w:rPr>
        <w:t>Inner Mongolia</w:t>
      </w:r>
      <w:r w:rsidRPr="00747E6D">
        <w:t xml:space="preserve"> approved its first-ever joint institute this year, in partnership with a Russian institution, focusing on modern agriculture. </w:t>
      </w:r>
      <w:r w:rsidRPr="00747E6D">
        <w:rPr>
          <w:b/>
          <w:bCs/>
        </w:rPr>
        <w:t>Guizhou and Jiangxi</w:t>
      </w:r>
      <w:r w:rsidRPr="00747E6D">
        <w:t xml:space="preserve"> have shown strong growth momentum in recent years. </w:t>
      </w:r>
      <w:r w:rsidRPr="00747E6D">
        <w:rPr>
          <w:b/>
          <w:bCs/>
        </w:rPr>
        <w:t>Jiangxi now hosts six joint institutes, all of which were approved in 2025 and 2026</w:t>
      </w:r>
      <w:r w:rsidRPr="00747E6D">
        <w:t xml:space="preserve"> (including two with Australian partners). Shanxi has also demonstrated an upward trend, with two programs approved in the first half of 2026; it</w:t>
      </w:r>
      <w:r w:rsidR="00F678F6">
        <w:t> </w:t>
      </w:r>
      <w:r w:rsidRPr="00747E6D">
        <w:t>now hosts a total of five programs, three of which were approved within the past two years.</w:t>
      </w:r>
    </w:p>
    <w:p w14:paraId="030944A3" w14:textId="761C94DB" w:rsidR="0066436C" w:rsidRPr="00861D7F" w:rsidRDefault="0066436C" w:rsidP="00861D7F">
      <w:pPr>
        <w:pStyle w:val="Heading6"/>
        <w:ind w:left="1350" w:right="1530"/>
        <w:rPr>
          <w:sz w:val="20"/>
          <w:szCs w:val="20"/>
          <w:lang w:val="en-US"/>
        </w:rPr>
      </w:pPr>
      <w:r w:rsidRPr="00861D7F">
        <w:rPr>
          <w:sz w:val="20"/>
          <w:szCs w:val="20"/>
          <w:lang w:val="en-US"/>
        </w:rPr>
        <w:t>Table</w:t>
      </w:r>
      <w:r w:rsidRPr="00861D7F">
        <w:rPr>
          <w:rFonts w:hint="eastAsia"/>
          <w:sz w:val="20"/>
          <w:szCs w:val="20"/>
          <w:lang w:val="en-US"/>
        </w:rPr>
        <w:t xml:space="preserve"> </w:t>
      </w:r>
      <w:r w:rsidR="001C62A1" w:rsidRPr="00861D7F">
        <w:rPr>
          <w:rFonts w:hint="eastAsia"/>
          <w:sz w:val="20"/>
          <w:szCs w:val="20"/>
          <w:lang w:val="en-US"/>
        </w:rPr>
        <w:t>3</w:t>
      </w:r>
      <w:r w:rsidRPr="00861D7F">
        <w:rPr>
          <w:sz w:val="20"/>
          <w:szCs w:val="20"/>
          <w:lang w:val="en-US"/>
        </w:rPr>
        <w:t xml:space="preserve">: China–Foreign Joint Arrangements at University Level by </w:t>
      </w:r>
      <w:r w:rsidRPr="00861D7F">
        <w:rPr>
          <w:rFonts w:hint="eastAsia"/>
          <w:sz w:val="20"/>
          <w:szCs w:val="20"/>
          <w:lang w:val="en-US"/>
        </w:rPr>
        <w:t>province</w:t>
      </w:r>
      <w:r w:rsidRPr="00861D7F">
        <w:rPr>
          <w:sz w:val="20"/>
          <w:szCs w:val="20"/>
          <w:lang w:val="en-US"/>
        </w:rPr>
        <w:t>, New Approvals in May</w:t>
      </w:r>
      <w:r w:rsidR="00861D7F" w:rsidRPr="00861D7F">
        <w:rPr>
          <w:sz w:val="20"/>
          <w:szCs w:val="20"/>
          <w:lang w:val="en-US"/>
        </w:rPr>
        <w:t> </w:t>
      </w:r>
      <w:r w:rsidRPr="00861D7F">
        <w:rPr>
          <w:sz w:val="20"/>
          <w:szCs w:val="20"/>
          <w:lang w:val="en-US"/>
        </w:rPr>
        <w:t>2026 (Ranked by Total Number of Approvals)</w:t>
      </w:r>
    </w:p>
    <w:tbl>
      <w:tblPr>
        <w:tblStyle w:val="EDU-Basic"/>
        <w:tblpPr w:leftFromText="180" w:rightFromText="180" w:vertAnchor="text" w:horzAnchor="margin" w:tblpX="1340" w:tblpY="228"/>
        <w:tblW w:w="6205" w:type="dxa"/>
        <w:tblLayout w:type="fixed"/>
        <w:tblLook w:val="04A0" w:firstRow="1" w:lastRow="0" w:firstColumn="1" w:lastColumn="0" w:noHBand="0" w:noVBand="1"/>
      </w:tblPr>
      <w:tblGrid>
        <w:gridCol w:w="840"/>
        <w:gridCol w:w="1075"/>
        <w:gridCol w:w="1072"/>
        <w:gridCol w:w="1073"/>
        <w:gridCol w:w="1072"/>
        <w:gridCol w:w="1073"/>
      </w:tblGrid>
      <w:tr w:rsidR="002601B3" w:rsidRPr="001C62A1" w14:paraId="1ADE5362" w14:textId="77777777" w:rsidTr="00D769B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40" w:type="dxa"/>
          </w:tcPr>
          <w:p w14:paraId="1B28AAF9" w14:textId="77777777" w:rsidR="002601B3" w:rsidRPr="001C62A1" w:rsidRDefault="002601B3" w:rsidP="00D769BB">
            <w:pPr>
              <w:pStyle w:val="table"/>
              <w:rPr>
                <w:rFonts w:hint="eastAsia"/>
              </w:rPr>
            </w:pPr>
            <w:r w:rsidRPr="001C62A1">
              <w:t>Rank</w:t>
            </w:r>
          </w:p>
        </w:tc>
        <w:tc>
          <w:tcPr>
            <w:tcW w:w="1075" w:type="dxa"/>
            <w:noWrap/>
            <w:hideMark/>
          </w:tcPr>
          <w:p w14:paraId="0233CF01" w14:textId="77777777" w:rsidR="002601B3" w:rsidRPr="001C62A1" w:rsidRDefault="002601B3" w:rsidP="00D769BB">
            <w:pPr>
              <w:pStyle w:val="table"/>
              <w:cnfStyle w:val="100000000000" w:firstRow="1" w:lastRow="0" w:firstColumn="0" w:lastColumn="0" w:oddVBand="0" w:evenVBand="0" w:oddHBand="0" w:evenHBand="0" w:firstRowFirstColumn="0" w:firstRowLastColumn="0" w:lastRowFirstColumn="0" w:lastRowLastColumn="0"/>
              <w:rPr>
                <w:rFonts w:hint="eastAsia"/>
              </w:rPr>
            </w:pPr>
            <w:r w:rsidRPr="001C62A1">
              <w:t>Province</w:t>
            </w:r>
          </w:p>
        </w:tc>
        <w:tc>
          <w:tcPr>
            <w:tcW w:w="1072" w:type="dxa"/>
            <w:noWrap/>
            <w:hideMark/>
          </w:tcPr>
          <w:p w14:paraId="189903DA" w14:textId="77777777" w:rsidR="002601B3" w:rsidRPr="001C62A1" w:rsidRDefault="002601B3" w:rsidP="00D769BB">
            <w:pPr>
              <w:pStyle w:val="table"/>
              <w:cnfStyle w:val="100000000000" w:firstRow="1" w:lastRow="0" w:firstColumn="0" w:lastColumn="0" w:oddVBand="0" w:evenVBand="0" w:oddHBand="0" w:evenHBand="0" w:firstRowFirstColumn="0" w:firstRowLastColumn="0" w:lastRowFirstColumn="0" w:lastRowLastColumn="0"/>
              <w:rPr>
                <w:rFonts w:hint="eastAsia"/>
              </w:rPr>
            </w:pPr>
            <w:r w:rsidRPr="001C62A1">
              <w:t xml:space="preserve">Joint </w:t>
            </w:r>
            <w:r>
              <w:t>i</w:t>
            </w:r>
            <w:r w:rsidRPr="001C62A1">
              <w:t>nstitute</w:t>
            </w:r>
          </w:p>
        </w:tc>
        <w:tc>
          <w:tcPr>
            <w:tcW w:w="1073" w:type="dxa"/>
            <w:noWrap/>
            <w:hideMark/>
          </w:tcPr>
          <w:p w14:paraId="4135754D" w14:textId="77777777" w:rsidR="002601B3" w:rsidRPr="001C62A1" w:rsidRDefault="002601B3" w:rsidP="00D769BB">
            <w:pPr>
              <w:pStyle w:val="table"/>
              <w:cnfStyle w:val="100000000000" w:firstRow="1" w:lastRow="0" w:firstColumn="0" w:lastColumn="0" w:oddVBand="0" w:evenVBand="0" w:oddHBand="0" w:evenHBand="0" w:firstRowFirstColumn="0" w:firstRowLastColumn="0" w:lastRowFirstColumn="0" w:lastRowLastColumn="0"/>
              <w:rPr>
                <w:rFonts w:hint="eastAsia"/>
              </w:rPr>
            </w:pPr>
            <w:r w:rsidRPr="001C62A1">
              <w:t>Joint program</w:t>
            </w:r>
          </w:p>
        </w:tc>
        <w:tc>
          <w:tcPr>
            <w:tcW w:w="1072" w:type="dxa"/>
            <w:noWrap/>
            <w:hideMark/>
          </w:tcPr>
          <w:p w14:paraId="3AE1D0CE" w14:textId="77777777" w:rsidR="002601B3" w:rsidRPr="001C62A1" w:rsidRDefault="002601B3" w:rsidP="00D769BB">
            <w:pPr>
              <w:pStyle w:val="table"/>
              <w:cnfStyle w:val="100000000000" w:firstRow="1" w:lastRow="0" w:firstColumn="0" w:lastColumn="0" w:oddVBand="0" w:evenVBand="0" w:oddHBand="0" w:evenHBand="0" w:firstRowFirstColumn="0" w:firstRowLastColumn="0" w:lastRowFirstColumn="0" w:lastRowLastColumn="0"/>
              <w:rPr>
                <w:rFonts w:eastAsiaTheme="minorEastAsia"/>
              </w:rPr>
            </w:pPr>
            <w:r w:rsidRPr="001C62A1">
              <w:t>Total</w:t>
            </w:r>
          </w:p>
        </w:tc>
        <w:tc>
          <w:tcPr>
            <w:tcW w:w="1073" w:type="dxa"/>
          </w:tcPr>
          <w:p w14:paraId="041453C5" w14:textId="77777777" w:rsidR="002601B3" w:rsidRPr="001C62A1" w:rsidRDefault="002601B3" w:rsidP="00D769BB">
            <w:pPr>
              <w:pStyle w:val="table"/>
              <w:cnfStyle w:val="100000000000" w:firstRow="1" w:lastRow="0" w:firstColumn="0" w:lastColumn="0" w:oddVBand="0" w:evenVBand="0" w:oddHBand="0" w:evenHBand="0" w:firstRowFirstColumn="0" w:firstRowLastColumn="0" w:lastRowFirstColumn="0" w:lastRowLastColumn="0"/>
              <w:rPr>
                <w:rFonts w:eastAsia="Times New Roman"/>
              </w:rPr>
            </w:pPr>
            <w:r w:rsidRPr="001C62A1">
              <w:t>% of all approvals</w:t>
            </w:r>
          </w:p>
        </w:tc>
      </w:tr>
      <w:tr w:rsidR="002601B3" w:rsidRPr="001C62A1" w14:paraId="68F84B4D"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5E318D86" w14:textId="77777777" w:rsidR="002601B3" w:rsidRPr="001C62A1" w:rsidRDefault="002601B3" w:rsidP="00D769BB">
            <w:pPr>
              <w:pStyle w:val="table"/>
              <w:rPr>
                <w:rFonts w:hint="eastAsia"/>
              </w:rPr>
            </w:pPr>
            <w:r w:rsidRPr="001C62A1">
              <w:t>1</w:t>
            </w:r>
          </w:p>
        </w:tc>
        <w:tc>
          <w:tcPr>
            <w:tcW w:w="1075" w:type="dxa"/>
            <w:noWrap/>
            <w:hideMark/>
          </w:tcPr>
          <w:p w14:paraId="2E0F2CFD"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Shandong</w:t>
            </w:r>
          </w:p>
        </w:tc>
        <w:tc>
          <w:tcPr>
            <w:tcW w:w="1072" w:type="dxa"/>
            <w:noWrap/>
            <w:hideMark/>
          </w:tcPr>
          <w:p w14:paraId="173DC18D"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10</w:t>
            </w:r>
          </w:p>
        </w:tc>
        <w:tc>
          <w:tcPr>
            <w:tcW w:w="1073" w:type="dxa"/>
            <w:noWrap/>
            <w:hideMark/>
          </w:tcPr>
          <w:p w14:paraId="3736F75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17</w:t>
            </w:r>
          </w:p>
        </w:tc>
        <w:tc>
          <w:tcPr>
            <w:tcW w:w="1072" w:type="dxa"/>
            <w:noWrap/>
            <w:hideMark/>
          </w:tcPr>
          <w:p w14:paraId="52BAC800"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27</w:t>
            </w:r>
          </w:p>
        </w:tc>
        <w:tc>
          <w:tcPr>
            <w:tcW w:w="1073" w:type="dxa"/>
          </w:tcPr>
          <w:p w14:paraId="62977F3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12%</w:t>
            </w:r>
          </w:p>
        </w:tc>
      </w:tr>
      <w:tr w:rsidR="002601B3" w:rsidRPr="001C62A1" w14:paraId="0B32D39C"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186DBF83" w14:textId="77777777" w:rsidR="002601B3" w:rsidRPr="001C62A1" w:rsidRDefault="002601B3" w:rsidP="00D769BB">
            <w:pPr>
              <w:pStyle w:val="table"/>
              <w:rPr>
                <w:rFonts w:hint="eastAsia"/>
              </w:rPr>
            </w:pPr>
            <w:r w:rsidRPr="001C62A1">
              <w:t>2</w:t>
            </w:r>
          </w:p>
        </w:tc>
        <w:tc>
          <w:tcPr>
            <w:tcW w:w="1075" w:type="dxa"/>
            <w:noWrap/>
            <w:hideMark/>
          </w:tcPr>
          <w:p w14:paraId="4558C5B4"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Hubei</w:t>
            </w:r>
          </w:p>
        </w:tc>
        <w:tc>
          <w:tcPr>
            <w:tcW w:w="1072" w:type="dxa"/>
            <w:noWrap/>
            <w:hideMark/>
          </w:tcPr>
          <w:p w14:paraId="79A55E4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3" w:type="dxa"/>
            <w:noWrap/>
            <w:hideMark/>
          </w:tcPr>
          <w:p w14:paraId="581FE75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14</w:t>
            </w:r>
          </w:p>
        </w:tc>
        <w:tc>
          <w:tcPr>
            <w:tcW w:w="1072" w:type="dxa"/>
            <w:noWrap/>
            <w:hideMark/>
          </w:tcPr>
          <w:p w14:paraId="5AFA20E9"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21</w:t>
            </w:r>
          </w:p>
        </w:tc>
        <w:tc>
          <w:tcPr>
            <w:tcW w:w="1073" w:type="dxa"/>
          </w:tcPr>
          <w:p w14:paraId="48CD689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10%</w:t>
            </w:r>
          </w:p>
        </w:tc>
      </w:tr>
      <w:tr w:rsidR="002601B3" w:rsidRPr="001C62A1" w14:paraId="3310F54A"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37ECBE38" w14:textId="77777777" w:rsidR="002601B3" w:rsidRPr="001C62A1" w:rsidRDefault="002601B3" w:rsidP="00D769BB">
            <w:pPr>
              <w:pStyle w:val="table"/>
              <w:rPr>
                <w:rFonts w:hint="eastAsia"/>
              </w:rPr>
            </w:pPr>
            <w:r w:rsidRPr="001C62A1">
              <w:t>3</w:t>
            </w:r>
          </w:p>
        </w:tc>
        <w:tc>
          <w:tcPr>
            <w:tcW w:w="1075" w:type="dxa"/>
            <w:noWrap/>
            <w:hideMark/>
          </w:tcPr>
          <w:p w14:paraId="104A4D2D"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Beijing</w:t>
            </w:r>
          </w:p>
        </w:tc>
        <w:tc>
          <w:tcPr>
            <w:tcW w:w="1072" w:type="dxa"/>
            <w:noWrap/>
            <w:hideMark/>
          </w:tcPr>
          <w:p w14:paraId="0D7F813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3" w:type="dxa"/>
            <w:noWrap/>
            <w:hideMark/>
          </w:tcPr>
          <w:p w14:paraId="6F8D6BA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13</w:t>
            </w:r>
          </w:p>
        </w:tc>
        <w:tc>
          <w:tcPr>
            <w:tcW w:w="1072" w:type="dxa"/>
            <w:noWrap/>
            <w:hideMark/>
          </w:tcPr>
          <w:p w14:paraId="1F67E0DA"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16</w:t>
            </w:r>
          </w:p>
        </w:tc>
        <w:tc>
          <w:tcPr>
            <w:tcW w:w="1073" w:type="dxa"/>
          </w:tcPr>
          <w:p w14:paraId="6F29D659"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r>
      <w:tr w:rsidR="002601B3" w:rsidRPr="001C62A1" w14:paraId="36CDF705"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2C9EF386" w14:textId="77777777" w:rsidR="002601B3" w:rsidRPr="001C62A1" w:rsidRDefault="002601B3" w:rsidP="00D769BB">
            <w:pPr>
              <w:pStyle w:val="table"/>
              <w:rPr>
                <w:rFonts w:hint="eastAsia"/>
              </w:rPr>
            </w:pPr>
            <w:r w:rsidRPr="001C62A1">
              <w:t>4</w:t>
            </w:r>
          </w:p>
        </w:tc>
        <w:tc>
          <w:tcPr>
            <w:tcW w:w="1075" w:type="dxa"/>
            <w:noWrap/>
            <w:hideMark/>
          </w:tcPr>
          <w:p w14:paraId="68F114C6"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Jiangsu</w:t>
            </w:r>
          </w:p>
        </w:tc>
        <w:tc>
          <w:tcPr>
            <w:tcW w:w="1072" w:type="dxa"/>
            <w:noWrap/>
            <w:hideMark/>
          </w:tcPr>
          <w:p w14:paraId="03B6D98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3" w:type="dxa"/>
            <w:noWrap/>
            <w:hideMark/>
          </w:tcPr>
          <w:p w14:paraId="18C30115"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8</w:t>
            </w:r>
          </w:p>
        </w:tc>
        <w:tc>
          <w:tcPr>
            <w:tcW w:w="1072" w:type="dxa"/>
            <w:noWrap/>
            <w:hideMark/>
          </w:tcPr>
          <w:p w14:paraId="0C0D4698"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15</w:t>
            </w:r>
          </w:p>
        </w:tc>
        <w:tc>
          <w:tcPr>
            <w:tcW w:w="1073" w:type="dxa"/>
          </w:tcPr>
          <w:p w14:paraId="7459DF0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r>
      <w:tr w:rsidR="002601B3" w:rsidRPr="001C62A1" w14:paraId="20D0CC90"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168A4ED0" w14:textId="77777777" w:rsidR="002601B3" w:rsidRPr="001C62A1" w:rsidRDefault="002601B3" w:rsidP="00D769BB">
            <w:pPr>
              <w:pStyle w:val="table"/>
              <w:rPr>
                <w:rFonts w:hint="eastAsia"/>
              </w:rPr>
            </w:pPr>
            <w:r w:rsidRPr="001C62A1">
              <w:t>5</w:t>
            </w:r>
          </w:p>
        </w:tc>
        <w:tc>
          <w:tcPr>
            <w:tcW w:w="1075" w:type="dxa"/>
            <w:noWrap/>
            <w:hideMark/>
          </w:tcPr>
          <w:p w14:paraId="52FE4CCA"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Sichuan</w:t>
            </w:r>
          </w:p>
        </w:tc>
        <w:tc>
          <w:tcPr>
            <w:tcW w:w="1072" w:type="dxa"/>
            <w:noWrap/>
            <w:hideMark/>
          </w:tcPr>
          <w:p w14:paraId="00D4C950"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3" w:type="dxa"/>
            <w:noWrap/>
            <w:hideMark/>
          </w:tcPr>
          <w:p w14:paraId="7E3BB310"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2" w:type="dxa"/>
            <w:noWrap/>
            <w:hideMark/>
          </w:tcPr>
          <w:p w14:paraId="5351651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14</w:t>
            </w:r>
          </w:p>
        </w:tc>
        <w:tc>
          <w:tcPr>
            <w:tcW w:w="1073" w:type="dxa"/>
          </w:tcPr>
          <w:p w14:paraId="749F5D7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r>
      <w:tr w:rsidR="002601B3" w:rsidRPr="001C62A1" w14:paraId="692CE85B"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05446464" w14:textId="77777777" w:rsidR="002601B3" w:rsidRPr="001C62A1" w:rsidRDefault="002601B3" w:rsidP="00D769BB">
            <w:pPr>
              <w:pStyle w:val="table"/>
              <w:rPr>
                <w:rFonts w:hint="eastAsia"/>
              </w:rPr>
            </w:pPr>
            <w:r w:rsidRPr="001C62A1">
              <w:t>6</w:t>
            </w:r>
          </w:p>
        </w:tc>
        <w:tc>
          <w:tcPr>
            <w:tcW w:w="1075" w:type="dxa"/>
            <w:noWrap/>
            <w:hideMark/>
          </w:tcPr>
          <w:p w14:paraId="2BCC0D06"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Guangdong</w:t>
            </w:r>
          </w:p>
        </w:tc>
        <w:tc>
          <w:tcPr>
            <w:tcW w:w="1072" w:type="dxa"/>
            <w:noWrap/>
            <w:hideMark/>
          </w:tcPr>
          <w:p w14:paraId="4E1C579A"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3" w:type="dxa"/>
            <w:noWrap/>
            <w:hideMark/>
          </w:tcPr>
          <w:p w14:paraId="3059802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2" w:type="dxa"/>
            <w:noWrap/>
            <w:hideMark/>
          </w:tcPr>
          <w:p w14:paraId="7496C790"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12</w:t>
            </w:r>
          </w:p>
        </w:tc>
        <w:tc>
          <w:tcPr>
            <w:tcW w:w="1073" w:type="dxa"/>
          </w:tcPr>
          <w:p w14:paraId="5772C64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r>
      <w:tr w:rsidR="002601B3" w:rsidRPr="001C62A1" w14:paraId="153A65CA"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7ADADA19" w14:textId="77777777" w:rsidR="002601B3" w:rsidRPr="001C62A1" w:rsidRDefault="002601B3" w:rsidP="00D769BB">
            <w:pPr>
              <w:pStyle w:val="table"/>
              <w:rPr>
                <w:rFonts w:hint="eastAsia"/>
              </w:rPr>
            </w:pPr>
            <w:r w:rsidRPr="001C62A1">
              <w:t>7</w:t>
            </w:r>
          </w:p>
        </w:tc>
        <w:tc>
          <w:tcPr>
            <w:tcW w:w="1075" w:type="dxa"/>
            <w:noWrap/>
            <w:hideMark/>
          </w:tcPr>
          <w:p w14:paraId="38EDF8A1"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Henan</w:t>
            </w:r>
          </w:p>
        </w:tc>
        <w:tc>
          <w:tcPr>
            <w:tcW w:w="1072" w:type="dxa"/>
            <w:noWrap/>
            <w:hideMark/>
          </w:tcPr>
          <w:p w14:paraId="1C680298"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3" w:type="dxa"/>
            <w:noWrap/>
            <w:hideMark/>
          </w:tcPr>
          <w:p w14:paraId="5D384D58"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2" w:type="dxa"/>
            <w:noWrap/>
            <w:hideMark/>
          </w:tcPr>
          <w:p w14:paraId="53FC17C9"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12</w:t>
            </w:r>
          </w:p>
        </w:tc>
        <w:tc>
          <w:tcPr>
            <w:tcW w:w="1073" w:type="dxa"/>
          </w:tcPr>
          <w:p w14:paraId="09296CAA"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r>
      <w:tr w:rsidR="002601B3" w:rsidRPr="001C62A1" w14:paraId="6550686F"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7C5FBA6A" w14:textId="77777777" w:rsidR="002601B3" w:rsidRPr="001C62A1" w:rsidRDefault="002601B3" w:rsidP="00D769BB">
            <w:pPr>
              <w:pStyle w:val="table"/>
              <w:rPr>
                <w:rFonts w:hint="eastAsia"/>
              </w:rPr>
            </w:pPr>
            <w:r w:rsidRPr="001C62A1">
              <w:t>8</w:t>
            </w:r>
          </w:p>
        </w:tc>
        <w:tc>
          <w:tcPr>
            <w:tcW w:w="1075" w:type="dxa"/>
            <w:noWrap/>
            <w:hideMark/>
          </w:tcPr>
          <w:p w14:paraId="7F7F7202"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Hainan</w:t>
            </w:r>
          </w:p>
        </w:tc>
        <w:tc>
          <w:tcPr>
            <w:tcW w:w="1072" w:type="dxa"/>
            <w:noWrap/>
            <w:hideMark/>
          </w:tcPr>
          <w:p w14:paraId="5745C085"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3" w:type="dxa"/>
            <w:noWrap/>
            <w:hideMark/>
          </w:tcPr>
          <w:p w14:paraId="29F789A8"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2" w:type="dxa"/>
            <w:noWrap/>
            <w:hideMark/>
          </w:tcPr>
          <w:p w14:paraId="1868B59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9</w:t>
            </w:r>
          </w:p>
        </w:tc>
        <w:tc>
          <w:tcPr>
            <w:tcW w:w="1073" w:type="dxa"/>
          </w:tcPr>
          <w:p w14:paraId="040C4219"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r>
      <w:tr w:rsidR="002601B3" w:rsidRPr="001C62A1" w14:paraId="092B0F5F"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58C362BC" w14:textId="77777777" w:rsidR="002601B3" w:rsidRPr="001C62A1" w:rsidRDefault="002601B3" w:rsidP="00D769BB">
            <w:pPr>
              <w:pStyle w:val="table"/>
              <w:rPr>
                <w:rFonts w:hint="eastAsia"/>
              </w:rPr>
            </w:pPr>
            <w:r w:rsidRPr="001C62A1">
              <w:t>9</w:t>
            </w:r>
          </w:p>
        </w:tc>
        <w:tc>
          <w:tcPr>
            <w:tcW w:w="1075" w:type="dxa"/>
            <w:noWrap/>
            <w:hideMark/>
          </w:tcPr>
          <w:p w14:paraId="5AAF9C2A"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Jiangxi</w:t>
            </w:r>
          </w:p>
        </w:tc>
        <w:tc>
          <w:tcPr>
            <w:tcW w:w="1072" w:type="dxa"/>
            <w:noWrap/>
            <w:hideMark/>
          </w:tcPr>
          <w:p w14:paraId="1E06D73E"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3" w:type="dxa"/>
            <w:noWrap/>
            <w:hideMark/>
          </w:tcPr>
          <w:p w14:paraId="077C332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2" w:type="dxa"/>
            <w:noWrap/>
            <w:hideMark/>
          </w:tcPr>
          <w:p w14:paraId="42C3198A"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9</w:t>
            </w:r>
          </w:p>
        </w:tc>
        <w:tc>
          <w:tcPr>
            <w:tcW w:w="1073" w:type="dxa"/>
          </w:tcPr>
          <w:p w14:paraId="51B789B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r>
      <w:tr w:rsidR="002601B3" w:rsidRPr="001C62A1" w14:paraId="0344E2FC"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53F9537A" w14:textId="77777777" w:rsidR="002601B3" w:rsidRPr="001C62A1" w:rsidRDefault="002601B3" w:rsidP="00D769BB">
            <w:pPr>
              <w:pStyle w:val="table"/>
              <w:rPr>
                <w:rFonts w:hint="eastAsia"/>
              </w:rPr>
            </w:pPr>
            <w:r w:rsidRPr="001C62A1">
              <w:t>10</w:t>
            </w:r>
          </w:p>
        </w:tc>
        <w:tc>
          <w:tcPr>
            <w:tcW w:w="1075" w:type="dxa"/>
            <w:noWrap/>
            <w:hideMark/>
          </w:tcPr>
          <w:p w14:paraId="1F04505B"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Liaoning</w:t>
            </w:r>
          </w:p>
        </w:tc>
        <w:tc>
          <w:tcPr>
            <w:tcW w:w="1072" w:type="dxa"/>
            <w:noWrap/>
            <w:hideMark/>
          </w:tcPr>
          <w:p w14:paraId="038B6F28"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3" w:type="dxa"/>
            <w:noWrap/>
            <w:hideMark/>
          </w:tcPr>
          <w:p w14:paraId="1733F89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c>
          <w:tcPr>
            <w:tcW w:w="1072" w:type="dxa"/>
            <w:noWrap/>
            <w:hideMark/>
          </w:tcPr>
          <w:p w14:paraId="3FD3C4DE"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9</w:t>
            </w:r>
          </w:p>
        </w:tc>
        <w:tc>
          <w:tcPr>
            <w:tcW w:w="1073" w:type="dxa"/>
          </w:tcPr>
          <w:p w14:paraId="3A344B98"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r>
      <w:tr w:rsidR="002601B3" w:rsidRPr="001C62A1" w14:paraId="00587A0A"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04C48C15" w14:textId="77777777" w:rsidR="002601B3" w:rsidRPr="001C62A1" w:rsidRDefault="002601B3" w:rsidP="00D769BB">
            <w:pPr>
              <w:pStyle w:val="table"/>
              <w:rPr>
                <w:rFonts w:hint="eastAsia"/>
              </w:rPr>
            </w:pPr>
            <w:r w:rsidRPr="001C62A1">
              <w:t>11</w:t>
            </w:r>
          </w:p>
        </w:tc>
        <w:tc>
          <w:tcPr>
            <w:tcW w:w="1075" w:type="dxa"/>
            <w:noWrap/>
            <w:hideMark/>
          </w:tcPr>
          <w:p w14:paraId="033EAD65"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Fujian</w:t>
            </w:r>
          </w:p>
        </w:tc>
        <w:tc>
          <w:tcPr>
            <w:tcW w:w="1072" w:type="dxa"/>
            <w:noWrap/>
            <w:hideMark/>
          </w:tcPr>
          <w:p w14:paraId="168EA2CC"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3" w:type="dxa"/>
            <w:noWrap/>
            <w:hideMark/>
          </w:tcPr>
          <w:p w14:paraId="79082FA6"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c>
          <w:tcPr>
            <w:tcW w:w="1072" w:type="dxa"/>
            <w:noWrap/>
            <w:hideMark/>
          </w:tcPr>
          <w:p w14:paraId="4A18DE6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8</w:t>
            </w:r>
          </w:p>
        </w:tc>
        <w:tc>
          <w:tcPr>
            <w:tcW w:w="1073" w:type="dxa"/>
          </w:tcPr>
          <w:p w14:paraId="371A205E"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r>
      <w:tr w:rsidR="002601B3" w:rsidRPr="001C62A1" w14:paraId="48D3AC8A"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5D4E7479" w14:textId="77777777" w:rsidR="002601B3" w:rsidRPr="001C62A1" w:rsidRDefault="002601B3" w:rsidP="00D769BB">
            <w:pPr>
              <w:pStyle w:val="table"/>
              <w:rPr>
                <w:rFonts w:hint="eastAsia"/>
              </w:rPr>
            </w:pPr>
            <w:r w:rsidRPr="001C62A1">
              <w:t>12</w:t>
            </w:r>
          </w:p>
        </w:tc>
        <w:tc>
          <w:tcPr>
            <w:tcW w:w="1075" w:type="dxa"/>
            <w:noWrap/>
            <w:hideMark/>
          </w:tcPr>
          <w:p w14:paraId="25D7318F"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Heilongjiang</w:t>
            </w:r>
          </w:p>
        </w:tc>
        <w:tc>
          <w:tcPr>
            <w:tcW w:w="1072" w:type="dxa"/>
            <w:noWrap/>
            <w:hideMark/>
          </w:tcPr>
          <w:p w14:paraId="4B94F684"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c>
          <w:tcPr>
            <w:tcW w:w="1073" w:type="dxa"/>
            <w:noWrap/>
            <w:hideMark/>
          </w:tcPr>
          <w:p w14:paraId="2CC20F4E"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2" w:type="dxa"/>
            <w:noWrap/>
            <w:hideMark/>
          </w:tcPr>
          <w:p w14:paraId="2BD1E5A6"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8</w:t>
            </w:r>
          </w:p>
        </w:tc>
        <w:tc>
          <w:tcPr>
            <w:tcW w:w="1073" w:type="dxa"/>
          </w:tcPr>
          <w:p w14:paraId="2E63E1A1"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r>
      <w:tr w:rsidR="002601B3" w:rsidRPr="001C62A1" w14:paraId="14B3959D"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7B8EF5CF" w14:textId="77777777" w:rsidR="002601B3" w:rsidRPr="001C62A1" w:rsidRDefault="002601B3" w:rsidP="00D769BB">
            <w:pPr>
              <w:pStyle w:val="table"/>
              <w:rPr>
                <w:rFonts w:hint="eastAsia"/>
              </w:rPr>
            </w:pPr>
            <w:r w:rsidRPr="001C62A1">
              <w:t>13</w:t>
            </w:r>
          </w:p>
        </w:tc>
        <w:tc>
          <w:tcPr>
            <w:tcW w:w="1075" w:type="dxa"/>
            <w:noWrap/>
            <w:hideMark/>
          </w:tcPr>
          <w:p w14:paraId="3678F193"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Jilin</w:t>
            </w:r>
          </w:p>
        </w:tc>
        <w:tc>
          <w:tcPr>
            <w:tcW w:w="1072" w:type="dxa"/>
            <w:noWrap/>
            <w:hideMark/>
          </w:tcPr>
          <w:p w14:paraId="58D8531E"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3" w:type="dxa"/>
            <w:noWrap/>
            <w:hideMark/>
          </w:tcPr>
          <w:p w14:paraId="7DF9810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2" w:type="dxa"/>
            <w:noWrap/>
            <w:hideMark/>
          </w:tcPr>
          <w:p w14:paraId="67D7252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3" w:type="dxa"/>
          </w:tcPr>
          <w:p w14:paraId="43B8697C"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r>
      <w:tr w:rsidR="002601B3" w:rsidRPr="001C62A1" w14:paraId="0236E543"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487F5A29" w14:textId="77777777" w:rsidR="002601B3" w:rsidRPr="001C62A1" w:rsidRDefault="002601B3" w:rsidP="00D769BB">
            <w:pPr>
              <w:pStyle w:val="table"/>
              <w:rPr>
                <w:rFonts w:hint="eastAsia"/>
              </w:rPr>
            </w:pPr>
            <w:r w:rsidRPr="001C62A1">
              <w:t>14</w:t>
            </w:r>
          </w:p>
        </w:tc>
        <w:tc>
          <w:tcPr>
            <w:tcW w:w="1075" w:type="dxa"/>
            <w:noWrap/>
            <w:hideMark/>
          </w:tcPr>
          <w:p w14:paraId="58B2C497"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Shaanxi</w:t>
            </w:r>
          </w:p>
        </w:tc>
        <w:tc>
          <w:tcPr>
            <w:tcW w:w="1072" w:type="dxa"/>
            <w:noWrap/>
            <w:hideMark/>
          </w:tcPr>
          <w:p w14:paraId="5D2CABB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3" w:type="dxa"/>
            <w:noWrap/>
            <w:hideMark/>
          </w:tcPr>
          <w:p w14:paraId="15C3B98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2" w:type="dxa"/>
            <w:noWrap/>
            <w:hideMark/>
          </w:tcPr>
          <w:p w14:paraId="10B0950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3" w:type="dxa"/>
          </w:tcPr>
          <w:p w14:paraId="61512CF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r>
      <w:tr w:rsidR="002601B3" w:rsidRPr="001C62A1" w14:paraId="54500ADF"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0F05F38A" w14:textId="77777777" w:rsidR="002601B3" w:rsidRPr="001C62A1" w:rsidRDefault="002601B3" w:rsidP="00D769BB">
            <w:pPr>
              <w:pStyle w:val="table"/>
              <w:rPr>
                <w:rFonts w:hint="eastAsia"/>
              </w:rPr>
            </w:pPr>
            <w:r w:rsidRPr="001C62A1">
              <w:t>15</w:t>
            </w:r>
          </w:p>
        </w:tc>
        <w:tc>
          <w:tcPr>
            <w:tcW w:w="1075" w:type="dxa"/>
            <w:noWrap/>
            <w:hideMark/>
          </w:tcPr>
          <w:p w14:paraId="725CB173"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Zhejiang</w:t>
            </w:r>
          </w:p>
        </w:tc>
        <w:tc>
          <w:tcPr>
            <w:tcW w:w="1072" w:type="dxa"/>
            <w:noWrap/>
            <w:hideMark/>
          </w:tcPr>
          <w:p w14:paraId="69108216"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3" w:type="dxa"/>
            <w:noWrap/>
            <w:hideMark/>
          </w:tcPr>
          <w:p w14:paraId="395B62D4"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2" w:type="dxa"/>
            <w:noWrap/>
            <w:hideMark/>
          </w:tcPr>
          <w:p w14:paraId="01EB3AE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7</w:t>
            </w:r>
          </w:p>
        </w:tc>
        <w:tc>
          <w:tcPr>
            <w:tcW w:w="1073" w:type="dxa"/>
          </w:tcPr>
          <w:p w14:paraId="383E97BD"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r>
      <w:tr w:rsidR="002601B3" w:rsidRPr="001C62A1" w14:paraId="05EA781C"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1DBDFC5C" w14:textId="77777777" w:rsidR="002601B3" w:rsidRPr="001C62A1" w:rsidRDefault="002601B3" w:rsidP="00D769BB">
            <w:pPr>
              <w:pStyle w:val="table"/>
              <w:rPr>
                <w:rFonts w:hint="eastAsia"/>
              </w:rPr>
            </w:pPr>
            <w:r w:rsidRPr="001C62A1">
              <w:t>16</w:t>
            </w:r>
          </w:p>
        </w:tc>
        <w:tc>
          <w:tcPr>
            <w:tcW w:w="1075" w:type="dxa"/>
            <w:noWrap/>
            <w:hideMark/>
          </w:tcPr>
          <w:p w14:paraId="1C8705C1"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Chong</w:t>
            </w:r>
            <w:r>
              <w:rPr>
                <w:rFonts w:eastAsiaTheme="minorEastAsia" w:hint="eastAsia"/>
              </w:rPr>
              <w:t>q</w:t>
            </w:r>
            <w:r w:rsidRPr="001C62A1">
              <w:t>ing</w:t>
            </w:r>
          </w:p>
        </w:tc>
        <w:tc>
          <w:tcPr>
            <w:tcW w:w="1072" w:type="dxa"/>
            <w:noWrap/>
            <w:hideMark/>
          </w:tcPr>
          <w:p w14:paraId="02F476AA"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noWrap/>
            <w:hideMark/>
          </w:tcPr>
          <w:p w14:paraId="7778F80D"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2" w:type="dxa"/>
            <w:noWrap/>
            <w:hideMark/>
          </w:tcPr>
          <w:p w14:paraId="76D0EF9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6</w:t>
            </w:r>
          </w:p>
        </w:tc>
        <w:tc>
          <w:tcPr>
            <w:tcW w:w="1073" w:type="dxa"/>
          </w:tcPr>
          <w:p w14:paraId="4883DE0D"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r>
      <w:tr w:rsidR="002601B3" w:rsidRPr="001C62A1" w14:paraId="3A0DFF87"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0F0E866B" w14:textId="77777777" w:rsidR="002601B3" w:rsidRPr="001C62A1" w:rsidRDefault="002601B3" w:rsidP="00D769BB">
            <w:pPr>
              <w:pStyle w:val="table"/>
              <w:rPr>
                <w:rFonts w:hint="eastAsia"/>
              </w:rPr>
            </w:pPr>
            <w:r w:rsidRPr="001C62A1">
              <w:t>17</w:t>
            </w:r>
          </w:p>
        </w:tc>
        <w:tc>
          <w:tcPr>
            <w:tcW w:w="1075" w:type="dxa"/>
            <w:noWrap/>
            <w:hideMark/>
          </w:tcPr>
          <w:p w14:paraId="3B476BD9"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Guangxi</w:t>
            </w:r>
          </w:p>
        </w:tc>
        <w:tc>
          <w:tcPr>
            <w:tcW w:w="1072" w:type="dxa"/>
            <w:noWrap/>
            <w:hideMark/>
          </w:tcPr>
          <w:p w14:paraId="3E01276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noWrap/>
            <w:hideMark/>
          </w:tcPr>
          <w:p w14:paraId="4D520791"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3</w:t>
            </w:r>
          </w:p>
        </w:tc>
        <w:tc>
          <w:tcPr>
            <w:tcW w:w="1072" w:type="dxa"/>
            <w:noWrap/>
            <w:hideMark/>
          </w:tcPr>
          <w:p w14:paraId="5EF91B64"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c>
          <w:tcPr>
            <w:tcW w:w="1073" w:type="dxa"/>
          </w:tcPr>
          <w:p w14:paraId="159CC3BE"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r>
      <w:tr w:rsidR="002601B3" w:rsidRPr="001C62A1" w14:paraId="25EF09DB"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4610BE07" w14:textId="77777777" w:rsidR="002601B3" w:rsidRPr="001C62A1" w:rsidRDefault="002601B3" w:rsidP="00D769BB">
            <w:pPr>
              <w:pStyle w:val="table"/>
              <w:rPr>
                <w:rFonts w:hint="eastAsia"/>
              </w:rPr>
            </w:pPr>
            <w:r w:rsidRPr="001C62A1">
              <w:t>18</w:t>
            </w:r>
          </w:p>
        </w:tc>
        <w:tc>
          <w:tcPr>
            <w:tcW w:w="1075" w:type="dxa"/>
            <w:noWrap/>
            <w:hideMark/>
          </w:tcPr>
          <w:p w14:paraId="0B56E02C"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Hebei</w:t>
            </w:r>
          </w:p>
        </w:tc>
        <w:tc>
          <w:tcPr>
            <w:tcW w:w="1072" w:type="dxa"/>
            <w:noWrap/>
            <w:hideMark/>
          </w:tcPr>
          <w:p w14:paraId="1EE2B25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3" w:type="dxa"/>
            <w:noWrap/>
            <w:hideMark/>
          </w:tcPr>
          <w:p w14:paraId="79E113A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2" w:type="dxa"/>
            <w:noWrap/>
            <w:hideMark/>
          </w:tcPr>
          <w:p w14:paraId="4ABB587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c>
          <w:tcPr>
            <w:tcW w:w="1073" w:type="dxa"/>
          </w:tcPr>
          <w:p w14:paraId="103D97A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r>
      <w:tr w:rsidR="002601B3" w:rsidRPr="001C62A1" w14:paraId="52491C8A"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5E59CE87" w14:textId="77777777" w:rsidR="002601B3" w:rsidRPr="001C62A1" w:rsidRDefault="002601B3" w:rsidP="00D769BB">
            <w:pPr>
              <w:pStyle w:val="table"/>
              <w:rPr>
                <w:rFonts w:hint="eastAsia"/>
              </w:rPr>
            </w:pPr>
            <w:r w:rsidRPr="001C62A1">
              <w:t>19</w:t>
            </w:r>
          </w:p>
        </w:tc>
        <w:tc>
          <w:tcPr>
            <w:tcW w:w="1075" w:type="dxa"/>
            <w:noWrap/>
            <w:hideMark/>
          </w:tcPr>
          <w:p w14:paraId="3655052F"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Hunan</w:t>
            </w:r>
          </w:p>
        </w:tc>
        <w:tc>
          <w:tcPr>
            <w:tcW w:w="1072" w:type="dxa"/>
            <w:noWrap/>
            <w:hideMark/>
          </w:tcPr>
          <w:p w14:paraId="76B4A461"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3" w:type="dxa"/>
            <w:noWrap/>
            <w:hideMark/>
          </w:tcPr>
          <w:p w14:paraId="0B1301F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2" w:type="dxa"/>
            <w:noWrap/>
            <w:hideMark/>
          </w:tcPr>
          <w:p w14:paraId="733E592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5</w:t>
            </w:r>
          </w:p>
        </w:tc>
        <w:tc>
          <w:tcPr>
            <w:tcW w:w="1073" w:type="dxa"/>
          </w:tcPr>
          <w:p w14:paraId="39F049B9"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r>
      <w:tr w:rsidR="002601B3" w:rsidRPr="001C62A1" w14:paraId="320D2185"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59D8CE45" w14:textId="77777777" w:rsidR="002601B3" w:rsidRPr="001C62A1" w:rsidRDefault="002601B3" w:rsidP="00D769BB">
            <w:pPr>
              <w:pStyle w:val="table"/>
              <w:rPr>
                <w:rFonts w:hint="eastAsia"/>
              </w:rPr>
            </w:pPr>
            <w:r w:rsidRPr="001C62A1">
              <w:t>20</w:t>
            </w:r>
          </w:p>
        </w:tc>
        <w:tc>
          <w:tcPr>
            <w:tcW w:w="1075" w:type="dxa"/>
            <w:noWrap/>
            <w:hideMark/>
          </w:tcPr>
          <w:p w14:paraId="6D6E1BBC"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Guizhou</w:t>
            </w:r>
          </w:p>
        </w:tc>
        <w:tc>
          <w:tcPr>
            <w:tcW w:w="1072" w:type="dxa"/>
            <w:noWrap/>
            <w:hideMark/>
          </w:tcPr>
          <w:p w14:paraId="342AE000"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noWrap/>
            <w:hideMark/>
          </w:tcPr>
          <w:p w14:paraId="6BE03EA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2" w:type="dxa"/>
            <w:noWrap/>
            <w:hideMark/>
          </w:tcPr>
          <w:p w14:paraId="14CFB681"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3" w:type="dxa"/>
          </w:tcPr>
          <w:p w14:paraId="7F992AD5"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r>
      <w:tr w:rsidR="002601B3" w:rsidRPr="001C62A1" w14:paraId="60765F69"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3CCBB3C6" w14:textId="77777777" w:rsidR="002601B3" w:rsidRPr="001C62A1" w:rsidRDefault="002601B3" w:rsidP="00D769BB">
            <w:pPr>
              <w:pStyle w:val="table"/>
              <w:rPr>
                <w:rFonts w:hint="eastAsia"/>
              </w:rPr>
            </w:pPr>
            <w:r w:rsidRPr="001C62A1">
              <w:t>21</w:t>
            </w:r>
          </w:p>
        </w:tc>
        <w:tc>
          <w:tcPr>
            <w:tcW w:w="1075" w:type="dxa"/>
            <w:noWrap/>
            <w:hideMark/>
          </w:tcPr>
          <w:p w14:paraId="6DBC7F34"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Yunnan</w:t>
            </w:r>
          </w:p>
        </w:tc>
        <w:tc>
          <w:tcPr>
            <w:tcW w:w="1072" w:type="dxa"/>
            <w:noWrap/>
            <w:hideMark/>
          </w:tcPr>
          <w:p w14:paraId="7368EAA5"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1073" w:type="dxa"/>
            <w:noWrap/>
            <w:hideMark/>
          </w:tcPr>
          <w:p w14:paraId="1AFEA66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2" w:type="dxa"/>
            <w:noWrap/>
            <w:hideMark/>
          </w:tcPr>
          <w:p w14:paraId="36430EB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4</w:t>
            </w:r>
          </w:p>
        </w:tc>
        <w:tc>
          <w:tcPr>
            <w:tcW w:w="1073" w:type="dxa"/>
          </w:tcPr>
          <w:p w14:paraId="45978281"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r>
      <w:tr w:rsidR="002601B3" w:rsidRPr="001C62A1" w14:paraId="205E8DC9"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3837231A" w14:textId="77777777" w:rsidR="002601B3" w:rsidRPr="001C62A1" w:rsidRDefault="002601B3" w:rsidP="00D769BB">
            <w:pPr>
              <w:pStyle w:val="table"/>
              <w:rPr>
                <w:rFonts w:hint="eastAsia"/>
              </w:rPr>
            </w:pPr>
            <w:r w:rsidRPr="001C62A1">
              <w:t>22</w:t>
            </w:r>
          </w:p>
        </w:tc>
        <w:tc>
          <w:tcPr>
            <w:tcW w:w="1075" w:type="dxa"/>
            <w:noWrap/>
            <w:hideMark/>
          </w:tcPr>
          <w:p w14:paraId="364A5BC3"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Anhui</w:t>
            </w:r>
          </w:p>
        </w:tc>
        <w:tc>
          <w:tcPr>
            <w:tcW w:w="1072" w:type="dxa"/>
            <w:noWrap/>
            <w:hideMark/>
          </w:tcPr>
          <w:p w14:paraId="5DAF0DF9"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1073" w:type="dxa"/>
            <w:noWrap/>
            <w:hideMark/>
          </w:tcPr>
          <w:p w14:paraId="1FB7E3E6"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2" w:type="dxa"/>
            <w:noWrap/>
            <w:hideMark/>
          </w:tcPr>
          <w:p w14:paraId="6CAEAB3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tcPr>
          <w:p w14:paraId="03EC6EAD"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r>
      <w:tr w:rsidR="002601B3" w:rsidRPr="001C62A1" w14:paraId="399B1DFB"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66720E91" w14:textId="77777777" w:rsidR="002601B3" w:rsidRPr="001C62A1" w:rsidRDefault="002601B3" w:rsidP="00D769BB">
            <w:pPr>
              <w:pStyle w:val="table"/>
              <w:rPr>
                <w:rFonts w:hint="eastAsia"/>
              </w:rPr>
            </w:pPr>
            <w:r w:rsidRPr="001C62A1">
              <w:t>23</w:t>
            </w:r>
          </w:p>
        </w:tc>
        <w:tc>
          <w:tcPr>
            <w:tcW w:w="1075" w:type="dxa"/>
            <w:noWrap/>
            <w:hideMark/>
          </w:tcPr>
          <w:p w14:paraId="40A5B382"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Shanghai</w:t>
            </w:r>
          </w:p>
        </w:tc>
        <w:tc>
          <w:tcPr>
            <w:tcW w:w="1072" w:type="dxa"/>
            <w:noWrap/>
            <w:hideMark/>
          </w:tcPr>
          <w:p w14:paraId="2FE44C1B"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3" w:type="dxa"/>
            <w:noWrap/>
            <w:hideMark/>
          </w:tcPr>
          <w:p w14:paraId="64488564"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2" w:type="dxa"/>
            <w:noWrap/>
            <w:hideMark/>
          </w:tcPr>
          <w:p w14:paraId="4D32488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tcPr>
          <w:p w14:paraId="1D1494B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r>
      <w:tr w:rsidR="002601B3" w:rsidRPr="001C62A1" w14:paraId="1E086C3B"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0EDA01AD" w14:textId="77777777" w:rsidR="002601B3" w:rsidRPr="001C62A1" w:rsidRDefault="002601B3" w:rsidP="00D769BB">
            <w:pPr>
              <w:pStyle w:val="table"/>
              <w:rPr>
                <w:rFonts w:hint="eastAsia"/>
              </w:rPr>
            </w:pPr>
            <w:r w:rsidRPr="001C62A1">
              <w:t>24</w:t>
            </w:r>
          </w:p>
        </w:tc>
        <w:tc>
          <w:tcPr>
            <w:tcW w:w="1075" w:type="dxa"/>
            <w:noWrap/>
            <w:hideMark/>
          </w:tcPr>
          <w:p w14:paraId="5C7EF501"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Shanxi</w:t>
            </w:r>
          </w:p>
        </w:tc>
        <w:tc>
          <w:tcPr>
            <w:tcW w:w="1072" w:type="dxa"/>
            <w:noWrap/>
            <w:hideMark/>
          </w:tcPr>
          <w:p w14:paraId="0D8A192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1073" w:type="dxa"/>
            <w:noWrap/>
            <w:hideMark/>
          </w:tcPr>
          <w:p w14:paraId="05F4D02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2" w:type="dxa"/>
            <w:noWrap/>
            <w:hideMark/>
          </w:tcPr>
          <w:p w14:paraId="1BE33FB7"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tcPr>
          <w:p w14:paraId="7810227F"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r>
      <w:tr w:rsidR="002601B3" w:rsidRPr="001C62A1" w14:paraId="30A3018C"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442CE448" w14:textId="77777777" w:rsidR="002601B3" w:rsidRPr="001C62A1" w:rsidRDefault="002601B3" w:rsidP="00D769BB">
            <w:pPr>
              <w:pStyle w:val="table"/>
              <w:rPr>
                <w:rFonts w:hint="eastAsia"/>
              </w:rPr>
            </w:pPr>
            <w:r w:rsidRPr="001C62A1">
              <w:t>25</w:t>
            </w:r>
          </w:p>
        </w:tc>
        <w:tc>
          <w:tcPr>
            <w:tcW w:w="1075" w:type="dxa"/>
            <w:noWrap/>
            <w:hideMark/>
          </w:tcPr>
          <w:p w14:paraId="093E77A0" w14:textId="77777777" w:rsidR="002601B3" w:rsidRPr="001C62A1" w:rsidRDefault="002601B3" w:rsidP="00D769BB">
            <w:pPr>
              <w:pStyle w:val="table"/>
              <w:cnfStyle w:val="000000000000" w:firstRow="0" w:lastRow="0" w:firstColumn="0" w:lastColumn="0" w:oddVBand="0" w:evenVBand="0" w:oddHBand="0" w:evenHBand="0" w:firstRowFirstColumn="0" w:firstRowLastColumn="0" w:lastRowFirstColumn="0" w:lastRowLastColumn="0"/>
              <w:rPr>
                <w:rFonts w:hint="eastAsia"/>
              </w:rPr>
            </w:pPr>
            <w:r w:rsidRPr="001C62A1">
              <w:t>Tianjin</w:t>
            </w:r>
          </w:p>
        </w:tc>
        <w:tc>
          <w:tcPr>
            <w:tcW w:w="1072" w:type="dxa"/>
            <w:noWrap/>
            <w:hideMark/>
          </w:tcPr>
          <w:p w14:paraId="3C7FE3F5"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1073" w:type="dxa"/>
            <w:noWrap/>
            <w:hideMark/>
          </w:tcPr>
          <w:p w14:paraId="1158F5A3"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2" w:type="dxa"/>
            <w:noWrap/>
            <w:hideMark/>
          </w:tcPr>
          <w:p w14:paraId="1CD43A92"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2</w:t>
            </w:r>
          </w:p>
        </w:tc>
        <w:tc>
          <w:tcPr>
            <w:tcW w:w="1073" w:type="dxa"/>
          </w:tcPr>
          <w:p w14:paraId="14D7AA0A" w14:textId="77777777" w:rsidR="002601B3" w:rsidRPr="001C62A1" w:rsidRDefault="002601B3" w:rsidP="00D769BB">
            <w:pPr>
              <w:pStyle w:val="table"/>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r>
      <w:tr w:rsidR="002601B3" w:rsidRPr="001C62A1" w14:paraId="5DBCE54E" w14:textId="77777777" w:rsidTr="00D769BB">
        <w:trPr>
          <w:trHeight w:val="277"/>
        </w:trPr>
        <w:tc>
          <w:tcPr>
            <w:cnfStyle w:val="001000000000" w:firstRow="0" w:lastRow="0" w:firstColumn="1" w:lastColumn="0" w:oddVBand="0" w:evenVBand="0" w:oddHBand="0" w:evenHBand="0" w:firstRowFirstColumn="0" w:firstRowLastColumn="0" w:lastRowFirstColumn="0" w:lastRowLastColumn="0"/>
            <w:tcW w:w="840" w:type="dxa"/>
          </w:tcPr>
          <w:p w14:paraId="787F2F5F" w14:textId="77777777" w:rsidR="002601B3" w:rsidRPr="001C62A1" w:rsidRDefault="002601B3" w:rsidP="00D769BB">
            <w:pPr>
              <w:pStyle w:val="table"/>
              <w:keepNext/>
              <w:keepLines/>
              <w:spacing w:after="100"/>
              <w:rPr>
                <w:rFonts w:hint="eastAsia"/>
              </w:rPr>
            </w:pPr>
            <w:r w:rsidRPr="001C62A1">
              <w:t>26</w:t>
            </w:r>
          </w:p>
        </w:tc>
        <w:tc>
          <w:tcPr>
            <w:tcW w:w="1075" w:type="dxa"/>
            <w:noWrap/>
            <w:hideMark/>
          </w:tcPr>
          <w:p w14:paraId="424955B5" w14:textId="77777777" w:rsidR="002601B3" w:rsidRPr="001C62A1" w:rsidRDefault="002601B3" w:rsidP="00D769BB">
            <w:pPr>
              <w:pStyle w:val="table"/>
              <w:keepNext/>
              <w:keepLines/>
              <w:spacing w:after="100"/>
              <w:cnfStyle w:val="000000000000" w:firstRow="0" w:lastRow="0" w:firstColumn="0" w:lastColumn="0" w:oddVBand="0" w:evenVBand="0" w:oddHBand="0" w:evenHBand="0" w:firstRowFirstColumn="0" w:firstRowLastColumn="0" w:lastRowFirstColumn="0" w:lastRowLastColumn="0"/>
              <w:rPr>
                <w:rFonts w:hint="eastAsia"/>
              </w:rPr>
            </w:pPr>
            <w:r w:rsidRPr="001C62A1">
              <w:t>Inner Mongolia</w:t>
            </w:r>
          </w:p>
        </w:tc>
        <w:tc>
          <w:tcPr>
            <w:tcW w:w="1072" w:type="dxa"/>
            <w:noWrap/>
            <w:hideMark/>
          </w:tcPr>
          <w:p w14:paraId="1269E6E2" w14:textId="77777777" w:rsidR="002601B3" w:rsidRPr="001C62A1" w:rsidRDefault="002601B3" w:rsidP="00D769BB">
            <w:pPr>
              <w:pStyle w:val="table"/>
              <w:keepNext/>
              <w:keepLines/>
              <w:spacing w:after="100"/>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3" w:type="dxa"/>
            <w:noWrap/>
            <w:hideMark/>
          </w:tcPr>
          <w:p w14:paraId="03CB35AF" w14:textId="77777777" w:rsidR="002601B3" w:rsidRPr="001C62A1" w:rsidRDefault="002601B3" w:rsidP="00D769BB">
            <w:pPr>
              <w:pStyle w:val="table"/>
              <w:keepNext/>
              <w:keepLines/>
              <w:spacing w:after="100"/>
              <w:jc w:val="right"/>
              <w:cnfStyle w:val="000000000000" w:firstRow="0" w:lastRow="0" w:firstColumn="0" w:lastColumn="0" w:oddVBand="0" w:evenVBand="0" w:oddHBand="0" w:evenHBand="0" w:firstRowFirstColumn="0" w:firstRowLastColumn="0" w:lastRowFirstColumn="0" w:lastRowLastColumn="0"/>
              <w:rPr>
                <w:rFonts w:hint="eastAsia"/>
              </w:rPr>
            </w:pPr>
            <w:r>
              <w:t>N/a</w:t>
            </w:r>
          </w:p>
        </w:tc>
        <w:tc>
          <w:tcPr>
            <w:tcW w:w="1072" w:type="dxa"/>
            <w:noWrap/>
            <w:hideMark/>
          </w:tcPr>
          <w:p w14:paraId="25D73C4A" w14:textId="77777777" w:rsidR="002601B3" w:rsidRPr="001C62A1" w:rsidRDefault="002601B3" w:rsidP="00D769BB">
            <w:pPr>
              <w:pStyle w:val="table"/>
              <w:keepNext/>
              <w:keepLines/>
              <w:spacing w:after="100"/>
              <w:jc w:val="right"/>
              <w:cnfStyle w:val="000000000000" w:firstRow="0" w:lastRow="0" w:firstColumn="0" w:lastColumn="0" w:oddVBand="0" w:evenVBand="0" w:oddHBand="0" w:evenHBand="0" w:firstRowFirstColumn="0" w:firstRowLastColumn="0" w:lastRowFirstColumn="0" w:lastRowLastColumn="0"/>
              <w:rPr>
                <w:rFonts w:hint="eastAsia"/>
              </w:rPr>
            </w:pPr>
            <w:r w:rsidRPr="001C62A1">
              <w:t>1</w:t>
            </w:r>
          </w:p>
        </w:tc>
        <w:tc>
          <w:tcPr>
            <w:tcW w:w="1073" w:type="dxa"/>
          </w:tcPr>
          <w:p w14:paraId="4D30A1D2" w14:textId="77777777" w:rsidR="002601B3" w:rsidRPr="001C62A1" w:rsidRDefault="002601B3" w:rsidP="00D769BB">
            <w:pPr>
              <w:pStyle w:val="table"/>
              <w:keepNext/>
              <w:keepLines/>
              <w:spacing w:after="100"/>
              <w:jc w:val="right"/>
              <w:cnfStyle w:val="000000000000" w:firstRow="0" w:lastRow="0" w:firstColumn="0" w:lastColumn="0" w:oddVBand="0" w:evenVBand="0" w:oddHBand="0" w:evenHBand="0" w:firstRowFirstColumn="0" w:firstRowLastColumn="0" w:lastRowFirstColumn="0" w:lastRowLastColumn="0"/>
              <w:rPr>
                <w:rFonts w:hint="eastAsia"/>
              </w:rPr>
            </w:pPr>
            <w:r w:rsidRPr="001C62A1">
              <w:t>0%</w:t>
            </w:r>
          </w:p>
        </w:tc>
      </w:tr>
    </w:tbl>
    <w:p w14:paraId="40D4CDA2" w14:textId="5244DCD1" w:rsidR="002D2F16" w:rsidRPr="00861D7F" w:rsidRDefault="002D2F16" w:rsidP="00B85674">
      <w:pPr>
        <w:pStyle w:val="Source"/>
        <w:keepLines/>
        <w:ind w:left="1350" w:right="1530"/>
        <w:rPr>
          <w:rFonts w:hint="eastAsia"/>
        </w:rPr>
      </w:pPr>
      <w:r w:rsidRPr="00861D7F">
        <w:t>Source: Compiled by Australian Government Department of Education, Education and Research Section, Australian Embassy Beijing from the Chinese Ministry of Education’s website,</w:t>
      </w:r>
      <w:hyperlink r:id="rId15" w:history="1">
        <w:r w:rsidRPr="00861D7F">
          <w:t>中华</w:t>
        </w:r>
        <w:r w:rsidRPr="00861D7F">
          <w:t xml:space="preserve"> </w:t>
        </w:r>
        <w:r w:rsidRPr="00861D7F">
          <w:t>人民共和国教育部</w:t>
        </w:r>
        <w:r w:rsidRPr="00861D7F">
          <w:t xml:space="preserve"> </w:t>
        </w:r>
        <w:r w:rsidRPr="00861D7F">
          <w:t>中外合作办学监管工作信息平台</w:t>
        </w:r>
      </w:hyperlink>
      <w:r w:rsidRPr="00861D7F">
        <w:t>, [Ministry of Education of the People’s Republic of China Information Platform for the Supervision of China-Foreign Jointly-Run Schools], information as of 3 June 2026. </w:t>
      </w:r>
    </w:p>
    <w:p w14:paraId="2EAED87B" w14:textId="77777777" w:rsidR="009B6E3E" w:rsidRPr="009B6E3E" w:rsidRDefault="009B6E3E" w:rsidP="009B6E3E">
      <w:pPr>
        <w:pStyle w:val="Heading3"/>
      </w:pPr>
      <w:r w:rsidRPr="009B6E3E">
        <w:t>Data note</w:t>
      </w:r>
    </w:p>
    <w:p w14:paraId="04B3ACE5" w14:textId="7A9ED794" w:rsidR="009B6E3E" w:rsidRPr="009B6E3E" w:rsidRDefault="00172701" w:rsidP="00807DD5">
      <w:pPr>
        <w:rPr>
          <w:rFonts w:hint="eastAsia"/>
          <w:lang w:val="en-US"/>
        </w:rPr>
      </w:pPr>
      <w:r>
        <w:rPr>
          <w:lang w:val="en-US"/>
        </w:rPr>
        <w:t xml:space="preserve">May 2026 </w:t>
      </w:r>
      <w:r w:rsidR="009B6E3E" w:rsidRPr="009B6E3E">
        <w:rPr>
          <w:lang w:val="en-US"/>
        </w:rPr>
        <w:t xml:space="preserve">approvals </w:t>
      </w:r>
      <w:r w:rsidR="00161A67">
        <w:rPr>
          <w:lang w:val="en-US"/>
        </w:rPr>
        <w:t xml:space="preserve">at the university-level can be found on the </w:t>
      </w:r>
      <w:r w:rsidR="009B6E3E" w:rsidRPr="009B6E3E">
        <w:rPr>
          <w:lang w:val="en-US"/>
        </w:rPr>
        <w:t>website</w:t>
      </w:r>
      <w:hyperlink r:id="rId16" w:history="1">
        <w:r w:rsidR="009B6E3E" w:rsidRPr="009B6E3E">
          <w:rPr>
            <w:rStyle w:val="Hyperlink"/>
            <w:lang w:val="en-US"/>
          </w:rPr>
          <w:t>中华</w:t>
        </w:r>
        <w:r w:rsidR="009B6E3E" w:rsidRPr="009B6E3E">
          <w:rPr>
            <w:rStyle w:val="Hyperlink"/>
            <w:lang w:val="en-US"/>
          </w:rPr>
          <w:t xml:space="preserve"> </w:t>
        </w:r>
        <w:r w:rsidR="009B6E3E" w:rsidRPr="009B6E3E">
          <w:rPr>
            <w:rStyle w:val="Hyperlink"/>
            <w:lang w:val="en-US"/>
          </w:rPr>
          <w:t>人民共和国教育部</w:t>
        </w:r>
        <w:r w:rsidR="009B6E3E" w:rsidRPr="009B6E3E">
          <w:rPr>
            <w:rStyle w:val="Hyperlink"/>
            <w:lang w:val="en-US"/>
          </w:rPr>
          <w:t xml:space="preserve"> </w:t>
        </w:r>
        <w:r w:rsidR="009B6E3E" w:rsidRPr="009B6E3E">
          <w:rPr>
            <w:rStyle w:val="Hyperlink"/>
            <w:lang w:val="en-US"/>
          </w:rPr>
          <w:t>中外合作办学监管工作信息平台</w:t>
        </w:r>
      </w:hyperlink>
      <w:r w:rsidR="009B6E3E" w:rsidRPr="009B6E3E">
        <w:rPr>
          <w:lang w:val="en-US"/>
        </w:rPr>
        <w:t>, [Ministry of Education of the People’s Republic of China Information Platform for the Supervision of China</w:t>
      </w:r>
      <w:r w:rsidR="009B6E3E" w:rsidRPr="009B6E3E">
        <w:rPr>
          <w:lang w:val="en-US"/>
        </w:rPr>
        <w:noBreakHyphen/>
        <w:t>Foreign Jointly-Run Schools]</w:t>
      </w:r>
      <w:r>
        <w:rPr>
          <w:lang w:val="en-US"/>
        </w:rPr>
        <w:t>.</w:t>
      </w:r>
    </w:p>
    <w:p w14:paraId="7BFC883B" w14:textId="77777777" w:rsidR="009B6E3E" w:rsidRPr="009B6E3E" w:rsidRDefault="009B6E3E" w:rsidP="00807DD5">
      <w:pPr>
        <w:rPr>
          <w:rFonts w:hint="eastAsia"/>
          <w:lang w:val="en-US"/>
        </w:rPr>
      </w:pPr>
      <w:r w:rsidRPr="009B6E3E">
        <w:rPr>
          <w:lang w:val="en-US"/>
        </w:rPr>
        <w:t xml:space="preserve">The MoE does not release a consolidated list of CFCRS Joint Institutes and Joint Programs. Data are manually exported and analysed by the Education and Research Section, Australian Embassy, Beijing. The manual extraction process may lead to some inconsistencies in CFCRS reports.    </w:t>
      </w:r>
    </w:p>
    <w:p w14:paraId="220344BC" w14:textId="77777777" w:rsidR="009B6E3E" w:rsidRPr="009B6E3E" w:rsidRDefault="009B6E3E" w:rsidP="009B6E3E">
      <w:pPr>
        <w:pStyle w:val="Heading3"/>
      </w:pPr>
      <w:r w:rsidRPr="009B6E3E">
        <w:t>Further reading</w:t>
      </w:r>
    </w:p>
    <w:p w14:paraId="7270992A" w14:textId="77777777" w:rsidR="009B6E3E" w:rsidRPr="009B6E3E" w:rsidRDefault="009B6E3E" w:rsidP="00807DD5">
      <w:pPr>
        <w:rPr>
          <w:rFonts w:hint="eastAsia"/>
        </w:rPr>
      </w:pPr>
      <w:r w:rsidRPr="009B6E3E">
        <w:t xml:space="preserve">Additional Policy Updates published by Education and Research Section are available at </w:t>
      </w:r>
      <w:hyperlink r:id="rId17" w:history="1">
        <w:r w:rsidRPr="009B6E3E">
          <w:rPr>
            <w:rStyle w:val="Hyperlink"/>
            <w:bCs/>
          </w:rPr>
          <w:t>China Resources - Department of Education, Australian Government</w:t>
        </w:r>
      </w:hyperlink>
      <w:r w:rsidRPr="009B6E3E">
        <w:t xml:space="preserve"> including: </w:t>
      </w:r>
    </w:p>
    <w:p w14:paraId="78E0055A" w14:textId="013733FF" w:rsidR="006857D0" w:rsidRDefault="006857D0" w:rsidP="009B6E3E">
      <w:pPr>
        <w:numPr>
          <w:ilvl w:val="0"/>
          <w:numId w:val="36"/>
        </w:numPr>
        <w:rPr>
          <w:rFonts w:hint="eastAsia"/>
          <w:lang w:val="en-US"/>
        </w:rPr>
      </w:pPr>
      <w:r>
        <w:rPr>
          <w:lang w:val="en-US"/>
        </w:rPr>
        <w:t xml:space="preserve">2026: </w:t>
      </w:r>
      <w:hyperlink r:id="rId18" w:history="1">
        <w:r w:rsidRPr="006857D0">
          <w:rPr>
            <w:rStyle w:val="Hyperlink"/>
          </w:rPr>
          <w:t>How TNE programs are evaluated, verified and accredited in China</w:t>
        </w:r>
      </w:hyperlink>
    </w:p>
    <w:p w14:paraId="62B6E5A6" w14:textId="7B0194AB" w:rsidR="00846488" w:rsidRDefault="00846488" w:rsidP="009B6E3E">
      <w:pPr>
        <w:numPr>
          <w:ilvl w:val="0"/>
          <w:numId w:val="36"/>
        </w:numPr>
        <w:rPr>
          <w:rFonts w:hint="eastAsia"/>
          <w:lang w:val="en-US"/>
        </w:rPr>
      </w:pPr>
      <w:r>
        <w:rPr>
          <w:lang w:val="en-US"/>
        </w:rPr>
        <w:t xml:space="preserve">2025: </w:t>
      </w:r>
      <w:hyperlink r:id="rId19" w:history="1">
        <w:r w:rsidRPr="00846488">
          <w:rPr>
            <w:rStyle w:val="Hyperlink"/>
          </w:rPr>
          <w:t>Transnational education reform in China, 2025</w:t>
        </w:r>
      </w:hyperlink>
    </w:p>
    <w:p w14:paraId="46F09FF9" w14:textId="3340837F" w:rsidR="00846488" w:rsidRDefault="00846488" w:rsidP="009B6E3E">
      <w:pPr>
        <w:numPr>
          <w:ilvl w:val="0"/>
          <w:numId w:val="36"/>
        </w:numPr>
        <w:rPr>
          <w:rFonts w:hint="eastAsia"/>
          <w:lang w:val="en-US"/>
        </w:rPr>
      </w:pPr>
      <w:r>
        <w:rPr>
          <w:lang w:val="en-US"/>
        </w:rPr>
        <w:t xml:space="preserve">2025: </w:t>
      </w:r>
      <w:hyperlink r:id="rId20" w:history="1">
        <w:r w:rsidR="00807DD5" w:rsidRPr="00807DD5">
          <w:rPr>
            <w:rStyle w:val="Hyperlink"/>
          </w:rPr>
          <w:t>May 2025 China-Australia Joint Institute and Joint Program Approvals</w:t>
        </w:r>
      </w:hyperlink>
    </w:p>
    <w:p w14:paraId="64B0DB4A" w14:textId="03DAB861" w:rsidR="009B6E3E" w:rsidRPr="009B6E3E" w:rsidRDefault="009B6E3E" w:rsidP="009B6E3E">
      <w:pPr>
        <w:numPr>
          <w:ilvl w:val="0"/>
          <w:numId w:val="36"/>
        </w:numPr>
        <w:rPr>
          <w:rFonts w:hint="eastAsia"/>
          <w:lang w:val="en-US"/>
        </w:rPr>
      </w:pPr>
      <w:r w:rsidRPr="009B6E3E">
        <w:rPr>
          <w:lang w:val="en-US"/>
        </w:rPr>
        <w:t xml:space="preserve">2024: </w:t>
      </w:r>
      <w:hyperlink r:id="rId21" w:history="1">
        <w:r w:rsidRPr="009B6E3E">
          <w:rPr>
            <w:rStyle w:val="Hyperlink"/>
            <w:lang w:val="en-US"/>
          </w:rPr>
          <w:t>Approvals processes for Chinese-Foreign Joint Institutions and Joint Programs</w:t>
        </w:r>
      </w:hyperlink>
      <w:r w:rsidRPr="009B6E3E">
        <w:rPr>
          <w:lang w:val="en-US"/>
        </w:rPr>
        <w:t xml:space="preserve"> (originally published in 2015; updated October 2024)</w:t>
      </w:r>
    </w:p>
    <w:p w14:paraId="6FD9899C" w14:textId="77777777" w:rsidR="009B6E3E" w:rsidRPr="009B6E3E" w:rsidRDefault="009B6E3E" w:rsidP="009B6E3E">
      <w:pPr>
        <w:numPr>
          <w:ilvl w:val="0"/>
          <w:numId w:val="36"/>
        </w:numPr>
        <w:rPr>
          <w:rFonts w:hint="eastAsia"/>
          <w:lang w:val="en-US"/>
        </w:rPr>
      </w:pPr>
      <w:r w:rsidRPr="009B6E3E">
        <w:rPr>
          <w:lang w:val="en-US"/>
        </w:rPr>
        <w:t xml:space="preserve">2023: </w:t>
      </w:r>
      <w:hyperlink r:id="rId22" w:history="1">
        <w:r w:rsidRPr="009B6E3E">
          <w:rPr>
            <w:rStyle w:val="Hyperlink"/>
            <w:lang w:val="en-US"/>
          </w:rPr>
          <w:t>Hainan issues details on independently run foreign higher education institutions</w:t>
        </w:r>
      </w:hyperlink>
    </w:p>
    <w:p w14:paraId="03A1DAA6" w14:textId="77777777" w:rsidR="00271DE3" w:rsidRPr="00271DE3" w:rsidRDefault="00271DE3" w:rsidP="00271DE3">
      <w:pPr>
        <w:pStyle w:val="Heading3"/>
      </w:pPr>
      <w:r w:rsidRPr="00271DE3">
        <w:t>Enquiries</w:t>
      </w:r>
    </w:p>
    <w:p w14:paraId="734DC40E" w14:textId="77777777" w:rsidR="00271DE3" w:rsidRPr="00271DE3" w:rsidRDefault="00271DE3" w:rsidP="00807DD5">
      <w:pPr>
        <w:rPr>
          <w:rFonts w:hint="eastAsia"/>
        </w:rPr>
      </w:pPr>
      <w:r w:rsidRPr="00271DE3">
        <w:t xml:space="preserve">For enquiries, please contact the </w:t>
      </w:r>
      <w:hyperlink r:id="rId23" w:history="1">
        <w:r w:rsidRPr="00271DE3">
          <w:rPr>
            <w:rStyle w:val="Hyperlink"/>
            <w:bCs/>
          </w:rPr>
          <w:t>Education and Research Section</w:t>
        </w:r>
      </w:hyperlink>
      <w:r w:rsidRPr="00271DE3">
        <w:t xml:space="preserve"> of the Australian Embassy in Beijing. </w:t>
      </w:r>
    </w:p>
    <w:p w14:paraId="4AC1D836" w14:textId="77777777" w:rsidR="00A9672E" w:rsidRPr="00A9672E" w:rsidRDefault="00A9672E" w:rsidP="00A9672E">
      <w:pPr>
        <w:pStyle w:val="Heading3"/>
      </w:pPr>
      <w:r w:rsidRPr="00A9672E">
        <w:t>Key terms</w:t>
      </w:r>
    </w:p>
    <w:tbl>
      <w:tblPr>
        <w:tblStyle w:val="EDU-Basic1"/>
        <w:tblW w:w="0" w:type="auto"/>
        <w:tblInd w:w="0" w:type="dxa"/>
        <w:tblLook w:val="04A0" w:firstRow="1" w:lastRow="0" w:firstColumn="1" w:lastColumn="0" w:noHBand="0" w:noVBand="1"/>
      </w:tblPr>
      <w:tblGrid>
        <w:gridCol w:w="4815"/>
        <w:gridCol w:w="4201"/>
      </w:tblGrid>
      <w:tr w:rsidR="00A9672E" w:rsidRPr="00A9672E" w14:paraId="12F605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top"/>
            <w:hideMark/>
          </w:tcPr>
          <w:p w14:paraId="09906244" w14:textId="77777777" w:rsidR="00A9672E" w:rsidRPr="00176813" w:rsidRDefault="00A9672E" w:rsidP="00A9672E">
            <w:pPr>
              <w:keepNext/>
              <w:spacing w:after="240"/>
              <w:rPr>
                <w:rFonts w:hint="eastAsia"/>
                <w:lang w:val="en-US"/>
              </w:rPr>
            </w:pPr>
            <w:r w:rsidRPr="00176813">
              <w:rPr>
                <w:lang w:val="en-US"/>
              </w:rPr>
              <w:t>English translation</w:t>
            </w:r>
          </w:p>
        </w:tc>
        <w:tc>
          <w:tcPr>
            <w:tcW w:w="4201" w:type="dxa"/>
            <w:vAlign w:val="top"/>
            <w:hideMark/>
          </w:tcPr>
          <w:p w14:paraId="03168B98" w14:textId="77777777" w:rsidR="00A9672E" w:rsidRPr="00176813" w:rsidRDefault="00A9672E" w:rsidP="00A9672E">
            <w:pPr>
              <w:keepNext/>
              <w:spacing w:after="240"/>
              <w:cnfStyle w:val="100000000000" w:firstRow="1" w:lastRow="0" w:firstColumn="0" w:lastColumn="0" w:oddVBand="0" w:evenVBand="0" w:oddHBand="0" w:evenHBand="0" w:firstRowFirstColumn="0" w:firstRowLastColumn="0" w:lastRowFirstColumn="0" w:lastRowLastColumn="0"/>
              <w:rPr>
                <w:rFonts w:hint="eastAsia"/>
                <w:lang w:val="en-US"/>
              </w:rPr>
            </w:pPr>
            <w:r w:rsidRPr="00176813">
              <w:rPr>
                <w:lang w:val="en-US"/>
              </w:rPr>
              <w:t>Chinese term</w:t>
            </w:r>
          </w:p>
        </w:tc>
      </w:tr>
      <w:tr w:rsidR="00A9672E" w:rsidRPr="00A9672E" w14:paraId="051EE39B" w14:textId="77777777">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03339F6D" w14:textId="77777777" w:rsidR="00A9672E" w:rsidRPr="00C86A61" w:rsidRDefault="00A9672E" w:rsidP="00A9672E">
            <w:pPr>
              <w:spacing w:after="240"/>
              <w:rPr>
                <w:rFonts w:hint="eastAsia"/>
                <w:sz w:val="20"/>
                <w:szCs w:val="20"/>
                <w:lang w:val="en-US"/>
              </w:rPr>
            </w:pPr>
            <w:r w:rsidRPr="00C86A61">
              <w:rPr>
                <w:sz w:val="20"/>
                <w:szCs w:val="20"/>
                <w:lang w:val="en-US"/>
              </w:rPr>
              <w:t>Regulations of the People’s Republic of China on Chinese-Foreign Cooperation in Running Schools</w:t>
            </w:r>
          </w:p>
        </w:tc>
        <w:tc>
          <w:tcPr>
            <w:tcW w:w="4201" w:type="dxa"/>
            <w:tcBorders>
              <w:top w:val="single" w:sz="4" w:space="0" w:color="auto"/>
              <w:left w:val="single" w:sz="4" w:space="0" w:color="auto"/>
              <w:bottom w:val="single" w:sz="4" w:space="0" w:color="auto"/>
              <w:right w:val="single" w:sz="4" w:space="0" w:color="auto"/>
            </w:tcBorders>
            <w:vAlign w:val="top"/>
            <w:hideMark/>
          </w:tcPr>
          <w:p w14:paraId="6E77CDCB" w14:textId="77777777" w:rsidR="00A9672E" w:rsidRPr="00C86A61" w:rsidRDefault="00A9672E" w:rsidP="00A9672E">
            <w:pPr>
              <w:spacing w:after="240"/>
              <w:cnfStyle w:val="000000000000" w:firstRow="0" w:lastRow="0" w:firstColumn="0" w:lastColumn="0" w:oddVBand="0" w:evenVBand="0" w:oddHBand="0" w:evenHBand="0" w:firstRowFirstColumn="0" w:firstRowLastColumn="0" w:lastRowFirstColumn="0" w:lastRowLastColumn="0"/>
              <w:rPr>
                <w:rFonts w:hint="eastAsia"/>
                <w:sz w:val="20"/>
                <w:szCs w:val="20"/>
                <w:lang w:val="en-US"/>
              </w:rPr>
            </w:pPr>
            <w:r w:rsidRPr="00C86A61">
              <w:rPr>
                <w:sz w:val="20"/>
                <w:szCs w:val="20"/>
                <w:lang w:val="en-US"/>
              </w:rPr>
              <w:t>《中华人民共和国中外合作办学条例》</w:t>
            </w:r>
          </w:p>
        </w:tc>
      </w:tr>
      <w:tr w:rsidR="00A9672E" w:rsidRPr="00A9672E" w14:paraId="2E01E522" w14:textId="77777777">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bottom w:val="single" w:sz="4" w:space="0" w:color="auto"/>
              <w:right w:val="single" w:sz="4" w:space="0" w:color="auto"/>
            </w:tcBorders>
            <w:vAlign w:val="top"/>
            <w:hideMark/>
          </w:tcPr>
          <w:p w14:paraId="0D0E6949" w14:textId="064F21CA" w:rsidR="00A9672E" w:rsidRPr="00C86A61" w:rsidRDefault="00A9672E" w:rsidP="00A9672E">
            <w:pPr>
              <w:spacing w:after="240"/>
              <w:rPr>
                <w:rFonts w:hint="eastAsia"/>
                <w:sz w:val="20"/>
                <w:szCs w:val="20"/>
                <w:lang w:val="en-US"/>
              </w:rPr>
            </w:pPr>
            <w:r w:rsidRPr="00C86A61">
              <w:rPr>
                <w:sz w:val="20"/>
                <w:szCs w:val="20"/>
                <w:lang w:val="en-US"/>
              </w:rPr>
              <w:t>Information Platform for the Supervision of Chinese</w:t>
            </w:r>
            <w:r w:rsidR="001931DC">
              <w:rPr>
                <w:sz w:val="20"/>
                <w:szCs w:val="20"/>
                <w:vertAlign w:val="subscript"/>
                <w:lang w:val="en-US"/>
              </w:rPr>
              <w:noBreakHyphen/>
            </w:r>
            <w:r w:rsidRPr="00C86A61">
              <w:rPr>
                <w:sz w:val="20"/>
                <w:szCs w:val="20"/>
                <w:lang w:val="en-US"/>
              </w:rPr>
              <w:t>Foreign Cooperation in Running Schools</w:t>
            </w:r>
          </w:p>
        </w:tc>
        <w:tc>
          <w:tcPr>
            <w:tcW w:w="4201" w:type="dxa"/>
            <w:tcBorders>
              <w:top w:val="single" w:sz="4" w:space="0" w:color="auto"/>
              <w:left w:val="single" w:sz="4" w:space="0" w:color="auto"/>
              <w:bottom w:val="single" w:sz="4" w:space="0" w:color="auto"/>
              <w:right w:val="single" w:sz="4" w:space="0" w:color="auto"/>
            </w:tcBorders>
            <w:vAlign w:val="top"/>
            <w:hideMark/>
          </w:tcPr>
          <w:p w14:paraId="7CE9BCEE" w14:textId="77777777" w:rsidR="00A9672E" w:rsidRPr="00C86A61" w:rsidRDefault="00A9672E" w:rsidP="00A9672E">
            <w:pPr>
              <w:spacing w:after="240"/>
              <w:cnfStyle w:val="000000000000" w:firstRow="0" w:lastRow="0" w:firstColumn="0" w:lastColumn="0" w:oddVBand="0" w:evenVBand="0" w:oddHBand="0" w:evenHBand="0" w:firstRowFirstColumn="0" w:firstRowLastColumn="0" w:lastRowFirstColumn="0" w:lastRowLastColumn="0"/>
              <w:rPr>
                <w:rFonts w:hint="eastAsia"/>
                <w:sz w:val="20"/>
                <w:szCs w:val="20"/>
                <w:lang w:val="en-US"/>
              </w:rPr>
            </w:pPr>
            <w:r w:rsidRPr="00C86A61">
              <w:rPr>
                <w:sz w:val="20"/>
                <w:szCs w:val="20"/>
                <w:lang w:val="en-US"/>
              </w:rPr>
              <w:t>中外合作办学监管工作信息平台</w:t>
            </w:r>
          </w:p>
        </w:tc>
      </w:tr>
    </w:tbl>
    <w:p w14:paraId="5DA7098F" w14:textId="77777777" w:rsidR="00C85632" w:rsidRPr="00A9672E" w:rsidRDefault="00C85632" w:rsidP="004C22C5">
      <w:pPr>
        <w:pStyle w:val="Heading4"/>
        <w:rPr>
          <w:rFonts w:hint="eastAsia"/>
          <w:lang w:val="en-US"/>
        </w:rPr>
      </w:pPr>
    </w:p>
    <w:p w14:paraId="1E94AA79" w14:textId="7726BED7" w:rsidR="0021233F" w:rsidRPr="009B099B" w:rsidRDefault="0021233F" w:rsidP="004C22C5">
      <w:pPr>
        <w:rPr>
          <w:rFonts w:hint="eastAsia"/>
        </w:rPr>
      </w:pPr>
    </w:p>
    <w:sectPr w:rsidR="0021233F" w:rsidRPr="009B099B" w:rsidSect="00201712">
      <w:footerReference w:type="default" r:id="rId24"/>
      <w:headerReference w:type="first" r:id="rId25"/>
      <w:endnotePr>
        <w:numFmt w:val="decimal"/>
      </w:endnotePr>
      <w:pgSz w:w="11906" w:h="16838"/>
      <w:pgMar w:top="1223" w:right="1376" w:bottom="5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5B9E" w14:textId="77777777" w:rsidR="004B2F69" w:rsidRDefault="004B2F69" w:rsidP="004C22C5">
      <w:pPr>
        <w:rPr>
          <w:rFonts w:hint="eastAsia"/>
        </w:rPr>
      </w:pPr>
      <w:r>
        <w:separator/>
      </w:r>
    </w:p>
  </w:endnote>
  <w:endnote w:type="continuationSeparator" w:id="0">
    <w:p w14:paraId="58004F90" w14:textId="77777777" w:rsidR="004B2F69" w:rsidRDefault="004B2F69" w:rsidP="004C22C5">
      <w:pPr>
        <w:rPr>
          <w:rFonts w:hint="eastAsia"/>
        </w:rPr>
      </w:pPr>
      <w:r>
        <w:continuationSeparator/>
      </w:r>
    </w:p>
  </w:endnote>
  <w:endnote w:type="continuationNotice" w:id="1">
    <w:p w14:paraId="5906297B" w14:textId="77777777" w:rsidR="004B2F69" w:rsidRDefault="004B2F69" w:rsidP="004C22C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172FD132" w:rsidR="0048598E" w:rsidRDefault="0048598E" w:rsidP="004C22C5">
    <w:pPr>
      <w:pStyle w:val="Footer"/>
      <w:rPr>
        <w:rFonts w:hint="eastAsia"/>
      </w:rPr>
    </w:pPr>
    <w:r>
      <w:rPr>
        <w:noProof/>
      </w:rPr>
      <w:drawing>
        <wp:anchor distT="0" distB="0" distL="114300" distR="114300" simplePos="0" relativeHeight="251658243" behindDoc="1" locked="1" layoutInCell="1" allowOverlap="1" wp14:anchorId="411E8B7C" wp14:editId="4BD9D8D5">
          <wp:simplePos x="5425440" y="9593580"/>
          <wp:positionH relativeFrom="page">
            <wp:align>right</wp:align>
          </wp:positionH>
          <wp:positionV relativeFrom="page">
            <wp:align>bottom</wp:align>
          </wp:positionV>
          <wp:extent cx="1216800" cy="648000"/>
          <wp:effectExtent l="0" t="0" r="2540" b="0"/>
          <wp:wrapNone/>
          <wp:docPr id="12" name="Picture 12">
            <a:extLst xmlns:a="http://schemas.openxmlformats.org/drawingml/2006/main">
              <a:ext uri="{FF2B5EF4-FFF2-40B4-BE49-F238E27FC236}">
                <a16:creationId xmlns:a16="http://schemas.microsoft.com/office/drawing/2014/main" id="{2814B100-3B00-4762-AC0E-BF4E2D9007E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1" layoutInCell="1" allowOverlap="1" wp14:anchorId="7F603379" wp14:editId="28A3AFD4">
          <wp:simplePos x="5425440" y="9593580"/>
          <wp:positionH relativeFrom="page">
            <wp:align>right</wp:align>
          </wp:positionH>
          <wp:positionV relativeFrom="page">
            <wp:align>bottom</wp:align>
          </wp:positionV>
          <wp:extent cx="1216800" cy="648000"/>
          <wp:effectExtent l="0" t="0" r="2540" b="0"/>
          <wp:wrapNone/>
          <wp:docPr id="278905293" name="Picture 278905293">
            <a:extLst xmlns:a="http://schemas.openxmlformats.org/drawingml/2006/main">
              <a:ext uri="{FF2B5EF4-FFF2-40B4-BE49-F238E27FC236}">
                <a16:creationId xmlns:a16="http://schemas.microsoft.com/office/drawing/2014/main" id="{649DD908-9020-4231-9174-DA656B59CCC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sidR="003438C6">
      <w:rPr>
        <w:noProof/>
      </w:rPr>
      <w:drawing>
        <wp:anchor distT="0" distB="0" distL="114300" distR="114300" simplePos="0" relativeHeight="251658241" behindDoc="1" locked="1" layoutInCell="1" allowOverlap="1" wp14:anchorId="5E342CFD" wp14:editId="12AED256">
          <wp:simplePos x="5425440" y="9593580"/>
          <wp:positionH relativeFrom="page">
            <wp:align>right</wp:align>
          </wp:positionH>
          <wp:positionV relativeFrom="page">
            <wp:align>bottom</wp:align>
          </wp:positionV>
          <wp:extent cx="1216800" cy="648000"/>
          <wp:effectExtent l="0" t="0" r="2540" b="0"/>
          <wp:wrapNone/>
          <wp:docPr id="482953979" name="Picture 482953979">
            <a:extLst xmlns:a="http://schemas.openxmlformats.org/drawingml/2006/main">
              <a:ext uri="{FF2B5EF4-FFF2-40B4-BE49-F238E27FC236}">
                <a16:creationId xmlns:a16="http://schemas.microsoft.com/office/drawing/2014/main" id="{8A31C384-5EF5-4D6F-AF21-0C2DDDB7AFD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sidR="00D86284">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801954593" name="Picture 1801954593">
            <a:extLst xmlns:a="http://schemas.openxmlformats.org/drawingml/2006/main">
              <a:ext uri="{FF2B5EF4-FFF2-40B4-BE49-F238E27FC236}">
                <a16:creationId xmlns:a16="http://schemas.microsoft.com/office/drawing/2014/main" id="{CD196234-17E3-41C4-BCF2-E391A6BCE62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99CD" w14:textId="77777777" w:rsidR="004B2F69" w:rsidRDefault="004B2F69" w:rsidP="004C22C5">
      <w:pPr>
        <w:rPr>
          <w:rFonts w:hint="eastAsia"/>
        </w:rPr>
      </w:pPr>
      <w:r>
        <w:separator/>
      </w:r>
    </w:p>
  </w:footnote>
  <w:footnote w:type="continuationSeparator" w:id="0">
    <w:p w14:paraId="7EC04C9D" w14:textId="77777777" w:rsidR="004B2F69" w:rsidRDefault="004B2F69" w:rsidP="004C22C5">
      <w:pPr>
        <w:rPr>
          <w:rFonts w:hint="eastAsia"/>
        </w:rPr>
      </w:pPr>
      <w:r>
        <w:continuationSeparator/>
      </w:r>
    </w:p>
  </w:footnote>
  <w:footnote w:type="continuationNotice" w:id="1">
    <w:p w14:paraId="1299C2A3" w14:textId="77777777" w:rsidR="004B2F69" w:rsidRDefault="004B2F69" w:rsidP="004C22C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CA90" w14:textId="298FA4A3" w:rsidR="0048598E" w:rsidRDefault="0048598E" w:rsidP="004C22C5">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1320CD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52E3236"/>
    <w:multiLevelType w:val="hybridMultilevel"/>
    <w:tmpl w:val="FE44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92F5CC2"/>
    <w:multiLevelType w:val="hybridMultilevel"/>
    <w:tmpl w:val="90C68C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9A0322"/>
    <w:multiLevelType w:val="hybridMultilevel"/>
    <w:tmpl w:val="BD1A2A2C"/>
    <w:lvl w:ilvl="0" w:tplc="5C7C858E">
      <w:start w:val="1"/>
      <w:numFmt w:val="bullet"/>
      <w:lvlText w:val=""/>
      <w:lvlJc w:val="left"/>
      <w:pPr>
        <w:ind w:left="3360" w:hanging="360"/>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15" w15:restartNumberingAfterBreak="0">
    <w:nsid w:val="2D887BE0"/>
    <w:multiLevelType w:val="hybridMultilevel"/>
    <w:tmpl w:val="48DED5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7F712A"/>
    <w:multiLevelType w:val="hybridMultilevel"/>
    <w:tmpl w:val="51941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BB5FC3"/>
    <w:multiLevelType w:val="hybridMultilevel"/>
    <w:tmpl w:val="FF224C38"/>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6B03AAD"/>
    <w:multiLevelType w:val="hybridMultilevel"/>
    <w:tmpl w:val="5F4C7EEA"/>
    <w:lvl w:ilvl="0" w:tplc="1C40304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B0A19"/>
    <w:multiLevelType w:val="hybridMultilevel"/>
    <w:tmpl w:val="3872F6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B9D2791"/>
    <w:multiLevelType w:val="hybridMultilevel"/>
    <w:tmpl w:val="FDDA5878"/>
    <w:lvl w:ilvl="0" w:tplc="D8BE72A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42AB3"/>
    <w:multiLevelType w:val="hybridMultilevel"/>
    <w:tmpl w:val="D5CA42A6"/>
    <w:lvl w:ilvl="0" w:tplc="B0786C4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4E69F1"/>
    <w:multiLevelType w:val="hybridMultilevel"/>
    <w:tmpl w:val="443E4B5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CB22C4"/>
    <w:multiLevelType w:val="multilevel"/>
    <w:tmpl w:val="D8FA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B7C9B"/>
    <w:multiLevelType w:val="hybridMultilevel"/>
    <w:tmpl w:val="1E14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845EE4"/>
    <w:multiLevelType w:val="hybridMultilevel"/>
    <w:tmpl w:val="40602C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DC3CB2"/>
    <w:multiLevelType w:val="hybridMultilevel"/>
    <w:tmpl w:val="8D52F4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B06CFA"/>
    <w:multiLevelType w:val="hybridMultilevel"/>
    <w:tmpl w:val="19E02170"/>
    <w:lvl w:ilvl="0" w:tplc="04090001">
      <w:start w:val="1"/>
      <w:numFmt w:val="bullet"/>
      <w:lvlText w:val=""/>
      <w:lvlJc w:val="left"/>
      <w:pPr>
        <w:ind w:left="4080" w:hanging="360"/>
      </w:pPr>
      <w:rPr>
        <w:rFonts w:ascii="Symbol" w:hAnsi="Symbol"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32" w15:restartNumberingAfterBreak="0">
    <w:nsid w:val="62343073"/>
    <w:multiLevelType w:val="hybridMultilevel"/>
    <w:tmpl w:val="B6BE0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F97068"/>
    <w:multiLevelType w:val="hybridMultilevel"/>
    <w:tmpl w:val="0C185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DE3CCC"/>
    <w:multiLevelType w:val="hybridMultilevel"/>
    <w:tmpl w:val="1BEA3F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1753C8"/>
    <w:multiLevelType w:val="multilevel"/>
    <w:tmpl w:val="B268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C73B81"/>
    <w:multiLevelType w:val="hybridMultilevel"/>
    <w:tmpl w:val="15885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242986"/>
    <w:multiLevelType w:val="hybridMultilevel"/>
    <w:tmpl w:val="A3E2C05E"/>
    <w:lvl w:ilvl="0" w:tplc="BE3A4904">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8471D58"/>
    <w:multiLevelType w:val="hybridMultilevel"/>
    <w:tmpl w:val="C5143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0447023">
    <w:abstractNumId w:val="16"/>
  </w:num>
  <w:num w:numId="2" w16cid:durableId="1036662661">
    <w:abstractNumId w:val="5"/>
  </w:num>
  <w:num w:numId="3" w16cid:durableId="1039158898">
    <w:abstractNumId w:val="8"/>
  </w:num>
  <w:num w:numId="4" w16cid:durableId="107357099">
    <w:abstractNumId w:val="17"/>
  </w:num>
  <w:num w:numId="5" w16cid:durableId="1200623717">
    <w:abstractNumId w:val="17"/>
  </w:num>
  <w:num w:numId="6" w16cid:durableId="1250433632">
    <w:abstractNumId w:val="39"/>
  </w:num>
  <w:num w:numId="7" w16cid:durableId="1309096590">
    <w:abstractNumId w:val="7"/>
  </w:num>
  <w:num w:numId="8" w16cid:durableId="1318727254">
    <w:abstractNumId w:val="29"/>
  </w:num>
  <w:num w:numId="9" w16cid:durableId="1363752659">
    <w:abstractNumId w:val="6"/>
  </w:num>
  <w:num w:numId="10" w16cid:durableId="1449473993">
    <w:abstractNumId w:val="37"/>
  </w:num>
  <w:num w:numId="11" w16cid:durableId="150488627">
    <w:abstractNumId w:val="30"/>
  </w:num>
  <w:num w:numId="12" w16cid:durableId="1517309863">
    <w:abstractNumId w:val="21"/>
  </w:num>
  <w:num w:numId="13" w16cid:durableId="1592542618">
    <w:abstractNumId w:val="31"/>
  </w:num>
  <w:num w:numId="14" w16cid:durableId="1640957449">
    <w:abstractNumId w:val="19"/>
    <w:lvlOverride w:ilvl="0">
      <w:startOverride w:val="1"/>
    </w:lvlOverride>
    <w:lvlOverride w:ilvl="1"/>
    <w:lvlOverride w:ilvl="2"/>
    <w:lvlOverride w:ilvl="3"/>
    <w:lvlOverride w:ilvl="4"/>
    <w:lvlOverride w:ilvl="5"/>
    <w:lvlOverride w:ilvl="6"/>
    <w:lvlOverride w:ilvl="7"/>
    <w:lvlOverride w:ilvl="8"/>
  </w:num>
  <w:num w:numId="15" w16cid:durableId="1660425868">
    <w:abstractNumId w:val="18"/>
  </w:num>
  <w:num w:numId="16" w16cid:durableId="16664208">
    <w:abstractNumId w:val="13"/>
  </w:num>
  <w:num w:numId="17" w16cid:durableId="1669358668">
    <w:abstractNumId w:val="17"/>
  </w:num>
  <w:num w:numId="18" w16cid:durableId="1678649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0416862">
    <w:abstractNumId w:val="28"/>
  </w:num>
  <w:num w:numId="20" w16cid:durableId="1754621035">
    <w:abstractNumId w:val="17"/>
  </w:num>
  <w:num w:numId="21" w16cid:durableId="1779249199">
    <w:abstractNumId w:val="34"/>
  </w:num>
  <w:num w:numId="22" w16cid:durableId="1825851488">
    <w:abstractNumId w:val="9"/>
  </w:num>
  <w:num w:numId="23" w16cid:durableId="18356579">
    <w:abstractNumId w:val="17"/>
  </w:num>
  <w:num w:numId="24" w16cid:durableId="1898860608">
    <w:abstractNumId w:val="36"/>
  </w:num>
  <w:num w:numId="25" w16cid:durableId="190807337">
    <w:abstractNumId w:val="27"/>
  </w:num>
  <w:num w:numId="26" w16cid:durableId="1948348180">
    <w:abstractNumId w:val="1"/>
  </w:num>
  <w:num w:numId="27" w16cid:durableId="1959945363">
    <w:abstractNumId w:val="10"/>
  </w:num>
  <w:num w:numId="28" w16cid:durableId="2117213803">
    <w:abstractNumId w:val="38"/>
  </w:num>
  <w:num w:numId="29" w16cid:durableId="2121677426">
    <w:abstractNumId w:val="33"/>
  </w:num>
  <w:num w:numId="30" w16cid:durableId="223105391">
    <w:abstractNumId w:val="12"/>
  </w:num>
  <w:num w:numId="31" w16cid:durableId="226114273">
    <w:abstractNumId w:val="4"/>
  </w:num>
  <w:num w:numId="32" w16cid:durableId="367025091">
    <w:abstractNumId w:val="3"/>
  </w:num>
  <w:num w:numId="33" w16cid:durableId="457644654">
    <w:abstractNumId w:val="14"/>
  </w:num>
  <w:num w:numId="34" w16cid:durableId="511258468">
    <w:abstractNumId w:val="15"/>
  </w:num>
  <w:num w:numId="35" w16cid:durableId="51540345">
    <w:abstractNumId w:val="23"/>
  </w:num>
  <w:num w:numId="36" w16cid:durableId="625432905">
    <w:abstractNumId w:val="40"/>
  </w:num>
  <w:num w:numId="37" w16cid:durableId="670909506">
    <w:abstractNumId w:val="32"/>
  </w:num>
  <w:num w:numId="38" w16cid:durableId="679966157">
    <w:abstractNumId w:val="17"/>
  </w:num>
  <w:num w:numId="39" w16cid:durableId="710114186">
    <w:abstractNumId w:val="35"/>
  </w:num>
  <w:num w:numId="40" w16cid:durableId="71706933">
    <w:abstractNumId w:val="22"/>
  </w:num>
  <w:num w:numId="41" w16cid:durableId="73011971">
    <w:abstractNumId w:val="0"/>
  </w:num>
  <w:num w:numId="42" w16cid:durableId="755326940">
    <w:abstractNumId w:val="24"/>
  </w:num>
  <w:num w:numId="43" w16cid:durableId="791173996">
    <w:abstractNumId w:val="25"/>
  </w:num>
  <w:num w:numId="44" w16cid:durableId="832910460">
    <w:abstractNumId w:val="11"/>
  </w:num>
  <w:num w:numId="45" w16cid:durableId="901671673">
    <w:abstractNumId w:val="20"/>
  </w:num>
  <w:num w:numId="46" w16cid:durableId="918175051">
    <w:abstractNumId w:val="26"/>
  </w:num>
  <w:num w:numId="47" w16cid:durableId="97063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defaultTableStyle w:val="EDU-Basic"/>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12"/>
    <w:rsid w:val="00003B68"/>
    <w:rsid w:val="00005743"/>
    <w:rsid w:val="000058E2"/>
    <w:rsid w:val="00007A14"/>
    <w:rsid w:val="0001079A"/>
    <w:rsid w:val="00012366"/>
    <w:rsid w:val="000137B0"/>
    <w:rsid w:val="00014250"/>
    <w:rsid w:val="00014C4A"/>
    <w:rsid w:val="000205FB"/>
    <w:rsid w:val="000208CA"/>
    <w:rsid w:val="00021FBE"/>
    <w:rsid w:val="0002467D"/>
    <w:rsid w:val="000251DE"/>
    <w:rsid w:val="00025274"/>
    <w:rsid w:val="000252BA"/>
    <w:rsid w:val="0002530B"/>
    <w:rsid w:val="000265FB"/>
    <w:rsid w:val="0002699A"/>
    <w:rsid w:val="00027417"/>
    <w:rsid w:val="000277E8"/>
    <w:rsid w:val="0003036E"/>
    <w:rsid w:val="000304E6"/>
    <w:rsid w:val="000307E2"/>
    <w:rsid w:val="00033A05"/>
    <w:rsid w:val="00033EB3"/>
    <w:rsid w:val="000354B0"/>
    <w:rsid w:val="000424FB"/>
    <w:rsid w:val="000427C7"/>
    <w:rsid w:val="00042F0A"/>
    <w:rsid w:val="000431BD"/>
    <w:rsid w:val="000440E2"/>
    <w:rsid w:val="000447F9"/>
    <w:rsid w:val="00045B3F"/>
    <w:rsid w:val="00046B62"/>
    <w:rsid w:val="00046FAD"/>
    <w:rsid w:val="000479CE"/>
    <w:rsid w:val="00051225"/>
    <w:rsid w:val="000521D7"/>
    <w:rsid w:val="00053668"/>
    <w:rsid w:val="00054732"/>
    <w:rsid w:val="00055FD6"/>
    <w:rsid w:val="00057609"/>
    <w:rsid w:val="0006015E"/>
    <w:rsid w:val="000602B6"/>
    <w:rsid w:val="00060A25"/>
    <w:rsid w:val="0006109D"/>
    <w:rsid w:val="00061A18"/>
    <w:rsid w:val="00063043"/>
    <w:rsid w:val="000663AA"/>
    <w:rsid w:val="0006678D"/>
    <w:rsid w:val="00066C18"/>
    <w:rsid w:val="00070522"/>
    <w:rsid w:val="00070D10"/>
    <w:rsid w:val="00071871"/>
    <w:rsid w:val="00073699"/>
    <w:rsid w:val="00074032"/>
    <w:rsid w:val="000743FD"/>
    <w:rsid w:val="0007600A"/>
    <w:rsid w:val="00076257"/>
    <w:rsid w:val="00076474"/>
    <w:rsid w:val="000765B1"/>
    <w:rsid w:val="0007791D"/>
    <w:rsid w:val="00077A9A"/>
    <w:rsid w:val="00077CA4"/>
    <w:rsid w:val="00083180"/>
    <w:rsid w:val="00084538"/>
    <w:rsid w:val="0008501F"/>
    <w:rsid w:val="00085D09"/>
    <w:rsid w:val="000870FA"/>
    <w:rsid w:val="00087439"/>
    <w:rsid w:val="00087E35"/>
    <w:rsid w:val="0009058B"/>
    <w:rsid w:val="000923B0"/>
    <w:rsid w:val="00092694"/>
    <w:rsid w:val="00094C62"/>
    <w:rsid w:val="00094DA3"/>
    <w:rsid w:val="00095F6E"/>
    <w:rsid w:val="00096A40"/>
    <w:rsid w:val="00096AD3"/>
    <w:rsid w:val="000976DE"/>
    <w:rsid w:val="000979C3"/>
    <w:rsid w:val="000A0A4A"/>
    <w:rsid w:val="000A0B58"/>
    <w:rsid w:val="000A254F"/>
    <w:rsid w:val="000A343F"/>
    <w:rsid w:val="000A36E6"/>
    <w:rsid w:val="000A5654"/>
    <w:rsid w:val="000A6228"/>
    <w:rsid w:val="000A702F"/>
    <w:rsid w:val="000A7B2A"/>
    <w:rsid w:val="000B14D8"/>
    <w:rsid w:val="000B1DF9"/>
    <w:rsid w:val="000B2614"/>
    <w:rsid w:val="000B27D4"/>
    <w:rsid w:val="000B2EEA"/>
    <w:rsid w:val="000B3EE1"/>
    <w:rsid w:val="000B47AE"/>
    <w:rsid w:val="000B585B"/>
    <w:rsid w:val="000B5D40"/>
    <w:rsid w:val="000B7EC6"/>
    <w:rsid w:val="000B7FE4"/>
    <w:rsid w:val="000C1145"/>
    <w:rsid w:val="000C1E2B"/>
    <w:rsid w:val="000C3CC0"/>
    <w:rsid w:val="000C5701"/>
    <w:rsid w:val="000D062C"/>
    <w:rsid w:val="000D1B41"/>
    <w:rsid w:val="000D1CC4"/>
    <w:rsid w:val="000D39CD"/>
    <w:rsid w:val="000D759D"/>
    <w:rsid w:val="000D75DD"/>
    <w:rsid w:val="000E058F"/>
    <w:rsid w:val="000E0809"/>
    <w:rsid w:val="000E1924"/>
    <w:rsid w:val="000E2CB1"/>
    <w:rsid w:val="000E42BE"/>
    <w:rsid w:val="000E49D9"/>
    <w:rsid w:val="000E4EED"/>
    <w:rsid w:val="000E5EEF"/>
    <w:rsid w:val="000E7958"/>
    <w:rsid w:val="000F05E6"/>
    <w:rsid w:val="000F2DC7"/>
    <w:rsid w:val="000F2E7E"/>
    <w:rsid w:val="000F3961"/>
    <w:rsid w:val="000F542B"/>
    <w:rsid w:val="000F796A"/>
    <w:rsid w:val="000F7D5B"/>
    <w:rsid w:val="00100E2F"/>
    <w:rsid w:val="001017DA"/>
    <w:rsid w:val="001045A7"/>
    <w:rsid w:val="00105A3F"/>
    <w:rsid w:val="00105B2A"/>
    <w:rsid w:val="00105FF6"/>
    <w:rsid w:val="001065C3"/>
    <w:rsid w:val="00106A0C"/>
    <w:rsid w:val="00107D87"/>
    <w:rsid w:val="00107DD5"/>
    <w:rsid w:val="00110473"/>
    <w:rsid w:val="00112687"/>
    <w:rsid w:val="00112EED"/>
    <w:rsid w:val="00115E73"/>
    <w:rsid w:val="001160F2"/>
    <w:rsid w:val="00117955"/>
    <w:rsid w:val="0012104D"/>
    <w:rsid w:val="001220D5"/>
    <w:rsid w:val="0012254D"/>
    <w:rsid w:val="00123104"/>
    <w:rsid w:val="0012343A"/>
    <w:rsid w:val="001234C4"/>
    <w:rsid w:val="00125CAA"/>
    <w:rsid w:val="0012604F"/>
    <w:rsid w:val="0013309A"/>
    <w:rsid w:val="00133138"/>
    <w:rsid w:val="001337CA"/>
    <w:rsid w:val="00133B8D"/>
    <w:rsid w:val="001343E1"/>
    <w:rsid w:val="00134444"/>
    <w:rsid w:val="00135827"/>
    <w:rsid w:val="0013611E"/>
    <w:rsid w:val="00140001"/>
    <w:rsid w:val="00141277"/>
    <w:rsid w:val="0014241A"/>
    <w:rsid w:val="00144385"/>
    <w:rsid w:val="00144E64"/>
    <w:rsid w:val="00145663"/>
    <w:rsid w:val="001515BF"/>
    <w:rsid w:val="0015312F"/>
    <w:rsid w:val="0015384D"/>
    <w:rsid w:val="001568D1"/>
    <w:rsid w:val="00156E69"/>
    <w:rsid w:val="00160988"/>
    <w:rsid w:val="00160BB7"/>
    <w:rsid w:val="00161A67"/>
    <w:rsid w:val="001636CA"/>
    <w:rsid w:val="00164824"/>
    <w:rsid w:val="00164DCC"/>
    <w:rsid w:val="0016648B"/>
    <w:rsid w:val="001675D1"/>
    <w:rsid w:val="00167DD3"/>
    <w:rsid w:val="0017134D"/>
    <w:rsid w:val="00171EBA"/>
    <w:rsid w:val="00172509"/>
    <w:rsid w:val="00172701"/>
    <w:rsid w:val="00175527"/>
    <w:rsid w:val="00175B80"/>
    <w:rsid w:val="00175C7D"/>
    <w:rsid w:val="00176813"/>
    <w:rsid w:val="001773A1"/>
    <w:rsid w:val="00181791"/>
    <w:rsid w:val="00182BB0"/>
    <w:rsid w:val="00183863"/>
    <w:rsid w:val="00183F35"/>
    <w:rsid w:val="00183FED"/>
    <w:rsid w:val="00191431"/>
    <w:rsid w:val="00191799"/>
    <w:rsid w:val="00191F30"/>
    <w:rsid w:val="001931DC"/>
    <w:rsid w:val="0019444C"/>
    <w:rsid w:val="00194490"/>
    <w:rsid w:val="00195340"/>
    <w:rsid w:val="0019655A"/>
    <w:rsid w:val="00196992"/>
    <w:rsid w:val="001A1784"/>
    <w:rsid w:val="001A1994"/>
    <w:rsid w:val="001A2812"/>
    <w:rsid w:val="001A3B5B"/>
    <w:rsid w:val="001A4A81"/>
    <w:rsid w:val="001A5E9C"/>
    <w:rsid w:val="001A7009"/>
    <w:rsid w:val="001B08BD"/>
    <w:rsid w:val="001B0D24"/>
    <w:rsid w:val="001B1A7C"/>
    <w:rsid w:val="001B246C"/>
    <w:rsid w:val="001B3FB1"/>
    <w:rsid w:val="001B5440"/>
    <w:rsid w:val="001B643C"/>
    <w:rsid w:val="001B747C"/>
    <w:rsid w:val="001B7E2B"/>
    <w:rsid w:val="001C1523"/>
    <w:rsid w:val="001C177B"/>
    <w:rsid w:val="001C322B"/>
    <w:rsid w:val="001C33EC"/>
    <w:rsid w:val="001C3A64"/>
    <w:rsid w:val="001C5A6D"/>
    <w:rsid w:val="001C62A1"/>
    <w:rsid w:val="001C66D0"/>
    <w:rsid w:val="001D0489"/>
    <w:rsid w:val="001D22AD"/>
    <w:rsid w:val="001D505B"/>
    <w:rsid w:val="001D5455"/>
    <w:rsid w:val="001E0FB9"/>
    <w:rsid w:val="001E186F"/>
    <w:rsid w:val="001E2539"/>
    <w:rsid w:val="001E2D39"/>
    <w:rsid w:val="001E701F"/>
    <w:rsid w:val="001F1490"/>
    <w:rsid w:val="001F34AB"/>
    <w:rsid w:val="001F649B"/>
    <w:rsid w:val="001F6EC6"/>
    <w:rsid w:val="00201712"/>
    <w:rsid w:val="0020229A"/>
    <w:rsid w:val="00202EF2"/>
    <w:rsid w:val="002032F5"/>
    <w:rsid w:val="00203423"/>
    <w:rsid w:val="00204639"/>
    <w:rsid w:val="00204F6F"/>
    <w:rsid w:val="0020793C"/>
    <w:rsid w:val="00210268"/>
    <w:rsid w:val="00210406"/>
    <w:rsid w:val="002119F1"/>
    <w:rsid w:val="002120B2"/>
    <w:rsid w:val="00212173"/>
    <w:rsid w:val="0021233F"/>
    <w:rsid w:val="00214B21"/>
    <w:rsid w:val="00217DA7"/>
    <w:rsid w:val="00220BD4"/>
    <w:rsid w:val="00221D8F"/>
    <w:rsid w:val="00223359"/>
    <w:rsid w:val="00223C79"/>
    <w:rsid w:val="002272DB"/>
    <w:rsid w:val="00227D11"/>
    <w:rsid w:val="00231BB9"/>
    <w:rsid w:val="00232BF1"/>
    <w:rsid w:val="00232C85"/>
    <w:rsid w:val="00232ECE"/>
    <w:rsid w:val="0023511A"/>
    <w:rsid w:val="0023545D"/>
    <w:rsid w:val="002371A4"/>
    <w:rsid w:val="00241DAB"/>
    <w:rsid w:val="00242BFC"/>
    <w:rsid w:val="00243D4B"/>
    <w:rsid w:val="0024454D"/>
    <w:rsid w:val="0024628F"/>
    <w:rsid w:val="00247A23"/>
    <w:rsid w:val="002506F7"/>
    <w:rsid w:val="0025103E"/>
    <w:rsid w:val="0025116B"/>
    <w:rsid w:val="0025122E"/>
    <w:rsid w:val="00251D45"/>
    <w:rsid w:val="00252EF7"/>
    <w:rsid w:val="00256219"/>
    <w:rsid w:val="00257416"/>
    <w:rsid w:val="00257874"/>
    <w:rsid w:val="00257CF9"/>
    <w:rsid w:val="002601B3"/>
    <w:rsid w:val="00260705"/>
    <w:rsid w:val="00260B4B"/>
    <w:rsid w:val="002626E3"/>
    <w:rsid w:val="00264466"/>
    <w:rsid w:val="00271DE3"/>
    <w:rsid w:val="00273477"/>
    <w:rsid w:val="00273703"/>
    <w:rsid w:val="0027446B"/>
    <w:rsid w:val="002747AC"/>
    <w:rsid w:val="00274CF1"/>
    <w:rsid w:val="00275827"/>
    <w:rsid w:val="00275A03"/>
    <w:rsid w:val="00276047"/>
    <w:rsid w:val="00276BD8"/>
    <w:rsid w:val="00280112"/>
    <w:rsid w:val="00290D01"/>
    <w:rsid w:val="00291653"/>
    <w:rsid w:val="002926D6"/>
    <w:rsid w:val="00293252"/>
    <w:rsid w:val="00294038"/>
    <w:rsid w:val="00294B8D"/>
    <w:rsid w:val="002959DD"/>
    <w:rsid w:val="00295FD4"/>
    <w:rsid w:val="002969CF"/>
    <w:rsid w:val="002A0ADE"/>
    <w:rsid w:val="002A375A"/>
    <w:rsid w:val="002A42CD"/>
    <w:rsid w:val="002A4458"/>
    <w:rsid w:val="002A58F2"/>
    <w:rsid w:val="002A5968"/>
    <w:rsid w:val="002A75E0"/>
    <w:rsid w:val="002B0004"/>
    <w:rsid w:val="002B0CD7"/>
    <w:rsid w:val="002B0FE4"/>
    <w:rsid w:val="002B1756"/>
    <w:rsid w:val="002B21C2"/>
    <w:rsid w:val="002B364C"/>
    <w:rsid w:val="002B384F"/>
    <w:rsid w:val="002B392A"/>
    <w:rsid w:val="002B40ED"/>
    <w:rsid w:val="002B4AB7"/>
    <w:rsid w:val="002B5238"/>
    <w:rsid w:val="002B7D30"/>
    <w:rsid w:val="002B7DA2"/>
    <w:rsid w:val="002C05CC"/>
    <w:rsid w:val="002C3854"/>
    <w:rsid w:val="002C3999"/>
    <w:rsid w:val="002C39C8"/>
    <w:rsid w:val="002C5795"/>
    <w:rsid w:val="002C5A07"/>
    <w:rsid w:val="002C5A29"/>
    <w:rsid w:val="002C6159"/>
    <w:rsid w:val="002D01FE"/>
    <w:rsid w:val="002D22A1"/>
    <w:rsid w:val="002D25A2"/>
    <w:rsid w:val="002D2F16"/>
    <w:rsid w:val="002D3CE5"/>
    <w:rsid w:val="002D3D01"/>
    <w:rsid w:val="002D45EB"/>
    <w:rsid w:val="002D486D"/>
    <w:rsid w:val="002D4944"/>
    <w:rsid w:val="002D589A"/>
    <w:rsid w:val="002D627A"/>
    <w:rsid w:val="002D7081"/>
    <w:rsid w:val="002E096C"/>
    <w:rsid w:val="002E0FC3"/>
    <w:rsid w:val="002E1BCF"/>
    <w:rsid w:val="002E39A4"/>
    <w:rsid w:val="002E3A1C"/>
    <w:rsid w:val="002E3A4E"/>
    <w:rsid w:val="002E491A"/>
    <w:rsid w:val="002E589D"/>
    <w:rsid w:val="002E7005"/>
    <w:rsid w:val="002E769F"/>
    <w:rsid w:val="002E7EBE"/>
    <w:rsid w:val="002F38AC"/>
    <w:rsid w:val="002F3DD5"/>
    <w:rsid w:val="002F525F"/>
    <w:rsid w:val="002F65E0"/>
    <w:rsid w:val="003017E0"/>
    <w:rsid w:val="00303018"/>
    <w:rsid w:val="003030AC"/>
    <w:rsid w:val="003033DE"/>
    <w:rsid w:val="00305255"/>
    <w:rsid w:val="00306454"/>
    <w:rsid w:val="00307527"/>
    <w:rsid w:val="003118DE"/>
    <w:rsid w:val="003145CA"/>
    <w:rsid w:val="00316276"/>
    <w:rsid w:val="00321480"/>
    <w:rsid w:val="00322D80"/>
    <w:rsid w:val="00322DCB"/>
    <w:rsid w:val="00322EE4"/>
    <w:rsid w:val="00324A9D"/>
    <w:rsid w:val="00324D27"/>
    <w:rsid w:val="00326A56"/>
    <w:rsid w:val="003329F1"/>
    <w:rsid w:val="00332C8F"/>
    <w:rsid w:val="00333A87"/>
    <w:rsid w:val="00334A97"/>
    <w:rsid w:val="003359F1"/>
    <w:rsid w:val="00336748"/>
    <w:rsid w:val="00336E80"/>
    <w:rsid w:val="00340069"/>
    <w:rsid w:val="003420D6"/>
    <w:rsid w:val="00342A27"/>
    <w:rsid w:val="003438C6"/>
    <w:rsid w:val="003441C3"/>
    <w:rsid w:val="00345832"/>
    <w:rsid w:val="003471BE"/>
    <w:rsid w:val="00347B72"/>
    <w:rsid w:val="003502CD"/>
    <w:rsid w:val="0035092B"/>
    <w:rsid w:val="0035257F"/>
    <w:rsid w:val="00352A67"/>
    <w:rsid w:val="00352DB3"/>
    <w:rsid w:val="00353176"/>
    <w:rsid w:val="00353A91"/>
    <w:rsid w:val="00354F1F"/>
    <w:rsid w:val="00357CD9"/>
    <w:rsid w:val="003605E3"/>
    <w:rsid w:val="00361BCF"/>
    <w:rsid w:val="00362098"/>
    <w:rsid w:val="00362C1E"/>
    <w:rsid w:val="00367F1B"/>
    <w:rsid w:val="00370443"/>
    <w:rsid w:val="00371A6B"/>
    <w:rsid w:val="00371C89"/>
    <w:rsid w:val="003741CC"/>
    <w:rsid w:val="00374A63"/>
    <w:rsid w:val="00374F2D"/>
    <w:rsid w:val="003755D5"/>
    <w:rsid w:val="00375604"/>
    <w:rsid w:val="00375E75"/>
    <w:rsid w:val="003766CA"/>
    <w:rsid w:val="003778E4"/>
    <w:rsid w:val="003803CD"/>
    <w:rsid w:val="00381DF9"/>
    <w:rsid w:val="0038345D"/>
    <w:rsid w:val="00383B25"/>
    <w:rsid w:val="00384597"/>
    <w:rsid w:val="00384D44"/>
    <w:rsid w:val="00386B59"/>
    <w:rsid w:val="003875E7"/>
    <w:rsid w:val="00387812"/>
    <w:rsid w:val="003878E0"/>
    <w:rsid w:val="00390D8E"/>
    <w:rsid w:val="003917CB"/>
    <w:rsid w:val="00391B0C"/>
    <w:rsid w:val="00392596"/>
    <w:rsid w:val="00392C94"/>
    <w:rsid w:val="00393440"/>
    <w:rsid w:val="00394986"/>
    <w:rsid w:val="00396846"/>
    <w:rsid w:val="003A112D"/>
    <w:rsid w:val="003A24C4"/>
    <w:rsid w:val="003A2B40"/>
    <w:rsid w:val="003A2D53"/>
    <w:rsid w:val="003A416B"/>
    <w:rsid w:val="003A46BD"/>
    <w:rsid w:val="003A4C90"/>
    <w:rsid w:val="003A4DE7"/>
    <w:rsid w:val="003A7331"/>
    <w:rsid w:val="003A79DE"/>
    <w:rsid w:val="003B072F"/>
    <w:rsid w:val="003B0E2F"/>
    <w:rsid w:val="003B3604"/>
    <w:rsid w:val="003B3CEC"/>
    <w:rsid w:val="003B5EA9"/>
    <w:rsid w:val="003B6A92"/>
    <w:rsid w:val="003B6AF6"/>
    <w:rsid w:val="003B746D"/>
    <w:rsid w:val="003C022B"/>
    <w:rsid w:val="003C1C96"/>
    <w:rsid w:val="003C2782"/>
    <w:rsid w:val="003C3554"/>
    <w:rsid w:val="003C396D"/>
    <w:rsid w:val="003C6D24"/>
    <w:rsid w:val="003D030B"/>
    <w:rsid w:val="003D05DD"/>
    <w:rsid w:val="003D0757"/>
    <w:rsid w:val="003D0835"/>
    <w:rsid w:val="003D3508"/>
    <w:rsid w:val="003D52B2"/>
    <w:rsid w:val="003D6173"/>
    <w:rsid w:val="003D6619"/>
    <w:rsid w:val="003D6675"/>
    <w:rsid w:val="003D6E13"/>
    <w:rsid w:val="003D7286"/>
    <w:rsid w:val="003D78FC"/>
    <w:rsid w:val="003D79FC"/>
    <w:rsid w:val="003D7A1E"/>
    <w:rsid w:val="003D7E72"/>
    <w:rsid w:val="003E1F59"/>
    <w:rsid w:val="003E2973"/>
    <w:rsid w:val="003E2BBC"/>
    <w:rsid w:val="003E3904"/>
    <w:rsid w:val="003E3F3C"/>
    <w:rsid w:val="003E3FF7"/>
    <w:rsid w:val="003E40D4"/>
    <w:rsid w:val="003E7A1B"/>
    <w:rsid w:val="003E7EB8"/>
    <w:rsid w:val="003F052F"/>
    <w:rsid w:val="003F0756"/>
    <w:rsid w:val="003F0896"/>
    <w:rsid w:val="003F0A89"/>
    <w:rsid w:val="003F2C89"/>
    <w:rsid w:val="003F3BA4"/>
    <w:rsid w:val="003F6475"/>
    <w:rsid w:val="003F7262"/>
    <w:rsid w:val="003F7AFE"/>
    <w:rsid w:val="003F7FC2"/>
    <w:rsid w:val="004008E6"/>
    <w:rsid w:val="0040155D"/>
    <w:rsid w:val="0040302D"/>
    <w:rsid w:val="004036E1"/>
    <w:rsid w:val="004042DE"/>
    <w:rsid w:val="00406C60"/>
    <w:rsid w:val="004102C9"/>
    <w:rsid w:val="004102DF"/>
    <w:rsid w:val="00410E09"/>
    <w:rsid w:val="00410E35"/>
    <w:rsid w:val="00413050"/>
    <w:rsid w:val="0041381A"/>
    <w:rsid w:val="0041474D"/>
    <w:rsid w:val="00414859"/>
    <w:rsid w:val="00414D87"/>
    <w:rsid w:val="00415471"/>
    <w:rsid w:val="00415EC2"/>
    <w:rsid w:val="00416A8D"/>
    <w:rsid w:val="0041713E"/>
    <w:rsid w:val="004173F5"/>
    <w:rsid w:val="004204AD"/>
    <w:rsid w:val="00421D3F"/>
    <w:rsid w:val="00421EE4"/>
    <w:rsid w:val="0042310B"/>
    <w:rsid w:val="00423785"/>
    <w:rsid w:val="00425A0B"/>
    <w:rsid w:val="00425E6E"/>
    <w:rsid w:val="00426BB5"/>
    <w:rsid w:val="00430E7E"/>
    <w:rsid w:val="004341BC"/>
    <w:rsid w:val="004356B2"/>
    <w:rsid w:val="004369CC"/>
    <w:rsid w:val="004405A8"/>
    <w:rsid w:val="00442CAB"/>
    <w:rsid w:val="00444916"/>
    <w:rsid w:val="00445966"/>
    <w:rsid w:val="00445DB8"/>
    <w:rsid w:val="00447D4A"/>
    <w:rsid w:val="00452D26"/>
    <w:rsid w:val="004538B4"/>
    <w:rsid w:val="0045408A"/>
    <w:rsid w:val="004544F0"/>
    <w:rsid w:val="00456112"/>
    <w:rsid w:val="004572B8"/>
    <w:rsid w:val="0045798B"/>
    <w:rsid w:val="00460301"/>
    <w:rsid w:val="00464B78"/>
    <w:rsid w:val="00464D5D"/>
    <w:rsid w:val="004666E8"/>
    <w:rsid w:val="00473CFC"/>
    <w:rsid w:val="00475BE3"/>
    <w:rsid w:val="00475EA2"/>
    <w:rsid w:val="00476A5A"/>
    <w:rsid w:val="004778F6"/>
    <w:rsid w:val="0048176A"/>
    <w:rsid w:val="00481ADE"/>
    <w:rsid w:val="0048598E"/>
    <w:rsid w:val="00490050"/>
    <w:rsid w:val="0049011C"/>
    <w:rsid w:val="00491218"/>
    <w:rsid w:val="0049441E"/>
    <w:rsid w:val="00495F04"/>
    <w:rsid w:val="004A06CD"/>
    <w:rsid w:val="004A1535"/>
    <w:rsid w:val="004A169C"/>
    <w:rsid w:val="004A2CEE"/>
    <w:rsid w:val="004A4B6F"/>
    <w:rsid w:val="004A4CF9"/>
    <w:rsid w:val="004A5007"/>
    <w:rsid w:val="004B0395"/>
    <w:rsid w:val="004B2044"/>
    <w:rsid w:val="004B2F69"/>
    <w:rsid w:val="004B4E48"/>
    <w:rsid w:val="004B6097"/>
    <w:rsid w:val="004C0AD2"/>
    <w:rsid w:val="004C0DA2"/>
    <w:rsid w:val="004C1309"/>
    <w:rsid w:val="004C1C8E"/>
    <w:rsid w:val="004C22C5"/>
    <w:rsid w:val="004C27B2"/>
    <w:rsid w:val="004C5317"/>
    <w:rsid w:val="004D037A"/>
    <w:rsid w:val="004D094D"/>
    <w:rsid w:val="004D2965"/>
    <w:rsid w:val="004D2A57"/>
    <w:rsid w:val="004D2D9D"/>
    <w:rsid w:val="004D4244"/>
    <w:rsid w:val="004D48C0"/>
    <w:rsid w:val="004D6FAF"/>
    <w:rsid w:val="004D70FC"/>
    <w:rsid w:val="004D7519"/>
    <w:rsid w:val="004D7E5A"/>
    <w:rsid w:val="004E0219"/>
    <w:rsid w:val="004E08DD"/>
    <w:rsid w:val="004E0A19"/>
    <w:rsid w:val="004E15A0"/>
    <w:rsid w:val="004E4E13"/>
    <w:rsid w:val="004E6A0E"/>
    <w:rsid w:val="004F0E66"/>
    <w:rsid w:val="004F10FB"/>
    <w:rsid w:val="004F39EE"/>
    <w:rsid w:val="004F6AF1"/>
    <w:rsid w:val="005010D5"/>
    <w:rsid w:val="00501743"/>
    <w:rsid w:val="00501AC4"/>
    <w:rsid w:val="00502D27"/>
    <w:rsid w:val="00504266"/>
    <w:rsid w:val="005064E2"/>
    <w:rsid w:val="00506934"/>
    <w:rsid w:val="005104C2"/>
    <w:rsid w:val="00512093"/>
    <w:rsid w:val="00512592"/>
    <w:rsid w:val="005153A8"/>
    <w:rsid w:val="00515481"/>
    <w:rsid w:val="00515B8F"/>
    <w:rsid w:val="005175BE"/>
    <w:rsid w:val="00517EAB"/>
    <w:rsid w:val="0052043C"/>
    <w:rsid w:val="0052195F"/>
    <w:rsid w:val="00522888"/>
    <w:rsid w:val="00525276"/>
    <w:rsid w:val="00527BA2"/>
    <w:rsid w:val="0053139D"/>
    <w:rsid w:val="00531553"/>
    <w:rsid w:val="00532E5E"/>
    <w:rsid w:val="00532F84"/>
    <w:rsid w:val="0053380C"/>
    <w:rsid w:val="00533A21"/>
    <w:rsid w:val="00534C3A"/>
    <w:rsid w:val="005369CD"/>
    <w:rsid w:val="00537D63"/>
    <w:rsid w:val="005404DD"/>
    <w:rsid w:val="00540D6B"/>
    <w:rsid w:val="00541C5D"/>
    <w:rsid w:val="0054297E"/>
    <w:rsid w:val="005441EC"/>
    <w:rsid w:val="00545775"/>
    <w:rsid w:val="005516AF"/>
    <w:rsid w:val="00552D04"/>
    <w:rsid w:val="00552D57"/>
    <w:rsid w:val="00553300"/>
    <w:rsid w:val="00554BC3"/>
    <w:rsid w:val="00556CF6"/>
    <w:rsid w:val="00557BC8"/>
    <w:rsid w:val="00560DE2"/>
    <w:rsid w:val="0056252E"/>
    <w:rsid w:val="005641D6"/>
    <w:rsid w:val="00564B30"/>
    <w:rsid w:val="00565172"/>
    <w:rsid w:val="005707C0"/>
    <w:rsid w:val="00572E0A"/>
    <w:rsid w:val="005733AF"/>
    <w:rsid w:val="00574FDF"/>
    <w:rsid w:val="005754AA"/>
    <w:rsid w:val="00577CE9"/>
    <w:rsid w:val="00581595"/>
    <w:rsid w:val="00581E7D"/>
    <w:rsid w:val="00582A8F"/>
    <w:rsid w:val="00582E90"/>
    <w:rsid w:val="0058402E"/>
    <w:rsid w:val="005852B3"/>
    <w:rsid w:val="00586E7E"/>
    <w:rsid w:val="005913F1"/>
    <w:rsid w:val="00594661"/>
    <w:rsid w:val="00594CBF"/>
    <w:rsid w:val="005A0DFC"/>
    <w:rsid w:val="005A118D"/>
    <w:rsid w:val="005A11A0"/>
    <w:rsid w:val="005A2215"/>
    <w:rsid w:val="005A2B71"/>
    <w:rsid w:val="005A4494"/>
    <w:rsid w:val="005A4D4E"/>
    <w:rsid w:val="005A510D"/>
    <w:rsid w:val="005A75C9"/>
    <w:rsid w:val="005A7AD7"/>
    <w:rsid w:val="005B187D"/>
    <w:rsid w:val="005B49DF"/>
    <w:rsid w:val="005B7513"/>
    <w:rsid w:val="005C2C7E"/>
    <w:rsid w:val="005C459C"/>
    <w:rsid w:val="005C5644"/>
    <w:rsid w:val="005D0BED"/>
    <w:rsid w:val="005D21BE"/>
    <w:rsid w:val="005D3CA0"/>
    <w:rsid w:val="005D4BB9"/>
    <w:rsid w:val="005D54EC"/>
    <w:rsid w:val="005D598D"/>
    <w:rsid w:val="005D6E92"/>
    <w:rsid w:val="005D711D"/>
    <w:rsid w:val="005D748C"/>
    <w:rsid w:val="005E050D"/>
    <w:rsid w:val="005E0962"/>
    <w:rsid w:val="005E0AD7"/>
    <w:rsid w:val="005E0D17"/>
    <w:rsid w:val="005E1CBB"/>
    <w:rsid w:val="005E2DFE"/>
    <w:rsid w:val="005E2F0E"/>
    <w:rsid w:val="005E4954"/>
    <w:rsid w:val="005E592B"/>
    <w:rsid w:val="005E69AF"/>
    <w:rsid w:val="005E72C3"/>
    <w:rsid w:val="005E74AE"/>
    <w:rsid w:val="005F11EC"/>
    <w:rsid w:val="005F1E92"/>
    <w:rsid w:val="005F212A"/>
    <w:rsid w:val="005F5609"/>
    <w:rsid w:val="00600BF7"/>
    <w:rsid w:val="00600FE6"/>
    <w:rsid w:val="00601796"/>
    <w:rsid w:val="006020D8"/>
    <w:rsid w:val="00602A15"/>
    <w:rsid w:val="00602B2B"/>
    <w:rsid w:val="00602B9C"/>
    <w:rsid w:val="0060342D"/>
    <w:rsid w:val="00604478"/>
    <w:rsid w:val="00605633"/>
    <w:rsid w:val="00605F1D"/>
    <w:rsid w:val="00605F93"/>
    <w:rsid w:val="00606B3B"/>
    <w:rsid w:val="00607ECD"/>
    <w:rsid w:val="006105BC"/>
    <w:rsid w:val="00610EE2"/>
    <w:rsid w:val="00611E20"/>
    <w:rsid w:val="00612A48"/>
    <w:rsid w:val="00612EC9"/>
    <w:rsid w:val="00613744"/>
    <w:rsid w:val="00614492"/>
    <w:rsid w:val="00614623"/>
    <w:rsid w:val="00615C26"/>
    <w:rsid w:val="0061700A"/>
    <w:rsid w:val="006170E1"/>
    <w:rsid w:val="00620C74"/>
    <w:rsid w:val="00621021"/>
    <w:rsid w:val="00621AEE"/>
    <w:rsid w:val="00621D4B"/>
    <w:rsid w:val="00621E9C"/>
    <w:rsid w:val="006232DC"/>
    <w:rsid w:val="00624EF9"/>
    <w:rsid w:val="0062541C"/>
    <w:rsid w:val="00625F9A"/>
    <w:rsid w:val="006265E1"/>
    <w:rsid w:val="00626F8D"/>
    <w:rsid w:val="006304E6"/>
    <w:rsid w:val="0063094F"/>
    <w:rsid w:val="00632E16"/>
    <w:rsid w:val="0063376B"/>
    <w:rsid w:val="006339B6"/>
    <w:rsid w:val="00634375"/>
    <w:rsid w:val="006361E0"/>
    <w:rsid w:val="00637FAF"/>
    <w:rsid w:val="00640A7D"/>
    <w:rsid w:val="0064140E"/>
    <w:rsid w:val="00641AF4"/>
    <w:rsid w:val="00642117"/>
    <w:rsid w:val="00644223"/>
    <w:rsid w:val="00644955"/>
    <w:rsid w:val="00644AF3"/>
    <w:rsid w:val="006460C0"/>
    <w:rsid w:val="00646DCD"/>
    <w:rsid w:val="00646DDF"/>
    <w:rsid w:val="00651FCF"/>
    <w:rsid w:val="0065222D"/>
    <w:rsid w:val="00653196"/>
    <w:rsid w:val="0065441E"/>
    <w:rsid w:val="006544EC"/>
    <w:rsid w:val="00655267"/>
    <w:rsid w:val="00656C51"/>
    <w:rsid w:val="00657EF9"/>
    <w:rsid w:val="00661BED"/>
    <w:rsid w:val="00663F77"/>
    <w:rsid w:val="0066436C"/>
    <w:rsid w:val="0066559A"/>
    <w:rsid w:val="00666E6F"/>
    <w:rsid w:val="0067052E"/>
    <w:rsid w:val="006723D7"/>
    <w:rsid w:val="00672DBF"/>
    <w:rsid w:val="006734B1"/>
    <w:rsid w:val="00676BC5"/>
    <w:rsid w:val="00680B1C"/>
    <w:rsid w:val="00680C5A"/>
    <w:rsid w:val="006835EE"/>
    <w:rsid w:val="00683B27"/>
    <w:rsid w:val="006857D0"/>
    <w:rsid w:val="00685F6F"/>
    <w:rsid w:val="0068655F"/>
    <w:rsid w:val="00687B5A"/>
    <w:rsid w:val="006910F1"/>
    <w:rsid w:val="0069147A"/>
    <w:rsid w:val="00691565"/>
    <w:rsid w:val="006922AF"/>
    <w:rsid w:val="006935FC"/>
    <w:rsid w:val="00693DB6"/>
    <w:rsid w:val="00694F16"/>
    <w:rsid w:val="00695050"/>
    <w:rsid w:val="00697A10"/>
    <w:rsid w:val="006A003C"/>
    <w:rsid w:val="006A2388"/>
    <w:rsid w:val="006A2F8A"/>
    <w:rsid w:val="006A325D"/>
    <w:rsid w:val="006A3A16"/>
    <w:rsid w:val="006A44D9"/>
    <w:rsid w:val="006A58CD"/>
    <w:rsid w:val="006A5BC8"/>
    <w:rsid w:val="006A67DA"/>
    <w:rsid w:val="006A7F09"/>
    <w:rsid w:val="006A7F55"/>
    <w:rsid w:val="006B077C"/>
    <w:rsid w:val="006B10CC"/>
    <w:rsid w:val="006B39B5"/>
    <w:rsid w:val="006B4E6E"/>
    <w:rsid w:val="006B5389"/>
    <w:rsid w:val="006B60B2"/>
    <w:rsid w:val="006B6C8A"/>
    <w:rsid w:val="006C0536"/>
    <w:rsid w:val="006C0C8B"/>
    <w:rsid w:val="006C1C16"/>
    <w:rsid w:val="006C3B28"/>
    <w:rsid w:val="006C5B68"/>
    <w:rsid w:val="006C7BEB"/>
    <w:rsid w:val="006D225C"/>
    <w:rsid w:val="006D3191"/>
    <w:rsid w:val="006D3733"/>
    <w:rsid w:val="006D3785"/>
    <w:rsid w:val="006D4ABC"/>
    <w:rsid w:val="006D4D54"/>
    <w:rsid w:val="006D67F3"/>
    <w:rsid w:val="006D6981"/>
    <w:rsid w:val="006E0C9D"/>
    <w:rsid w:val="006E0EE9"/>
    <w:rsid w:val="006E10BA"/>
    <w:rsid w:val="006E110A"/>
    <w:rsid w:val="006E15C7"/>
    <w:rsid w:val="006E1CBD"/>
    <w:rsid w:val="006E1FEE"/>
    <w:rsid w:val="006E25B0"/>
    <w:rsid w:val="006E3856"/>
    <w:rsid w:val="006E64E3"/>
    <w:rsid w:val="006E76B6"/>
    <w:rsid w:val="006F1FFF"/>
    <w:rsid w:val="006F3EAA"/>
    <w:rsid w:val="006F6966"/>
    <w:rsid w:val="006F6B0F"/>
    <w:rsid w:val="006F6D10"/>
    <w:rsid w:val="006F7CA2"/>
    <w:rsid w:val="007030DD"/>
    <w:rsid w:val="00704C4A"/>
    <w:rsid w:val="00704F49"/>
    <w:rsid w:val="007059D7"/>
    <w:rsid w:val="00712404"/>
    <w:rsid w:val="00712611"/>
    <w:rsid w:val="00712B94"/>
    <w:rsid w:val="00713635"/>
    <w:rsid w:val="00714C4F"/>
    <w:rsid w:val="00715CD5"/>
    <w:rsid w:val="007166A4"/>
    <w:rsid w:val="00720C2F"/>
    <w:rsid w:val="007219B2"/>
    <w:rsid w:val="00723793"/>
    <w:rsid w:val="00724239"/>
    <w:rsid w:val="00726938"/>
    <w:rsid w:val="00731A3C"/>
    <w:rsid w:val="00731A87"/>
    <w:rsid w:val="00731C49"/>
    <w:rsid w:val="00732C08"/>
    <w:rsid w:val="00734095"/>
    <w:rsid w:val="00736F77"/>
    <w:rsid w:val="007375B8"/>
    <w:rsid w:val="00741027"/>
    <w:rsid w:val="00741423"/>
    <w:rsid w:val="00741C3D"/>
    <w:rsid w:val="007423A1"/>
    <w:rsid w:val="007431A3"/>
    <w:rsid w:val="00745172"/>
    <w:rsid w:val="00747E6D"/>
    <w:rsid w:val="007519F0"/>
    <w:rsid w:val="00752C64"/>
    <w:rsid w:val="00754894"/>
    <w:rsid w:val="007550E6"/>
    <w:rsid w:val="00755AD5"/>
    <w:rsid w:val="00757F79"/>
    <w:rsid w:val="007614C6"/>
    <w:rsid w:val="00762215"/>
    <w:rsid w:val="007641A9"/>
    <w:rsid w:val="007643D5"/>
    <w:rsid w:val="007675D8"/>
    <w:rsid w:val="00775983"/>
    <w:rsid w:val="00775FF5"/>
    <w:rsid w:val="00777C45"/>
    <w:rsid w:val="00780567"/>
    <w:rsid w:val="00781D7D"/>
    <w:rsid w:val="00782BC9"/>
    <w:rsid w:val="007830A2"/>
    <w:rsid w:val="00784323"/>
    <w:rsid w:val="007929F4"/>
    <w:rsid w:val="0079301F"/>
    <w:rsid w:val="00793797"/>
    <w:rsid w:val="00793B48"/>
    <w:rsid w:val="00795E1E"/>
    <w:rsid w:val="0079778A"/>
    <w:rsid w:val="00797A61"/>
    <w:rsid w:val="007A12C4"/>
    <w:rsid w:val="007A16EF"/>
    <w:rsid w:val="007A2AA3"/>
    <w:rsid w:val="007A2C07"/>
    <w:rsid w:val="007A4B73"/>
    <w:rsid w:val="007A4C4C"/>
    <w:rsid w:val="007A5931"/>
    <w:rsid w:val="007A6DF8"/>
    <w:rsid w:val="007A7AF4"/>
    <w:rsid w:val="007B0927"/>
    <w:rsid w:val="007B13D3"/>
    <w:rsid w:val="007B2CA1"/>
    <w:rsid w:val="007B2F5C"/>
    <w:rsid w:val="007B3E40"/>
    <w:rsid w:val="007C037B"/>
    <w:rsid w:val="007C26D4"/>
    <w:rsid w:val="007C26FB"/>
    <w:rsid w:val="007C3765"/>
    <w:rsid w:val="007C3AD7"/>
    <w:rsid w:val="007C4020"/>
    <w:rsid w:val="007C53B0"/>
    <w:rsid w:val="007C557C"/>
    <w:rsid w:val="007C7536"/>
    <w:rsid w:val="007D0485"/>
    <w:rsid w:val="007D0ABC"/>
    <w:rsid w:val="007D17CE"/>
    <w:rsid w:val="007D40D9"/>
    <w:rsid w:val="007D5688"/>
    <w:rsid w:val="007D5AD0"/>
    <w:rsid w:val="007D5CAF"/>
    <w:rsid w:val="007D6F0A"/>
    <w:rsid w:val="007E00D4"/>
    <w:rsid w:val="007E0A8C"/>
    <w:rsid w:val="007E1012"/>
    <w:rsid w:val="007E1093"/>
    <w:rsid w:val="007E1CD4"/>
    <w:rsid w:val="007E369B"/>
    <w:rsid w:val="007E3F6A"/>
    <w:rsid w:val="007E4370"/>
    <w:rsid w:val="007E5920"/>
    <w:rsid w:val="007E7648"/>
    <w:rsid w:val="007F0046"/>
    <w:rsid w:val="007F526B"/>
    <w:rsid w:val="007F5CC0"/>
    <w:rsid w:val="007F71B1"/>
    <w:rsid w:val="008008F4"/>
    <w:rsid w:val="008017D8"/>
    <w:rsid w:val="00802748"/>
    <w:rsid w:val="008035FA"/>
    <w:rsid w:val="008042F5"/>
    <w:rsid w:val="00804899"/>
    <w:rsid w:val="008052B8"/>
    <w:rsid w:val="008072F1"/>
    <w:rsid w:val="00807D16"/>
    <w:rsid w:val="00807DD5"/>
    <w:rsid w:val="00810C44"/>
    <w:rsid w:val="00810D71"/>
    <w:rsid w:val="008111D8"/>
    <w:rsid w:val="00812B11"/>
    <w:rsid w:val="00813CDC"/>
    <w:rsid w:val="0081593F"/>
    <w:rsid w:val="00816AA3"/>
    <w:rsid w:val="00817F38"/>
    <w:rsid w:val="008220D1"/>
    <w:rsid w:val="00824CB7"/>
    <w:rsid w:val="00824D88"/>
    <w:rsid w:val="00825256"/>
    <w:rsid w:val="008257A6"/>
    <w:rsid w:val="00825C77"/>
    <w:rsid w:val="00827107"/>
    <w:rsid w:val="0082749D"/>
    <w:rsid w:val="00831BB7"/>
    <w:rsid w:val="00832C19"/>
    <w:rsid w:val="008341AC"/>
    <w:rsid w:val="008344B3"/>
    <w:rsid w:val="00835C4F"/>
    <w:rsid w:val="00835F2C"/>
    <w:rsid w:val="0084101E"/>
    <w:rsid w:val="00841C85"/>
    <w:rsid w:val="00841F91"/>
    <w:rsid w:val="008458AA"/>
    <w:rsid w:val="00846488"/>
    <w:rsid w:val="008510A2"/>
    <w:rsid w:val="00851489"/>
    <w:rsid w:val="008536AB"/>
    <w:rsid w:val="00854E36"/>
    <w:rsid w:val="00857323"/>
    <w:rsid w:val="00857BD9"/>
    <w:rsid w:val="00857C38"/>
    <w:rsid w:val="00860806"/>
    <w:rsid w:val="008608A1"/>
    <w:rsid w:val="0086124D"/>
    <w:rsid w:val="00861D7F"/>
    <w:rsid w:val="008640F1"/>
    <w:rsid w:val="00864192"/>
    <w:rsid w:val="00864CA4"/>
    <w:rsid w:val="00870745"/>
    <w:rsid w:val="00873F1B"/>
    <w:rsid w:val="0087475E"/>
    <w:rsid w:val="00875E99"/>
    <w:rsid w:val="00876CE9"/>
    <w:rsid w:val="00876F1C"/>
    <w:rsid w:val="00880F45"/>
    <w:rsid w:val="00882BF2"/>
    <w:rsid w:val="0088305D"/>
    <w:rsid w:val="00883427"/>
    <w:rsid w:val="00883C7A"/>
    <w:rsid w:val="008859F1"/>
    <w:rsid w:val="008862D5"/>
    <w:rsid w:val="0088687C"/>
    <w:rsid w:val="00886959"/>
    <w:rsid w:val="0088721D"/>
    <w:rsid w:val="008905B1"/>
    <w:rsid w:val="00893A34"/>
    <w:rsid w:val="00893E3D"/>
    <w:rsid w:val="00894A4C"/>
    <w:rsid w:val="00894B8F"/>
    <w:rsid w:val="00897811"/>
    <w:rsid w:val="008A2396"/>
    <w:rsid w:val="008A2C04"/>
    <w:rsid w:val="008A2E8B"/>
    <w:rsid w:val="008A36E1"/>
    <w:rsid w:val="008A37A7"/>
    <w:rsid w:val="008A5FC8"/>
    <w:rsid w:val="008A60D9"/>
    <w:rsid w:val="008A67C1"/>
    <w:rsid w:val="008B0736"/>
    <w:rsid w:val="008B093F"/>
    <w:rsid w:val="008B0A07"/>
    <w:rsid w:val="008B0A74"/>
    <w:rsid w:val="008B1DB7"/>
    <w:rsid w:val="008B2FCB"/>
    <w:rsid w:val="008B3863"/>
    <w:rsid w:val="008B3F7E"/>
    <w:rsid w:val="008B465A"/>
    <w:rsid w:val="008B4D9F"/>
    <w:rsid w:val="008B5A61"/>
    <w:rsid w:val="008C0CAE"/>
    <w:rsid w:val="008C3662"/>
    <w:rsid w:val="008C6A4C"/>
    <w:rsid w:val="008C6A52"/>
    <w:rsid w:val="008C77EB"/>
    <w:rsid w:val="008C79BC"/>
    <w:rsid w:val="008D0629"/>
    <w:rsid w:val="008D2888"/>
    <w:rsid w:val="008D54C4"/>
    <w:rsid w:val="008D7690"/>
    <w:rsid w:val="008E1B1C"/>
    <w:rsid w:val="008E208E"/>
    <w:rsid w:val="008E2C81"/>
    <w:rsid w:val="008E3734"/>
    <w:rsid w:val="008E3FAF"/>
    <w:rsid w:val="008E4181"/>
    <w:rsid w:val="008E4190"/>
    <w:rsid w:val="008E5C48"/>
    <w:rsid w:val="008E70F5"/>
    <w:rsid w:val="008F1840"/>
    <w:rsid w:val="008F1BB7"/>
    <w:rsid w:val="008F2E27"/>
    <w:rsid w:val="008F319F"/>
    <w:rsid w:val="008F32D5"/>
    <w:rsid w:val="008F3495"/>
    <w:rsid w:val="008F3C06"/>
    <w:rsid w:val="008F74B5"/>
    <w:rsid w:val="008F7988"/>
    <w:rsid w:val="0090003E"/>
    <w:rsid w:val="0090183F"/>
    <w:rsid w:val="00901C63"/>
    <w:rsid w:val="00903356"/>
    <w:rsid w:val="009046FA"/>
    <w:rsid w:val="00906B71"/>
    <w:rsid w:val="00907E09"/>
    <w:rsid w:val="0091236B"/>
    <w:rsid w:val="0091258F"/>
    <w:rsid w:val="009136BF"/>
    <w:rsid w:val="00914552"/>
    <w:rsid w:val="00914DFD"/>
    <w:rsid w:val="00914EC7"/>
    <w:rsid w:val="0091609A"/>
    <w:rsid w:val="0091707B"/>
    <w:rsid w:val="0091708A"/>
    <w:rsid w:val="00917FAF"/>
    <w:rsid w:val="00920066"/>
    <w:rsid w:val="00920329"/>
    <w:rsid w:val="00920A8F"/>
    <w:rsid w:val="00920B9C"/>
    <w:rsid w:val="009221D5"/>
    <w:rsid w:val="009243CB"/>
    <w:rsid w:val="00924439"/>
    <w:rsid w:val="00924701"/>
    <w:rsid w:val="00925390"/>
    <w:rsid w:val="00926C32"/>
    <w:rsid w:val="00926EDA"/>
    <w:rsid w:val="0092709E"/>
    <w:rsid w:val="0092721E"/>
    <w:rsid w:val="00930195"/>
    <w:rsid w:val="00931338"/>
    <w:rsid w:val="009328B9"/>
    <w:rsid w:val="009339C2"/>
    <w:rsid w:val="0093467B"/>
    <w:rsid w:val="00934BAF"/>
    <w:rsid w:val="00934DC7"/>
    <w:rsid w:val="009353AD"/>
    <w:rsid w:val="0093612C"/>
    <w:rsid w:val="00936813"/>
    <w:rsid w:val="00937F5F"/>
    <w:rsid w:val="0094147C"/>
    <w:rsid w:val="00941A52"/>
    <w:rsid w:val="0094299B"/>
    <w:rsid w:val="00950B06"/>
    <w:rsid w:val="00950FE1"/>
    <w:rsid w:val="00953B5B"/>
    <w:rsid w:val="00954688"/>
    <w:rsid w:val="0095470B"/>
    <w:rsid w:val="00954D87"/>
    <w:rsid w:val="00955C78"/>
    <w:rsid w:val="00956286"/>
    <w:rsid w:val="0095650F"/>
    <w:rsid w:val="00956777"/>
    <w:rsid w:val="0095697B"/>
    <w:rsid w:val="00956A87"/>
    <w:rsid w:val="00957296"/>
    <w:rsid w:val="0096052D"/>
    <w:rsid w:val="00963689"/>
    <w:rsid w:val="0096530B"/>
    <w:rsid w:val="00965CF8"/>
    <w:rsid w:val="0096640D"/>
    <w:rsid w:val="00967632"/>
    <w:rsid w:val="00967B5C"/>
    <w:rsid w:val="00970069"/>
    <w:rsid w:val="0097059B"/>
    <w:rsid w:val="00971B39"/>
    <w:rsid w:val="009721EB"/>
    <w:rsid w:val="009739C9"/>
    <w:rsid w:val="00974DDC"/>
    <w:rsid w:val="009807EA"/>
    <w:rsid w:val="00983A42"/>
    <w:rsid w:val="00983FAE"/>
    <w:rsid w:val="0098415C"/>
    <w:rsid w:val="00984D2E"/>
    <w:rsid w:val="0098652F"/>
    <w:rsid w:val="00987C79"/>
    <w:rsid w:val="00990F51"/>
    <w:rsid w:val="00991C51"/>
    <w:rsid w:val="0099429E"/>
    <w:rsid w:val="00994724"/>
    <w:rsid w:val="00994CF6"/>
    <w:rsid w:val="00995956"/>
    <w:rsid w:val="009A0125"/>
    <w:rsid w:val="009A02AF"/>
    <w:rsid w:val="009A1A64"/>
    <w:rsid w:val="009A1CDE"/>
    <w:rsid w:val="009A1DDB"/>
    <w:rsid w:val="009A2CE7"/>
    <w:rsid w:val="009A35B3"/>
    <w:rsid w:val="009A3FB1"/>
    <w:rsid w:val="009A414F"/>
    <w:rsid w:val="009A46E4"/>
    <w:rsid w:val="009A4937"/>
    <w:rsid w:val="009A576A"/>
    <w:rsid w:val="009A5ACA"/>
    <w:rsid w:val="009A7C07"/>
    <w:rsid w:val="009A7DDA"/>
    <w:rsid w:val="009B004A"/>
    <w:rsid w:val="009B099B"/>
    <w:rsid w:val="009B0C61"/>
    <w:rsid w:val="009B0DA1"/>
    <w:rsid w:val="009B1FE0"/>
    <w:rsid w:val="009B220B"/>
    <w:rsid w:val="009B3A30"/>
    <w:rsid w:val="009B558F"/>
    <w:rsid w:val="009B5C52"/>
    <w:rsid w:val="009B6C45"/>
    <w:rsid w:val="009B6E3E"/>
    <w:rsid w:val="009B6EDF"/>
    <w:rsid w:val="009B706E"/>
    <w:rsid w:val="009C1032"/>
    <w:rsid w:val="009C1F3D"/>
    <w:rsid w:val="009C30BF"/>
    <w:rsid w:val="009C3E4B"/>
    <w:rsid w:val="009C423A"/>
    <w:rsid w:val="009C4312"/>
    <w:rsid w:val="009C5DE2"/>
    <w:rsid w:val="009C6B60"/>
    <w:rsid w:val="009C7DDA"/>
    <w:rsid w:val="009D0260"/>
    <w:rsid w:val="009D3A66"/>
    <w:rsid w:val="009D4E9C"/>
    <w:rsid w:val="009D5205"/>
    <w:rsid w:val="009D64EF"/>
    <w:rsid w:val="009D6879"/>
    <w:rsid w:val="009E0E8F"/>
    <w:rsid w:val="009E2262"/>
    <w:rsid w:val="009E52AC"/>
    <w:rsid w:val="009E7021"/>
    <w:rsid w:val="009E74DF"/>
    <w:rsid w:val="009E79ED"/>
    <w:rsid w:val="009E7A33"/>
    <w:rsid w:val="009F0B57"/>
    <w:rsid w:val="009F1259"/>
    <w:rsid w:val="009F2535"/>
    <w:rsid w:val="009F2AFE"/>
    <w:rsid w:val="009F3302"/>
    <w:rsid w:val="009F3769"/>
    <w:rsid w:val="009F39E0"/>
    <w:rsid w:val="009F3AEA"/>
    <w:rsid w:val="009F4EA3"/>
    <w:rsid w:val="009F5C7B"/>
    <w:rsid w:val="009F79A0"/>
    <w:rsid w:val="00A00CD4"/>
    <w:rsid w:val="00A01C7F"/>
    <w:rsid w:val="00A01F3B"/>
    <w:rsid w:val="00A02446"/>
    <w:rsid w:val="00A03264"/>
    <w:rsid w:val="00A045FB"/>
    <w:rsid w:val="00A07596"/>
    <w:rsid w:val="00A1158C"/>
    <w:rsid w:val="00A141FF"/>
    <w:rsid w:val="00A16E05"/>
    <w:rsid w:val="00A17A08"/>
    <w:rsid w:val="00A200FD"/>
    <w:rsid w:val="00A23BF5"/>
    <w:rsid w:val="00A26BFD"/>
    <w:rsid w:val="00A27DB8"/>
    <w:rsid w:val="00A307B7"/>
    <w:rsid w:val="00A30D3A"/>
    <w:rsid w:val="00A31135"/>
    <w:rsid w:val="00A34D3A"/>
    <w:rsid w:val="00A34FC4"/>
    <w:rsid w:val="00A355A7"/>
    <w:rsid w:val="00A36AFA"/>
    <w:rsid w:val="00A370CB"/>
    <w:rsid w:val="00A42453"/>
    <w:rsid w:val="00A42D69"/>
    <w:rsid w:val="00A43097"/>
    <w:rsid w:val="00A43F04"/>
    <w:rsid w:val="00A4446F"/>
    <w:rsid w:val="00A4518C"/>
    <w:rsid w:val="00A452AD"/>
    <w:rsid w:val="00A45D13"/>
    <w:rsid w:val="00A46C2B"/>
    <w:rsid w:val="00A479E9"/>
    <w:rsid w:val="00A47AB0"/>
    <w:rsid w:val="00A47CDA"/>
    <w:rsid w:val="00A53154"/>
    <w:rsid w:val="00A5462D"/>
    <w:rsid w:val="00A5530C"/>
    <w:rsid w:val="00A573B8"/>
    <w:rsid w:val="00A57FCF"/>
    <w:rsid w:val="00A60673"/>
    <w:rsid w:val="00A60FD9"/>
    <w:rsid w:val="00A610CB"/>
    <w:rsid w:val="00A64B5A"/>
    <w:rsid w:val="00A701AD"/>
    <w:rsid w:val="00A70A56"/>
    <w:rsid w:val="00A71E48"/>
    <w:rsid w:val="00A72B48"/>
    <w:rsid w:val="00A72EC5"/>
    <w:rsid w:val="00A73244"/>
    <w:rsid w:val="00A73528"/>
    <w:rsid w:val="00A75387"/>
    <w:rsid w:val="00A760B1"/>
    <w:rsid w:val="00A7612C"/>
    <w:rsid w:val="00A76898"/>
    <w:rsid w:val="00A771BD"/>
    <w:rsid w:val="00A776D4"/>
    <w:rsid w:val="00A80206"/>
    <w:rsid w:val="00A80230"/>
    <w:rsid w:val="00A802A7"/>
    <w:rsid w:val="00A8272B"/>
    <w:rsid w:val="00A83176"/>
    <w:rsid w:val="00A83461"/>
    <w:rsid w:val="00A8464A"/>
    <w:rsid w:val="00A86267"/>
    <w:rsid w:val="00A86BE2"/>
    <w:rsid w:val="00A910B9"/>
    <w:rsid w:val="00A910BD"/>
    <w:rsid w:val="00A910F7"/>
    <w:rsid w:val="00A91931"/>
    <w:rsid w:val="00A92B66"/>
    <w:rsid w:val="00A942CA"/>
    <w:rsid w:val="00A9672E"/>
    <w:rsid w:val="00A968E6"/>
    <w:rsid w:val="00A96C71"/>
    <w:rsid w:val="00A97205"/>
    <w:rsid w:val="00AA0D7D"/>
    <w:rsid w:val="00AA0EA9"/>
    <w:rsid w:val="00AA15DC"/>
    <w:rsid w:val="00AA240D"/>
    <w:rsid w:val="00AA318B"/>
    <w:rsid w:val="00AA38EF"/>
    <w:rsid w:val="00AA49A3"/>
    <w:rsid w:val="00AA5D56"/>
    <w:rsid w:val="00AA6C4E"/>
    <w:rsid w:val="00AB18C2"/>
    <w:rsid w:val="00AB1C2A"/>
    <w:rsid w:val="00AB26A5"/>
    <w:rsid w:val="00AB4C7A"/>
    <w:rsid w:val="00AB5BEA"/>
    <w:rsid w:val="00AB7844"/>
    <w:rsid w:val="00AB7A55"/>
    <w:rsid w:val="00AC01BC"/>
    <w:rsid w:val="00AC15EF"/>
    <w:rsid w:val="00AC1872"/>
    <w:rsid w:val="00AC34AF"/>
    <w:rsid w:val="00AC3643"/>
    <w:rsid w:val="00AC4AA7"/>
    <w:rsid w:val="00AC5247"/>
    <w:rsid w:val="00AC56D4"/>
    <w:rsid w:val="00AC5B2B"/>
    <w:rsid w:val="00AC7676"/>
    <w:rsid w:val="00AC7BC2"/>
    <w:rsid w:val="00AD25BE"/>
    <w:rsid w:val="00AD28CA"/>
    <w:rsid w:val="00AD4D1F"/>
    <w:rsid w:val="00AD631F"/>
    <w:rsid w:val="00AD69FF"/>
    <w:rsid w:val="00AD7C92"/>
    <w:rsid w:val="00AE0A4A"/>
    <w:rsid w:val="00AE1ADA"/>
    <w:rsid w:val="00AE21FF"/>
    <w:rsid w:val="00AE2211"/>
    <w:rsid w:val="00AE23B1"/>
    <w:rsid w:val="00AE3F25"/>
    <w:rsid w:val="00AE6305"/>
    <w:rsid w:val="00AE687E"/>
    <w:rsid w:val="00AF0713"/>
    <w:rsid w:val="00AF0C87"/>
    <w:rsid w:val="00AF1DE2"/>
    <w:rsid w:val="00AF1F18"/>
    <w:rsid w:val="00AF2AA5"/>
    <w:rsid w:val="00AF2AF6"/>
    <w:rsid w:val="00AF4F4B"/>
    <w:rsid w:val="00AF63D1"/>
    <w:rsid w:val="00AF652D"/>
    <w:rsid w:val="00AF6577"/>
    <w:rsid w:val="00AF73E4"/>
    <w:rsid w:val="00B01409"/>
    <w:rsid w:val="00B03CFE"/>
    <w:rsid w:val="00B05718"/>
    <w:rsid w:val="00B06077"/>
    <w:rsid w:val="00B06756"/>
    <w:rsid w:val="00B07044"/>
    <w:rsid w:val="00B0726E"/>
    <w:rsid w:val="00B1237D"/>
    <w:rsid w:val="00B12EA4"/>
    <w:rsid w:val="00B13DBF"/>
    <w:rsid w:val="00B14EAA"/>
    <w:rsid w:val="00B15018"/>
    <w:rsid w:val="00B15719"/>
    <w:rsid w:val="00B17F9B"/>
    <w:rsid w:val="00B205A2"/>
    <w:rsid w:val="00B20F27"/>
    <w:rsid w:val="00B219D1"/>
    <w:rsid w:val="00B244ED"/>
    <w:rsid w:val="00B25397"/>
    <w:rsid w:val="00B256DF"/>
    <w:rsid w:val="00B26AA3"/>
    <w:rsid w:val="00B26C28"/>
    <w:rsid w:val="00B278A7"/>
    <w:rsid w:val="00B30701"/>
    <w:rsid w:val="00B34AD3"/>
    <w:rsid w:val="00B373F2"/>
    <w:rsid w:val="00B40B79"/>
    <w:rsid w:val="00B44CDB"/>
    <w:rsid w:val="00B454F4"/>
    <w:rsid w:val="00B46199"/>
    <w:rsid w:val="00B476E9"/>
    <w:rsid w:val="00B573E5"/>
    <w:rsid w:val="00B57C58"/>
    <w:rsid w:val="00B60FF0"/>
    <w:rsid w:val="00B62986"/>
    <w:rsid w:val="00B62DBC"/>
    <w:rsid w:val="00B635A2"/>
    <w:rsid w:val="00B638B7"/>
    <w:rsid w:val="00B63F26"/>
    <w:rsid w:val="00B641B6"/>
    <w:rsid w:val="00B64B43"/>
    <w:rsid w:val="00B65093"/>
    <w:rsid w:val="00B65EB4"/>
    <w:rsid w:val="00B67FEC"/>
    <w:rsid w:val="00B70B57"/>
    <w:rsid w:val="00B72002"/>
    <w:rsid w:val="00B7303D"/>
    <w:rsid w:val="00B732C4"/>
    <w:rsid w:val="00B7745F"/>
    <w:rsid w:val="00B7748A"/>
    <w:rsid w:val="00B77DEC"/>
    <w:rsid w:val="00B8062C"/>
    <w:rsid w:val="00B80DAF"/>
    <w:rsid w:val="00B81FA4"/>
    <w:rsid w:val="00B82E40"/>
    <w:rsid w:val="00B82E73"/>
    <w:rsid w:val="00B83034"/>
    <w:rsid w:val="00B83C1F"/>
    <w:rsid w:val="00B848B5"/>
    <w:rsid w:val="00B850AC"/>
    <w:rsid w:val="00B85674"/>
    <w:rsid w:val="00B8794C"/>
    <w:rsid w:val="00B900AC"/>
    <w:rsid w:val="00B90DD5"/>
    <w:rsid w:val="00B9144D"/>
    <w:rsid w:val="00B93D07"/>
    <w:rsid w:val="00B955BC"/>
    <w:rsid w:val="00B95EF4"/>
    <w:rsid w:val="00B9656B"/>
    <w:rsid w:val="00B96A04"/>
    <w:rsid w:val="00B96ADA"/>
    <w:rsid w:val="00B97402"/>
    <w:rsid w:val="00BA0313"/>
    <w:rsid w:val="00BA1A1F"/>
    <w:rsid w:val="00BA1C69"/>
    <w:rsid w:val="00BA2C18"/>
    <w:rsid w:val="00BA2F9D"/>
    <w:rsid w:val="00BB1DA9"/>
    <w:rsid w:val="00BB510E"/>
    <w:rsid w:val="00BB63AF"/>
    <w:rsid w:val="00BB6509"/>
    <w:rsid w:val="00BB7413"/>
    <w:rsid w:val="00BB7B22"/>
    <w:rsid w:val="00BC0F0B"/>
    <w:rsid w:val="00BC248C"/>
    <w:rsid w:val="00BC2A46"/>
    <w:rsid w:val="00BC4207"/>
    <w:rsid w:val="00BC490D"/>
    <w:rsid w:val="00BC628D"/>
    <w:rsid w:val="00BC6BAA"/>
    <w:rsid w:val="00BC7C98"/>
    <w:rsid w:val="00BD0531"/>
    <w:rsid w:val="00BD0F10"/>
    <w:rsid w:val="00BD1217"/>
    <w:rsid w:val="00BD17F7"/>
    <w:rsid w:val="00BD2028"/>
    <w:rsid w:val="00BD2B16"/>
    <w:rsid w:val="00BD31EB"/>
    <w:rsid w:val="00BD4801"/>
    <w:rsid w:val="00BD50CD"/>
    <w:rsid w:val="00BE0241"/>
    <w:rsid w:val="00BE0949"/>
    <w:rsid w:val="00BE1856"/>
    <w:rsid w:val="00BE217E"/>
    <w:rsid w:val="00BE481E"/>
    <w:rsid w:val="00BE6AA3"/>
    <w:rsid w:val="00BE7609"/>
    <w:rsid w:val="00BE7B56"/>
    <w:rsid w:val="00BF059E"/>
    <w:rsid w:val="00BF48F3"/>
    <w:rsid w:val="00BF653C"/>
    <w:rsid w:val="00BF6706"/>
    <w:rsid w:val="00BF73B7"/>
    <w:rsid w:val="00BF782B"/>
    <w:rsid w:val="00C01EC0"/>
    <w:rsid w:val="00C025A2"/>
    <w:rsid w:val="00C05817"/>
    <w:rsid w:val="00C0634A"/>
    <w:rsid w:val="00C12190"/>
    <w:rsid w:val="00C1315B"/>
    <w:rsid w:val="00C1320E"/>
    <w:rsid w:val="00C14EAE"/>
    <w:rsid w:val="00C14FCD"/>
    <w:rsid w:val="00C1500F"/>
    <w:rsid w:val="00C17320"/>
    <w:rsid w:val="00C2078C"/>
    <w:rsid w:val="00C2098F"/>
    <w:rsid w:val="00C23477"/>
    <w:rsid w:val="00C240F1"/>
    <w:rsid w:val="00C244EE"/>
    <w:rsid w:val="00C2577D"/>
    <w:rsid w:val="00C25CA5"/>
    <w:rsid w:val="00C25FE8"/>
    <w:rsid w:val="00C30C25"/>
    <w:rsid w:val="00C31AEA"/>
    <w:rsid w:val="00C3273D"/>
    <w:rsid w:val="00C337CF"/>
    <w:rsid w:val="00C34B84"/>
    <w:rsid w:val="00C3632A"/>
    <w:rsid w:val="00C4222E"/>
    <w:rsid w:val="00C42638"/>
    <w:rsid w:val="00C44614"/>
    <w:rsid w:val="00C44B77"/>
    <w:rsid w:val="00C46E77"/>
    <w:rsid w:val="00C53A84"/>
    <w:rsid w:val="00C53C9E"/>
    <w:rsid w:val="00C54282"/>
    <w:rsid w:val="00C54F52"/>
    <w:rsid w:val="00C55D47"/>
    <w:rsid w:val="00C56132"/>
    <w:rsid w:val="00C567EF"/>
    <w:rsid w:val="00C56C9D"/>
    <w:rsid w:val="00C57177"/>
    <w:rsid w:val="00C609F3"/>
    <w:rsid w:val="00C613CF"/>
    <w:rsid w:val="00C65071"/>
    <w:rsid w:val="00C65303"/>
    <w:rsid w:val="00C658B7"/>
    <w:rsid w:val="00C65F2F"/>
    <w:rsid w:val="00C67017"/>
    <w:rsid w:val="00C67289"/>
    <w:rsid w:val="00C71501"/>
    <w:rsid w:val="00C71BB8"/>
    <w:rsid w:val="00C71F73"/>
    <w:rsid w:val="00C721F7"/>
    <w:rsid w:val="00C72224"/>
    <w:rsid w:val="00C75706"/>
    <w:rsid w:val="00C80A8D"/>
    <w:rsid w:val="00C8239D"/>
    <w:rsid w:val="00C82ABC"/>
    <w:rsid w:val="00C8349E"/>
    <w:rsid w:val="00C835AD"/>
    <w:rsid w:val="00C855E8"/>
    <w:rsid w:val="00C85632"/>
    <w:rsid w:val="00C85E2F"/>
    <w:rsid w:val="00C85FA8"/>
    <w:rsid w:val="00C861A7"/>
    <w:rsid w:val="00C86223"/>
    <w:rsid w:val="00C86A61"/>
    <w:rsid w:val="00C87CEC"/>
    <w:rsid w:val="00C910AC"/>
    <w:rsid w:val="00C91F36"/>
    <w:rsid w:val="00C92A4E"/>
    <w:rsid w:val="00C9529D"/>
    <w:rsid w:val="00C97A54"/>
    <w:rsid w:val="00CA0E7D"/>
    <w:rsid w:val="00CA27F8"/>
    <w:rsid w:val="00CA2F5B"/>
    <w:rsid w:val="00CA4018"/>
    <w:rsid w:val="00CA4815"/>
    <w:rsid w:val="00CA5CA6"/>
    <w:rsid w:val="00CA6821"/>
    <w:rsid w:val="00CB11DD"/>
    <w:rsid w:val="00CB16DA"/>
    <w:rsid w:val="00CB249F"/>
    <w:rsid w:val="00CB2B6C"/>
    <w:rsid w:val="00CB4C64"/>
    <w:rsid w:val="00CB4DAC"/>
    <w:rsid w:val="00CC1458"/>
    <w:rsid w:val="00CC3940"/>
    <w:rsid w:val="00CC4010"/>
    <w:rsid w:val="00CC4AB1"/>
    <w:rsid w:val="00CC6D3A"/>
    <w:rsid w:val="00CC7CA1"/>
    <w:rsid w:val="00CD258D"/>
    <w:rsid w:val="00CD46BE"/>
    <w:rsid w:val="00CD64EF"/>
    <w:rsid w:val="00CD67B7"/>
    <w:rsid w:val="00CD783C"/>
    <w:rsid w:val="00CD7D78"/>
    <w:rsid w:val="00CE1871"/>
    <w:rsid w:val="00CE2CAF"/>
    <w:rsid w:val="00CE3DA5"/>
    <w:rsid w:val="00CE3DD8"/>
    <w:rsid w:val="00CE44B8"/>
    <w:rsid w:val="00CE450A"/>
    <w:rsid w:val="00CE53F1"/>
    <w:rsid w:val="00CE6EDD"/>
    <w:rsid w:val="00CF0945"/>
    <w:rsid w:val="00CF170D"/>
    <w:rsid w:val="00CF2958"/>
    <w:rsid w:val="00CF41B1"/>
    <w:rsid w:val="00CF4304"/>
    <w:rsid w:val="00CF474C"/>
    <w:rsid w:val="00CF5774"/>
    <w:rsid w:val="00CF6562"/>
    <w:rsid w:val="00CF73CA"/>
    <w:rsid w:val="00D032AC"/>
    <w:rsid w:val="00D03E75"/>
    <w:rsid w:val="00D0569D"/>
    <w:rsid w:val="00D130D5"/>
    <w:rsid w:val="00D1504C"/>
    <w:rsid w:val="00D152A2"/>
    <w:rsid w:val="00D164D5"/>
    <w:rsid w:val="00D16A09"/>
    <w:rsid w:val="00D17911"/>
    <w:rsid w:val="00D17DE1"/>
    <w:rsid w:val="00D22A65"/>
    <w:rsid w:val="00D22B92"/>
    <w:rsid w:val="00D235FC"/>
    <w:rsid w:val="00D24612"/>
    <w:rsid w:val="00D272FE"/>
    <w:rsid w:val="00D275F7"/>
    <w:rsid w:val="00D27F1E"/>
    <w:rsid w:val="00D300A7"/>
    <w:rsid w:val="00D30A5B"/>
    <w:rsid w:val="00D31D44"/>
    <w:rsid w:val="00D32F6B"/>
    <w:rsid w:val="00D33F1E"/>
    <w:rsid w:val="00D340FB"/>
    <w:rsid w:val="00D34E04"/>
    <w:rsid w:val="00D37066"/>
    <w:rsid w:val="00D40563"/>
    <w:rsid w:val="00D411A8"/>
    <w:rsid w:val="00D42D9D"/>
    <w:rsid w:val="00D43353"/>
    <w:rsid w:val="00D43ED5"/>
    <w:rsid w:val="00D45CAB"/>
    <w:rsid w:val="00D45FAF"/>
    <w:rsid w:val="00D46CA8"/>
    <w:rsid w:val="00D47F57"/>
    <w:rsid w:val="00D5297F"/>
    <w:rsid w:val="00D5321C"/>
    <w:rsid w:val="00D53418"/>
    <w:rsid w:val="00D537F8"/>
    <w:rsid w:val="00D54934"/>
    <w:rsid w:val="00D54E15"/>
    <w:rsid w:val="00D55BC2"/>
    <w:rsid w:val="00D5688A"/>
    <w:rsid w:val="00D62D15"/>
    <w:rsid w:val="00D62E31"/>
    <w:rsid w:val="00D63E51"/>
    <w:rsid w:val="00D64B4C"/>
    <w:rsid w:val="00D65B99"/>
    <w:rsid w:val="00D669DC"/>
    <w:rsid w:val="00D67E86"/>
    <w:rsid w:val="00D70BC7"/>
    <w:rsid w:val="00D7491B"/>
    <w:rsid w:val="00D751C6"/>
    <w:rsid w:val="00D75691"/>
    <w:rsid w:val="00D769BB"/>
    <w:rsid w:val="00D80086"/>
    <w:rsid w:val="00D8151C"/>
    <w:rsid w:val="00D81B16"/>
    <w:rsid w:val="00D82311"/>
    <w:rsid w:val="00D83D0E"/>
    <w:rsid w:val="00D8490D"/>
    <w:rsid w:val="00D86220"/>
    <w:rsid w:val="00D86284"/>
    <w:rsid w:val="00D862D6"/>
    <w:rsid w:val="00D865D0"/>
    <w:rsid w:val="00D87968"/>
    <w:rsid w:val="00D91097"/>
    <w:rsid w:val="00D942B2"/>
    <w:rsid w:val="00D94448"/>
    <w:rsid w:val="00D94B00"/>
    <w:rsid w:val="00D95DE2"/>
    <w:rsid w:val="00D97299"/>
    <w:rsid w:val="00D97FE5"/>
    <w:rsid w:val="00DA0787"/>
    <w:rsid w:val="00DA08B4"/>
    <w:rsid w:val="00DA1494"/>
    <w:rsid w:val="00DA3CC9"/>
    <w:rsid w:val="00DA486C"/>
    <w:rsid w:val="00DA5E4B"/>
    <w:rsid w:val="00DA612B"/>
    <w:rsid w:val="00DA6BB5"/>
    <w:rsid w:val="00DA740C"/>
    <w:rsid w:val="00DB22C0"/>
    <w:rsid w:val="00DB2E32"/>
    <w:rsid w:val="00DB3328"/>
    <w:rsid w:val="00DB3781"/>
    <w:rsid w:val="00DB5D4C"/>
    <w:rsid w:val="00DB7096"/>
    <w:rsid w:val="00DB730D"/>
    <w:rsid w:val="00DB7506"/>
    <w:rsid w:val="00DB7CBB"/>
    <w:rsid w:val="00DB7D48"/>
    <w:rsid w:val="00DC130F"/>
    <w:rsid w:val="00DC307B"/>
    <w:rsid w:val="00DC3197"/>
    <w:rsid w:val="00DC35C8"/>
    <w:rsid w:val="00DC5980"/>
    <w:rsid w:val="00DC61A8"/>
    <w:rsid w:val="00DC68D8"/>
    <w:rsid w:val="00DC7B5D"/>
    <w:rsid w:val="00DD2B46"/>
    <w:rsid w:val="00DD718E"/>
    <w:rsid w:val="00DD7DF4"/>
    <w:rsid w:val="00DE234B"/>
    <w:rsid w:val="00DE2A6E"/>
    <w:rsid w:val="00DE3DC6"/>
    <w:rsid w:val="00DE3F11"/>
    <w:rsid w:val="00DE4037"/>
    <w:rsid w:val="00DE4AEE"/>
    <w:rsid w:val="00DE54C3"/>
    <w:rsid w:val="00DE622F"/>
    <w:rsid w:val="00DE6716"/>
    <w:rsid w:val="00DF075F"/>
    <w:rsid w:val="00DF13D0"/>
    <w:rsid w:val="00DF1C37"/>
    <w:rsid w:val="00DF1D05"/>
    <w:rsid w:val="00DF205C"/>
    <w:rsid w:val="00DF506D"/>
    <w:rsid w:val="00DF5744"/>
    <w:rsid w:val="00DF613F"/>
    <w:rsid w:val="00DF64E0"/>
    <w:rsid w:val="00DF66F1"/>
    <w:rsid w:val="00E0118E"/>
    <w:rsid w:val="00E0123A"/>
    <w:rsid w:val="00E0137B"/>
    <w:rsid w:val="00E01C34"/>
    <w:rsid w:val="00E03A8D"/>
    <w:rsid w:val="00E04E86"/>
    <w:rsid w:val="00E06093"/>
    <w:rsid w:val="00E06ED6"/>
    <w:rsid w:val="00E10506"/>
    <w:rsid w:val="00E10F20"/>
    <w:rsid w:val="00E13260"/>
    <w:rsid w:val="00E13C78"/>
    <w:rsid w:val="00E14DD4"/>
    <w:rsid w:val="00E16B97"/>
    <w:rsid w:val="00E17649"/>
    <w:rsid w:val="00E1794F"/>
    <w:rsid w:val="00E20001"/>
    <w:rsid w:val="00E200BA"/>
    <w:rsid w:val="00E204C0"/>
    <w:rsid w:val="00E207E7"/>
    <w:rsid w:val="00E20828"/>
    <w:rsid w:val="00E20A80"/>
    <w:rsid w:val="00E222FA"/>
    <w:rsid w:val="00E259F5"/>
    <w:rsid w:val="00E27984"/>
    <w:rsid w:val="00E30BAF"/>
    <w:rsid w:val="00E30EB6"/>
    <w:rsid w:val="00E30FD5"/>
    <w:rsid w:val="00E3176E"/>
    <w:rsid w:val="00E32AFF"/>
    <w:rsid w:val="00E33AB0"/>
    <w:rsid w:val="00E3411F"/>
    <w:rsid w:val="00E3463E"/>
    <w:rsid w:val="00E35571"/>
    <w:rsid w:val="00E36BC6"/>
    <w:rsid w:val="00E40384"/>
    <w:rsid w:val="00E413B2"/>
    <w:rsid w:val="00E4148B"/>
    <w:rsid w:val="00E45248"/>
    <w:rsid w:val="00E45F73"/>
    <w:rsid w:val="00E4600A"/>
    <w:rsid w:val="00E46655"/>
    <w:rsid w:val="00E473C7"/>
    <w:rsid w:val="00E474A1"/>
    <w:rsid w:val="00E50EA6"/>
    <w:rsid w:val="00E5169D"/>
    <w:rsid w:val="00E51BB0"/>
    <w:rsid w:val="00E529E5"/>
    <w:rsid w:val="00E53562"/>
    <w:rsid w:val="00E555AF"/>
    <w:rsid w:val="00E56D62"/>
    <w:rsid w:val="00E5731B"/>
    <w:rsid w:val="00E57419"/>
    <w:rsid w:val="00E60591"/>
    <w:rsid w:val="00E623A4"/>
    <w:rsid w:val="00E632FF"/>
    <w:rsid w:val="00E639FD"/>
    <w:rsid w:val="00E63BB1"/>
    <w:rsid w:val="00E64277"/>
    <w:rsid w:val="00E65941"/>
    <w:rsid w:val="00E65E5D"/>
    <w:rsid w:val="00E67DFE"/>
    <w:rsid w:val="00E70189"/>
    <w:rsid w:val="00E74F2E"/>
    <w:rsid w:val="00E75880"/>
    <w:rsid w:val="00E76008"/>
    <w:rsid w:val="00E81D17"/>
    <w:rsid w:val="00E83AB0"/>
    <w:rsid w:val="00E849A9"/>
    <w:rsid w:val="00E85C7C"/>
    <w:rsid w:val="00E86D5C"/>
    <w:rsid w:val="00E873DC"/>
    <w:rsid w:val="00E87C28"/>
    <w:rsid w:val="00E939EB"/>
    <w:rsid w:val="00E9487B"/>
    <w:rsid w:val="00E97207"/>
    <w:rsid w:val="00E97263"/>
    <w:rsid w:val="00E97960"/>
    <w:rsid w:val="00E97E94"/>
    <w:rsid w:val="00EA0DA6"/>
    <w:rsid w:val="00EA3349"/>
    <w:rsid w:val="00EA5140"/>
    <w:rsid w:val="00EA5883"/>
    <w:rsid w:val="00EA7584"/>
    <w:rsid w:val="00EB2F07"/>
    <w:rsid w:val="00EB3080"/>
    <w:rsid w:val="00EB345E"/>
    <w:rsid w:val="00EB4199"/>
    <w:rsid w:val="00EB4C2F"/>
    <w:rsid w:val="00EB62E6"/>
    <w:rsid w:val="00EB768B"/>
    <w:rsid w:val="00EB7A49"/>
    <w:rsid w:val="00EC2485"/>
    <w:rsid w:val="00EC4045"/>
    <w:rsid w:val="00EC4AF1"/>
    <w:rsid w:val="00EC59B1"/>
    <w:rsid w:val="00EC6D18"/>
    <w:rsid w:val="00EC7DA7"/>
    <w:rsid w:val="00ED0418"/>
    <w:rsid w:val="00ED0DDF"/>
    <w:rsid w:val="00ED272E"/>
    <w:rsid w:val="00ED2E6F"/>
    <w:rsid w:val="00ED3914"/>
    <w:rsid w:val="00ED4023"/>
    <w:rsid w:val="00ED41DC"/>
    <w:rsid w:val="00ED439B"/>
    <w:rsid w:val="00ED5D47"/>
    <w:rsid w:val="00ED69DD"/>
    <w:rsid w:val="00ED7448"/>
    <w:rsid w:val="00ED7EBC"/>
    <w:rsid w:val="00EE097A"/>
    <w:rsid w:val="00EE2F58"/>
    <w:rsid w:val="00EE51CB"/>
    <w:rsid w:val="00EE6CD3"/>
    <w:rsid w:val="00EF210B"/>
    <w:rsid w:val="00EF2E21"/>
    <w:rsid w:val="00EF576F"/>
    <w:rsid w:val="00EF5F4B"/>
    <w:rsid w:val="00EF6397"/>
    <w:rsid w:val="00F01282"/>
    <w:rsid w:val="00F0156C"/>
    <w:rsid w:val="00F025DE"/>
    <w:rsid w:val="00F02DB2"/>
    <w:rsid w:val="00F0549E"/>
    <w:rsid w:val="00F1000D"/>
    <w:rsid w:val="00F1168F"/>
    <w:rsid w:val="00F11834"/>
    <w:rsid w:val="00F12842"/>
    <w:rsid w:val="00F12A2F"/>
    <w:rsid w:val="00F13865"/>
    <w:rsid w:val="00F13C55"/>
    <w:rsid w:val="00F14CD4"/>
    <w:rsid w:val="00F163A3"/>
    <w:rsid w:val="00F17EEC"/>
    <w:rsid w:val="00F202F6"/>
    <w:rsid w:val="00F219AB"/>
    <w:rsid w:val="00F2621D"/>
    <w:rsid w:val="00F271BA"/>
    <w:rsid w:val="00F271EC"/>
    <w:rsid w:val="00F278BB"/>
    <w:rsid w:val="00F311A4"/>
    <w:rsid w:val="00F3279F"/>
    <w:rsid w:val="00F33C0F"/>
    <w:rsid w:val="00F35C40"/>
    <w:rsid w:val="00F42731"/>
    <w:rsid w:val="00F43795"/>
    <w:rsid w:val="00F43A26"/>
    <w:rsid w:val="00F43F6F"/>
    <w:rsid w:val="00F4453A"/>
    <w:rsid w:val="00F445B2"/>
    <w:rsid w:val="00F44DFE"/>
    <w:rsid w:val="00F45321"/>
    <w:rsid w:val="00F47BD7"/>
    <w:rsid w:val="00F50ADC"/>
    <w:rsid w:val="00F51BEC"/>
    <w:rsid w:val="00F52378"/>
    <w:rsid w:val="00F52632"/>
    <w:rsid w:val="00F54774"/>
    <w:rsid w:val="00F550A7"/>
    <w:rsid w:val="00F551E8"/>
    <w:rsid w:val="00F56533"/>
    <w:rsid w:val="00F60DFE"/>
    <w:rsid w:val="00F61BD3"/>
    <w:rsid w:val="00F6281F"/>
    <w:rsid w:val="00F62A4E"/>
    <w:rsid w:val="00F6378A"/>
    <w:rsid w:val="00F63F81"/>
    <w:rsid w:val="00F64141"/>
    <w:rsid w:val="00F64C41"/>
    <w:rsid w:val="00F6566D"/>
    <w:rsid w:val="00F6568C"/>
    <w:rsid w:val="00F657D9"/>
    <w:rsid w:val="00F65902"/>
    <w:rsid w:val="00F66025"/>
    <w:rsid w:val="00F67410"/>
    <w:rsid w:val="00F678F6"/>
    <w:rsid w:val="00F67B62"/>
    <w:rsid w:val="00F67EEC"/>
    <w:rsid w:val="00F7040B"/>
    <w:rsid w:val="00F72F23"/>
    <w:rsid w:val="00F73E2C"/>
    <w:rsid w:val="00F7447A"/>
    <w:rsid w:val="00F74B52"/>
    <w:rsid w:val="00F755D6"/>
    <w:rsid w:val="00F76483"/>
    <w:rsid w:val="00F76F9A"/>
    <w:rsid w:val="00F7712F"/>
    <w:rsid w:val="00F77D22"/>
    <w:rsid w:val="00F80BA6"/>
    <w:rsid w:val="00F80F07"/>
    <w:rsid w:val="00F8125B"/>
    <w:rsid w:val="00F81EA4"/>
    <w:rsid w:val="00F82C2C"/>
    <w:rsid w:val="00F84B5C"/>
    <w:rsid w:val="00F84C79"/>
    <w:rsid w:val="00F85913"/>
    <w:rsid w:val="00F85A5A"/>
    <w:rsid w:val="00F85B40"/>
    <w:rsid w:val="00F91511"/>
    <w:rsid w:val="00F931B0"/>
    <w:rsid w:val="00F9446E"/>
    <w:rsid w:val="00F94B22"/>
    <w:rsid w:val="00F95043"/>
    <w:rsid w:val="00F97406"/>
    <w:rsid w:val="00F97C21"/>
    <w:rsid w:val="00FA1EBB"/>
    <w:rsid w:val="00FA234B"/>
    <w:rsid w:val="00FA358C"/>
    <w:rsid w:val="00FA3789"/>
    <w:rsid w:val="00FA3864"/>
    <w:rsid w:val="00FA3F30"/>
    <w:rsid w:val="00FA467E"/>
    <w:rsid w:val="00FA52C8"/>
    <w:rsid w:val="00FA5F31"/>
    <w:rsid w:val="00FA7FE8"/>
    <w:rsid w:val="00FB454B"/>
    <w:rsid w:val="00FB541D"/>
    <w:rsid w:val="00FB5477"/>
    <w:rsid w:val="00FB60BB"/>
    <w:rsid w:val="00FB6200"/>
    <w:rsid w:val="00FB7468"/>
    <w:rsid w:val="00FC045C"/>
    <w:rsid w:val="00FC2080"/>
    <w:rsid w:val="00FC275B"/>
    <w:rsid w:val="00FC2BA2"/>
    <w:rsid w:val="00FC317B"/>
    <w:rsid w:val="00FC5992"/>
    <w:rsid w:val="00FC6907"/>
    <w:rsid w:val="00FD3D8D"/>
    <w:rsid w:val="00FD43B2"/>
    <w:rsid w:val="00FD4C2C"/>
    <w:rsid w:val="00FD4D6E"/>
    <w:rsid w:val="00FD5801"/>
    <w:rsid w:val="00FD5B41"/>
    <w:rsid w:val="00FD6383"/>
    <w:rsid w:val="00FD68FB"/>
    <w:rsid w:val="00FE0663"/>
    <w:rsid w:val="00FE099F"/>
    <w:rsid w:val="00FE0F8B"/>
    <w:rsid w:val="00FE1AB4"/>
    <w:rsid w:val="00FE255D"/>
    <w:rsid w:val="00FE35DF"/>
    <w:rsid w:val="00FE3A4A"/>
    <w:rsid w:val="00FE41C1"/>
    <w:rsid w:val="00FE43C5"/>
    <w:rsid w:val="00FE540E"/>
    <w:rsid w:val="00FE6FF0"/>
    <w:rsid w:val="00FE7058"/>
    <w:rsid w:val="00FF0F2B"/>
    <w:rsid w:val="00FF3F87"/>
    <w:rsid w:val="00FF5850"/>
    <w:rsid w:val="00FF5A2E"/>
    <w:rsid w:val="00FF5BC8"/>
    <w:rsid w:val="00FF5D9B"/>
    <w:rsid w:val="00FF5DA5"/>
    <w:rsid w:val="00FF7E75"/>
    <w:rsid w:val="032401A5"/>
    <w:rsid w:val="05F7FC24"/>
    <w:rsid w:val="071163A1"/>
    <w:rsid w:val="087961D2"/>
    <w:rsid w:val="12B32E42"/>
    <w:rsid w:val="16F98DAF"/>
    <w:rsid w:val="1CDEF734"/>
    <w:rsid w:val="1D52A40B"/>
    <w:rsid w:val="231B0DB1"/>
    <w:rsid w:val="25F771ED"/>
    <w:rsid w:val="2BC2310E"/>
    <w:rsid w:val="2CCF3882"/>
    <w:rsid w:val="31F039F9"/>
    <w:rsid w:val="3EF18D2C"/>
    <w:rsid w:val="415F4E7D"/>
    <w:rsid w:val="4A9AC3B1"/>
    <w:rsid w:val="64228D88"/>
    <w:rsid w:val="67142E05"/>
    <w:rsid w:val="68982012"/>
    <w:rsid w:val="6A7D6F12"/>
    <w:rsid w:val="6DA24DCF"/>
    <w:rsid w:val="6E5AD84D"/>
    <w:rsid w:val="71582739"/>
    <w:rsid w:val="73E3E6C3"/>
    <w:rsid w:val="76E3F008"/>
    <w:rsid w:val="7CBADD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272784"/>
  <w15:docId w15:val="{23A5DBEB-D5B4-44CE-97CF-30747EA7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C5"/>
    <w:pPr>
      <w:spacing w:after="120"/>
    </w:pPr>
    <w:rPr>
      <w:rFonts w:ascii="Aptos" w:hAnsi="Aptos"/>
      <w:lang w:eastAsia="zh-CN"/>
    </w:rPr>
  </w:style>
  <w:style w:type="paragraph" w:styleId="Heading1">
    <w:name w:val="heading 1"/>
    <w:basedOn w:val="Normal"/>
    <w:next w:val="Normal"/>
    <w:link w:val="Heading1Char"/>
    <w:uiPriority w:val="9"/>
    <w:qFormat/>
    <w:rsid w:val="00712611"/>
    <w:pPr>
      <w:keepNext/>
      <w:keepLines/>
      <w:spacing w:before="1100" w:after="0" w:line="640" w:lineRule="exact"/>
      <w:outlineLvl w:val="0"/>
    </w:pPr>
    <w:rPr>
      <w:rFonts w:ascii="Calibri" w:eastAsiaTheme="majorEastAsia" w:hAnsi="Calibri" w:cstheme="majorBidi"/>
      <w:b/>
      <w:color w:val="00254A" w:themeColor="text2"/>
      <w:sz w:val="52"/>
      <w:szCs w:val="5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7E1012"/>
    <w:pPr>
      <w:keepNext/>
      <w:keepLines/>
      <w:spacing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iPriority w:val="9"/>
    <w:unhideWhenUsed/>
    <w:qFormat/>
    <w:rsid w:val="004C22C5"/>
    <w:pPr>
      <w:outlineLvl w:val="3"/>
    </w:pPr>
    <w:rPr>
      <w:sz w:val="24"/>
      <w:szCs w:val="24"/>
    </w:rPr>
  </w:style>
  <w:style w:type="paragraph" w:styleId="Heading5">
    <w:name w:val="heading 5"/>
    <w:basedOn w:val="Normal"/>
    <w:next w:val="Normal"/>
    <w:link w:val="Heading5Char"/>
    <w:uiPriority w:val="9"/>
    <w:unhideWhenUsed/>
    <w:qFormat/>
    <w:rsid w:val="00DB22C0"/>
    <w:pPr>
      <w:keepNext/>
      <w:keepLines/>
      <w:spacing w:before="240" w:after="40"/>
      <w:outlineLvl w:val="4"/>
    </w:pPr>
    <w:rPr>
      <w:rFonts w:asciiTheme="majorHAnsi" w:eastAsiaTheme="majorEastAsia" w:hAnsiTheme="majorHAnsi" w:cstheme="majorBidi"/>
      <w:b/>
      <w:color w:val="004C6C" w:themeColor="background2"/>
      <w:sz w:val="26"/>
      <w:lang w:val="en-US"/>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2611"/>
    <w:rPr>
      <w:rFonts w:ascii="Calibri" w:eastAsiaTheme="majorEastAsia" w:hAnsi="Calibri" w:cstheme="majorBidi"/>
      <w:b/>
      <w:color w:val="00254A" w:themeColor="text2"/>
      <w:sz w:val="52"/>
      <w:szCs w:val="52"/>
      <w:lang w:eastAsia="zh-CN"/>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7E1012"/>
    <w:rPr>
      <w:rFonts w:asciiTheme="majorHAnsi" w:eastAsiaTheme="majorEastAsia" w:hAnsiTheme="majorHAnsi" w:cstheme="majorBidi"/>
      <w:b/>
      <w:color w:val="008599" w:themeColor="accent1"/>
      <w:sz w:val="28"/>
      <w:szCs w:val="28"/>
      <w:lang w:eastAsia="zh-CN"/>
    </w:rPr>
  </w:style>
  <w:style w:type="character" w:customStyle="1" w:styleId="Heading4Char">
    <w:name w:val="Heading 4 Char"/>
    <w:basedOn w:val="DefaultParagraphFont"/>
    <w:link w:val="Heading4"/>
    <w:uiPriority w:val="9"/>
    <w:rsid w:val="004C22C5"/>
    <w:rPr>
      <w:rFonts w:ascii="Aptos" w:hAnsi="Aptos"/>
      <w:sz w:val="24"/>
      <w:szCs w:val="24"/>
      <w:lang w:eastAsia="zh-CN"/>
    </w:rPr>
  </w:style>
  <w:style w:type="character" w:customStyle="1" w:styleId="Heading5Char">
    <w:name w:val="Heading 5 Char"/>
    <w:basedOn w:val="DefaultParagraphFont"/>
    <w:link w:val="Heading5"/>
    <w:uiPriority w:val="9"/>
    <w:rsid w:val="00DB22C0"/>
    <w:rPr>
      <w:rFonts w:asciiTheme="majorHAnsi" w:eastAsiaTheme="majorEastAsia" w:hAnsiTheme="majorHAnsi" w:cstheme="majorBidi"/>
      <w:b/>
      <w:color w:val="004C6C" w:themeColor="background2"/>
      <w:sz w:val="26"/>
      <w:lang w:val="en-US" w:eastAsia="zh-CN"/>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line="240" w:lineRule="auto"/>
    </w:pPr>
    <w:rPr>
      <w:b/>
      <w:iCs/>
      <w:color w:val="00254A" w:themeColor="text2"/>
      <w:szCs w:val="18"/>
    </w:rPr>
  </w:style>
  <w:style w:type="paragraph" w:customStyle="1" w:styleId="Source">
    <w:name w:val="Source"/>
    <w:basedOn w:val="Normal"/>
    <w:uiPriority w:val="97"/>
    <w:qFormat/>
    <w:rsid w:val="009E7A33"/>
    <w:pPr>
      <w:spacing w:before="120"/>
    </w:pPr>
    <w:rPr>
      <w:sz w:val="12"/>
      <w:szCs w:val="12"/>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23"/>
      </w:numPr>
      <w:spacing w:after="200"/>
      <w:contextualSpacing/>
    </w:pPr>
  </w:style>
  <w:style w:type="paragraph" w:styleId="ListNumber2">
    <w:name w:val="List Number 2"/>
    <w:basedOn w:val="Normal"/>
    <w:uiPriority w:val="98"/>
    <w:qFormat/>
    <w:rsid w:val="00276047"/>
    <w:pPr>
      <w:numPr>
        <w:ilvl w:val="1"/>
        <w:numId w:val="23"/>
      </w:numPr>
      <w:spacing w:after="200"/>
      <w:contextualSpacing/>
    </w:pPr>
  </w:style>
  <w:style w:type="paragraph" w:styleId="ListBullet3">
    <w:name w:val="List Bullet 3"/>
    <w:basedOn w:val="Normal"/>
    <w:uiPriority w:val="98"/>
    <w:qFormat/>
    <w:rsid w:val="008A36E1"/>
    <w:pPr>
      <w:numPr>
        <w:numId w:val="6"/>
      </w:numPr>
      <w:spacing w:after="200"/>
      <w:ind w:left="851" w:hanging="284"/>
      <w:contextualSpacing/>
    </w:pPr>
  </w:style>
  <w:style w:type="paragraph" w:styleId="ListNumber3">
    <w:name w:val="List Number 3"/>
    <w:basedOn w:val="Normal"/>
    <w:uiPriority w:val="98"/>
    <w:qFormat/>
    <w:rsid w:val="00950B06"/>
    <w:pPr>
      <w:numPr>
        <w:ilvl w:val="2"/>
        <w:numId w:val="23"/>
      </w:numPr>
      <w:spacing w:after="200"/>
      <w:contextualSpacing/>
    </w:pPr>
  </w:style>
  <w:style w:type="paragraph" w:styleId="ListNumber4">
    <w:name w:val="List Number 4"/>
    <w:basedOn w:val="Normal"/>
    <w:uiPriority w:val="98"/>
    <w:qFormat/>
    <w:rsid w:val="0012343A"/>
    <w:pPr>
      <w:numPr>
        <w:ilvl w:val="3"/>
        <w:numId w:val="23"/>
      </w:numPr>
      <w:spacing w:after="200"/>
      <w:contextualSpacing/>
    </w:pPr>
  </w:style>
  <w:style w:type="paragraph" w:styleId="ListBullet">
    <w:name w:val="List Bullet"/>
    <w:basedOn w:val="Normal"/>
    <w:uiPriority w:val="98"/>
    <w:qFormat/>
    <w:rsid w:val="008A36E1"/>
    <w:pPr>
      <w:numPr>
        <w:numId w:val="30"/>
      </w:numPr>
      <w:spacing w:after="200"/>
      <w:ind w:left="284" w:hanging="284"/>
      <w:contextualSpacing/>
    </w:pPr>
  </w:style>
  <w:style w:type="paragraph" w:styleId="ListBullet2">
    <w:name w:val="List Bullet 2"/>
    <w:basedOn w:val="Normal"/>
    <w:uiPriority w:val="98"/>
    <w:qFormat/>
    <w:rsid w:val="00C75706"/>
    <w:pPr>
      <w:numPr>
        <w:ilvl w:val="1"/>
        <w:numId w:val="30"/>
      </w:numPr>
      <w:spacing w:after="200"/>
      <w:ind w:left="568" w:hanging="284"/>
      <w:contextualSpacing/>
    </w:pPr>
  </w:style>
  <w:style w:type="paragraph" w:styleId="ListBullet4">
    <w:name w:val="List Bullet 4"/>
    <w:basedOn w:val="Normal"/>
    <w:uiPriority w:val="98"/>
    <w:qFormat/>
    <w:rsid w:val="00C75706"/>
    <w:pPr>
      <w:numPr>
        <w:numId w:val="22"/>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qFormat/>
    <w:rsid w:val="00E85C7C"/>
    <w:pPr>
      <w:tabs>
        <w:tab w:val="left" w:pos="2643"/>
      </w:tabs>
      <w:spacing w:after="160"/>
      <w:ind w:left="3360"/>
      <w:contextualSpacing/>
    </w:pPr>
    <w:rPr>
      <w:rFonts w:eastAsiaTheme="minorEastAsia"/>
      <w:kern w:val="2"/>
      <w14:ligatures w14:val="standardContextual"/>
    </w:rPr>
  </w:style>
  <w:style w:type="character" w:customStyle="1" w:styleId="normaltextrun">
    <w:name w:val="normaltextrun"/>
    <w:basedOn w:val="DefaultParagraphFont"/>
    <w:rsid w:val="00AC56D4"/>
  </w:style>
  <w:style w:type="paragraph" w:customStyle="1" w:styleId="table">
    <w:name w:val="table"/>
    <w:basedOn w:val="Normal"/>
    <w:link w:val="tableChar"/>
    <w:qFormat/>
    <w:rsid w:val="009E7A33"/>
    <w:pPr>
      <w:spacing w:before="100" w:beforeAutospacing="1" w:afterAutospacing="1" w:line="240" w:lineRule="auto"/>
    </w:pPr>
    <w:rPr>
      <w:sz w:val="16"/>
      <w:szCs w:val="16"/>
    </w:rPr>
  </w:style>
  <w:style w:type="character" w:customStyle="1" w:styleId="tableChar">
    <w:name w:val="table Char"/>
    <w:basedOn w:val="DefaultParagraphFont"/>
    <w:link w:val="table"/>
    <w:rsid w:val="009E7A33"/>
    <w:rPr>
      <w:rFonts w:ascii="Aptos" w:hAnsi="Aptos"/>
      <w:sz w:val="16"/>
      <w:szCs w:val="16"/>
      <w:lang w:eastAsia="zh-CN"/>
    </w:rPr>
  </w:style>
  <w:style w:type="table" w:customStyle="1" w:styleId="EDU-Basic1">
    <w:name w:val="EDU - Basic1"/>
    <w:basedOn w:val="TableNormal"/>
    <w:uiPriority w:val="99"/>
    <w:rsid w:val="00A9672E"/>
    <w:pPr>
      <w:spacing w:before="100" w:beforeAutospacing="1" w:after="100" w:afterAutospacing="1"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sj.moe.gov.cn/" TargetMode="External"/><Relationship Id="rId18" Type="http://schemas.openxmlformats.org/officeDocument/2006/relationships/hyperlink" Target="https://www.education.gov.au/international-education-engagement/resources/howtneprogramsareevaluatedverifiedandaccredited-chin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ucation.gov.au/international-education-engagement/resources/approvals-processes-chineseforeign-joint-institutions-and-joint-programs"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www.education.gov.au/international-education-engagement/priority-partner-countries/china-resourc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sj.moe.gov.cn/" TargetMode="External"/><Relationship Id="rId20" Type="http://schemas.openxmlformats.org/officeDocument/2006/relationships/hyperlink" Target="https://www.education.gov.au/international-education-engagement/resources/may-2025-chinaaustralia-joint-institutions-and-joint-program-approv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jsj.moe.gov.cn/" TargetMode="External"/><Relationship Id="rId23" Type="http://schemas.openxmlformats.org/officeDocument/2006/relationships/hyperlink" Target="mailto:education.research@dfat.gov.au" TargetMode="External"/><Relationship Id="rId10" Type="http://schemas.openxmlformats.org/officeDocument/2006/relationships/image" Target="media/image1.jpeg"/><Relationship Id="rId19" Type="http://schemas.openxmlformats.org/officeDocument/2006/relationships/hyperlink" Target="https://www.education.gov.au/international-education-engagement/resources/transnational-education-policy-reform-china-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sj.moe.gov.cn/" TargetMode="External"/><Relationship Id="rId22" Type="http://schemas.openxmlformats.org/officeDocument/2006/relationships/hyperlink" Target="https://webarchive.nla.gov.au/awa/20231218070810/https:/www.education.gov.au/international-education-engagement/resources/hainan-issues-details-independently-run-foreign-higher-education-institution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a84d6-4ef1-4a28-8fe5-f0b7a8e9e9c8">
      <Terms xmlns="http://schemas.microsoft.com/office/infopath/2007/PartnerControls"/>
    </lcf76f155ced4ddcb4097134ff3c332f>
    <WorkCategory xmlns="e15a84d6-4ef1-4a28-8fe5-f0b7a8e9e9c8" xsi:nil="true"/>
    <Province_x002f_Region xmlns="e15a84d6-4ef1-4a28-8fe5-f0b7a8e9e9c8" xsi:nil="true"/>
    <InstitutionType xmlns="e15a84d6-4ef1-4a28-8fe5-f0b7a8e9e9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D130D6F7F4459149BF394E433CB4FA1B" ma:contentTypeVersion="18" ma:contentTypeDescription="新建文档。" ma:contentTypeScope="" ma:versionID="320109fa23a25f9d9634ba5214135537">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f1711b3536878d6223a38456761d5462"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2:Province_x002f_Region" minOccurs="0"/>
                <xsd:element ref="ns2:InstitutionType" minOccurs="0"/>
                <xsd:element ref="ns2:Work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图像标记"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Province_x002f_Region" ma:index="22" nillable="true" ma:displayName="Province / Region" ma:format="Dropdown" ma:internalName="Province_x002f_Region">
      <xsd:complexType>
        <xsd:complexContent>
          <xsd:extension base="dms:MultiChoiceFillIn">
            <xsd:sequence>
              <xsd:element name="Value" maxOccurs="unbounded" minOccurs="0" nillable="true">
                <xsd:simpleType>
                  <xsd:union memberTypes="dms:Text">
                    <xsd:simpleType>
                      <xsd:restriction base="dms:Choice">
                        <xsd:enumeration value="Guangdong"/>
                        <xsd:enumeration value="Hebei"/>
                        <xsd:enumeration value="Liaoning"/>
                        <xsd:enumeration value="Shandong"/>
                        <xsd:enumeration value="Heilongjiang"/>
                        <xsd:enumeration value="Beijing"/>
                        <xsd:enumeration value="Jiangsu"/>
                        <xsd:enumeration value="Hubei"/>
                      </xsd:restriction>
                    </xsd:simpleType>
                  </xsd:union>
                </xsd:simpleType>
              </xsd:element>
            </xsd:sequence>
          </xsd:extension>
        </xsd:complexContent>
      </xsd:complexType>
    </xsd:element>
    <xsd:element name="InstitutionType" ma:index="23" nillable="true" ma:displayName="Institution Type" ma:format="Dropdown" ma:internalName="InstitutionType">
      <xsd:simpleType>
        <xsd:union memberTypes="dms:Text">
          <xsd:simpleType>
            <xsd:restriction base="dms:Choice">
              <xsd:enumeration value="University"/>
              <xsd:enumeration value="Vocational or Technical University"/>
              <xsd:enumeration value="Laboratory"/>
            </xsd:restriction>
          </xsd:simpleType>
        </xsd:union>
      </xsd:simpleType>
    </xsd:element>
    <xsd:element name="WorkCategory" ma:index="24" nillable="true" ma:displayName="Work Category" ma:format="Dropdown" ma:internalName="Work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2.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e15a84d6-4ef1-4a28-8fe5-f0b7a8e9e9c8"/>
  </ds:schemaRefs>
</ds:datastoreItem>
</file>

<file path=customXml/itemProps3.xml><?xml version="1.0" encoding="utf-8"?>
<ds:datastoreItem xmlns:ds="http://schemas.openxmlformats.org/officeDocument/2006/customXml" ds:itemID="{F5CE2B2D-293D-47DD-895F-D3F6D2DBEE11}"/>
</file>

<file path=docMetadata/LabelInfo.xml><?xml version="1.0" encoding="utf-8"?>
<clbl:labelList xmlns:clbl="http://schemas.microsoft.com/office/2020/mipLabelMetadata">
  <clbl:label id="{610a6645-df8a-461f-957a-aeb16698bd53}" enabled="1" method="Standar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Returned graduates eligible for special civil service recruitment pathway</dc:title>
  <dc:subject/>
  <dc:creator>Huayi Jin</dc:creator>
  <cp:keywords>A4; Fact Sheet; Template; Education [SEC=OFFICIAL]</cp:keywords>
  <dc:description/>
  <cp:lastModifiedBy>Veronica Walker</cp:lastModifiedBy>
  <cp:revision>315</cp:revision>
  <cp:lastPrinted>2026-06-02T01:25:00Z</cp:lastPrinted>
  <dcterms:created xsi:type="dcterms:W3CDTF">2025-08-06T12:12:00Z</dcterms:created>
  <dcterms:modified xsi:type="dcterms:W3CDTF">2026-07-08T03:37:00Z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0x010100D130D6F7F4459149BF394E433CB4FA1B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Hash_Salt">
    <vt:lpwstr>DD0E94BC87F9923AAFEEEF8F639C7527</vt:lpwstr>
  </property>
  <property fmtid="{D5CDD505-2E9C-101B-9397-08002B2CF9AE}" pid="15" name="PM_Caveats_Count">
    <vt:lpwstr>0</vt:lpwstr>
  </property>
  <property fmtid="{D5CDD505-2E9C-101B-9397-08002B2CF9AE}" pid="16" name="PM_SecurityClassification">
    <vt:lpwstr>OFFICIAL</vt:lpwstr>
  </property>
  <property fmtid="{D5CDD505-2E9C-101B-9397-08002B2CF9AE}" pid="17" name="PM_Qualifier">
    <vt:lpwstr/>
  </property>
  <property fmtid="{D5CDD505-2E9C-101B-9397-08002B2CF9AE}" pid="18" name="PM_DisplayValueSecClassificationWithQualifier">
    <vt:lpwstr>OFFICIAL</vt:lpwstr>
  </property>
  <property fmtid="{D5CDD505-2E9C-101B-9397-08002B2CF9AE}" pid="19" name="PM_InsertionValue">
    <vt:lpwstr>OFFICIAL</vt:lpwstr>
  </property>
  <property fmtid="{D5CDD505-2E9C-101B-9397-08002B2CF9AE}" pid="20" name="PM_Originator_Hash_SHA1">
    <vt:lpwstr>60C8E8A3D0805D41443D384D62D02E0257C8ADFC</vt:lpwstr>
  </property>
  <property fmtid="{D5CDD505-2E9C-101B-9397-08002B2CF9AE}" pid="21" name="PM_OriginationTimeStamp">
    <vt:lpwstr>2023-06-08T08:40:10Z</vt:lpwstr>
  </property>
  <property fmtid="{D5CDD505-2E9C-101B-9397-08002B2CF9AE}" pid="22" name="PM_ProtectiveMarkingValue_Header">
    <vt:lpwstr>OFFICIAL</vt:lpwstr>
  </property>
  <property fmtid="{D5CDD505-2E9C-101B-9397-08002B2CF9AE}" pid="23" name="PM_Originating_FileId">
    <vt:lpwstr>D8109B2457BD4C6BA2A0B9A47DF44E37</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Namespace">
    <vt:lpwstr>gov.au</vt:lpwstr>
  </property>
  <property fmtid="{D5CDD505-2E9C-101B-9397-08002B2CF9AE}" pid="28" name="PM_Version">
    <vt:lpwstr>2018.4</vt:lpwstr>
  </property>
  <property fmtid="{D5CDD505-2E9C-101B-9397-08002B2CF9AE}" pid="29" name="PM_Note">
    <vt:lpwstr/>
  </property>
  <property fmtid="{D5CDD505-2E9C-101B-9397-08002B2CF9AE}" pid="30" name="PM_Markers">
    <vt:lpwstr/>
  </property>
  <property fmtid="{D5CDD505-2E9C-101B-9397-08002B2CF9AE}" pid="31" name="PM_Display">
    <vt:lpwstr>OFFICIAL</vt:lpwstr>
  </property>
  <property fmtid="{D5CDD505-2E9C-101B-9397-08002B2CF9AE}" pid="32" name="PMUuid">
    <vt:lpwstr>v=2022.2;d=gov.au;g=46DD6D7C-8107-577B-BC6E-F348953B2E44</vt:lpwstr>
  </property>
  <property fmtid="{D5CDD505-2E9C-101B-9397-08002B2CF9AE}" pid="33" name="PM_Hash_Version">
    <vt:lpwstr>2022.1</vt:lpwstr>
  </property>
  <property fmtid="{D5CDD505-2E9C-101B-9397-08002B2CF9AE}" pid="34" name="PM_Hash_Salt_Prev">
    <vt:lpwstr>BF9C1B4C936D734100774392EAF6EDE7</vt:lpwstr>
  </property>
  <property fmtid="{D5CDD505-2E9C-101B-9397-08002B2CF9AE}" pid="35" name="PM_Hash_SHA1">
    <vt:lpwstr>D864A01C70F6F2B32D17098D2723D17042B65F07</vt:lpwstr>
  </property>
  <property fmtid="{D5CDD505-2E9C-101B-9397-08002B2CF9AE}" pid="36" name="PM_OriginatorUserAccountName_SHA256">
    <vt:lpwstr>F928B69A25EED7552D48765EA800933F9AD4BF746035FC233CCC476BF8E5267E</vt:lpwstr>
  </property>
  <property fmtid="{D5CDD505-2E9C-101B-9397-08002B2CF9AE}" pid="37" name="PM_SecurityClassification_Prev">
    <vt:lpwstr>OFFICIAL</vt:lpwstr>
  </property>
  <property fmtid="{D5CDD505-2E9C-101B-9397-08002B2CF9AE}" pid="38" name="PM_Qualifier_Prev">
    <vt:lpwstr/>
  </property>
  <property fmtid="{D5CDD505-2E9C-101B-9397-08002B2CF9AE}" pid="39" name="PMHMAC">
    <vt:lpwstr>v=2022.1;a=SHA256;h=D4FFBEEAE837204D296CDB381DD0AE24035546D42A8EEE8FAF4A0769481CC055</vt:lpwstr>
  </property>
</Properties>
</file>