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F584" w14:textId="77777777" w:rsidR="00AB1E9A" w:rsidRPr="00AB1E9A" w:rsidRDefault="00AB1E9A" w:rsidP="00AB1E9A">
      <w:pPr>
        <w:rPr>
          <w:b/>
          <w:u w:val="single"/>
        </w:rPr>
      </w:pPr>
    </w:p>
    <w:p w14:paraId="274A9382"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7309B1CC"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55F6DB90"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7A521846"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A7A2406"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7AC4D7E9"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6C9C0EC3"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9EF3844"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294E520F"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CAEDC9F"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1B528B11"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48ADD3B5" w14:textId="63B90490" w:rsidR="00AB1E9A" w:rsidRPr="00DC448B" w:rsidRDefault="00AB364B" w:rsidP="00081F24">
      <w:pPr>
        <w:pStyle w:val="Heading1"/>
        <w:rPr>
          <w:color w:val="auto"/>
          <w:sz w:val="35"/>
          <w:szCs w:val="35"/>
        </w:rPr>
      </w:pPr>
      <w:r w:rsidRPr="00DC448B">
        <w:rPr>
          <w:color w:val="auto"/>
          <w:sz w:val="35"/>
          <w:szCs w:val="35"/>
        </w:rPr>
        <w:t>Non-G</w:t>
      </w:r>
      <w:r w:rsidR="00AB1E9A" w:rsidRPr="00DC448B">
        <w:rPr>
          <w:color w:val="auto"/>
          <w:sz w:val="35"/>
          <w:szCs w:val="35"/>
        </w:rPr>
        <w:t xml:space="preserve">overnment Reform Support </w:t>
      </w:r>
      <w:r w:rsidR="00731861" w:rsidRPr="00DC448B">
        <w:rPr>
          <w:color w:val="auto"/>
          <w:sz w:val="35"/>
          <w:szCs w:val="35"/>
        </w:rPr>
        <w:t xml:space="preserve">Fund </w:t>
      </w:r>
      <w:r w:rsidR="00794142" w:rsidRPr="00DC448B">
        <w:rPr>
          <w:color w:val="auto"/>
          <w:sz w:val="35"/>
          <w:szCs w:val="35"/>
        </w:rPr>
        <w:t>Annual Report</w:t>
      </w:r>
      <w:r w:rsidR="00AB1E9A" w:rsidRPr="00DC448B">
        <w:rPr>
          <w:color w:val="auto"/>
          <w:sz w:val="35"/>
          <w:szCs w:val="35"/>
        </w:rPr>
        <w:br/>
      </w:r>
    </w:p>
    <w:p w14:paraId="4F9F9A00"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p>
    <w:p w14:paraId="38E3C446"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40"/>
          <w:szCs w:val="40"/>
        </w:rPr>
      </w:pPr>
    </w:p>
    <w:p w14:paraId="74CE8CB9" w14:textId="571AAB98" w:rsidR="00AB1E9A" w:rsidRPr="00DC448B" w:rsidRDefault="00A05226" w:rsidP="00081F24">
      <w:pPr>
        <w:pStyle w:val="Heading1"/>
        <w:rPr>
          <w:color w:val="auto"/>
        </w:rPr>
      </w:pPr>
      <w:r w:rsidRPr="00DC448B">
        <w:rPr>
          <w:color w:val="auto"/>
        </w:rPr>
        <w:t>202</w:t>
      </w:r>
      <w:r w:rsidR="00E63447" w:rsidRPr="00DC448B">
        <w:rPr>
          <w:color w:val="auto"/>
        </w:rPr>
        <w:t>3</w:t>
      </w:r>
      <w:r w:rsidR="00261DCF" w:rsidRPr="00DC448B">
        <w:rPr>
          <w:color w:val="auto"/>
        </w:rPr>
        <w:t>–</w:t>
      </w:r>
      <w:r w:rsidR="00BE7D46" w:rsidRPr="00DC448B">
        <w:rPr>
          <w:color w:val="auto"/>
        </w:rPr>
        <w:t>2024</w:t>
      </w:r>
    </w:p>
    <w:p w14:paraId="32F98A52"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6"/>
          <w:szCs w:val="36"/>
        </w:rPr>
      </w:pPr>
    </w:p>
    <w:p w14:paraId="2A3C4208" w14:textId="77777777" w:rsidR="00AB1E9A" w:rsidRPr="00DC448B"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spacing w:val="5"/>
          <w:kern w:val="28"/>
          <w:sz w:val="36"/>
          <w:szCs w:val="36"/>
        </w:rPr>
      </w:pPr>
    </w:p>
    <w:p w14:paraId="64BE095E" w14:textId="77777777" w:rsidR="00AB1E9A" w:rsidRPr="00DC448B"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spacing w:val="5"/>
          <w:kern w:val="28"/>
          <w:sz w:val="52"/>
          <w:szCs w:val="52"/>
        </w:rPr>
      </w:pPr>
    </w:p>
    <w:p w14:paraId="697A3A88"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5F3A5E76" w14:textId="025B78B4" w:rsidR="004E63B6" w:rsidRPr="00DC448B" w:rsidRDefault="00137F9D" w:rsidP="004E63B6">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r w:rsidRPr="00DC448B">
        <w:rPr>
          <w:rFonts w:asciiTheme="majorHAnsi" w:eastAsiaTheme="majorEastAsia" w:hAnsiTheme="majorHAnsi" w:cstheme="majorBidi"/>
          <w:b/>
          <w:spacing w:val="5"/>
          <w:kern w:val="28"/>
          <w:sz w:val="32"/>
          <w:szCs w:val="32"/>
        </w:rPr>
        <w:t>Catholic Schools NSW</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pgSz w:w="11906" w:h="16838"/>
          <w:pgMar w:top="1134" w:right="1134" w:bottom="1418" w:left="1418" w:header="708" w:footer="708" w:gutter="0"/>
          <w:cols w:space="708"/>
          <w:docGrid w:linePitch="360"/>
        </w:sectPr>
      </w:pPr>
    </w:p>
    <w:p w14:paraId="01716367" w14:textId="26D90FDB" w:rsidR="00A851FB" w:rsidRPr="005E5AD6" w:rsidRDefault="007C0253" w:rsidP="00083E0B">
      <w:pPr>
        <w:rPr>
          <w:color w:val="FF0000"/>
        </w:rPr>
      </w:pPr>
      <w:r w:rsidRPr="005E5AD6">
        <w:rPr>
          <w:rStyle w:val="Heading2Char"/>
        </w:rPr>
        <w:lastRenderedPageBreak/>
        <w:t>Executive Summary</w:t>
      </w:r>
    </w:p>
    <w:p w14:paraId="6A41EB35" w14:textId="5C0170D6" w:rsidR="00865FDC" w:rsidRDefault="00865FDC" w:rsidP="00CD3A0B">
      <w:pPr>
        <w:kinsoku w:val="0"/>
        <w:overflowPunct w:val="0"/>
        <w:autoSpaceDE w:val="0"/>
        <w:autoSpaceDN w:val="0"/>
        <w:adjustRightInd w:val="0"/>
        <w:spacing w:after="160" w:line="240" w:lineRule="auto"/>
        <w:jc w:val="both"/>
        <w:rPr>
          <w:rFonts w:ascii="Calibri" w:hAnsi="Calibri" w:cs="Calibri"/>
          <w:lang w:val="en-US"/>
        </w:rPr>
      </w:pPr>
      <w:r w:rsidRPr="00865FDC">
        <w:rPr>
          <w:rFonts w:ascii="Calibri" w:hAnsi="Calibri" w:cs="Calibri"/>
          <w:lang w:val="en-US"/>
        </w:rPr>
        <w:t>The</w:t>
      </w:r>
      <w:r w:rsidRPr="00865FDC">
        <w:rPr>
          <w:rFonts w:ascii="Calibri" w:hAnsi="Calibri" w:cs="Calibri"/>
          <w:spacing w:val="5"/>
          <w:lang w:val="en-US"/>
        </w:rPr>
        <w:t xml:space="preserve"> </w:t>
      </w:r>
      <w:r w:rsidRPr="00865FDC">
        <w:rPr>
          <w:rFonts w:ascii="Calibri" w:hAnsi="Calibri" w:cs="Calibri"/>
          <w:lang w:val="en-US"/>
        </w:rPr>
        <w:t>NSW</w:t>
      </w:r>
      <w:r w:rsidRPr="00865FDC">
        <w:rPr>
          <w:rFonts w:ascii="Calibri" w:hAnsi="Calibri" w:cs="Calibri"/>
          <w:spacing w:val="2"/>
          <w:lang w:val="en-US"/>
        </w:rPr>
        <w:t xml:space="preserve"> </w:t>
      </w:r>
      <w:r w:rsidRPr="00865FDC">
        <w:rPr>
          <w:rFonts w:ascii="Calibri" w:hAnsi="Calibri" w:cs="Calibri"/>
          <w:lang w:val="en-US"/>
        </w:rPr>
        <w:t>Catholic</w:t>
      </w:r>
      <w:r w:rsidRPr="00865FDC">
        <w:rPr>
          <w:rFonts w:ascii="Calibri" w:hAnsi="Calibri" w:cs="Calibri"/>
          <w:spacing w:val="4"/>
          <w:lang w:val="en-US"/>
        </w:rPr>
        <w:t xml:space="preserve"> </w:t>
      </w:r>
      <w:r w:rsidRPr="00865FDC">
        <w:rPr>
          <w:rFonts w:ascii="Calibri" w:hAnsi="Calibri" w:cs="Calibri"/>
          <w:lang w:val="en-US"/>
        </w:rPr>
        <w:t>Bishops</w:t>
      </w:r>
      <w:r w:rsidRPr="00865FDC">
        <w:rPr>
          <w:rFonts w:ascii="Calibri" w:hAnsi="Calibri" w:cs="Calibri"/>
          <w:spacing w:val="2"/>
          <w:lang w:val="en-US"/>
        </w:rPr>
        <w:t xml:space="preserve"> </w:t>
      </w:r>
      <w:r w:rsidRPr="00865FDC">
        <w:rPr>
          <w:rFonts w:ascii="Calibri" w:hAnsi="Calibri" w:cs="Calibri"/>
          <w:lang w:val="en-US"/>
        </w:rPr>
        <w:t>have</w:t>
      </w:r>
      <w:r w:rsidRPr="00865FDC">
        <w:rPr>
          <w:rFonts w:ascii="Calibri" w:hAnsi="Calibri" w:cs="Calibri"/>
          <w:spacing w:val="2"/>
          <w:lang w:val="en-US"/>
        </w:rPr>
        <w:t xml:space="preserve"> </w:t>
      </w:r>
      <w:r w:rsidRPr="00865FDC">
        <w:rPr>
          <w:rFonts w:ascii="Calibri" w:hAnsi="Calibri" w:cs="Calibri"/>
          <w:lang w:val="en-US"/>
        </w:rPr>
        <w:t>established Catholic</w:t>
      </w:r>
      <w:r w:rsidRPr="00865FDC">
        <w:rPr>
          <w:rFonts w:ascii="Calibri" w:hAnsi="Calibri" w:cs="Calibri"/>
          <w:spacing w:val="4"/>
          <w:lang w:val="en-US"/>
        </w:rPr>
        <w:t xml:space="preserve"> </w:t>
      </w:r>
      <w:r w:rsidRPr="00865FDC">
        <w:rPr>
          <w:rFonts w:ascii="Calibri" w:hAnsi="Calibri" w:cs="Calibri"/>
          <w:lang w:val="en-US"/>
        </w:rPr>
        <w:t>Schools</w:t>
      </w:r>
      <w:r w:rsidRPr="00865FDC">
        <w:rPr>
          <w:rFonts w:ascii="Calibri" w:hAnsi="Calibri" w:cs="Calibri"/>
          <w:spacing w:val="2"/>
          <w:lang w:val="en-US"/>
        </w:rPr>
        <w:t xml:space="preserve"> </w:t>
      </w:r>
      <w:r w:rsidRPr="00865FDC">
        <w:rPr>
          <w:rFonts w:ascii="Calibri" w:hAnsi="Calibri" w:cs="Calibri"/>
          <w:lang w:val="en-US"/>
        </w:rPr>
        <w:t>NSW</w:t>
      </w:r>
      <w:r w:rsidRPr="00865FDC">
        <w:rPr>
          <w:rFonts w:ascii="Calibri" w:hAnsi="Calibri" w:cs="Calibri"/>
          <w:spacing w:val="2"/>
          <w:lang w:val="en-US"/>
        </w:rPr>
        <w:t xml:space="preserve"> </w:t>
      </w:r>
      <w:r w:rsidRPr="00865FDC">
        <w:rPr>
          <w:rFonts w:ascii="Calibri" w:hAnsi="Calibri" w:cs="Calibri"/>
          <w:lang w:val="en-US"/>
        </w:rPr>
        <w:t>(CSNSW)</w:t>
      </w:r>
      <w:r w:rsidRPr="00865FDC">
        <w:rPr>
          <w:rFonts w:ascii="Calibri" w:hAnsi="Calibri" w:cs="Calibri"/>
          <w:spacing w:val="4"/>
          <w:lang w:val="en-US"/>
        </w:rPr>
        <w:t xml:space="preserve"> </w:t>
      </w:r>
      <w:r w:rsidRPr="00865FDC">
        <w:rPr>
          <w:rFonts w:ascii="Calibri" w:hAnsi="Calibri" w:cs="Calibri"/>
          <w:lang w:val="en-US"/>
        </w:rPr>
        <w:t>as</w:t>
      </w:r>
      <w:r w:rsidRPr="00865FDC">
        <w:rPr>
          <w:rFonts w:ascii="Calibri" w:hAnsi="Calibri" w:cs="Calibri"/>
          <w:spacing w:val="4"/>
          <w:lang w:val="en-US"/>
        </w:rPr>
        <w:t xml:space="preserve"> </w:t>
      </w:r>
      <w:r w:rsidRPr="00865FDC">
        <w:rPr>
          <w:rFonts w:ascii="Calibri" w:hAnsi="Calibri" w:cs="Calibri"/>
          <w:lang w:val="en-US"/>
        </w:rPr>
        <w:t>the</w:t>
      </w:r>
      <w:r w:rsidRPr="00865FDC">
        <w:rPr>
          <w:rFonts w:ascii="Calibri" w:hAnsi="Calibri" w:cs="Calibri"/>
          <w:spacing w:val="5"/>
          <w:lang w:val="en-US"/>
        </w:rPr>
        <w:t xml:space="preserve"> </w:t>
      </w:r>
      <w:r w:rsidR="003D052F">
        <w:rPr>
          <w:rFonts w:ascii="Calibri" w:hAnsi="Calibri" w:cs="Calibri"/>
          <w:lang w:val="en-US"/>
        </w:rPr>
        <w:t>peak representative</w:t>
      </w:r>
      <w:r w:rsidR="00683426" w:rsidRPr="00683426">
        <w:rPr>
          <w:rFonts w:ascii="Calibri" w:hAnsi="Calibri" w:cs="Calibri"/>
          <w:lang w:val="en-US"/>
        </w:rPr>
        <w:t xml:space="preserve"> </w:t>
      </w:r>
      <w:r w:rsidR="00683426">
        <w:rPr>
          <w:rFonts w:ascii="Calibri" w:hAnsi="Calibri" w:cs="Calibri"/>
          <w:lang w:val="en-US"/>
        </w:rPr>
        <w:t>body</w:t>
      </w:r>
      <w:r w:rsidRPr="00865FDC">
        <w:rPr>
          <w:rFonts w:ascii="Calibri" w:hAnsi="Calibri" w:cs="Calibri"/>
          <w:spacing w:val="5"/>
          <w:lang w:val="en-US"/>
        </w:rPr>
        <w:t xml:space="preserve"> </w:t>
      </w:r>
      <w:r w:rsidRPr="00865FDC">
        <w:rPr>
          <w:rFonts w:ascii="Calibri" w:hAnsi="Calibri" w:cs="Calibri"/>
          <w:lang w:val="en-US"/>
        </w:rPr>
        <w:t>for</w:t>
      </w:r>
      <w:r w:rsidRPr="00865FDC">
        <w:rPr>
          <w:rFonts w:ascii="Calibri" w:hAnsi="Calibri" w:cs="Calibri"/>
          <w:spacing w:val="-1"/>
          <w:lang w:val="en-US"/>
        </w:rPr>
        <w:t xml:space="preserve"> </w:t>
      </w:r>
      <w:r w:rsidRPr="00865FDC">
        <w:rPr>
          <w:rFonts w:ascii="Calibri" w:hAnsi="Calibri" w:cs="Calibri"/>
          <w:lang w:val="en-US"/>
        </w:rPr>
        <w:t>all</w:t>
      </w:r>
      <w:r w:rsidRPr="00865FDC">
        <w:rPr>
          <w:rFonts w:ascii="Calibri" w:hAnsi="Calibri" w:cs="Calibri"/>
          <w:spacing w:val="6"/>
          <w:lang w:val="en-US"/>
        </w:rPr>
        <w:t xml:space="preserve"> </w:t>
      </w:r>
      <w:r w:rsidRPr="00865FDC">
        <w:rPr>
          <w:rFonts w:ascii="Calibri" w:hAnsi="Calibri" w:cs="Calibri"/>
          <w:lang w:val="en-US"/>
        </w:rPr>
        <w:t>Catholic</w:t>
      </w:r>
      <w:r w:rsidRPr="00865FDC">
        <w:rPr>
          <w:rFonts w:ascii="Calibri" w:hAnsi="Calibri" w:cs="Calibri"/>
          <w:spacing w:val="4"/>
          <w:lang w:val="en-US"/>
        </w:rPr>
        <w:t xml:space="preserve"> </w:t>
      </w:r>
      <w:r w:rsidRPr="00865FDC">
        <w:rPr>
          <w:rFonts w:ascii="Calibri" w:hAnsi="Calibri" w:cs="Calibri"/>
          <w:lang w:val="en-US"/>
        </w:rPr>
        <w:t>schools</w:t>
      </w:r>
      <w:r w:rsidRPr="00865FDC">
        <w:rPr>
          <w:rFonts w:ascii="Calibri" w:hAnsi="Calibri" w:cs="Calibri"/>
          <w:spacing w:val="6"/>
          <w:lang w:val="en-US"/>
        </w:rPr>
        <w:t xml:space="preserve"> </w:t>
      </w:r>
      <w:r w:rsidRPr="00865FDC">
        <w:rPr>
          <w:rFonts w:ascii="Calibri" w:hAnsi="Calibri" w:cs="Calibri"/>
          <w:lang w:val="en-US"/>
        </w:rPr>
        <w:t>in</w:t>
      </w:r>
      <w:r w:rsidRPr="00865FDC">
        <w:rPr>
          <w:rFonts w:ascii="Calibri" w:hAnsi="Calibri" w:cs="Calibri"/>
          <w:spacing w:val="6"/>
          <w:lang w:val="en-US"/>
        </w:rPr>
        <w:t xml:space="preserve"> </w:t>
      </w:r>
      <w:r w:rsidRPr="00865FDC">
        <w:rPr>
          <w:rFonts w:ascii="Calibri" w:hAnsi="Calibri" w:cs="Calibri"/>
          <w:lang w:val="en-US"/>
        </w:rPr>
        <w:t>NSW.</w:t>
      </w:r>
      <w:r w:rsidRPr="00865FDC">
        <w:rPr>
          <w:rFonts w:ascii="Calibri" w:hAnsi="Calibri" w:cs="Calibri"/>
          <w:spacing w:val="6"/>
          <w:lang w:val="en-US"/>
        </w:rPr>
        <w:t xml:space="preserve"> </w:t>
      </w:r>
      <w:r w:rsidRPr="00865FDC">
        <w:rPr>
          <w:rFonts w:ascii="Calibri" w:hAnsi="Calibri" w:cs="Calibri"/>
          <w:lang w:val="en-US"/>
        </w:rPr>
        <w:t>CSNSW</w:t>
      </w:r>
      <w:r w:rsidRPr="00865FDC">
        <w:rPr>
          <w:rFonts w:ascii="Calibri" w:hAnsi="Calibri" w:cs="Calibri"/>
          <w:spacing w:val="7"/>
          <w:lang w:val="en-US"/>
        </w:rPr>
        <w:t xml:space="preserve"> </w:t>
      </w:r>
      <w:r w:rsidRPr="00865FDC">
        <w:rPr>
          <w:rFonts w:ascii="Calibri" w:hAnsi="Calibri" w:cs="Calibri"/>
          <w:lang w:val="en-US"/>
        </w:rPr>
        <w:t>is</w:t>
      </w:r>
      <w:r w:rsidRPr="00865FDC">
        <w:rPr>
          <w:rFonts w:ascii="Calibri" w:hAnsi="Calibri" w:cs="Calibri"/>
          <w:spacing w:val="6"/>
          <w:lang w:val="en-US"/>
        </w:rPr>
        <w:t xml:space="preserve"> </w:t>
      </w:r>
      <w:r w:rsidRPr="00865FDC">
        <w:rPr>
          <w:rFonts w:ascii="Calibri" w:hAnsi="Calibri" w:cs="Calibri"/>
          <w:lang w:val="en-US"/>
        </w:rPr>
        <w:t>the</w:t>
      </w:r>
      <w:r w:rsidRPr="00865FDC">
        <w:rPr>
          <w:rFonts w:ascii="Calibri" w:hAnsi="Calibri" w:cs="Calibri"/>
          <w:spacing w:val="7"/>
          <w:lang w:val="en-US"/>
        </w:rPr>
        <w:t xml:space="preserve"> </w:t>
      </w:r>
      <w:r w:rsidRPr="00865FDC">
        <w:rPr>
          <w:rFonts w:ascii="Calibri" w:hAnsi="Calibri" w:cs="Calibri"/>
          <w:lang w:val="en-US"/>
        </w:rPr>
        <w:t>approved</w:t>
      </w:r>
      <w:r w:rsidRPr="00865FDC">
        <w:rPr>
          <w:rFonts w:ascii="Calibri" w:hAnsi="Calibri" w:cs="Calibri"/>
          <w:spacing w:val="6"/>
          <w:lang w:val="en-US"/>
        </w:rPr>
        <w:t xml:space="preserve"> </w:t>
      </w:r>
      <w:r w:rsidRPr="00865FDC">
        <w:rPr>
          <w:rFonts w:ascii="Calibri" w:hAnsi="Calibri" w:cs="Calibri"/>
          <w:lang w:val="en-US"/>
        </w:rPr>
        <w:t>authority</w:t>
      </w:r>
      <w:r w:rsidRPr="00865FDC">
        <w:rPr>
          <w:rFonts w:ascii="Calibri" w:hAnsi="Calibri" w:cs="Calibri"/>
          <w:spacing w:val="5"/>
          <w:lang w:val="en-US"/>
        </w:rPr>
        <w:t xml:space="preserve"> </w:t>
      </w:r>
      <w:r w:rsidR="00CD4EC3">
        <w:rPr>
          <w:rFonts w:ascii="Calibri" w:hAnsi="Calibri" w:cs="Calibri"/>
          <w:spacing w:val="5"/>
          <w:lang w:val="en-US"/>
        </w:rPr>
        <w:t xml:space="preserve">under the Australian Education Act 2013 </w:t>
      </w:r>
      <w:r w:rsidRPr="00865FDC">
        <w:rPr>
          <w:rFonts w:ascii="Calibri" w:hAnsi="Calibri" w:cs="Calibri"/>
          <w:lang w:val="en-US"/>
        </w:rPr>
        <w:t>and</w:t>
      </w:r>
      <w:r w:rsidRPr="00865FDC">
        <w:rPr>
          <w:rFonts w:ascii="Calibri" w:hAnsi="Calibri" w:cs="Calibri"/>
          <w:spacing w:val="6"/>
          <w:lang w:val="en-US"/>
        </w:rPr>
        <w:t xml:space="preserve"> </w:t>
      </w:r>
      <w:r w:rsidRPr="00865FDC">
        <w:rPr>
          <w:rFonts w:ascii="Calibri" w:hAnsi="Calibri" w:cs="Calibri"/>
          <w:lang w:val="en-US"/>
        </w:rPr>
        <w:t>serves</w:t>
      </w:r>
      <w:r w:rsidRPr="00865FDC">
        <w:rPr>
          <w:rFonts w:ascii="Calibri" w:hAnsi="Calibri" w:cs="Calibri"/>
          <w:spacing w:val="6"/>
          <w:lang w:val="en-US"/>
        </w:rPr>
        <w:t xml:space="preserve"> </w:t>
      </w:r>
      <w:r w:rsidRPr="00865FDC">
        <w:rPr>
          <w:rFonts w:ascii="Calibri" w:hAnsi="Calibri" w:cs="Calibri"/>
          <w:lang w:val="en-US"/>
        </w:rPr>
        <w:t>as</w:t>
      </w:r>
      <w:r w:rsidRPr="00865FDC">
        <w:rPr>
          <w:rFonts w:ascii="Calibri" w:hAnsi="Calibri" w:cs="Calibri"/>
          <w:spacing w:val="4"/>
          <w:lang w:val="en-US"/>
        </w:rPr>
        <w:t xml:space="preserve"> </w:t>
      </w:r>
      <w:r w:rsidRPr="00865FDC">
        <w:rPr>
          <w:rFonts w:ascii="Calibri" w:hAnsi="Calibri" w:cs="Calibri"/>
          <w:lang w:val="en-US"/>
        </w:rPr>
        <w:t>the</w:t>
      </w:r>
      <w:r w:rsidRPr="00865FDC">
        <w:rPr>
          <w:rFonts w:ascii="Calibri" w:hAnsi="Calibri" w:cs="Calibri"/>
          <w:spacing w:val="5"/>
          <w:lang w:val="en-US"/>
        </w:rPr>
        <w:t xml:space="preserve"> </w:t>
      </w:r>
      <w:r w:rsidRPr="00865FDC">
        <w:rPr>
          <w:rFonts w:ascii="Calibri" w:hAnsi="Calibri" w:cs="Calibri"/>
          <w:lang w:val="en-US"/>
        </w:rPr>
        <w:t>representative</w:t>
      </w:r>
      <w:r w:rsidRPr="00865FDC">
        <w:rPr>
          <w:rFonts w:ascii="Calibri" w:hAnsi="Calibri" w:cs="Calibri"/>
          <w:spacing w:val="7"/>
          <w:lang w:val="en-US"/>
        </w:rPr>
        <w:t xml:space="preserve"> </w:t>
      </w:r>
      <w:r w:rsidRPr="00865FDC">
        <w:rPr>
          <w:rFonts w:ascii="Calibri" w:hAnsi="Calibri" w:cs="Calibri"/>
          <w:lang w:val="en-US"/>
        </w:rPr>
        <w:t>body</w:t>
      </w:r>
      <w:r w:rsidRPr="00865FDC">
        <w:rPr>
          <w:rFonts w:ascii="Calibri" w:hAnsi="Calibri" w:cs="Calibri"/>
          <w:spacing w:val="7"/>
          <w:lang w:val="en-US"/>
        </w:rPr>
        <w:t xml:space="preserve"> </w:t>
      </w:r>
      <w:r w:rsidRPr="00865FDC">
        <w:rPr>
          <w:rFonts w:ascii="Calibri" w:hAnsi="Calibri" w:cs="Calibri"/>
          <w:lang w:val="en-US"/>
        </w:rPr>
        <w:t>for</w:t>
      </w:r>
      <w:r w:rsidRPr="00865FDC">
        <w:rPr>
          <w:rFonts w:ascii="Calibri" w:hAnsi="Calibri" w:cs="Calibri"/>
          <w:spacing w:val="-1"/>
          <w:lang w:val="en-US"/>
        </w:rPr>
        <w:t xml:space="preserve"> </w:t>
      </w:r>
      <w:r w:rsidRPr="00865FDC">
        <w:rPr>
          <w:rFonts w:ascii="Calibri" w:hAnsi="Calibri" w:cs="Calibri"/>
          <w:lang w:val="en-US"/>
        </w:rPr>
        <w:t>594</w:t>
      </w:r>
      <w:r w:rsidRPr="00865FDC">
        <w:rPr>
          <w:rFonts w:ascii="Calibri" w:hAnsi="Calibri" w:cs="Calibri"/>
          <w:spacing w:val="5"/>
          <w:lang w:val="en-US"/>
        </w:rPr>
        <w:t xml:space="preserve"> </w:t>
      </w:r>
      <w:r w:rsidRPr="00865FDC">
        <w:rPr>
          <w:rFonts w:ascii="Calibri" w:hAnsi="Calibri" w:cs="Calibri"/>
          <w:lang w:val="en-US"/>
        </w:rPr>
        <w:t>Catholic</w:t>
      </w:r>
      <w:r w:rsidRPr="00865FDC">
        <w:rPr>
          <w:rFonts w:ascii="Calibri" w:hAnsi="Calibri" w:cs="Calibri"/>
          <w:spacing w:val="2"/>
          <w:lang w:val="en-US"/>
        </w:rPr>
        <w:t xml:space="preserve"> </w:t>
      </w:r>
      <w:r w:rsidRPr="00865FDC">
        <w:rPr>
          <w:rFonts w:ascii="Calibri" w:hAnsi="Calibri" w:cs="Calibri"/>
          <w:lang w:val="en-US"/>
        </w:rPr>
        <w:t>schools,</w:t>
      </w:r>
      <w:r w:rsidRPr="00865FDC">
        <w:rPr>
          <w:rFonts w:ascii="Calibri" w:hAnsi="Calibri" w:cs="Calibri"/>
          <w:spacing w:val="2"/>
          <w:lang w:val="en-US"/>
        </w:rPr>
        <w:t xml:space="preserve"> </w:t>
      </w:r>
      <w:r w:rsidRPr="00865FDC">
        <w:rPr>
          <w:rFonts w:ascii="Calibri" w:hAnsi="Calibri" w:cs="Calibri"/>
          <w:lang w:val="en-US"/>
        </w:rPr>
        <w:t>engaging</w:t>
      </w:r>
      <w:r w:rsidRPr="00865FDC">
        <w:rPr>
          <w:rFonts w:ascii="Calibri" w:hAnsi="Calibri" w:cs="Calibri"/>
          <w:spacing w:val="4"/>
          <w:lang w:val="en-US"/>
        </w:rPr>
        <w:t xml:space="preserve"> </w:t>
      </w:r>
      <w:r w:rsidRPr="00865FDC">
        <w:rPr>
          <w:rFonts w:ascii="Calibri" w:hAnsi="Calibri" w:cs="Calibri"/>
          <w:lang w:val="en-US"/>
        </w:rPr>
        <w:t>closely</w:t>
      </w:r>
      <w:r w:rsidRPr="00865FDC">
        <w:rPr>
          <w:rFonts w:ascii="Calibri" w:hAnsi="Calibri" w:cs="Calibri"/>
          <w:spacing w:val="5"/>
          <w:lang w:val="en-US"/>
        </w:rPr>
        <w:t xml:space="preserve"> </w:t>
      </w:r>
      <w:r w:rsidRPr="00865FDC">
        <w:rPr>
          <w:rFonts w:ascii="Calibri" w:hAnsi="Calibri" w:cs="Calibri"/>
          <w:lang w:val="en-US"/>
        </w:rPr>
        <w:t>with</w:t>
      </w:r>
      <w:r w:rsidRPr="00865FDC">
        <w:rPr>
          <w:rFonts w:ascii="Calibri" w:hAnsi="Calibri" w:cs="Calibri"/>
          <w:spacing w:val="3"/>
          <w:lang w:val="en-US"/>
        </w:rPr>
        <w:t xml:space="preserve"> </w:t>
      </w:r>
      <w:r w:rsidRPr="00865FDC">
        <w:rPr>
          <w:rFonts w:ascii="Calibri" w:hAnsi="Calibri" w:cs="Calibri"/>
          <w:lang w:val="en-US"/>
        </w:rPr>
        <w:t>the</w:t>
      </w:r>
      <w:r w:rsidRPr="00865FDC">
        <w:rPr>
          <w:rFonts w:ascii="Calibri" w:hAnsi="Calibri" w:cs="Calibri"/>
          <w:spacing w:val="2"/>
          <w:lang w:val="en-US"/>
        </w:rPr>
        <w:t xml:space="preserve"> </w:t>
      </w:r>
      <w:r w:rsidRPr="00865FDC">
        <w:rPr>
          <w:rFonts w:ascii="Calibri" w:hAnsi="Calibri" w:cs="Calibri"/>
          <w:lang w:val="en-US"/>
        </w:rPr>
        <w:t>Commonwealth Government</w:t>
      </w:r>
      <w:r w:rsidRPr="00865FDC">
        <w:rPr>
          <w:rFonts w:ascii="Calibri" w:hAnsi="Calibri" w:cs="Calibri"/>
          <w:spacing w:val="4"/>
          <w:lang w:val="en-US"/>
        </w:rPr>
        <w:t xml:space="preserve"> </w:t>
      </w:r>
      <w:r w:rsidRPr="00865FDC">
        <w:rPr>
          <w:rFonts w:ascii="Calibri" w:hAnsi="Calibri" w:cs="Calibri"/>
          <w:lang w:val="en-US"/>
        </w:rPr>
        <w:t>and</w:t>
      </w:r>
      <w:r w:rsidRPr="00865FDC">
        <w:rPr>
          <w:rFonts w:ascii="Calibri" w:hAnsi="Calibri" w:cs="Calibri"/>
          <w:spacing w:val="3"/>
          <w:lang w:val="en-US"/>
        </w:rPr>
        <w:t xml:space="preserve"> </w:t>
      </w:r>
      <w:r w:rsidRPr="00865FDC">
        <w:rPr>
          <w:rFonts w:ascii="Calibri" w:hAnsi="Calibri" w:cs="Calibri"/>
          <w:lang w:val="en-US"/>
        </w:rPr>
        <w:t>the</w:t>
      </w:r>
      <w:r w:rsidRPr="00865FDC">
        <w:rPr>
          <w:rFonts w:ascii="Calibri" w:hAnsi="Calibri" w:cs="Calibri"/>
          <w:spacing w:val="5"/>
          <w:lang w:val="en-US"/>
        </w:rPr>
        <w:t xml:space="preserve"> </w:t>
      </w:r>
      <w:r w:rsidRPr="00865FDC">
        <w:rPr>
          <w:rFonts w:ascii="Calibri" w:hAnsi="Calibri" w:cs="Calibri"/>
          <w:lang w:val="en-US"/>
        </w:rPr>
        <w:t>NSW</w:t>
      </w:r>
      <w:r w:rsidRPr="00865FDC">
        <w:rPr>
          <w:rFonts w:ascii="Calibri" w:hAnsi="Calibri" w:cs="Calibri"/>
          <w:spacing w:val="2"/>
          <w:lang w:val="en-US"/>
        </w:rPr>
        <w:t xml:space="preserve"> </w:t>
      </w:r>
      <w:r w:rsidRPr="00865FDC">
        <w:rPr>
          <w:rFonts w:ascii="Calibri" w:hAnsi="Calibri" w:cs="Calibri"/>
          <w:lang w:val="en-US"/>
        </w:rPr>
        <w:t>Government.</w:t>
      </w:r>
      <w:r w:rsidRPr="00865FDC">
        <w:rPr>
          <w:rFonts w:ascii="Calibri" w:hAnsi="Calibri" w:cs="Calibri"/>
          <w:spacing w:val="-1"/>
          <w:lang w:val="en-US"/>
        </w:rPr>
        <w:t xml:space="preserve"> </w:t>
      </w:r>
      <w:r w:rsidRPr="00865FDC">
        <w:rPr>
          <w:rFonts w:ascii="Calibri" w:hAnsi="Calibri" w:cs="Calibri"/>
          <w:lang w:val="en-US"/>
        </w:rPr>
        <w:t>CSNSW</w:t>
      </w:r>
      <w:r w:rsidRPr="00865FDC">
        <w:rPr>
          <w:rFonts w:ascii="Calibri" w:hAnsi="Calibri" w:cs="Calibri"/>
          <w:spacing w:val="40"/>
          <w:lang w:val="en-US"/>
        </w:rPr>
        <w:t xml:space="preserve"> </w:t>
      </w:r>
      <w:r w:rsidRPr="00865FDC">
        <w:rPr>
          <w:rFonts w:ascii="Calibri" w:hAnsi="Calibri" w:cs="Calibri"/>
          <w:lang w:val="en-US"/>
        </w:rPr>
        <w:t>has</w:t>
      </w:r>
      <w:r w:rsidRPr="00865FDC">
        <w:rPr>
          <w:rFonts w:ascii="Calibri" w:hAnsi="Calibri" w:cs="Calibri"/>
          <w:spacing w:val="40"/>
          <w:lang w:val="en-US"/>
        </w:rPr>
        <w:t xml:space="preserve"> </w:t>
      </w:r>
      <w:r w:rsidRPr="00865FDC">
        <w:rPr>
          <w:rFonts w:ascii="Calibri" w:hAnsi="Calibri" w:cs="Calibri"/>
          <w:lang w:val="en-US"/>
        </w:rPr>
        <w:t>specific</w:t>
      </w:r>
      <w:r w:rsidRPr="00865FDC">
        <w:rPr>
          <w:rFonts w:ascii="Calibri" w:hAnsi="Calibri" w:cs="Calibri"/>
          <w:spacing w:val="40"/>
          <w:lang w:val="en-US"/>
        </w:rPr>
        <w:t xml:space="preserve"> </w:t>
      </w:r>
      <w:r w:rsidRPr="00865FDC">
        <w:rPr>
          <w:rFonts w:ascii="Calibri" w:hAnsi="Calibri" w:cs="Calibri"/>
          <w:lang w:val="en-US"/>
        </w:rPr>
        <w:t>remits</w:t>
      </w:r>
      <w:r w:rsidRPr="00865FDC">
        <w:rPr>
          <w:rFonts w:ascii="Calibri" w:hAnsi="Calibri" w:cs="Calibri"/>
          <w:spacing w:val="40"/>
          <w:lang w:val="en-US"/>
        </w:rPr>
        <w:t xml:space="preserve"> </w:t>
      </w:r>
      <w:r w:rsidRPr="00865FDC">
        <w:rPr>
          <w:rFonts w:ascii="Calibri" w:hAnsi="Calibri" w:cs="Calibri"/>
          <w:lang w:val="en-US"/>
        </w:rPr>
        <w:t>from</w:t>
      </w:r>
      <w:r w:rsidRPr="00865FDC">
        <w:rPr>
          <w:rFonts w:ascii="Calibri" w:hAnsi="Calibri" w:cs="Calibri"/>
          <w:spacing w:val="40"/>
          <w:lang w:val="en-US"/>
        </w:rPr>
        <w:t xml:space="preserve"> </w:t>
      </w:r>
      <w:r w:rsidRPr="00865FDC">
        <w:rPr>
          <w:rFonts w:ascii="Calibri" w:hAnsi="Calibri" w:cs="Calibri"/>
          <w:lang w:val="en-US"/>
        </w:rPr>
        <w:t>the</w:t>
      </w:r>
      <w:r w:rsidRPr="00865FDC">
        <w:rPr>
          <w:rFonts w:ascii="Calibri" w:hAnsi="Calibri" w:cs="Calibri"/>
          <w:spacing w:val="40"/>
          <w:lang w:val="en-US"/>
        </w:rPr>
        <w:t xml:space="preserve"> </w:t>
      </w:r>
      <w:r w:rsidRPr="00865FDC">
        <w:rPr>
          <w:rFonts w:ascii="Calibri" w:hAnsi="Calibri" w:cs="Calibri"/>
          <w:lang w:val="en-US"/>
        </w:rPr>
        <w:t>NSW</w:t>
      </w:r>
      <w:r w:rsidRPr="00865FDC">
        <w:rPr>
          <w:rFonts w:ascii="Calibri" w:hAnsi="Calibri" w:cs="Calibri"/>
          <w:spacing w:val="40"/>
          <w:lang w:val="en-US"/>
        </w:rPr>
        <w:t xml:space="preserve"> </w:t>
      </w:r>
      <w:r w:rsidRPr="00865FDC">
        <w:rPr>
          <w:rFonts w:ascii="Calibri" w:hAnsi="Calibri" w:cs="Calibri"/>
          <w:lang w:val="en-US"/>
        </w:rPr>
        <w:t>Catholic</w:t>
      </w:r>
      <w:r w:rsidRPr="00865FDC">
        <w:rPr>
          <w:rFonts w:ascii="Calibri" w:hAnsi="Calibri" w:cs="Calibri"/>
          <w:spacing w:val="37"/>
          <w:lang w:val="en-US"/>
        </w:rPr>
        <w:t xml:space="preserve"> </w:t>
      </w:r>
      <w:r w:rsidRPr="00865FDC">
        <w:rPr>
          <w:rFonts w:ascii="Calibri" w:hAnsi="Calibri" w:cs="Calibri"/>
          <w:lang w:val="en-US"/>
        </w:rPr>
        <w:t>Bishops</w:t>
      </w:r>
      <w:r w:rsidRPr="00865FDC">
        <w:rPr>
          <w:rFonts w:ascii="Calibri" w:hAnsi="Calibri" w:cs="Calibri"/>
          <w:spacing w:val="40"/>
          <w:lang w:val="en-US"/>
        </w:rPr>
        <w:t xml:space="preserve"> </w:t>
      </w:r>
      <w:r w:rsidRPr="00865FDC">
        <w:rPr>
          <w:rFonts w:ascii="Calibri" w:hAnsi="Calibri" w:cs="Calibri"/>
          <w:lang w:val="en-US"/>
        </w:rPr>
        <w:t>to</w:t>
      </w:r>
      <w:r w:rsidRPr="00865FDC">
        <w:rPr>
          <w:rFonts w:ascii="Calibri" w:hAnsi="Calibri" w:cs="Calibri"/>
          <w:spacing w:val="40"/>
          <w:lang w:val="en-US"/>
        </w:rPr>
        <w:t xml:space="preserve"> </w:t>
      </w:r>
      <w:r w:rsidRPr="00865FDC">
        <w:rPr>
          <w:rFonts w:ascii="Calibri" w:hAnsi="Calibri" w:cs="Calibri"/>
          <w:lang w:val="en-US"/>
        </w:rPr>
        <w:t>ensure</w:t>
      </w:r>
      <w:r w:rsidRPr="00865FDC">
        <w:rPr>
          <w:rFonts w:ascii="Calibri" w:hAnsi="Calibri" w:cs="Calibri"/>
          <w:spacing w:val="40"/>
          <w:lang w:val="en-US"/>
        </w:rPr>
        <w:t xml:space="preserve"> </w:t>
      </w:r>
      <w:r w:rsidRPr="00865FDC">
        <w:rPr>
          <w:rFonts w:ascii="Calibri" w:hAnsi="Calibri" w:cs="Calibri"/>
          <w:lang w:val="en-US"/>
        </w:rPr>
        <w:t>compliance</w:t>
      </w:r>
      <w:r w:rsidRPr="00865FDC">
        <w:rPr>
          <w:rFonts w:ascii="Calibri" w:hAnsi="Calibri" w:cs="Calibri"/>
          <w:spacing w:val="40"/>
          <w:lang w:val="en-US"/>
        </w:rPr>
        <w:t xml:space="preserve"> </w:t>
      </w:r>
      <w:r w:rsidRPr="00865FDC">
        <w:rPr>
          <w:rFonts w:ascii="Calibri" w:hAnsi="Calibri" w:cs="Calibri"/>
          <w:lang w:val="en-US"/>
        </w:rPr>
        <w:t>in</w:t>
      </w:r>
      <w:r w:rsidRPr="00865FDC">
        <w:rPr>
          <w:rFonts w:ascii="Calibri" w:hAnsi="Calibri" w:cs="Calibri"/>
          <w:spacing w:val="40"/>
          <w:lang w:val="en-US"/>
        </w:rPr>
        <w:t xml:space="preserve"> </w:t>
      </w:r>
      <w:r w:rsidRPr="00865FDC">
        <w:rPr>
          <w:rFonts w:ascii="Calibri" w:hAnsi="Calibri" w:cs="Calibri"/>
          <w:lang w:val="en-US"/>
        </w:rPr>
        <w:t>relation</w:t>
      </w:r>
      <w:r w:rsidRPr="00865FDC">
        <w:rPr>
          <w:rFonts w:ascii="Calibri" w:hAnsi="Calibri" w:cs="Calibri"/>
          <w:spacing w:val="40"/>
          <w:lang w:val="en-US"/>
        </w:rPr>
        <w:t xml:space="preserve"> </w:t>
      </w:r>
      <w:r w:rsidRPr="00865FDC">
        <w:rPr>
          <w:rFonts w:ascii="Calibri" w:hAnsi="Calibri" w:cs="Calibri"/>
          <w:lang w:val="en-US"/>
        </w:rPr>
        <w:t>to</w:t>
      </w:r>
      <w:r w:rsidRPr="00865FDC">
        <w:rPr>
          <w:rFonts w:ascii="Calibri" w:hAnsi="Calibri" w:cs="Calibri"/>
          <w:spacing w:val="40"/>
          <w:lang w:val="en-US"/>
        </w:rPr>
        <w:t xml:space="preserve"> </w:t>
      </w:r>
      <w:r w:rsidRPr="00865FDC">
        <w:rPr>
          <w:rFonts w:ascii="Calibri" w:hAnsi="Calibri" w:cs="Calibri"/>
          <w:lang w:val="en-US"/>
        </w:rPr>
        <w:t>the</w:t>
      </w:r>
      <w:r w:rsidRPr="00865FDC">
        <w:rPr>
          <w:rFonts w:ascii="Calibri" w:hAnsi="Calibri" w:cs="Calibri"/>
          <w:spacing w:val="-1"/>
          <w:lang w:val="en-US"/>
        </w:rPr>
        <w:t xml:space="preserve"> </w:t>
      </w:r>
      <w:r w:rsidRPr="00865FDC">
        <w:rPr>
          <w:rFonts w:ascii="Calibri" w:hAnsi="Calibri" w:cs="Calibri"/>
          <w:lang w:val="en-US"/>
        </w:rPr>
        <w:t>requirements</w:t>
      </w:r>
      <w:r w:rsidRPr="00865FDC">
        <w:rPr>
          <w:rFonts w:ascii="Calibri" w:hAnsi="Calibri" w:cs="Calibri"/>
          <w:spacing w:val="16"/>
          <w:lang w:val="en-US"/>
        </w:rPr>
        <w:t xml:space="preserve"> </w:t>
      </w:r>
      <w:r w:rsidRPr="00865FDC">
        <w:rPr>
          <w:rFonts w:ascii="Calibri" w:hAnsi="Calibri" w:cs="Calibri"/>
          <w:lang w:val="en-US"/>
        </w:rPr>
        <w:t>of</w:t>
      </w:r>
      <w:r w:rsidRPr="00865FDC">
        <w:rPr>
          <w:rFonts w:ascii="Calibri" w:hAnsi="Calibri" w:cs="Calibri"/>
          <w:spacing w:val="13"/>
          <w:lang w:val="en-US"/>
        </w:rPr>
        <w:t xml:space="preserve"> </w:t>
      </w:r>
      <w:r w:rsidRPr="00865FDC">
        <w:rPr>
          <w:rFonts w:ascii="Calibri" w:hAnsi="Calibri" w:cs="Calibri"/>
          <w:lang w:val="en-US"/>
        </w:rPr>
        <w:t>the</w:t>
      </w:r>
      <w:r w:rsidRPr="00865FDC">
        <w:rPr>
          <w:rFonts w:ascii="Calibri" w:hAnsi="Calibri" w:cs="Calibri"/>
          <w:spacing w:val="16"/>
          <w:lang w:val="en-US"/>
        </w:rPr>
        <w:t xml:space="preserve"> </w:t>
      </w:r>
      <w:r w:rsidRPr="00865FDC">
        <w:rPr>
          <w:rFonts w:ascii="Calibri" w:hAnsi="Calibri" w:cs="Calibri"/>
          <w:lang w:val="en-US"/>
        </w:rPr>
        <w:t>Australian</w:t>
      </w:r>
      <w:r w:rsidRPr="00865FDC">
        <w:rPr>
          <w:rFonts w:ascii="Calibri" w:hAnsi="Calibri" w:cs="Calibri"/>
          <w:spacing w:val="15"/>
          <w:lang w:val="en-US"/>
        </w:rPr>
        <w:t xml:space="preserve"> </w:t>
      </w:r>
      <w:r w:rsidRPr="00865FDC">
        <w:rPr>
          <w:rFonts w:ascii="Calibri" w:hAnsi="Calibri" w:cs="Calibri"/>
          <w:lang w:val="en-US"/>
        </w:rPr>
        <w:t>Education</w:t>
      </w:r>
      <w:r w:rsidRPr="00865FDC">
        <w:rPr>
          <w:rFonts w:ascii="Calibri" w:hAnsi="Calibri" w:cs="Calibri"/>
          <w:spacing w:val="15"/>
          <w:lang w:val="en-US"/>
        </w:rPr>
        <w:t xml:space="preserve"> </w:t>
      </w:r>
      <w:r w:rsidRPr="00865FDC">
        <w:rPr>
          <w:rFonts w:ascii="Calibri" w:hAnsi="Calibri" w:cs="Calibri"/>
          <w:lang w:val="en-US"/>
        </w:rPr>
        <w:t>Act,</w:t>
      </w:r>
      <w:r w:rsidRPr="00865FDC">
        <w:rPr>
          <w:rFonts w:ascii="Calibri" w:hAnsi="Calibri" w:cs="Calibri"/>
          <w:spacing w:val="16"/>
          <w:lang w:val="en-US"/>
        </w:rPr>
        <w:t xml:space="preserve"> </w:t>
      </w:r>
      <w:r w:rsidRPr="00865FDC">
        <w:rPr>
          <w:rFonts w:ascii="Calibri" w:hAnsi="Calibri" w:cs="Calibri"/>
          <w:lang w:val="en-US"/>
        </w:rPr>
        <w:t>the</w:t>
      </w:r>
      <w:r w:rsidRPr="00865FDC">
        <w:rPr>
          <w:rFonts w:ascii="Calibri" w:hAnsi="Calibri" w:cs="Calibri"/>
          <w:spacing w:val="16"/>
          <w:lang w:val="en-US"/>
        </w:rPr>
        <w:t xml:space="preserve"> </w:t>
      </w:r>
      <w:r w:rsidRPr="00865FDC">
        <w:rPr>
          <w:rFonts w:ascii="Calibri" w:hAnsi="Calibri" w:cs="Calibri"/>
          <w:lang w:val="en-US"/>
        </w:rPr>
        <w:t>NSW</w:t>
      </w:r>
      <w:r w:rsidRPr="00865FDC">
        <w:rPr>
          <w:rFonts w:ascii="Calibri" w:hAnsi="Calibri" w:cs="Calibri"/>
          <w:spacing w:val="16"/>
          <w:lang w:val="en-US"/>
        </w:rPr>
        <w:t xml:space="preserve"> </w:t>
      </w:r>
      <w:r w:rsidRPr="00865FDC">
        <w:rPr>
          <w:rFonts w:ascii="Calibri" w:hAnsi="Calibri" w:cs="Calibri"/>
          <w:lang w:val="en-US"/>
        </w:rPr>
        <w:t>Education</w:t>
      </w:r>
      <w:r w:rsidRPr="00865FDC">
        <w:rPr>
          <w:rFonts w:ascii="Calibri" w:hAnsi="Calibri" w:cs="Calibri"/>
          <w:spacing w:val="15"/>
          <w:lang w:val="en-US"/>
        </w:rPr>
        <w:t xml:space="preserve"> </w:t>
      </w:r>
      <w:r w:rsidRPr="00865FDC">
        <w:rPr>
          <w:rFonts w:ascii="Calibri" w:hAnsi="Calibri" w:cs="Calibri"/>
          <w:lang w:val="en-US"/>
        </w:rPr>
        <w:t>Act</w:t>
      </w:r>
      <w:r w:rsidR="00545040">
        <w:rPr>
          <w:rFonts w:ascii="Calibri" w:hAnsi="Calibri" w:cs="Calibri"/>
          <w:lang w:val="en-US"/>
        </w:rPr>
        <w:t xml:space="preserve"> 1990</w:t>
      </w:r>
      <w:r w:rsidRPr="00865FDC">
        <w:rPr>
          <w:rFonts w:ascii="Calibri" w:hAnsi="Calibri" w:cs="Calibri"/>
          <w:spacing w:val="16"/>
          <w:lang w:val="en-US"/>
        </w:rPr>
        <w:t xml:space="preserve"> </w:t>
      </w:r>
      <w:r w:rsidRPr="00865FDC">
        <w:rPr>
          <w:rFonts w:ascii="Calibri" w:hAnsi="Calibri" w:cs="Calibri"/>
          <w:lang w:val="en-US"/>
        </w:rPr>
        <w:t>and</w:t>
      </w:r>
      <w:r w:rsidRPr="00865FDC">
        <w:rPr>
          <w:rFonts w:ascii="Calibri" w:hAnsi="Calibri" w:cs="Calibri"/>
          <w:spacing w:val="13"/>
          <w:lang w:val="en-US"/>
        </w:rPr>
        <w:t xml:space="preserve"> </w:t>
      </w:r>
      <w:r w:rsidRPr="00865FDC">
        <w:rPr>
          <w:rFonts w:ascii="Calibri" w:hAnsi="Calibri" w:cs="Calibri"/>
          <w:lang w:val="en-US"/>
        </w:rPr>
        <w:t>other</w:t>
      </w:r>
      <w:r w:rsidRPr="00865FDC">
        <w:rPr>
          <w:rFonts w:ascii="Calibri" w:hAnsi="Calibri" w:cs="Calibri"/>
          <w:spacing w:val="16"/>
          <w:lang w:val="en-US"/>
        </w:rPr>
        <w:t xml:space="preserve"> </w:t>
      </w:r>
      <w:r w:rsidRPr="00865FDC">
        <w:rPr>
          <w:rFonts w:ascii="Calibri" w:hAnsi="Calibri" w:cs="Calibri"/>
          <w:lang w:val="en-US"/>
        </w:rPr>
        <w:t>applicable</w:t>
      </w:r>
      <w:r w:rsidRPr="00865FDC">
        <w:rPr>
          <w:rFonts w:ascii="Calibri" w:hAnsi="Calibri" w:cs="Calibri"/>
          <w:spacing w:val="16"/>
          <w:lang w:val="en-US"/>
        </w:rPr>
        <w:t xml:space="preserve"> </w:t>
      </w:r>
      <w:r w:rsidRPr="00865FDC">
        <w:rPr>
          <w:rFonts w:ascii="Calibri" w:hAnsi="Calibri" w:cs="Calibri"/>
          <w:lang w:val="en-US"/>
        </w:rPr>
        <w:t>legislation.</w:t>
      </w:r>
      <w:r w:rsidRPr="00865FDC">
        <w:rPr>
          <w:rFonts w:ascii="Calibri" w:hAnsi="Calibri" w:cs="Calibri"/>
          <w:spacing w:val="-1"/>
          <w:lang w:val="en-US"/>
        </w:rPr>
        <w:t xml:space="preserve"> </w:t>
      </w:r>
      <w:r w:rsidRPr="00865FDC">
        <w:rPr>
          <w:rFonts w:ascii="Calibri" w:hAnsi="Calibri" w:cs="Calibri"/>
          <w:lang w:val="en-US"/>
        </w:rPr>
        <w:t>CSNSW</w:t>
      </w:r>
      <w:r w:rsidRPr="00865FDC">
        <w:rPr>
          <w:rFonts w:ascii="Calibri" w:hAnsi="Calibri" w:cs="Calibri"/>
          <w:spacing w:val="-5"/>
          <w:lang w:val="en-US"/>
        </w:rPr>
        <w:t xml:space="preserve"> </w:t>
      </w:r>
      <w:r w:rsidRPr="00865FDC">
        <w:rPr>
          <w:rFonts w:ascii="Calibri" w:hAnsi="Calibri" w:cs="Calibri"/>
          <w:lang w:val="en-US"/>
        </w:rPr>
        <w:t>is</w:t>
      </w:r>
      <w:r w:rsidRPr="00865FDC">
        <w:rPr>
          <w:rFonts w:ascii="Calibri" w:hAnsi="Calibri" w:cs="Calibri"/>
          <w:spacing w:val="-6"/>
          <w:lang w:val="en-US"/>
        </w:rPr>
        <w:t xml:space="preserve"> </w:t>
      </w:r>
      <w:r w:rsidRPr="00865FDC">
        <w:rPr>
          <w:rFonts w:ascii="Calibri" w:hAnsi="Calibri" w:cs="Calibri"/>
          <w:lang w:val="en-US"/>
        </w:rPr>
        <w:t>also</w:t>
      </w:r>
      <w:r w:rsidRPr="00865FDC">
        <w:rPr>
          <w:rFonts w:ascii="Calibri" w:hAnsi="Calibri" w:cs="Calibri"/>
          <w:spacing w:val="-4"/>
          <w:lang w:val="en-US"/>
        </w:rPr>
        <w:t xml:space="preserve"> </w:t>
      </w:r>
      <w:r w:rsidRPr="00865FDC">
        <w:rPr>
          <w:rFonts w:ascii="Calibri" w:hAnsi="Calibri" w:cs="Calibri"/>
          <w:lang w:val="en-US"/>
        </w:rPr>
        <w:t>tasked</w:t>
      </w:r>
      <w:r w:rsidRPr="00865FDC">
        <w:rPr>
          <w:rFonts w:ascii="Calibri" w:hAnsi="Calibri" w:cs="Calibri"/>
          <w:spacing w:val="-6"/>
          <w:lang w:val="en-US"/>
        </w:rPr>
        <w:t xml:space="preserve"> </w:t>
      </w:r>
      <w:r w:rsidRPr="00865FDC">
        <w:rPr>
          <w:rFonts w:ascii="Calibri" w:hAnsi="Calibri" w:cs="Calibri"/>
          <w:lang w:val="en-US"/>
        </w:rPr>
        <w:t>with</w:t>
      </w:r>
      <w:r w:rsidRPr="00865FDC">
        <w:rPr>
          <w:rFonts w:ascii="Calibri" w:hAnsi="Calibri" w:cs="Calibri"/>
          <w:spacing w:val="-6"/>
          <w:lang w:val="en-US"/>
        </w:rPr>
        <w:t xml:space="preserve"> </w:t>
      </w:r>
      <w:r w:rsidRPr="00865FDC">
        <w:rPr>
          <w:rFonts w:ascii="Calibri" w:hAnsi="Calibri" w:cs="Calibri"/>
          <w:lang w:val="en-US"/>
        </w:rPr>
        <w:t>reporting</w:t>
      </w:r>
      <w:r w:rsidRPr="00865FDC">
        <w:rPr>
          <w:rFonts w:ascii="Calibri" w:hAnsi="Calibri" w:cs="Calibri"/>
          <w:spacing w:val="-6"/>
          <w:lang w:val="en-US"/>
        </w:rPr>
        <w:t xml:space="preserve"> </w:t>
      </w:r>
      <w:r w:rsidRPr="00865FDC">
        <w:rPr>
          <w:rFonts w:ascii="Calibri" w:hAnsi="Calibri" w:cs="Calibri"/>
          <w:lang w:val="en-US"/>
        </w:rPr>
        <w:t>on</w:t>
      </w:r>
      <w:r w:rsidRPr="00865FDC">
        <w:rPr>
          <w:rFonts w:ascii="Calibri" w:hAnsi="Calibri" w:cs="Calibri"/>
          <w:spacing w:val="-9"/>
          <w:lang w:val="en-US"/>
        </w:rPr>
        <w:t xml:space="preserve"> </w:t>
      </w:r>
      <w:r w:rsidRPr="00865FDC">
        <w:rPr>
          <w:rFonts w:ascii="Calibri" w:hAnsi="Calibri" w:cs="Calibri"/>
          <w:lang w:val="en-US"/>
        </w:rPr>
        <w:t>the</w:t>
      </w:r>
      <w:r w:rsidRPr="00865FDC">
        <w:rPr>
          <w:rFonts w:ascii="Calibri" w:hAnsi="Calibri" w:cs="Calibri"/>
          <w:spacing w:val="-5"/>
          <w:lang w:val="en-US"/>
        </w:rPr>
        <w:t xml:space="preserve"> </w:t>
      </w:r>
      <w:r w:rsidRPr="00865FDC">
        <w:rPr>
          <w:rFonts w:ascii="Calibri" w:hAnsi="Calibri" w:cs="Calibri"/>
          <w:lang w:val="en-US"/>
        </w:rPr>
        <w:t>efficiency</w:t>
      </w:r>
      <w:r w:rsidRPr="00865FDC">
        <w:rPr>
          <w:rFonts w:ascii="Calibri" w:hAnsi="Calibri" w:cs="Calibri"/>
          <w:spacing w:val="-5"/>
          <w:lang w:val="en-US"/>
        </w:rPr>
        <w:t xml:space="preserve"> </w:t>
      </w:r>
      <w:r w:rsidRPr="00865FDC">
        <w:rPr>
          <w:rFonts w:ascii="Calibri" w:hAnsi="Calibri" w:cs="Calibri"/>
          <w:lang w:val="en-US"/>
        </w:rPr>
        <w:t>and</w:t>
      </w:r>
      <w:r w:rsidRPr="00865FDC">
        <w:rPr>
          <w:rFonts w:ascii="Calibri" w:hAnsi="Calibri" w:cs="Calibri"/>
          <w:spacing w:val="-6"/>
          <w:lang w:val="en-US"/>
        </w:rPr>
        <w:t xml:space="preserve"> </w:t>
      </w:r>
      <w:r w:rsidRPr="00865FDC">
        <w:rPr>
          <w:rFonts w:ascii="Calibri" w:hAnsi="Calibri" w:cs="Calibri"/>
          <w:lang w:val="en-US"/>
        </w:rPr>
        <w:t>effectiveness</w:t>
      </w:r>
      <w:r w:rsidRPr="00865FDC">
        <w:rPr>
          <w:rFonts w:ascii="Calibri" w:hAnsi="Calibri" w:cs="Calibri"/>
          <w:spacing w:val="-8"/>
          <w:lang w:val="en-US"/>
        </w:rPr>
        <w:t xml:space="preserve"> </w:t>
      </w:r>
      <w:r w:rsidRPr="00865FDC">
        <w:rPr>
          <w:rFonts w:ascii="Calibri" w:hAnsi="Calibri" w:cs="Calibri"/>
          <w:lang w:val="en-US"/>
        </w:rPr>
        <w:t>of</w:t>
      </w:r>
      <w:r w:rsidRPr="00865FDC">
        <w:rPr>
          <w:rFonts w:ascii="Calibri" w:hAnsi="Calibri" w:cs="Calibri"/>
          <w:spacing w:val="-6"/>
          <w:lang w:val="en-US"/>
        </w:rPr>
        <w:t xml:space="preserve"> </w:t>
      </w:r>
      <w:r w:rsidRPr="00865FDC">
        <w:rPr>
          <w:rFonts w:ascii="Calibri" w:hAnsi="Calibri" w:cs="Calibri"/>
          <w:lang w:val="en-US"/>
        </w:rPr>
        <w:t>Catholic</w:t>
      </w:r>
      <w:r w:rsidRPr="00865FDC">
        <w:rPr>
          <w:rFonts w:ascii="Calibri" w:hAnsi="Calibri" w:cs="Calibri"/>
          <w:spacing w:val="-8"/>
          <w:lang w:val="en-US"/>
        </w:rPr>
        <w:t xml:space="preserve"> </w:t>
      </w:r>
      <w:r w:rsidRPr="00865FDC">
        <w:rPr>
          <w:rFonts w:ascii="Calibri" w:hAnsi="Calibri" w:cs="Calibri"/>
          <w:lang w:val="en-US"/>
        </w:rPr>
        <w:t>schools</w:t>
      </w:r>
      <w:r w:rsidRPr="00865FDC">
        <w:rPr>
          <w:rFonts w:ascii="Calibri" w:hAnsi="Calibri" w:cs="Calibri"/>
          <w:spacing w:val="-6"/>
          <w:lang w:val="en-US"/>
        </w:rPr>
        <w:t xml:space="preserve"> </w:t>
      </w:r>
      <w:r w:rsidRPr="00865FDC">
        <w:rPr>
          <w:rFonts w:ascii="Calibri" w:hAnsi="Calibri" w:cs="Calibri"/>
          <w:lang w:val="en-US"/>
        </w:rPr>
        <w:t>in</w:t>
      </w:r>
      <w:r w:rsidRPr="00865FDC">
        <w:rPr>
          <w:rFonts w:ascii="Calibri" w:hAnsi="Calibri" w:cs="Calibri"/>
          <w:spacing w:val="-6"/>
          <w:lang w:val="en-US"/>
        </w:rPr>
        <w:t xml:space="preserve"> </w:t>
      </w:r>
      <w:r w:rsidRPr="00865FDC">
        <w:rPr>
          <w:rFonts w:ascii="Calibri" w:hAnsi="Calibri" w:cs="Calibri"/>
          <w:lang w:val="en-US"/>
        </w:rPr>
        <w:t>NSW.</w:t>
      </w:r>
      <w:r w:rsidRPr="00865FDC">
        <w:rPr>
          <w:rFonts w:ascii="Calibri" w:hAnsi="Calibri" w:cs="Calibri"/>
          <w:spacing w:val="-6"/>
          <w:lang w:val="en-US"/>
        </w:rPr>
        <w:t xml:space="preserve"> </w:t>
      </w:r>
      <w:r w:rsidRPr="00865FDC">
        <w:rPr>
          <w:rFonts w:ascii="Calibri" w:hAnsi="Calibri" w:cs="Calibri"/>
          <w:lang w:val="en-US"/>
        </w:rPr>
        <w:t>There</w:t>
      </w:r>
      <w:r w:rsidRPr="00865FDC">
        <w:rPr>
          <w:rFonts w:ascii="Calibri" w:hAnsi="Calibri" w:cs="Calibri"/>
          <w:spacing w:val="-1"/>
          <w:lang w:val="en-US"/>
        </w:rPr>
        <w:t xml:space="preserve"> </w:t>
      </w:r>
      <w:r w:rsidRPr="00865FDC">
        <w:rPr>
          <w:rFonts w:ascii="Calibri" w:hAnsi="Calibri" w:cs="Calibri"/>
          <w:lang w:val="en-US"/>
        </w:rPr>
        <w:t>is</w:t>
      </w:r>
      <w:r w:rsidRPr="00865FDC">
        <w:rPr>
          <w:rFonts w:ascii="Calibri" w:hAnsi="Calibri" w:cs="Calibri"/>
          <w:spacing w:val="34"/>
          <w:lang w:val="en-US"/>
        </w:rPr>
        <w:t xml:space="preserve"> </w:t>
      </w:r>
      <w:r w:rsidRPr="00865FDC">
        <w:rPr>
          <w:rFonts w:ascii="Calibri" w:hAnsi="Calibri" w:cs="Calibri"/>
          <w:lang w:val="en-US"/>
        </w:rPr>
        <w:t>alignment</w:t>
      </w:r>
      <w:r w:rsidRPr="00865FDC">
        <w:rPr>
          <w:rFonts w:ascii="Calibri" w:hAnsi="Calibri" w:cs="Calibri"/>
          <w:spacing w:val="35"/>
          <w:lang w:val="en-US"/>
        </w:rPr>
        <w:t xml:space="preserve"> </w:t>
      </w:r>
      <w:r w:rsidRPr="00865FDC">
        <w:rPr>
          <w:rFonts w:ascii="Calibri" w:hAnsi="Calibri" w:cs="Calibri"/>
          <w:lang w:val="en-US"/>
        </w:rPr>
        <w:t>between</w:t>
      </w:r>
      <w:r w:rsidRPr="00865FDC">
        <w:rPr>
          <w:rFonts w:ascii="Calibri" w:hAnsi="Calibri" w:cs="Calibri"/>
          <w:spacing w:val="34"/>
          <w:lang w:val="en-US"/>
        </w:rPr>
        <w:t xml:space="preserve"> </w:t>
      </w:r>
      <w:r w:rsidRPr="00865FDC">
        <w:rPr>
          <w:rFonts w:ascii="Calibri" w:hAnsi="Calibri" w:cs="Calibri"/>
          <w:lang w:val="en-US"/>
        </w:rPr>
        <w:t>the</w:t>
      </w:r>
      <w:r w:rsidRPr="00865FDC">
        <w:rPr>
          <w:rFonts w:ascii="Calibri" w:hAnsi="Calibri" w:cs="Calibri"/>
          <w:spacing w:val="33"/>
          <w:lang w:val="en-US"/>
        </w:rPr>
        <w:t xml:space="preserve"> </w:t>
      </w:r>
      <w:r w:rsidRPr="00865FDC">
        <w:rPr>
          <w:rFonts w:ascii="Calibri" w:hAnsi="Calibri" w:cs="Calibri"/>
          <w:lang w:val="en-US"/>
        </w:rPr>
        <w:t>objectives</w:t>
      </w:r>
      <w:r w:rsidRPr="00865FDC">
        <w:rPr>
          <w:rFonts w:ascii="Calibri" w:hAnsi="Calibri" w:cs="Calibri"/>
          <w:spacing w:val="32"/>
          <w:lang w:val="en-US"/>
        </w:rPr>
        <w:t xml:space="preserve"> </w:t>
      </w:r>
      <w:r w:rsidRPr="00865FDC">
        <w:rPr>
          <w:rFonts w:ascii="Calibri" w:hAnsi="Calibri" w:cs="Calibri"/>
          <w:lang w:val="en-US"/>
        </w:rPr>
        <w:t>of</w:t>
      </w:r>
      <w:r w:rsidRPr="00865FDC">
        <w:rPr>
          <w:rFonts w:ascii="Calibri" w:hAnsi="Calibri" w:cs="Calibri"/>
          <w:spacing w:val="34"/>
          <w:lang w:val="en-US"/>
        </w:rPr>
        <w:t xml:space="preserve"> </w:t>
      </w:r>
      <w:r w:rsidRPr="00865FDC">
        <w:rPr>
          <w:rFonts w:ascii="Calibri" w:hAnsi="Calibri" w:cs="Calibri"/>
          <w:lang w:val="en-US"/>
        </w:rPr>
        <w:t>the</w:t>
      </w:r>
      <w:r w:rsidRPr="00865FDC">
        <w:rPr>
          <w:rFonts w:ascii="Calibri" w:hAnsi="Calibri" w:cs="Calibri"/>
          <w:spacing w:val="35"/>
          <w:lang w:val="en-US"/>
        </w:rPr>
        <w:t xml:space="preserve"> </w:t>
      </w:r>
      <w:r w:rsidRPr="00865FDC">
        <w:rPr>
          <w:rFonts w:ascii="Calibri" w:hAnsi="Calibri" w:cs="Calibri"/>
          <w:lang w:val="en-US"/>
        </w:rPr>
        <w:t>Non‐Government</w:t>
      </w:r>
      <w:r w:rsidRPr="00865FDC">
        <w:rPr>
          <w:rFonts w:ascii="Calibri" w:hAnsi="Calibri" w:cs="Calibri"/>
          <w:spacing w:val="35"/>
          <w:lang w:val="en-US"/>
        </w:rPr>
        <w:t xml:space="preserve"> </w:t>
      </w:r>
      <w:r w:rsidRPr="00865FDC">
        <w:rPr>
          <w:rFonts w:ascii="Calibri" w:hAnsi="Calibri" w:cs="Calibri"/>
          <w:lang w:val="en-US"/>
        </w:rPr>
        <w:t>Schools</w:t>
      </w:r>
      <w:r w:rsidRPr="00865FDC">
        <w:rPr>
          <w:rFonts w:ascii="Calibri" w:hAnsi="Calibri" w:cs="Calibri"/>
          <w:spacing w:val="34"/>
          <w:lang w:val="en-US"/>
        </w:rPr>
        <w:t xml:space="preserve"> </w:t>
      </w:r>
      <w:r w:rsidRPr="00865FDC">
        <w:rPr>
          <w:rFonts w:ascii="Calibri" w:hAnsi="Calibri" w:cs="Calibri"/>
          <w:lang w:val="en-US"/>
        </w:rPr>
        <w:t>Reform</w:t>
      </w:r>
      <w:r w:rsidRPr="00865FDC">
        <w:rPr>
          <w:rFonts w:ascii="Calibri" w:hAnsi="Calibri" w:cs="Calibri"/>
          <w:spacing w:val="33"/>
          <w:lang w:val="en-US"/>
        </w:rPr>
        <w:t xml:space="preserve"> </w:t>
      </w:r>
      <w:r w:rsidRPr="00865FDC">
        <w:rPr>
          <w:rFonts w:ascii="Calibri" w:hAnsi="Calibri" w:cs="Calibri"/>
          <w:lang w:val="en-US"/>
        </w:rPr>
        <w:t>Support</w:t>
      </w:r>
      <w:r w:rsidRPr="00865FDC">
        <w:rPr>
          <w:rFonts w:ascii="Calibri" w:hAnsi="Calibri" w:cs="Calibri"/>
          <w:spacing w:val="35"/>
          <w:lang w:val="en-US"/>
        </w:rPr>
        <w:t xml:space="preserve"> </w:t>
      </w:r>
      <w:r w:rsidRPr="00865FDC">
        <w:rPr>
          <w:rFonts w:ascii="Calibri" w:hAnsi="Calibri" w:cs="Calibri"/>
          <w:lang w:val="en-US"/>
        </w:rPr>
        <w:t>Fund</w:t>
      </w:r>
      <w:r w:rsidR="00893B59">
        <w:rPr>
          <w:rFonts w:ascii="Calibri" w:hAnsi="Calibri" w:cs="Calibri"/>
          <w:lang w:val="en-US"/>
        </w:rPr>
        <w:t xml:space="preserve"> (NGRSF)</w:t>
      </w:r>
      <w:r w:rsidRPr="00865FDC">
        <w:rPr>
          <w:rFonts w:ascii="Calibri" w:hAnsi="Calibri" w:cs="Calibri"/>
          <w:spacing w:val="34"/>
          <w:lang w:val="en-US"/>
        </w:rPr>
        <w:t xml:space="preserve"> </w:t>
      </w:r>
      <w:r w:rsidRPr="00865FDC">
        <w:rPr>
          <w:rFonts w:ascii="Calibri" w:hAnsi="Calibri" w:cs="Calibri"/>
          <w:lang w:val="en-US"/>
        </w:rPr>
        <w:t>and</w:t>
      </w:r>
      <w:r w:rsidRPr="00865FDC">
        <w:rPr>
          <w:rFonts w:ascii="Calibri" w:hAnsi="Calibri" w:cs="Calibri"/>
          <w:spacing w:val="34"/>
          <w:lang w:val="en-US"/>
        </w:rPr>
        <w:t xml:space="preserve"> </w:t>
      </w:r>
      <w:r w:rsidRPr="00865FDC">
        <w:rPr>
          <w:rFonts w:ascii="Calibri" w:hAnsi="Calibri" w:cs="Calibri"/>
          <w:lang w:val="en-US"/>
        </w:rPr>
        <w:t>the</w:t>
      </w:r>
      <w:r w:rsidRPr="00865FDC">
        <w:rPr>
          <w:rFonts w:ascii="Calibri" w:hAnsi="Calibri" w:cs="Calibri"/>
          <w:spacing w:val="-1"/>
          <w:lang w:val="en-US"/>
        </w:rPr>
        <w:t xml:space="preserve"> </w:t>
      </w:r>
      <w:r w:rsidRPr="00865FDC">
        <w:rPr>
          <w:rFonts w:ascii="Calibri" w:hAnsi="Calibri" w:cs="Calibri"/>
          <w:lang w:val="en-US"/>
        </w:rPr>
        <w:t>mandate</w:t>
      </w:r>
      <w:r w:rsidRPr="00865FDC">
        <w:rPr>
          <w:rFonts w:ascii="Calibri" w:hAnsi="Calibri" w:cs="Calibri"/>
          <w:spacing w:val="-3"/>
          <w:lang w:val="en-US"/>
        </w:rPr>
        <w:t xml:space="preserve"> </w:t>
      </w:r>
      <w:r w:rsidRPr="00865FDC">
        <w:rPr>
          <w:rFonts w:ascii="Calibri" w:hAnsi="Calibri" w:cs="Calibri"/>
          <w:lang w:val="en-US"/>
        </w:rPr>
        <w:t>to CSNSW</w:t>
      </w:r>
      <w:r w:rsidRPr="00865FDC">
        <w:rPr>
          <w:rFonts w:ascii="Calibri" w:hAnsi="Calibri" w:cs="Calibri"/>
          <w:spacing w:val="-1"/>
          <w:lang w:val="en-US"/>
        </w:rPr>
        <w:t xml:space="preserve"> </w:t>
      </w:r>
      <w:r w:rsidRPr="00865FDC">
        <w:rPr>
          <w:rFonts w:ascii="Calibri" w:hAnsi="Calibri" w:cs="Calibri"/>
          <w:lang w:val="en-US"/>
        </w:rPr>
        <w:t>from the NSW</w:t>
      </w:r>
      <w:r w:rsidRPr="00865FDC">
        <w:rPr>
          <w:rFonts w:ascii="Calibri" w:hAnsi="Calibri" w:cs="Calibri"/>
          <w:spacing w:val="-1"/>
          <w:lang w:val="en-US"/>
        </w:rPr>
        <w:t xml:space="preserve"> </w:t>
      </w:r>
      <w:r w:rsidRPr="00865FDC">
        <w:rPr>
          <w:rFonts w:ascii="Calibri" w:hAnsi="Calibri" w:cs="Calibri"/>
          <w:lang w:val="en-US"/>
        </w:rPr>
        <w:t>Bishops.</w:t>
      </w:r>
    </w:p>
    <w:p w14:paraId="7DE933C1" w14:textId="61360466" w:rsidR="00865FDC" w:rsidRPr="00865FDC" w:rsidRDefault="00865FDC" w:rsidP="00CD3A0B">
      <w:pPr>
        <w:kinsoku w:val="0"/>
        <w:overflowPunct w:val="0"/>
        <w:autoSpaceDE w:val="0"/>
        <w:autoSpaceDN w:val="0"/>
        <w:adjustRightInd w:val="0"/>
        <w:spacing w:after="0" w:line="240" w:lineRule="auto"/>
        <w:ind w:left="118"/>
        <w:rPr>
          <w:rFonts w:ascii="Calibri" w:hAnsi="Calibri" w:cs="Calibri"/>
          <w:lang w:val="en-US"/>
        </w:rPr>
      </w:pPr>
      <w:r w:rsidRPr="00865FDC">
        <w:rPr>
          <w:rFonts w:ascii="Calibri" w:hAnsi="Calibri" w:cs="Calibri"/>
          <w:lang w:val="en-US"/>
        </w:rPr>
        <w:t>In 202</w:t>
      </w:r>
      <w:r>
        <w:rPr>
          <w:rFonts w:ascii="Calibri" w:hAnsi="Calibri" w:cs="Calibri"/>
          <w:lang w:val="en-US"/>
        </w:rPr>
        <w:t>3 and 2024</w:t>
      </w:r>
      <w:r w:rsidRPr="00865FDC">
        <w:rPr>
          <w:rFonts w:ascii="Calibri" w:hAnsi="Calibri" w:cs="Calibri"/>
          <w:lang w:val="en-US"/>
        </w:rPr>
        <w:t>, the Reform Support Fund contributed to significant achievements, including:</w:t>
      </w:r>
    </w:p>
    <w:p w14:paraId="76737BB4" w14:textId="3C94E54A" w:rsidR="00865FDC" w:rsidRDefault="00994AB4" w:rsidP="00CD3A0B">
      <w:pPr>
        <w:numPr>
          <w:ilvl w:val="0"/>
          <w:numId w:val="23"/>
        </w:numPr>
        <w:tabs>
          <w:tab w:val="left" w:pos="838"/>
        </w:tabs>
        <w:kinsoku w:val="0"/>
        <w:overflowPunct w:val="0"/>
        <w:autoSpaceDE w:val="0"/>
        <w:autoSpaceDN w:val="0"/>
        <w:adjustRightInd w:val="0"/>
        <w:spacing w:after="0" w:line="240" w:lineRule="auto"/>
        <w:ind w:left="839" w:right="108" w:hanging="363"/>
        <w:rPr>
          <w:rFonts w:ascii="Calibri" w:hAnsi="Calibri" w:cs="Calibri"/>
          <w:lang w:val="en-US"/>
        </w:rPr>
      </w:pPr>
      <w:r>
        <w:rPr>
          <w:rFonts w:ascii="Calibri" w:hAnsi="Calibri" w:cs="Calibri"/>
          <w:lang w:val="en-US"/>
        </w:rPr>
        <w:t>a</w:t>
      </w:r>
      <w:r w:rsidR="00865FDC" w:rsidRPr="00865FDC">
        <w:rPr>
          <w:rFonts w:ascii="Calibri" w:hAnsi="Calibri" w:cs="Calibri"/>
          <w:lang w:val="en-US"/>
        </w:rPr>
        <w:t xml:space="preserve"> range of high‐quality professional learning offerings for school leaders and teachers, enhanc</w:t>
      </w:r>
      <w:r w:rsidR="007A04C8">
        <w:rPr>
          <w:rFonts w:ascii="Calibri" w:hAnsi="Calibri" w:cs="Calibri"/>
          <w:lang w:val="en-US"/>
        </w:rPr>
        <w:t>ing</w:t>
      </w:r>
      <w:r w:rsidR="00865FDC" w:rsidRPr="00865FDC">
        <w:rPr>
          <w:rFonts w:ascii="Calibri" w:hAnsi="Calibri" w:cs="Calibri"/>
          <w:lang w:val="en-US"/>
        </w:rPr>
        <w:t xml:space="preserve"> the capacity of schools to support</w:t>
      </w:r>
      <w:r w:rsidR="008B0B6A">
        <w:rPr>
          <w:rFonts w:ascii="Calibri" w:hAnsi="Calibri" w:cs="Calibri"/>
          <w:lang w:val="en-US"/>
        </w:rPr>
        <w:t xml:space="preserve"> the teaching and learning, as well as</w:t>
      </w:r>
      <w:r w:rsidR="00865FDC" w:rsidRPr="00865FDC">
        <w:rPr>
          <w:rFonts w:ascii="Calibri" w:hAnsi="Calibri" w:cs="Calibri"/>
          <w:lang w:val="en-US"/>
        </w:rPr>
        <w:t xml:space="preserve"> the wellbeing and mental health of students;</w:t>
      </w:r>
    </w:p>
    <w:p w14:paraId="058CCCFD" w14:textId="28BCAC71" w:rsidR="00F805A4" w:rsidRPr="00865FDC" w:rsidRDefault="00A90033" w:rsidP="00CD3A0B">
      <w:pPr>
        <w:numPr>
          <w:ilvl w:val="0"/>
          <w:numId w:val="23"/>
        </w:numPr>
        <w:tabs>
          <w:tab w:val="left" w:pos="838"/>
        </w:tabs>
        <w:kinsoku w:val="0"/>
        <w:overflowPunct w:val="0"/>
        <w:autoSpaceDE w:val="0"/>
        <w:autoSpaceDN w:val="0"/>
        <w:adjustRightInd w:val="0"/>
        <w:spacing w:after="0" w:line="240" w:lineRule="auto"/>
        <w:ind w:left="839" w:right="108" w:hanging="363"/>
        <w:rPr>
          <w:rFonts w:ascii="Calibri" w:hAnsi="Calibri" w:cs="Calibri"/>
          <w:lang w:val="en-US"/>
        </w:rPr>
      </w:pPr>
      <w:r w:rsidRPr="00A90033">
        <w:rPr>
          <w:rFonts w:ascii="Calibri" w:hAnsi="Calibri" w:cs="Calibri"/>
          <w:lang w:val="en-US"/>
        </w:rPr>
        <w:t xml:space="preserve">policy and program coordination across the Catholic sector to </w:t>
      </w:r>
      <w:r w:rsidR="00D03C41">
        <w:rPr>
          <w:rFonts w:ascii="Calibri" w:hAnsi="Calibri" w:cs="Calibri"/>
          <w:lang w:val="en-US"/>
        </w:rPr>
        <w:t>develop strong foundations in the early years of learning</w:t>
      </w:r>
      <w:r w:rsidR="00D03C41" w:rsidRPr="00A90033">
        <w:rPr>
          <w:rFonts w:ascii="Calibri" w:hAnsi="Calibri" w:cs="Calibri"/>
          <w:lang w:val="en-US"/>
        </w:rPr>
        <w:t xml:space="preserve"> </w:t>
      </w:r>
      <w:r w:rsidR="00D03C41">
        <w:rPr>
          <w:rFonts w:ascii="Calibri" w:hAnsi="Calibri" w:cs="Calibri"/>
          <w:lang w:val="en-US"/>
        </w:rPr>
        <w:t xml:space="preserve">and </w:t>
      </w:r>
      <w:r w:rsidRPr="00A90033">
        <w:rPr>
          <w:rFonts w:ascii="Calibri" w:hAnsi="Calibri" w:cs="Calibri"/>
          <w:lang w:val="en-US"/>
        </w:rPr>
        <w:t>support students at risk of educational disadvantage</w:t>
      </w:r>
      <w:r w:rsidR="0066500E">
        <w:rPr>
          <w:rFonts w:ascii="Calibri" w:hAnsi="Calibri" w:cs="Calibri"/>
          <w:lang w:val="en-US"/>
        </w:rPr>
        <w:t>;</w:t>
      </w:r>
    </w:p>
    <w:p w14:paraId="1E79E564" w14:textId="39C2B48B" w:rsidR="004F6136" w:rsidRPr="009F3435" w:rsidRDefault="00994AB4" w:rsidP="00CD3A0B">
      <w:pPr>
        <w:numPr>
          <w:ilvl w:val="0"/>
          <w:numId w:val="23"/>
        </w:numPr>
        <w:tabs>
          <w:tab w:val="left" w:pos="838"/>
        </w:tabs>
        <w:kinsoku w:val="0"/>
        <w:overflowPunct w:val="0"/>
        <w:autoSpaceDE w:val="0"/>
        <w:autoSpaceDN w:val="0"/>
        <w:adjustRightInd w:val="0"/>
        <w:spacing w:after="0" w:line="240" w:lineRule="auto"/>
        <w:ind w:right="110"/>
        <w:rPr>
          <w:rFonts w:ascii="Calibri" w:hAnsi="Calibri" w:cs="Calibri"/>
          <w:lang w:val="en-US"/>
        </w:rPr>
      </w:pPr>
      <w:r>
        <w:rPr>
          <w:rFonts w:ascii="Calibri" w:hAnsi="Calibri" w:cs="Calibri"/>
          <w:lang w:val="en-US"/>
        </w:rPr>
        <w:t>o</w:t>
      </w:r>
      <w:r w:rsidR="00865FDC" w:rsidRPr="00865FDC">
        <w:rPr>
          <w:rFonts w:ascii="Calibri" w:hAnsi="Calibri" w:cs="Calibri"/>
          <w:lang w:val="en-US"/>
        </w:rPr>
        <w:t>ngoing investment in curriculum reform and</w:t>
      </w:r>
      <w:r w:rsidR="00727C91">
        <w:rPr>
          <w:rFonts w:ascii="Calibri" w:hAnsi="Calibri" w:cs="Calibri"/>
          <w:lang w:val="en-US"/>
        </w:rPr>
        <w:t xml:space="preserve"> </w:t>
      </w:r>
      <w:r w:rsidR="00817C6A">
        <w:rPr>
          <w:rFonts w:ascii="Calibri" w:hAnsi="Calibri" w:cs="Calibri"/>
          <w:lang w:val="en-US"/>
        </w:rPr>
        <w:t>the implementation of new syllabuses across the state</w:t>
      </w:r>
      <w:r w:rsidR="00B45BEC">
        <w:rPr>
          <w:rFonts w:ascii="Calibri" w:hAnsi="Calibri" w:cs="Calibri"/>
          <w:lang w:val="en-US"/>
        </w:rPr>
        <w:t>, including through a</w:t>
      </w:r>
      <w:r w:rsidR="00AA43F1">
        <w:rPr>
          <w:rFonts w:ascii="Calibri" w:hAnsi="Calibri" w:cs="Calibri"/>
          <w:lang w:val="en-US"/>
        </w:rPr>
        <w:t>n annual</w:t>
      </w:r>
      <w:r w:rsidR="00B45BEC">
        <w:rPr>
          <w:rFonts w:ascii="Calibri" w:hAnsi="Calibri" w:cs="Calibri"/>
          <w:lang w:val="en-US"/>
        </w:rPr>
        <w:t xml:space="preserve"> CSNSW Curriculum Reform Conference</w:t>
      </w:r>
      <w:r w:rsidR="00865FDC" w:rsidRPr="00865FDC">
        <w:rPr>
          <w:rFonts w:ascii="Calibri" w:hAnsi="Calibri" w:cs="Calibri"/>
          <w:lang w:val="en-US"/>
        </w:rPr>
        <w:t>;</w:t>
      </w:r>
    </w:p>
    <w:p w14:paraId="0FF524A8" w14:textId="68A92229" w:rsidR="00865FDC" w:rsidRPr="00865FDC" w:rsidRDefault="00ED7191" w:rsidP="00CD3A0B">
      <w:pPr>
        <w:numPr>
          <w:ilvl w:val="0"/>
          <w:numId w:val="23"/>
        </w:numPr>
        <w:tabs>
          <w:tab w:val="left" w:pos="838"/>
        </w:tabs>
        <w:kinsoku w:val="0"/>
        <w:overflowPunct w:val="0"/>
        <w:autoSpaceDE w:val="0"/>
        <w:autoSpaceDN w:val="0"/>
        <w:adjustRightInd w:val="0"/>
        <w:spacing w:after="240" w:line="259" w:lineRule="auto"/>
        <w:ind w:left="833" w:right="108" w:hanging="357"/>
        <w:rPr>
          <w:rFonts w:ascii="Calibri" w:hAnsi="Calibri" w:cs="Calibri"/>
          <w:lang w:val="en-US"/>
        </w:rPr>
      </w:pPr>
      <w:r>
        <w:rPr>
          <w:rFonts w:ascii="Calibri" w:hAnsi="Calibri" w:cs="Calibri"/>
          <w:lang w:val="en-US"/>
        </w:rPr>
        <w:t>a</w:t>
      </w:r>
      <w:r w:rsidR="00865FDC" w:rsidRPr="00865FDC">
        <w:rPr>
          <w:rFonts w:ascii="Calibri" w:hAnsi="Calibri" w:cs="Calibri"/>
          <w:lang w:val="en-US"/>
        </w:rPr>
        <w:t xml:space="preserve"> successful </w:t>
      </w:r>
      <w:r w:rsidR="00FF7739">
        <w:rPr>
          <w:rFonts w:ascii="Calibri" w:hAnsi="Calibri" w:cs="Calibri"/>
          <w:lang w:val="en-US"/>
        </w:rPr>
        <w:t>Education Law</w:t>
      </w:r>
      <w:r w:rsidR="00865FDC" w:rsidRPr="00865FDC">
        <w:rPr>
          <w:rFonts w:ascii="Calibri" w:hAnsi="Calibri" w:cs="Calibri"/>
          <w:lang w:val="en-US"/>
        </w:rPr>
        <w:t xml:space="preserve"> Symposium</w:t>
      </w:r>
      <w:r w:rsidR="00501DC6">
        <w:rPr>
          <w:rFonts w:ascii="Calibri" w:hAnsi="Calibri" w:cs="Calibri"/>
          <w:lang w:val="en-US"/>
        </w:rPr>
        <w:t xml:space="preserve">, which </w:t>
      </w:r>
      <w:r w:rsidR="0055681C">
        <w:rPr>
          <w:rFonts w:ascii="Calibri" w:hAnsi="Calibri" w:cs="Calibri"/>
          <w:lang w:val="en-US"/>
        </w:rPr>
        <w:t>is highly regarded</w:t>
      </w:r>
      <w:r w:rsidR="002C35F7">
        <w:rPr>
          <w:rFonts w:ascii="Calibri" w:hAnsi="Calibri" w:cs="Calibri"/>
          <w:lang w:val="en-US"/>
        </w:rPr>
        <w:t xml:space="preserve"> by</w:t>
      </w:r>
      <w:r w:rsidR="002C35F7" w:rsidRPr="002C35F7">
        <w:rPr>
          <w:rFonts w:ascii="Calibri" w:hAnsi="Calibri" w:cs="Calibri"/>
          <w:lang w:val="en-US"/>
        </w:rPr>
        <w:t xml:space="preserve"> </w:t>
      </w:r>
      <w:r w:rsidR="002C35F7">
        <w:rPr>
          <w:rFonts w:ascii="Calibri" w:hAnsi="Calibri" w:cs="Calibri"/>
          <w:lang w:val="en-US"/>
        </w:rPr>
        <w:t>Catholic school and system leaders</w:t>
      </w:r>
      <w:r w:rsidR="0055681C">
        <w:rPr>
          <w:rFonts w:ascii="Calibri" w:hAnsi="Calibri" w:cs="Calibri"/>
          <w:lang w:val="en-US"/>
        </w:rPr>
        <w:t xml:space="preserve"> as </w:t>
      </w:r>
      <w:r w:rsidR="002C35F7">
        <w:rPr>
          <w:rFonts w:ascii="Calibri" w:hAnsi="Calibri" w:cs="Calibri"/>
          <w:lang w:val="en-US"/>
        </w:rPr>
        <w:t xml:space="preserve">a source of </w:t>
      </w:r>
      <w:r w:rsidR="000E53F3">
        <w:rPr>
          <w:rFonts w:ascii="Calibri" w:hAnsi="Calibri" w:cs="Calibri"/>
          <w:lang w:val="en-US"/>
        </w:rPr>
        <w:t xml:space="preserve">professional development to </w:t>
      </w:r>
      <w:r w:rsidR="002C35F7">
        <w:rPr>
          <w:rFonts w:ascii="Calibri" w:hAnsi="Calibri" w:cs="Calibri"/>
          <w:lang w:val="en-US"/>
        </w:rPr>
        <w:t>support system compliance, governance and financial management</w:t>
      </w:r>
      <w:r w:rsidR="00865FDC" w:rsidRPr="00865FDC">
        <w:rPr>
          <w:rFonts w:ascii="Calibri" w:hAnsi="Calibri" w:cs="Calibri"/>
          <w:lang w:val="en-US"/>
        </w:rPr>
        <w:t>.</w:t>
      </w:r>
    </w:p>
    <w:p w14:paraId="55CC17A3" w14:textId="038BEAD6" w:rsidR="0011031B" w:rsidRPr="005E5AD6" w:rsidRDefault="0011031B" w:rsidP="005E5AD6">
      <w:pPr>
        <w:pStyle w:val="Heading3"/>
      </w:pPr>
      <w:r w:rsidRPr="005E5AD6">
        <w:t>Relationship with state government</w:t>
      </w:r>
    </w:p>
    <w:p w14:paraId="4A8BFE66" w14:textId="4798DBE1" w:rsidR="00865FDC" w:rsidRDefault="0011031B" w:rsidP="00CD3A0B">
      <w:pPr>
        <w:kinsoku w:val="0"/>
        <w:overflowPunct w:val="0"/>
        <w:autoSpaceDE w:val="0"/>
        <w:autoSpaceDN w:val="0"/>
        <w:adjustRightInd w:val="0"/>
        <w:spacing w:after="240" w:line="240" w:lineRule="auto"/>
        <w:jc w:val="both"/>
        <w:rPr>
          <w:rFonts w:ascii="Calibri" w:hAnsi="Calibri" w:cs="Calibri"/>
          <w:lang w:val="en-US"/>
        </w:rPr>
      </w:pPr>
      <w:r>
        <w:rPr>
          <w:rFonts w:ascii="Calibri" w:hAnsi="Calibri" w:cs="Calibri"/>
          <w:lang w:val="en-US"/>
        </w:rPr>
        <w:t>C</w:t>
      </w:r>
      <w:r w:rsidR="00865FDC" w:rsidRPr="00865FDC">
        <w:rPr>
          <w:rFonts w:ascii="Calibri" w:hAnsi="Calibri" w:cs="Calibri"/>
          <w:lang w:val="en-US"/>
        </w:rPr>
        <w:t>S</w:t>
      </w:r>
      <w:r>
        <w:rPr>
          <w:rFonts w:ascii="Calibri" w:hAnsi="Calibri" w:cs="Calibri"/>
          <w:lang w:val="en-US"/>
        </w:rPr>
        <w:t>NS</w:t>
      </w:r>
      <w:r w:rsidR="00865FDC" w:rsidRPr="00865FDC">
        <w:rPr>
          <w:rFonts w:ascii="Calibri" w:hAnsi="Calibri" w:cs="Calibri"/>
          <w:lang w:val="en-US"/>
        </w:rPr>
        <w:t>W</w:t>
      </w:r>
      <w:r w:rsidR="00865FDC" w:rsidRPr="00865FDC">
        <w:rPr>
          <w:rFonts w:ascii="Calibri" w:hAnsi="Calibri" w:cs="Calibri"/>
          <w:spacing w:val="9"/>
          <w:lang w:val="en-US"/>
        </w:rPr>
        <w:t xml:space="preserve"> </w:t>
      </w:r>
      <w:r w:rsidR="00865FDC" w:rsidRPr="00865FDC">
        <w:rPr>
          <w:rFonts w:ascii="Calibri" w:hAnsi="Calibri" w:cs="Calibri"/>
          <w:lang w:val="en-US"/>
        </w:rPr>
        <w:t>has</w:t>
      </w:r>
      <w:r w:rsidR="00865FDC" w:rsidRPr="00865FDC">
        <w:rPr>
          <w:rFonts w:ascii="Calibri" w:hAnsi="Calibri" w:cs="Calibri"/>
          <w:spacing w:val="9"/>
          <w:lang w:val="en-US"/>
        </w:rPr>
        <w:t xml:space="preserve"> </w:t>
      </w:r>
      <w:r w:rsidR="00865FDC" w:rsidRPr="00865FDC">
        <w:rPr>
          <w:rFonts w:ascii="Calibri" w:hAnsi="Calibri" w:cs="Calibri"/>
          <w:lang w:val="en-US"/>
        </w:rPr>
        <w:t>a</w:t>
      </w:r>
      <w:r w:rsidR="00865FDC" w:rsidRPr="00865FDC">
        <w:rPr>
          <w:rFonts w:ascii="Calibri" w:hAnsi="Calibri" w:cs="Calibri"/>
          <w:spacing w:val="6"/>
          <w:lang w:val="en-US"/>
        </w:rPr>
        <w:t xml:space="preserve"> </w:t>
      </w:r>
      <w:r w:rsidR="00865FDC" w:rsidRPr="00865FDC">
        <w:rPr>
          <w:rFonts w:ascii="Calibri" w:hAnsi="Calibri" w:cs="Calibri"/>
          <w:lang w:val="en-US"/>
        </w:rPr>
        <w:t>well‐established,</w:t>
      </w:r>
      <w:r w:rsidR="00865FDC" w:rsidRPr="00865FDC">
        <w:rPr>
          <w:rFonts w:ascii="Calibri" w:hAnsi="Calibri" w:cs="Calibri"/>
          <w:spacing w:val="9"/>
          <w:lang w:val="en-US"/>
        </w:rPr>
        <w:t xml:space="preserve"> </w:t>
      </w:r>
      <w:r w:rsidR="00865FDC" w:rsidRPr="00865FDC">
        <w:rPr>
          <w:rFonts w:ascii="Calibri" w:hAnsi="Calibri" w:cs="Calibri"/>
          <w:lang w:val="en-US"/>
        </w:rPr>
        <w:t>productive</w:t>
      </w:r>
      <w:r w:rsidR="00865FDC" w:rsidRPr="00865FDC">
        <w:rPr>
          <w:rFonts w:ascii="Calibri" w:hAnsi="Calibri" w:cs="Calibri"/>
          <w:spacing w:val="7"/>
          <w:lang w:val="en-US"/>
        </w:rPr>
        <w:t xml:space="preserve"> </w:t>
      </w:r>
      <w:r w:rsidR="00865FDC" w:rsidRPr="00865FDC">
        <w:rPr>
          <w:rFonts w:ascii="Calibri" w:hAnsi="Calibri" w:cs="Calibri"/>
          <w:lang w:val="en-US"/>
        </w:rPr>
        <w:t>and</w:t>
      </w:r>
      <w:r w:rsidR="00865FDC" w:rsidRPr="00865FDC">
        <w:rPr>
          <w:rFonts w:ascii="Calibri" w:hAnsi="Calibri" w:cs="Calibri"/>
          <w:spacing w:val="6"/>
          <w:lang w:val="en-US"/>
        </w:rPr>
        <w:t xml:space="preserve"> </w:t>
      </w:r>
      <w:r w:rsidR="00865FDC" w:rsidRPr="00865FDC">
        <w:rPr>
          <w:rFonts w:ascii="Calibri" w:hAnsi="Calibri" w:cs="Calibri"/>
          <w:lang w:val="en-US"/>
        </w:rPr>
        <w:t>ongoing</w:t>
      </w:r>
      <w:r w:rsidR="00865FDC" w:rsidRPr="00865FDC">
        <w:rPr>
          <w:rFonts w:ascii="Calibri" w:hAnsi="Calibri" w:cs="Calibri"/>
          <w:spacing w:val="8"/>
          <w:lang w:val="en-US"/>
        </w:rPr>
        <w:t xml:space="preserve"> </w:t>
      </w:r>
      <w:r w:rsidR="00865FDC" w:rsidRPr="00865FDC">
        <w:rPr>
          <w:rFonts w:ascii="Calibri" w:hAnsi="Calibri" w:cs="Calibri"/>
          <w:lang w:val="en-US"/>
        </w:rPr>
        <w:t>relationship</w:t>
      </w:r>
      <w:r w:rsidR="00865FDC" w:rsidRPr="00865FDC">
        <w:rPr>
          <w:rFonts w:ascii="Calibri" w:hAnsi="Calibri" w:cs="Calibri"/>
          <w:spacing w:val="8"/>
          <w:lang w:val="en-US"/>
        </w:rPr>
        <w:t xml:space="preserve"> </w:t>
      </w:r>
      <w:r w:rsidR="00865FDC" w:rsidRPr="00865FDC">
        <w:rPr>
          <w:rFonts w:ascii="Calibri" w:hAnsi="Calibri" w:cs="Calibri"/>
          <w:lang w:val="en-US"/>
        </w:rPr>
        <w:t>with</w:t>
      </w:r>
      <w:r w:rsidR="00865FDC" w:rsidRPr="00865FDC">
        <w:rPr>
          <w:rFonts w:ascii="Calibri" w:hAnsi="Calibri" w:cs="Calibri"/>
          <w:spacing w:val="6"/>
          <w:lang w:val="en-US"/>
        </w:rPr>
        <w:t xml:space="preserve"> </w:t>
      </w:r>
      <w:r w:rsidR="00865FDC" w:rsidRPr="00865FDC">
        <w:rPr>
          <w:rFonts w:ascii="Calibri" w:hAnsi="Calibri" w:cs="Calibri"/>
          <w:lang w:val="en-US"/>
        </w:rPr>
        <w:t>the</w:t>
      </w:r>
      <w:r w:rsidR="00865FDC" w:rsidRPr="00865FDC">
        <w:rPr>
          <w:rFonts w:ascii="Calibri" w:hAnsi="Calibri" w:cs="Calibri"/>
          <w:spacing w:val="7"/>
          <w:lang w:val="en-US"/>
        </w:rPr>
        <w:t xml:space="preserve"> </w:t>
      </w:r>
      <w:r w:rsidR="00865FDC" w:rsidRPr="00865FDC">
        <w:rPr>
          <w:rFonts w:ascii="Calibri" w:hAnsi="Calibri" w:cs="Calibri"/>
          <w:lang w:val="en-US"/>
        </w:rPr>
        <w:t>NSW</w:t>
      </w:r>
      <w:r w:rsidR="00865FDC" w:rsidRPr="00865FDC">
        <w:rPr>
          <w:rFonts w:ascii="Calibri" w:hAnsi="Calibri" w:cs="Calibri"/>
          <w:spacing w:val="9"/>
          <w:lang w:val="en-US"/>
        </w:rPr>
        <w:t xml:space="preserve"> </w:t>
      </w:r>
      <w:r w:rsidR="00865FDC" w:rsidRPr="00865FDC">
        <w:rPr>
          <w:rFonts w:ascii="Calibri" w:hAnsi="Calibri" w:cs="Calibri"/>
          <w:lang w:val="en-US"/>
        </w:rPr>
        <w:t>Government</w:t>
      </w:r>
      <w:r w:rsidR="00865FDC" w:rsidRPr="00865FDC">
        <w:rPr>
          <w:rFonts w:ascii="Calibri" w:hAnsi="Calibri" w:cs="Calibri"/>
          <w:spacing w:val="7"/>
          <w:lang w:val="en-US"/>
        </w:rPr>
        <w:t xml:space="preserve"> </w:t>
      </w:r>
      <w:r w:rsidR="00865FDC" w:rsidRPr="00865FDC">
        <w:rPr>
          <w:rFonts w:ascii="Calibri" w:hAnsi="Calibri" w:cs="Calibri"/>
          <w:lang w:val="en-US"/>
        </w:rPr>
        <w:t>through</w:t>
      </w:r>
      <w:r w:rsidR="00865FDC" w:rsidRPr="00865FDC">
        <w:rPr>
          <w:rFonts w:ascii="Calibri" w:hAnsi="Calibri" w:cs="Calibri"/>
          <w:spacing w:val="-1"/>
          <w:lang w:val="en-US"/>
        </w:rPr>
        <w:t xml:space="preserve"> </w:t>
      </w:r>
      <w:r w:rsidR="00865FDC" w:rsidRPr="00865FDC">
        <w:rPr>
          <w:rFonts w:ascii="Calibri" w:hAnsi="Calibri" w:cs="Calibri"/>
          <w:lang w:val="en-US"/>
        </w:rPr>
        <w:t>its</w:t>
      </w:r>
      <w:r w:rsidR="00865FDC" w:rsidRPr="00865FDC">
        <w:rPr>
          <w:rFonts w:ascii="Calibri" w:hAnsi="Calibri" w:cs="Calibri"/>
          <w:spacing w:val="37"/>
          <w:lang w:val="en-US"/>
        </w:rPr>
        <w:t xml:space="preserve"> </w:t>
      </w:r>
      <w:r w:rsidR="00865FDC" w:rsidRPr="00865FDC">
        <w:rPr>
          <w:rFonts w:ascii="Calibri" w:hAnsi="Calibri" w:cs="Calibri"/>
          <w:lang w:val="en-US"/>
        </w:rPr>
        <w:t>participation</w:t>
      </w:r>
      <w:r w:rsidR="00865FDC" w:rsidRPr="00865FDC">
        <w:rPr>
          <w:rFonts w:ascii="Calibri" w:hAnsi="Calibri" w:cs="Calibri"/>
          <w:spacing w:val="36"/>
          <w:lang w:val="en-US"/>
        </w:rPr>
        <w:t xml:space="preserve"> </w:t>
      </w:r>
      <w:r w:rsidR="00865FDC" w:rsidRPr="00865FDC">
        <w:rPr>
          <w:rFonts w:ascii="Calibri" w:hAnsi="Calibri" w:cs="Calibri"/>
          <w:lang w:val="en-US"/>
        </w:rPr>
        <w:t>in</w:t>
      </w:r>
      <w:r w:rsidR="00865FDC" w:rsidRPr="00865FDC">
        <w:rPr>
          <w:rFonts w:ascii="Calibri" w:hAnsi="Calibri" w:cs="Calibri"/>
          <w:spacing w:val="36"/>
          <w:lang w:val="en-US"/>
        </w:rPr>
        <w:t xml:space="preserve"> </w:t>
      </w:r>
      <w:r w:rsidR="00865FDC" w:rsidRPr="00865FDC">
        <w:rPr>
          <w:rFonts w:ascii="Calibri" w:hAnsi="Calibri" w:cs="Calibri"/>
          <w:lang w:val="en-US"/>
        </w:rPr>
        <w:t>the</w:t>
      </w:r>
      <w:r w:rsidR="00865FDC" w:rsidRPr="00865FDC">
        <w:rPr>
          <w:rFonts w:ascii="Calibri" w:hAnsi="Calibri" w:cs="Calibri"/>
          <w:spacing w:val="37"/>
          <w:lang w:val="en-US"/>
        </w:rPr>
        <w:t xml:space="preserve"> </w:t>
      </w:r>
      <w:r w:rsidR="00865FDC" w:rsidRPr="00865FDC">
        <w:rPr>
          <w:rFonts w:ascii="Calibri" w:hAnsi="Calibri" w:cs="Calibri"/>
          <w:lang w:val="en-US"/>
        </w:rPr>
        <w:t>Non‐Government</w:t>
      </w:r>
      <w:r w:rsidR="00865FDC" w:rsidRPr="00865FDC">
        <w:rPr>
          <w:rFonts w:ascii="Calibri" w:hAnsi="Calibri" w:cs="Calibri"/>
          <w:spacing w:val="37"/>
          <w:lang w:val="en-US"/>
        </w:rPr>
        <w:t xml:space="preserve"> </w:t>
      </w:r>
      <w:r w:rsidR="00865FDC" w:rsidRPr="00865FDC">
        <w:rPr>
          <w:rFonts w:ascii="Calibri" w:hAnsi="Calibri" w:cs="Calibri"/>
          <w:lang w:val="en-US"/>
        </w:rPr>
        <w:t>Schools</w:t>
      </w:r>
      <w:r w:rsidR="00865FDC" w:rsidRPr="00865FDC">
        <w:rPr>
          <w:rFonts w:ascii="Calibri" w:hAnsi="Calibri" w:cs="Calibri"/>
          <w:spacing w:val="37"/>
          <w:lang w:val="en-US"/>
        </w:rPr>
        <w:t xml:space="preserve"> </w:t>
      </w:r>
      <w:r w:rsidR="00865FDC" w:rsidRPr="00865FDC">
        <w:rPr>
          <w:rFonts w:ascii="Calibri" w:hAnsi="Calibri" w:cs="Calibri"/>
          <w:lang w:val="en-US"/>
        </w:rPr>
        <w:t>Advisory</w:t>
      </w:r>
      <w:r w:rsidR="00865FDC" w:rsidRPr="00865FDC">
        <w:rPr>
          <w:rFonts w:ascii="Calibri" w:hAnsi="Calibri" w:cs="Calibri"/>
          <w:spacing w:val="38"/>
          <w:lang w:val="en-US"/>
        </w:rPr>
        <w:t xml:space="preserve"> </w:t>
      </w:r>
      <w:r w:rsidR="00865FDC" w:rsidRPr="00865FDC">
        <w:rPr>
          <w:rFonts w:ascii="Calibri" w:hAnsi="Calibri" w:cs="Calibri"/>
          <w:lang w:val="en-US"/>
        </w:rPr>
        <w:t>Council,</w:t>
      </w:r>
      <w:r w:rsidR="00865FDC" w:rsidRPr="00865FDC">
        <w:rPr>
          <w:rFonts w:ascii="Calibri" w:hAnsi="Calibri" w:cs="Calibri"/>
          <w:spacing w:val="37"/>
          <w:lang w:val="en-US"/>
        </w:rPr>
        <w:t xml:space="preserve"> </w:t>
      </w:r>
      <w:r w:rsidR="00865FDC" w:rsidRPr="00865FDC">
        <w:rPr>
          <w:rFonts w:ascii="Calibri" w:hAnsi="Calibri" w:cs="Calibri"/>
          <w:lang w:val="en-US"/>
        </w:rPr>
        <w:t>the</w:t>
      </w:r>
      <w:r w:rsidR="00865FDC" w:rsidRPr="00865FDC">
        <w:rPr>
          <w:rFonts w:ascii="Calibri" w:hAnsi="Calibri" w:cs="Calibri"/>
          <w:spacing w:val="37"/>
          <w:lang w:val="en-US"/>
        </w:rPr>
        <w:t xml:space="preserve"> </w:t>
      </w:r>
      <w:r w:rsidR="00865FDC" w:rsidRPr="00865FDC">
        <w:rPr>
          <w:rFonts w:ascii="Calibri" w:hAnsi="Calibri" w:cs="Calibri"/>
          <w:lang w:val="en-US"/>
        </w:rPr>
        <w:t>Board</w:t>
      </w:r>
      <w:r w:rsidR="00865FDC" w:rsidRPr="00865FDC">
        <w:rPr>
          <w:rFonts w:ascii="Calibri" w:hAnsi="Calibri" w:cs="Calibri"/>
          <w:spacing w:val="34"/>
          <w:lang w:val="en-US"/>
        </w:rPr>
        <w:t xml:space="preserve"> </w:t>
      </w:r>
      <w:r w:rsidR="00865FDC" w:rsidRPr="00865FDC">
        <w:rPr>
          <w:rFonts w:ascii="Calibri" w:hAnsi="Calibri" w:cs="Calibri"/>
          <w:lang w:val="en-US"/>
        </w:rPr>
        <w:t>of</w:t>
      </w:r>
      <w:r w:rsidR="00865FDC" w:rsidRPr="00865FDC">
        <w:rPr>
          <w:rFonts w:ascii="Calibri" w:hAnsi="Calibri" w:cs="Calibri"/>
          <w:spacing w:val="37"/>
          <w:lang w:val="en-US"/>
        </w:rPr>
        <w:t xml:space="preserve"> </w:t>
      </w:r>
      <w:r w:rsidR="00865FDC" w:rsidRPr="00865FDC">
        <w:rPr>
          <w:rFonts w:ascii="Calibri" w:hAnsi="Calibri" w:cs="Calibri"/>
          <w:lang w:val="en-US"/>
        </w:rPr>
        <w:t>the</w:t>
      </w:r>
      <w:r w:rsidR="00865FDC" w:rsidRPr="00865FDC">
        <w:rPr>
          <w:rFonts w:ascii="Calibri" w:hAnsi="Calibri" w:cs="Calibri"/>
          <w:spacing w:val="37"/>
          <w:lang w:val="en-US"/>
        </w:rPr>
        <w:t xml:space="preserve"> </w:t>
      </w:r>
      <w:r w:rsidR="00865FDC" w:rsidRPr="00865FDC">
        <w:rPr>
          <w:rFonts w:ascii="Calibri" w:hAnsi="Calibri" w:cs="Calibri"/>
          <w:lang w:val="en-US"/>
        </w:rPr>
        <w:t>NSW</w:t>
      </w:r>
      <w:r w:rsidR="00865FDC" w:rsidRPr="00865FDC">
        <w:rPr>
          <w:rFonts w:ascii="Calibri" w:hAnsi="Calibri" w:cs="Calibri"/>
          <w:spacing w:val="37"/>
          <w:lang w:val="en-US"/>
        </w:rPr>
        <w:t xml:space="preserve"> </w:t>
      </w:r>
      <w:r w:rsidR="00865FDC" w:rsidRPr="00865FDC">
        <w:rPr>
          <w:rFonts w:ascii="Calibri" w:hAnsi="Calibri" w:cs="Calibri"/>
          <w:lang w:val="en-US"/>
        </w:rPr>
        <w:t>Education</w:t>
      </w:r>
      <w:r w:rsidR="00865FDC" w:rsidRPr="00865FDC">
        <w:rPr>
          <w:rFonts w:ascii="Calibri" w:hAnsi="Calibri" w:cs="Calibri"/>
          <w:spacing w:val="-1"/>
          <w:lang w:val="en-US"/>
        </w:rPr>
        <w:t xml:space="preserve"> </w:t>
      </w:r>
      <w:r w:rsidR="00865FDC" w:rsidRPr="00865FDC">
        <w:rPr>
          <w:rFonts w:ascii="Calibri" w:hAnsi="Calibri" w:cs="Calibri"/>
          <w:lang w:val="en-US"/>
        </w:rPr>
        <w:t>Standards</w:t>
      </w:r>
      <w:r w:rsidR="00865FDC" w:rsidRPr="00865FDC">
        <w:rPr>
          <w:rFonts w:ascii="Calibri" w:hAnsi="Calibri" w:cs="Calibri"/>
          <w:spacing w:val="-3"/>
          <w:lang w:val="en-US"/>
        </w:rPr>
        <w:t xml:space="preserve"> </w:t>
      </w:r>
      <w:r w:rsidR="00865FDC" w:rsidRPr="00865FDC">
        <w:rPr>
          <w:rFonts w:ascii="Calibri" w:hAnsi="Calibri" w:cs="Calibri"/>
          <w:lang w:val="en-US"/>
        </w:rPr>
        <w:t>Authority</w:t>
      </w:r>
      <w:r w:rsidR="00865FDC" w:rsidRPr="00865FDC">
        <w:rPr>
          <w:rFonts w:ascii="Calibri" w:hAnsi="Calibri" w:cs="Calibri"/>
          <w:spacing w:val="-4"/>
          <w:lang w:val="en-US"/>
        </w:rPr>
        <w:t xml:space="preserve"> </w:t>
      </w:r>
      <w:r w:rsidR="00865FDC" w:rsidRPr="00865FDC">
        <w:rPr>
          <w:rFonts w:ascii="Calibri" w:hAnsi="Calibri" w:cs="Calibri"/>
          <w:lang w:val="en-US"/>
        </w:rPr>
        <w:t>(NESA)</w:t>
      </w:r>
      <w:r w:rsidR="00865FDC" w:rsidRPr="00865FDC">
        <w:rPr>
          <w:rFonts w:ascii="Calibri" w:hAnsi="Calibri" w:cs="Calibri"/>
          <w:spacing w:val="-5"/>
          <w:lang w:val="en-US"/>
        </w:rPr>
        <w:t xml:space="preserve"> </w:t>
      </w:r>
      <w:r w:rsidR="00865FDC" w:rsidRPr="00865FDC">
        <w:rPr>
          <w:rFonts w:ascii="Calibri" w:hAnsi="Calibri" w:cs="Calibri"/>
          <w:lang w:val="en-US"/>
        </w:rPr>
        <w:t>and</w:t>
      </w:r>
      <w:r w:rsidR="00865FDC" w:rsidRPr="00865FDC">
        <w:rPr>
          <w:rFonts w:ascii="Calibri" w:hAnsi="Calibri" w:cs="Calibri"/>
          <w:spacing w:val="-4"/>
          <w:lang w:val="en-US"/>
        </w:rPr>
        <w:t xml:space="preserve"> </w:t>
      </w:r>
      <w:r w:rsidR="00865FDC" w:rsidRPr="00865FDC">
        <w:rPr>
          <w:rFonts w:ascii="Calibri" w:hAnsi="Calibri" w:cs="Calibri"/>
          <w:lang w:val="en-US"/>
        </w:rPr>
        <w:t>a</w:t>
      </w:r>
      <w:r w:rsidR="00865FDC" w:rsidRPr="00865FDC">
        <w:rPr>
          <w:rFonts w:ascii="Calibri" w:hAnsi="Calibri" w:cs="Calibri"/>
          <w:spacing w:val="-4"/>
          <w:lang w:val="en-US"/>
        </w:rPr>
        <w:t xml:space="preserve"> </w:t>
      </w:r>
      <w:r w:rsidR="00865FDC" w:rsidRPr="00865FDC">
        <w:rPr>
          <w:rFonts w:ascii="Calibri" w:hAnsi="Calibri" w:cs="Calibri"/>
          <w:lang w:val="en-US"/>
        </w:rPr>
        <w:t>range</w:t>
      </w:r>
      <w:r w:rsidR="00865FDC" w:rsidRPr="00865FDC">
        <w:rPr>
          <w:rFonts w:ascii="Calibri" w:hAnsi="Calibri" w:cs="Calibri"/>
          <w:spacing w:val="-5"/>
          <w:lang w:val="en-US"/>
        </w:rPr>
        <w:t xml:space="preserve"> </w:t>
      </w:r>
      <w:r w:rsidR="00865FDC" w:rsidRPr="00865FDC">
        <w:rPr>
          <w:rFonts w:ascii="Calibri" w:hAnsi="Calibri" w:cs="Calibri"/>
          <w:lang w:val="en-US"/>
        </w:rPr>
        <w:t>of</w:t>
      </w:r>
      <w:r w:rsidR="00865FDC" w:rsidRPr="00865FDC">
        <w:rPr>
          <w:rFonts w:ascii="Calibri" w:hAnsi="Calibri" w:cs="Calibri"/>
          <w:spacing w:val="-6"/>
          <w:lang w:val="en-US"/>
        </w:rPr>
        <w:t xml:space="preserve"> </w:t>
      </w:r>
      <w:r w:rsidR="00865FDC" w:rsidRPr="00865FDC">
        <w:rPr>
          <w:rFonts w:ascii="Calibri" w:hAnsi="Calibri" w:cs="Calibri"/>
          <w:lang w:val="en-US"/>
        </w:rPr>
        <w:t>other</w:t>
      </w:r>
      <w:r w:rsidR="00865FDC" w:rsidRPr="00865FDC">
        <w:rPr>
          <w:rFonts w:ascii="Calibri" w:hAnsi="Calibri" w:cs="Calibri"/>
          <w:spacing w:val="-6"/>
          <w:lang w:val="en-US"/>
        </w:rPr>
        <w:t xml:space="preserve"> </w:t>
      </w:r>
      <w:r w:rsidR="00E8026A">
        <w:rPr>
          <w:rFonts w:ascii="Calibri" w:hAnsi="Calibri" w:cs="Calibri"/>
          <w:spacing w:val="-6"/>
          <w:lang w:val="en-US"/>
        </w:rPr>
        <w:t>significant</w:t>
      </w:r>
      <w:r w:rsidR="00850A9D">
        <w:rPr>
          <w:rFonts w:ascii="Calibri" w:hAnsi="Calibri" w:cs="Calibri"/>
          <w:spacing w:val="-6"/>
          <w:lang w:val="en-US"/>
        </w:rPr>
        <w:t xml:space="preserve"> </w:t>
      </w:r>
      <w:r w:rsidR="00865FDC" w:rsidRPr="00865FDC">
        <w:rPr>
          <w:rFonts w:ascii="Calibri" w:hAnsi="Calibri" w:cs="Calibri"/>
          <w:lang w:val="en-US"/>
        </w:rPr>
        <w:t>committees.</w:t>
      </w:r>
      <w:r w:rsidR="00865FDC" w:rsidRPr="00865FDC">
        <w:rPr>
          <w:rFonts w:ascii="Calibri" w:hAnsi="Calibri" w:cs="Calibri"/>
          <w:spacing w:val="-6"/>
          <w:lang w:val="en-US"/>
        </w:rPr>
        <w:t xml:space="preserve"> </w:t>
      </w:r>
      <w:r w:rsidR="00EB0204">
        <w:rPr>
          <w:rFonts w:ascii="Calibri" w:hAnsi="Calibri" w:cs="Calibri"/>
          <w:lang w:val="en-US"/>
        </w:rPr>
        <w:t>Moreover</w:t>
      </w:r>
      <w:r w:rsidR="00865FDC" w:rsidRPr="00865FDC">
        <w:rPr>
          <w:rFonts w:ascii="Calibri" w:hAnsi="Calibri" w:cs="Calibri"/>
          <w:lang w:val="en-US"/>
        </w:rPr>
        <w:t>,</w:t>
      </w:r>
      <w:r w:rsidR="00865FDC" w:rsidRPr="00865FDC">
        <w:rPr>
          <w:rFonts w:ascii="Calibri" w:hAnsi="Calibri" w:cs="Calibri"/>
          <w:spacing w:val="-6"/>
          <w:lang w:val="en-US"/>
        </w:rPr>
        <w:t xml:space="preserve"> </w:t>
      </w:r>
      <w:r w:rsidR="00865FDC" w:rsidRPr="00865FDC">
        <w:rPr>
          <w:rFonts w:ascii="Calibri" w:hAnsi="Calibri" w:cs="Calibri"/>
          <w:lang w:val="en-US"/>
        </w:rPr>
        <w:t>CSNSW</w:t>
      </w:r>
      <w:r w:rsidR="00865FDC" w:rsidRPr="00865FDC">
        <w:rPr>
          <w:rFonts w:ascii="Calibri" w:hAnsi="Calibri" w:cs="Calibri"/>
          <w:spacing w:val="-3"/>
          <w:lang w:val="en-US"/>
        </w:rPr>
        <w:t xml:space="preserve"> </w:t>
      </w:r>
      <w:r w:rsidR="00865FDC" w:rsidRPr="00865FDC">
        <w:rPr>
          <w:rFonts w:ascii="Calibri" w:hAnsi="Calibri" w:cs="Calibri"/>
          <w:lang w:val="en-US"/>
        </w:rPr>
        <w:t>has</w:t>
      </w:r>
      <w:r w:rsidR="00865FDC" w:rsidRPr="00865FDC">
        <w:rPr>
          <w:rFonts w:ascii="Calibri" w:hAnsi="Calibri" w:cs="Calibri"/>
          <w:spacing w:val="-6"/>
          <w:lang w:val="en-US"/>
        </w:rPr>
        <w:t xml:space="preserve"> </w:t>
      </w:r>
      <w:r w:rsidR="00865FDC" w:rsidRPr="00865FDC">
        <w:rPr>
          <w:rFonts w:ascii="Calibri" w:hAnsi="Calibri" w:cs="Calibri"/>
          <w:lang w:val="en-US"/>
        </w:rPr>
        <w:t>direct</w:t>
      </w:r>
      <w:r w:rsidR="00865FDC" w:rsidRPr="00865FDC">
        <w:rPr>
          <w:rFonts w:ascii="Calibri" w:hAnsi="Calibri" w:cs="Calibri"/>
          <w:spacing w:val="-5"/>
          <w:lang w:val="en-US"/>
        </w:rPr>
        <w:t xml:space="preserve"> </w:t>
      </w:r>
      <w:r w:rsidR="00865FDC" w:rsidRPr="00865FDC">
        <w:rPr>
          <w:rFonts w:ascii="Calibri" w:hAnsi="Calibri" w:cs="Calibri"/>
          <w:lang w:val="en-US"/>
        </w:rPr>
        <w:t>liaison</w:t>
      </w:r>
      <w:r w:rsidR="00865FDC" w:rsidRPr="00865FDC">
        <w:rPr>
          <w:rFonts w:ascii="Calibri" w:hAnsi="Calibri" w:cs="Calibri"/>
          <w:spacing w:val="-4"/>
          <w:lang w:val="en-US"/>
        </w:rPr>
        <w:t xml:space="preserve"> </w:t>
      </w:r>
      <w:r w:rsidR="00865FDC" w:rsidRPr="00865FDC">
        <w:rPr>
          <w:rFonts w:ascii="Calibri" w:hAnsi="Calibri" w:cs="Calibri"/>
          <w:lang w:val="en-US"/>
        </w:rPr>
        <w:t>at</w:t>
      </w:r>
      <w:r w:rsidR="00865FDC" w:rsidRPr="00865FDC">
        <w:rPr>
          <w:rFonts w:ascii="Calibri" w:hAnsi="Calibri" w:cs="Calibri"/>
          <w:spacing w:val="-5"/>
          <w:lang w:val="en-US"/>
        </w:rPr>
        <w:t xml:space="preserve"> </w:t>
      </w:r>
      <w:r w:rsidR="00865FDC" w:rsidRPr="00865FDC">
        <w:rPr>
          <w:rFonts w:ascii="Calibri" w:hAnsi="Calibri" w:cs="Calibri"/>
          <w:lang w:val="en-US"/>
        </w:rPr>
        <w:t>the</w:t>
      </w:r>
      <w:r w:rsidR="00865FDC" w:rsidRPr="00865FDC">
        <w:rPr>
          <w:rFonts w:ascii="Calibri" w:hAnsi="Calibri" w:cs="Calibri"/>
          <w:spacing w:val="-1"/>
          <w:lang w:val="en-US"/>
        </w:rPr>
        <w:t xml:space="preserve"> </w:t>
      </w:r>
      <w:r w:rsidR="00865FDC" w:rsidRPr="00865FDC">
        <w:rPr>
          <w:rFonts w:ascii="Calibri" w:hAnsi="Calibri" w:cs="Calibri"/>
          <w:lang w:val="en-US"/>
        </w:rPr>
        <w:t>highest</w:t>
      </w:r>
      <w:r w:rsidR="00865FDC" w:rsidRPr="00865FDC">
        <w:rPr>
          <w:rFonts w:ascii="Calibri" w:hAnsi="Calibri" w:cs="Calibri"/>
          <w:spacing w:val="9"/>
          <w:lang w:val="en-US"/>
        </w:rPr>
        <w:t xml:space="preserve"> </w:t>
      </w:r>
      <w:r w:rsidR="00865FDC" w:rsidRPr="00865FDC">
        <w:rPr>
          <w:rFonts w:ascii="Calibri" w:hAnsi="Calibri" w:cs="Calibri"/>
          <w:lang w:val="en-US"/>
        </w:rPr>
        <w:t>level</w:t>
      </w:r>
      <w:r w:rsidR="00865FDC" w:rsidRPr="00865FDC">
        <w:rPr>
          <w:rFonts w:ascii="Calibri" w:hAnsi="Calibri" w:cs="Calibri"/>
          <w:spacing w:val="6"/>
          <w:lang w:val="en-US"/>
        </w:rPr>
        <w:t xml:space="preserve"> </w:t>
      </w:r>
      <w:r w:rsidR="00865FDC" w:rsidRPr="00865FDC">
        <w:rPr>
          <w:rFonts w:ascii="Calibri" w:hAnsi="Calibri" w:cs="Calibri"/>
          <w:lang w:val="en-US"/>
        </w:rPr>
        <w:t>with</w:t>
      </w:r>
      <w:r w:rsidR="00865FDC" w:rsidRPr="00865FDC">
        <w:rPr>
          <w:rFonts w:ascii="Calibri" w:hAnsi="Calibri" w:cs="Calibri"/>
          <w:spacing w:val="8"/>
          <w:lang w:val="en-US"/>
        </w:rPr>
        <w:t xml:space="preserve"> </w:t>
      </w:r>
      <w:r w:rsidR="00865FDC" w:rsidRPr="00865FDC">
        <w:rPr>
          <w:rFonts w:ascii="Calibri" w:hAnsi="Calibri" w:cs="Calibri"/>
          <w:lang w:val="en-US"/>
        </w:rPr>
        <w:t>the</w:t>
      </w:r>
      <w:r w:rsidR="00865FDC" w:rsidRPr="00865FDC">
        <w:rPr>
          <w:rFonts w:ascii="Calibri" w:hAnsi="Calibri" w:cs="Calibri"/>
          <w:spacing w:val="7"/>
          <w:lang w:val="en-US"/>
        </w:rPr>
        <w:t xml:space="preserve"> </w:t>
      </w:r>
      <w:r w:rsidR="00865FDC" w:rsidRPr="00865FDC">
        <w:rPr>
          <w:rFonts w:ascii="Calibri" w:hAnsi="Calibri" w:cs="Calibri"/>
          <w:lang w:val="en-US"/>
        </w:rPr>
        <w:t>NSW</w:t>
      </w:r>
      <w:r w:rsidR="00865FDC" w:rsidRPr="00865FDC">
        <w:rPr>
          <w:rFonts w:ascii="Calibri" w:hAnsi="Calibri" w:cs="Calibri"/>
          <w:spacing w:val="7"/>
          <w:lang w:val="en-US"/>
        </w:rPr>
        <w:t xml:space="preserve"> </w:t>
      </w:r>
      <w:r w:rsidR="00865FDC" w:rsidRPr="00865FDC">
        <w:rPr>
          <w:rFonts w:ascii="Calibri" w:hAnsi="Calibri" w:cs="Calibri"/>
          <w:lang w:val="en-US"/>
        </w:rPr>
        <w:t>Department</w:t>
      </w:r>
      <w:r w:rsidR="00865FDC" w:rsidRPr="00865FDC">
        <w:rPr>
          <w:rFonts w:ascii="Calibri" w:hAnsi="Calibri" w:cs="Calibri"/>
          <w:spacing w:val="7"/>
          <w:lang w:val="en-US"/>
        </w:rPr>
        <w:t xml:space="preserve"> </w:t>
      </w:r>
      <w:r w:rsidR="00865FDC" w:rsidRPr="00865FDC">
        <w:rPr>
          <w:rFonts w:ascii="Calibri" w:hAnsi="Calibri" w:cs="Calibri"/>
          <w:lang w:val="en-US"/>
        </w:rPr>
        <w:t>of</w:t>
      </w:r>
      <w:r w:rsidR="00865FDC" w:rsidRPr="00865FDC">
        <w:rPr>
          <w:rFonts w:ascii="Calibri" w:hAnsi="Calibri" w:cs="Calibri"/>
          <w:spacing w:val="9"/>
          <w:lang w:val="en-US"/>
        </w:rPr>
        <w:t xml:space="preserve"> </w:t>
      </w:r>
      <w:r w:rsidR="00865FDC" w:rsidRPr="00865FDC">
        <w:rPr>
          <w:rFonts w:ascii="Calibri" w:hAnsi="Calibri" w:cs="Calibri"/>
          <w:lang w:val="en-US"/>
        </w:rPr>
        <w:t>Education</w:t>
      </w:r>
      <w:r w:rsidR="00865FDC" w:rsidRPr="00865FDC">
        <w:rPr>
          <w:rFonts w:ascii="Calibri" w:hAnsi="Calibri" w:cs="Calibri"/>
          <w:spacing w:val="6"/>
          <w:lang w:val="en-US"/>
        </w:rPr>
        <w:t xml:space="preserve"> </w:t>
      </w:r>
      <w:r w:rsidR="00865FDC" w:rsidRPr="00865FDC">
        <w:rPr>
          <w:rFonts w:ascii="Calibri" w:hAnsi="Calibri" w:cs="Calibri"/>
          <w:lang w:val="en-US"/>
        </w:rPr>
        <w:t>and</w:t>
      </w:r>
      <w:r w:rsidR="00865FDC" w:rsidRPr="00865FDC">
        <w:rPr>
          <w:rFonts w:ascii="Calibri" w:hAnsi="Calibri" w:cs="Calibri"/>
          <w:spacing w:val="8"/>
          <w:lang w:val="en-US"/>
        </w:rPr>
        <w:t xml:space="preserve"> </w:t>
      </w:r>
      <w:r w:rsidR="00865FDC" w:rsidRPr="00865FDC">
        <w:rPr>
          <w:rFonts w:ascii="Calibri" w:hAnsi="Calibri" w:cs="Calibri"/>
          <w:lang w:val="en-US"/>
        </w:rPr>
        <w:t>at</w:t>
      </w:r>
      <w:r w:rsidR="00865FDC" w:rsidRPr="00865FDC">
        <w:rPr>
          <w:rFonts w:ascii="Calibri" w:hAnsi="Calibri" w:cs="Calibri"/>
          <w:spacing w:val="9"/>
          <w:lang w:val="en-US"/>
        </w:rPr>
        <w:t xml:space="preserve"> </w:t>
      </w:r>
      <w:r w:rsidR="00865FDC" w:rsidRPr="00865FDC">
        <w:rPr>
          <w:rFonts w:ascii="Calibri" w:hAnsi="Calibri" w:cs="Calibri"/>
          <w:lang w:val="en-US"/>
        </w:rPr>
        <w:t>the</w:t>
      </w:r>
      <w:r w:rsidR="00865FDC" w:rsidRPr="00865FDC">
        <w:rPr>
          <w:rFonts w:ascii="Calibri" w:hAnsi="Calibri" w:cs="Calibri"/>
          <w:spacing w:val="7"/>
          <w:lang w:val="en-US"/>
        </w:rPr>
        <w:t xml:space="preserve"> </w:t>
      </w:r>
      <w:r w:rsidR="00865FDC" w:rsidRPr="00865FDC">
        <w:rPr>
          <w:rFonts w:ascii="Calibri" w:hAnsi="Calibri" w:cs="Calibri"/>
          <w:lang w:val="en-US"/>
        </w:rPr>
        <w:t>operational</w:t>
      </w:r>
      <w:r w:rsidR="00865FDC" w:rsidRPr="00865FDC">
        <w:rPr>
          <w:rFonts w:ascii="Calibri" w:hAnsi="Calibri" w:cs="Calibri"/>
          <w:spacing w:val="6"/>
          <w:lang w:val="en-US"/>
        </w:rPr>
        <w:t xml:space="preserve"> </w:t>
      </w:r>
      <w:r w:rsidR="00865FDC" w:rsidRPr="00865FDC">
        <w:rPr>
          <w:rFonts w:ascii="Calibri" w:hAnsi="Calibri" w:cs="Calibri"/>
          <w:lang w:val="en-US"/>
        </w:rPr>
        <w:t>and</w:t>
      </w:r>
      <w:r w:rsidR="00865FDC" w:rsidRPr="00865FDC">
        <w:rPr>
          <w:rFonts w:ascii="Calibri" w:hAnsi="Calibri" w:cs="Calibri"/>
          <w:spacing w:val="8"/>
          <w:lang w:val="en-US"/>
        </w:rPr>
        <w:t xml:space="preserve"> </w:t>
      </w:r>
      <w:r w:rsidR="00865FDC" w:rsidRPr="00865FDC">
        <w:rPr>
          <w:rFonts w:ascii="Calibri" w:hAnsi="Calibri" w:cs="Calibri"/>
          <w:lang w:val="en-US"/>
        </w:rPr>
        <w:t>policy</w:t>
      </w:r>
      <w:r w:rsidR="00865FDC" w:rsidRPr="00865FDC">
        <w:rPr>
          <w:rFonts w:ascii="Calibri" w:hAnsi="Calibri" w:cs="Calibri"/>
          <w:spacing w:val="7"/>
          <w:lang w:val="en-US"/>
        </w:rPr>
        <w:t xml:space="preserve"> </w:t>
      </w:r>
      <w:r w:rsidR="00865FDC" w:rsidRPr="00865FDC">
        <w:rPr>
          <w:rFonts w:ascii="Calibri" w:hAnsi="Calibri" w:cs="Calibri"/>
          <w:lang w:val="en-US"/>
        </w:rPr>
        <w:t>implementation</w:t>
      </w:r>
      <w:r w:rsidR="00865FDC" w:rsidRPr="00865FDC">
        <w:rPr>
          <w:rFonts w:ascii="Calibri" w:hAnsi="Calibri" w:cs="Calibri"/>
          <w:spacing w:val="-1"/>
          <w:lang w:val="en-US"/>
        </w:rPr>
        <w:t xml:space="preserve"> </w:t>
      </w:r>
      <w:r w:rsidR="00865FDC" w:rsidRPr="00865FDC">
        <w:rPr>
          <w:rFonts w:ascii="Calibri" w:hAnsi="Calibri" w:cs="Calibri"/>
          <w:lang w:val="en-US"/>
        </w:rPr>
        <w:t>levels</w:t>
      </w:r>
      <w:r w:rsidR="00865FDC" w:rsidRPr="00865FDC">
        <w:rPr>
          <w:rFonts w:ascii="Calibri" w:hAnsi="Calibri" w:cs="Calibri"/>
          <w:spacing w:val="-8"/>
          <w:lang w:val="en-US"/>
        </w:rPr>
        <w:t xml:space="preserve"> </w:t>
      </w:r>
      <w:r w:rsidR="00865FDC" w:rsidRPr="00865FDC">
        <w:rPr>
          <w:rFonts w:ascii="Calibri" w:hAnsi="Calibri" w:cs="Calibri"/>
          <w:lang w:val="en-US"/>
        </w:rPr>
        <w:t>with</w:t>
      </w:r>
      <w:r w:rsidR="00865FDC" w:rsidRPr="00865FDC">
        <w:rPr>
          <w:rFonts w:ascii="Calibri" w:hAnsi="Calibri" w:cs="Calibri"/>
          <w:spacing w:val="-6"/>
          <w:lang w:val="en-US"/>
        </w:rPr>
        <w:t xml:space="preserve"> </w:t>
      </w:r>
      <w:r w:rsidR="00865FDC" w:rsidRPr="00865FDC">
        <w:rPr>
          <w:rFonts w:ascii="Calibri" w:hAnsi="Calibri" w:cs="Calibri"/>
          <w:lang w:val="en-US"/>
        </w:rPr>
        <w:t>departmental</w:t>
      </w:r>
      <w:r w:rsidR="00865FDC" w:rsidRPr="00865FDC">
        <w:rPr>
          <w:rFonts w:ascii="Calibri" w:hAnsi="Calibri" w:cs="Calibri"/>
          <w:spacing w:val="-6"/>
          <w:lang w:val="en-US"/>
        </w:rPr>
        <w:t xml:space="preserve"> </w:t>
      </w:r>
      <w:r w:rsidR="00865FDC" w:rsidRPr="00865FDC">
        <w:rPr>
          <w:rFonts w:ascii="Calibri" w:hAnsi="Calibri" w:cs="Calibri"/>
          <w:lang w:val="en-US"/>
        </w:rPr>
        <w:t>and</w:t>
      </w:r>
      <w:r w:rsidR="00865FDC" w:rsidRPr="00865FDC">
        <w:rPr>
          <w:rFonts w:ascii="Calibri" w:hAnsi="Calibri" w:cs="Calibri"/>
          <w:spacing w:val="-6"/>
          <w:lang w:val="en-US"/>
        </w:rPr>
        <w:t xml:space="preserve"> </w:t>
      </w:r>
      <w:r w:rsidR="00865FDC" w:rsidRPr="00865FDC">
        <w:rPr>
          <w:rFonts w:ascii="Calibri" w:hAnsi="Calibri" w:cs="Calibri"/>
          <w:lang w:val="en-US"/>
        </w:rPr>
        <w:t>NESA</w:t>
      </w:r>
      <w:r w:rsidR="00865FDC" w:rsidRPr="00865FDC">
        <w:rPr>
          <w:rFonts w:ascii="Calibri" w:hAnsi="Calibri" w:cs="Calibri"/>
          <w:spacing w:val="-6"/>
          <w:lang w:val="en-US"/>
        </w:rPr>
        <w:t xml:space="preserve"> </w:t>
      </w:r>
      <w:r w:rsidR="00865FDC" w:rsidRPr="00865FDC">
        <w:rPr>
          <w:rFonts w:ascii="Calibri" w:hAnsi="Calibri" w:cs="Calibri"/>
          <w:lang w:val="en-US"/>
        </w:rPr>
        <w:t>officers.</w:t>
      </w:r>
      <w:r w:rsidR="00865FDC" w:rsidRPr="00865FDC">
        <w:rPr>
          <w:rFonts w:ascii="Calibri" w:hAnsi="Calibri" w:cs="Calibri"/>
          <w:spacing w:val="-6"/>
          <w:lang w:val="en-US"/>
        </w:rPr>
        <w:t xml:space="preserve"> </w:t>
      </w:r>
      <w:r w:rsidR="00865FDC" w:rsidRPr="00865FDC">
        <w:rPr>
          <w:rFonts w:ascii="Calibri" w:hAnsi="Calibri" w:cs="Calibri"/>
          <w:lang w:val="en-US"/>
        </w:rPr>
        <w:t>CSNSW</w:t>
      </w:r>
      <w:r w:rsidR="00865FDC" w:rsidRPr="00865FDC">
        <w:rPr>
          <w:rFonts w:ascii="Calibri" w:hAnsi="Calibri" w:cs="Calibri"/>
          <w:spacing w:val="-8"/>
          <w:lang w:val="en-US"/>
        </w:rPr>
        <w:t xml:space="preserve"> </w:t>
      </w:r>
      <w:r w:rsidR="005C0B83">
        <w:rPr>
          <w:rFonts w:ascii="Calibri" w:hAnsi="Calibri" w:cs="Calibri"/>
          <w:spacing w:val="-8"/>
          <w:lang w:val="en-US"/>
        </w:rPr>
        <w:t xml:space="preserve">has </w:t>
      </w:r>
      <w:r w:rsidR="00865FDC" w:rsidRPr="00865FDC">
        <w:rPr>
          <w:rFonts w:ascii="Calibri" w:hAnsi="Calibri" w:cs="Calibri"/>
          <w:lang w:val="en-US"/>
        </w:rPr>
        <w:t>continue</w:t>
      </w:r>
      <w:r w:rsidR="005C0B83">
        <w:rPr>
          <w:rFonts w:ascii="Calibri" w:hAnsi="Calibri" w:cs="Calibri"/>
          <w:lang w:val="en-US"/>
        </w:rPr>
        <w:t>d</w:t>
      </w:r>
      <w:r w:rsidR="00865FDC" w:rsidRPr="00865FDC">
        <w:rPr>
          <w:rFonts w:ascii="Calibri" w:hAnsi="Calibri" w:cs="Calibri"/>
          <w:spacing w:val="-8"/>
          <w:lang w:val="en-US"/>
        </w:rPr>
        <w:t xml:space="preserve"> </w:t>
      </w:r>
      <w:r w:rsidR="00865FDC" w:rsidRPr="00865FDC">
        <w:rPr>
          <w:rFonts w:ascii="Calibri" w:hAnsi="Calibri" w:cs="Calibri"/>
          <w:lang w:val="en-US"/>
        </w:rPr>
        <w:t>to</w:t>
      </w:r>
      <w:r w:rsidR="00865FDC" w:rsidRPr="00865FDC">
        <w:rPr>
          <w:rFonts w:ascii="Calibri" w:hAnsi="Calibri" w:cs="Calibri"/>
          <w:spacing w:val="-7"/>
          <w:lang w:val="en-US"/>
        </w:rPr>
        <w:t xml:space="preserve"> </w:t>
      </w:r>
      <w:r w:rsidR="00865FDC" w:rsidRPr="00865FDC">
        <w:rPr>
          <w:rFonts w:ascii="Calibri" w:hAnsi="Calibri" w:cs="Calibri"/>
          <w:lang w:val="en-US"/>
        </w:rPr>
        <w:t>work</w:t>
      </w:r>
      <w:r w:rsidR="00865FDC" w:rsidRPr="00865FDC">
        <w:rPr>
          <w:rFonts w:ascii="Calibri" w:hAnsi="Calibri" w:cs="Calibri"/>
          <w:spacing w:val="-8"/>
          <w:lang w:val="en-US"/>
        </w:rPr>
        <w:t xml:space="preserve"> </w:t>
      </w:r>
      <w:r w:rsidR="00865FDC" w:rsidRPr="00865FDC">
        <w:rPr>
          <w:rFonts w:ascii="Calibri" w:hAnsi="Calibri" w:cs="Calibri"/>
          <w:lang w:val="en-US"/>
        </w:rPr>
        <w:t>with</w:t>
      </w:r>
      <w:r w:rsidR="00865FDC" w:rsidRPr="00865FDC">
        <w:rPr>
          <w:rFonts w:ascii="Calibri" w:hAnsi="Calibri" w:cs="Calibri"/>
          <w:spacing w:val="-9"/>
          <w:lang w:val="en-US"/>
        </w:rPr>
        <w:t xml:space="preserve"> </w:t>
      </w:r>
      <w:r w:rsidR="00865FDC" w:rsidRPr="00865FDC">
        <w:rPr>
          <w:rFonts w:ascii="Calibri" w:hAnsi="Calibri" w:cs="Calibri"/>
          <w:lang w:val="en-US"/>
        </w:rPr>
        <w:t>our</w:t>
      </w:r>
      <w:r w:rsidR="00865FDC" w:rsidRPr="00865FDC">
        <w:rPr>
          <w:rFonts w:ascii="Calibri" w:hAnsi="Calibri" w:cs="Calibri"/>
          <w:spacing w:val="-8"/>
          <w:lang w:val="en-US"/>
        </w:rPr>
        <w:t xml:space="preserve"> </w:t>
      </w:r>
      <w:r w:rsidR="00865FDC" w:rsidRPr="00865FDC">
        <w:rPr>
          <w:rFonts w:ascii="Calibri" w:hAnsi="Calibri" w:cs="Calibri"/>
          <w:lang w:val="en-US"/>
        </w:rPr>
        <w:t>cross‐sectoral</w:t>
      </w:r>
      <w:r w:rsidR="00865FDC" w:rsidRPr="00865FDC">
        <w:rPr>
          <w:rFonts w:ascii="Calibri" w:hAnsi="Calibri" w:cs="Calibri"/>
          <w:spacing w:val="-6"/>
          <w:lang w:val="en-US"/>
        </w:rPr>
        <w:t xml:space="preserve"> </w:t>
      </w:r>
      <w:r w:rsidR="00865FDC" w:rsidRPr="00865FDC">
        <w:rPr>
          <w:rFonts w:ascii="Calibri" w:hAnsi="Calibri" w:cs="Calibri"/>
          <w:lang w:val="en-US"/>
        </w:rPr>
        <w:t>partners</w:t>
      </w:r>
      <w:r w:rsidR="00865FDC" w:rsidRPr="00865FDC">
        <w:rPr>
          <w:rFonts w:ascii="Calibri" w:hAnsi="Calibri" w:cs="Calibri"/>
          <w:spacing w:val="-5"/>
          <w:lang w:val="en-US"/>
        </w:rPr>
        <w:t xml:space="preserve"> </w:t>
      </w:r>
      <w:r w:rsidR="005C0B83">
        <w:rPr>
          <w:rFonts w:ascii="Calibri" w:hAnsi="Calibri" w:cs="Calibri"/>
          <w:lang w:val="en-US"/>
        </w:rPr>
        <w:t>to</w:t>
      </w:r>
      <w:r w:rsidR="00865FDC" w:rsidRPr="00865FDC">
        <w:rPr>
          <w:rFonts w:ascii="Calibri" w:hAnsi="Calibri" w:cs="Calibri"/>
          <w:spacing w:val="7"/>
          <w:lang w:val="en-US"/>
        </w:rPr>
        <w:t xml:space="preserve"> </w:t>
      </w:r>
      <w:r w:rsidR="00865FDC" w:rsidRPr="00865FDC">
        <w:rPr>
          <w:rFonts w:ascii="Calibri" w:hAnsi="Calibri" w:cs="Calibri"/>
          <w:lang w:val="en-US"/>
        </w:rPr>
        <w:t>advance</w:t>
      </w:r>
      <w:r w:rsidR="00865FDC" w:rsidRPr="00865FDC">
        <w:rPr>
          <w:rFonts w:ascii="Calibri" w:hAnsi="Calibri" w:cs="Calibri"/>
          <w:spacing w:val="5"/>
          <w:lang w:val="en-US"/>
        </w:rPr>
        <w:t xml:space="preserve"> </w:t>
      </w:r>
      <w:r w:rsidR="00865FDC" w:rsidRPr="00865FDC">
        <w:rPr>
          <w:rFonts w:ascii="Calibri" w:hAnsi="Calibri" w:cs="Calibri"/>
          <w:lang w:val="en-US"/>
        </w:rPr>
        <w:t>initiatives</w:t>
      </w:r>
      <w:r w:rsidR="00865FDC" w:rsidRPr="00865FDC">
        <w:rPr>
          <w:rFonts w:ascii="Calibri" w:hAnsi="Calibri" w:cs="Calibri"/>
          <w:spacing w:val="4"/>
          <w:lang w:val="en-US"/>
        </w:rPr>
        <w:t xml:space="preserve"> </w:t>
      </w:r>
      <w:r w:rsidR="00865FDC" w:rsidRPr="00865FDC">
        <w:rPr>
          <w:rFonts w:ascii="Calibri" w:hAnsi="Calibri" w:cs="Calibri"/>
          <w:lang w:val="en-US"/>
        </w:rPr>
        <w:t>of</w:t>
      </w:r>
      <w:r w:rsidR="00865FDC" w:rsidRPr="00865FDC">
        <w:rPr>
          <w:rFonts w:ascii="Calibri" w:hAnsi="Calibri" w:cs="Calibri"/>
          <w:spacing w:val="4"/>
          <w:lang w:val="en-US"/>
        </w:rPr>
        <w:t xml:space="preserve"> </w:t>
      </w:r>
      <w:r w:rsidR="00865FDC" w:rsidRPr="00865FDC">
        <w:rPr>
          <w:rFonts w:ascii="Calibri" w:hAnsi="Calibri" w:cs="Calibri"/>
          <w:lang w:val="en-US"/>
        </w:rPr>
        <w:t>the</w:t>
      </w:r>
      <w:r w:rsidR="00865FDC" w:rsidRPr="00865FDC">
        <w:rPr>
          <w:rFonts w:ascii="Calibri" w:hAnsi="Calibri" w:cs="Calibri"/>
          <w:spacing w:val="7"/>
          <w:lang w:val="en-US"/>
        </w:rPr>
        <w:t xml:space="preserve"> </w:t>
      </w:r>
      <w:r w:rsidR="00865FDC" w:rsidRPr="00865FDC">
        <w:rPr>
          <w:rFonts w:ascii="Calibri" w:hAnsi="Calibri" w:cs="Calibri"/>
          <w:lang w:val="en-US"/>
        </w:rPr>
        <w:t>Bilateral</w:t>
      </w:r>
      <w:r w:rsidR="00865FDC" w:rsidRPr="00865FDC">
        <w:rPr>
          <w:rFonts w:ascii="Calibri" w:hAnsi="Calibri" w:cs="Calibri"/>
          <w:spacing w:val="6"/>
          <w:lang w:val="en-US"/>
        </w:rPr>
        <w:t xml:space="preserve"> </w:t>
      </w:r>
      <w:r w:rsidR="00865FDC" w:rsidRPr="00865FDC">
        <w:rPr>
          <w:rFonts w:ascii="Calibri" w:hAnsi="Calibri" w:cs="Calibri"/>
          <w:lang w:val="en-US"/>
        </w:rPr>
        <w:t>Agreement</w:t>
      </w:r>
      <w:r w:rsidR="00865FDC" w:rsidRPr="00865FDC">
        <w:rPr>
          <w:rFonts w:ascii="Calibri" w:hAnsi="Calibri" w:cs="Calibri"/>
          <w:spacing w:val="7"/>
          <w:lang w:val="en-US"/>
        </w:rPr>
        <w:t xml:space="preserve"> </w:t>
      </w:r>
      <w:r w:rsidR="009E0AF4">
        <w:rPr>
          <w:rFonts w:ascii="Calibri" w:hAnsi="Calibri" w:cs="Calibri"/>
          <w:spacing w:val="7"/>
          <w:lang w:val="en-US"/>
        </w:rPr>
        <w:t xml:space="preserve">under the current National School Reform Agreement </w:t>
      </w:r>
      <w:r w:rsidR="00865FDC" w:rsidRPr="00865FDC">
        <w:rPr>
          <w:rFonts w:ascii="Calibri" w:hAnsi="Calibri" w:cs="Calibri"/>
          <w:lang w:val="en-US"/>
        </w:rPr>
        <w:t>and</w:t>
      </w:r>
      <w:r w:rsidR="00865FDC" w:rsidRPr="00865FDC">
        <w:rPr>
          <w:rFonts w:ascii="Calibri" w:hAnsi="Calibri" w:cs="Calibri"/>
          <w:spacing w:val="6"/>
          <w:lang w:val="en-US"/>
        </w:rPr>
        <w:t xml:space="preserve"> </w:t>
      </w:r>
      <w:r w:rsidR="00B63DE1">
        <w:rPr>
          <w:rFonts w:ascii="Calibri" w:hAnsi="Calibri" w:cs="Calibri"/>
          <w:lang w:val="en-US"/>
        </w:rPr>
        <w:t xml:space="preserve">prepare </w:t>
      </w:r>
      <w:r w:rsidR="00465885">
        <w:rPr>
          <w:rFonts w:ascii="Calibri" w:hAnsi="Calibri" w:cs="Calibri"/>
          <w:lang w:val="en-US"/>
        </w:rPr>
        <w:t xml:space="preserve">for the </w:t>
      </w:r>
      <w:r w:rsidR="005C0B83">
        <w:rPr>
          <w:rFonts w:ascii="Calibri" w:hAnsi="Calibri" w:cs="Calibri"/>
          <w:lang w:val="en-US"/>
        </w:rPr>
        <w:t>arrangements of the new Better Fairer School</w:t>
      </w:r>
      <w:r w:rsidR="003F616D">
        <w:rPr>
          <w:rFonts w:ascii="Calibri" w:hAnsi="Calibri" w:cs="Calibri"/>
          <w:lang w:val="en-US"/>
        </w:rPr>
        <w:t>s</w:t>
      </w:r>
      <w:r w:rsidR="005C0B83">
        <w:rPr>
          <w:rFonts w:ascii="Calibri" w:hAnsi="Calibri" w:cs="Calibri"/>
          <w:lang w:val="en-US"/>
        </w:rPr>
        <w:t xml:space="preserve"> Agreement</w:t>
      </w:r>
      <w:r w:rsidR="003F616D">
        <w:rPr>
          <w:rFonts w:ascii="Calibri" w:hAnsi="Calibri" w:cs="Calibri"/>
          <w:lang w:val="en-US"/>
        </w:rPr>
        <w:t xml:space="preserve"> 2025–2034</w:t>
      </w:r>
      <w:r w:rsidR="00865FDC" w:rsidRPr="00865FDC">
        <w:rPr>
          <w:rFonts w:ascii="Calibri" w:hAnsi="Calibri" w:cs="Calibri"/>
          <w:lang w:val="en-US"/>
        </w:rPr>
        <w:t>.</w:t>
      </w:r>
    </w:p>
    <w:p w14:paraId="65991DC9" w14:textId="18CEAAB1" w:rsidR="00873344" w:rsidRPr="00F96CF7" w:rsidRDefault="00873344" w:rsidP="005E5AD6">
      <w:pPr>
        <w:pStyle w:val="Heading3"/>
        <w:rPr>
          <w:lang w:val="en-US"/>
        </w:rPr>
      </w:pPr>
      <w:r w:rsidRPr="00F96CF7">
        <w:rPr>
          <w:lang w:val="en-US"/>
        </w:rPr>
        <w:t>Achiev</w:t>
      </w:r>
      <w:r w:rsidR="00F96CF7" w:rsidRPr="00F96CF7">
        <w:rPr>
          <w:lang w:val="en-US"/>
        </w:rPr>
        <w:t>ement of objectives</w:t>
      </w:r>
      <w:r w:rsidR="000C6122">
        <w:rPr>
          <w:lang w:val="en-US"/>
        </w:rPr>
        <w:t xml:space="preserve"> and the CSNSW NGRSF Strategic Plan</w:t>
      </w:r>
    </w:p>
    <w:p w14:paraId="77AB5FD3" w14:textId="381223A0" w:rsidR="00865FDC" w:rsidRPr="00865FDC" w:rsidRDefault="00865FDC" w:rsidP="00CD3A0B">
      <w:pPr>
        <w:spacing w:after="120" w:line="240" w:lineRule="auto"/>
        <w:rPr>
          <w:lang w:val="en-US"/>
        </w:rPr>
      </w:pPr>
      <w:r w:rsidRPr="00865FDC">
        <w:rPr>
          <w:lang w:val="en-US"/>
        </w:rPr>
        <w:t>The</w:t>
      </w:r>
      <w:r w:rsidRPr="00865FDC">
        <w:rPr>
          <w:spacing w:val="34"/>
          <w:lang w:val="en-US"/>
        </w:rPr>
        <w:t xml:space="preserve"> </w:t>
      </w:r>
      <w:r w:rsidRPr="00865FDC">
        <w:rPr>
          <w:lang w:val="en-US"/>
        </w:rPr>
        <w:t>202</w:t>
      </w:r>
      <w:r w:rsidR="00CC7678">
        <w:rPr>
          <w:lang w:val="en-US"/>
        </w:rPr>
        <w:t>3 and 2024</w:t>
      </w:r>
      <w:r w:rsidRPr="00865FDC">
        <w:rPr>
          <w:spacing w:val="35"/>
          <w:lang w:val="en-US"/>
        </w:rPr>
        <w:t xml:space="preserve"> </w:t>
      </w:r>
      <w:r w:rsidRPr="00865FDC">
        <w:rPr>
          <w:lang w:val="en-US"/>
        </w:rPr>
        <w:t>projects</w:t>
      </w:r>
      <w:r w:rsidRPr="00865FDC">
        <w:rPr>
          <w:spacing w:val="32"/>
          <w:lang w:val="en-US"/>
        </w:rPr>
        <w:t xml:space="preserve"> </w:t>
      </w:r>
      <w:r w:rsidRPr="00865FDC">
        <w:rPr>
          <w:lang w:val="en-US"/>
        </w:rPr>
        <w:t>and</w:t>
      </w:r>
      <w:r w:rsidRPr="00865FDC">
        <w:rPr>
          <w:spacing w:val="33"/>
          <w:lang w:val="en-US"/>
        </w:rPr>
        <w:t xml:space="preserve"> </w:t>
      </w:r>
      <w:r w:rsidRPr="00865FDC">
        <w:rPr>
          <w:lang w:val="en-US"/>
        </w:rPr>
        <w:t>activities</w:t>
      </w:r>
      <w:r w:rsidRPr="00865FDC">
        <w:rPr>
          <w:spacing w:val="32"/>
          <w:lang w:val="en-US"/>
        </w:rPr>
        <w:t xml:space="preserve"> </w:t>
      </w:r>
      <w:r w:rsidRPr="00865FDC">
        <w:rPr>
          <w:lang w:val="en-US"/>
        </w:rPr>
        <w:t>have</w:t>
      </w:r>
      <w:r w:rsidRPr="00865FDC">
        <w:rPr>
          <w:spacing w:val="34"/>
          <w:lang w:val="en-US"/>
        </w:rPr>
        <w:t xml:space="preserve"> </w:t>
      </w:r>
      <w:r w:rsidRPr="00865FDC">
        <w:rPr>
          <w:lang w:val="en-US"/>
        </w:rPr>
        <w:t>also</w:t>
      </w:r>
      <w:r w:rsidRPr="00865FDC">
        <w:rPr>
          <w:spacing w:val="35"/>
          <w:lang w:val="en-US"/>
        </w:rPr>
        <w:t xml:space="preserve"> </w:t>
      </w:r>
      <w:r w:rsidRPr="00865FDC">
        <w:rPr>
          <w:lang w:val="en-US"/>
        </w:rPr>
        <w:t>contributed</w:t>
      </w:r>
      <w:r w:rsidRPr="00865FDC">
        <w:rPr>
          <w:spacing w:val="33"/>
          <w:lang w:val="en-US"/>
        </w:rPr>
        <w:t xml:space="preserve"> </w:t>
      </w:r>
      <w:r w:rsidRPr="00865FDC">
        <w:rPr>
          <w:lang w:val="en-US"/>
        </w:rPr>
        <w:t>to</w:t>
      </w:r>
      <w:r w:rsidRPr="00865FDC">
        <w:rPr>
          <w:spacing w:val="33"/>
          <w:lang w:val="en-US"/>
        </w:rPr>
        <w:t xml:space="preserve"> </w:t>
      </w:r>
      <w:r w:rsidRPr="00865FDC">
        <w:rPr>
          <w:lang w:val="en-US"/>
        </w:rPr>
        <w:t>ongoing</w:t>
      </w:r>
      <w:r w:rsidRPr="00865FDC">
        <w:rPr>
          <w:spacing w:val="34"/>
          <w:lang w:val="en-US"/>
        </w:rPr>
        <w:t xml:space="preserve"> </w:t>
      </w:r>
      <w:r w:rsidRPr="00865FDC">
        <w:rPr>
          <w:lang w:val="en-US"/>
        </w:rPr>
        <w:t>progress</w:t>
      </w:r>
      <w:r w:rsidRPr="00865FDC">
        <w:rPr>
          <w:spacing w:val="32"/>
          <w:lang w:val="en-US"/>
        </w:rPr>
        <w:t xml:space="preserve"> </w:t>
      </w:r>
      <w:r w:rsidRPr="00865FDC">
        <w:rPr>
          <w:lang w:val="en-US"/>
        </w:rPr>
        <w:t>against</w:t>
      </w:r>
      <w:r w:rsidRPr="00865FDC">
        <w:rPr>
          <w:spacing w:val="35"/>
          <w:lang w:val="en-US"/>
        </w:rPr>
        <w:t xml:space="preserve"> </w:t>
      </w:r>
      <w:r w:rsidRPr="00865FDC">
        <w:rPr>
          <w:lang w:val="en-US"/>
        </w:rPr>
        <w:t>the</w:t>
      </w:r>
      <w:r w:rsidRPr="00865FDC">
        <w:rPr>
          <w:spacing w:val="32"/>
          <w:lang w:val="en-US"/>
        </w:rPr>
        <w:t xml:space="preserve"> </w:t>
      </w:r>
      <w:r w:rsidRPr="00865FDC">
        <w:rPr>
          <w:lang w:val="en-US"/>
        </w:rPr>
        <w:t>CSNSW</w:t>
      </w:r>
      <w:r w:rsidRPr="00865FDC">
        <w:rPr>
          <w:spacing w:val="35"/>
          <w:lang w:val="en-US"/>
        </w:rPr>
        <w:t xml:space="preserve"> </w:t>
      </w:r>
      <w:r w:rsidRPr="00865FDC">
        <w:rPr>
          <w:lang w:val="en-US"/>
        </w:rPr>
        <w:t>Non‐Government</w:t>
      </w:r>
      <w:r w:rsidRPr="00865FDC">
        <w:rPr>
          <w:spacing w:val="-9"/>
          <w:lang w:val="en-US"/>
        </w:rPr>
        <w:t xml:space="preserve"> </w:t>
      </w:r>
      <w:r w:rsidRPr="00865FDC">
        <w:rPr>
          <w:lang w:val="en-US"/>
        </w:rPr>
        <w:t>Schools</w:t>
      </w:r>
      <w:r w:rsidRPr="00865FDC">
        <w:rPr>
          <w:spacing w:val="-9"/>
          <w:lang w:val="en-US"/>
        </w:rPr>
        <w:t xml:space="preserve"> </w:t>
      </w:r>
      <w:r w:rsidRPr="00865FDC">
        <w:rPr>
          <w:lang w:val="en-US"/>
        </w:rPr>
        <w:t>Reform</w:t>
      </w:r>
      <w:r w:rsidRPr="00865FDC">
        <w:rPr>
          <w:spacing w:val="-8"/>
          <w:lang w:val="en-US"/>
        </w:rPr>
        <w:t xml:space="preserve"> </w:t>
      </w:r>
      <w:r w:rsidRPr="00865FDC">
        <w:rPr>
          <w:lang w:val="en-US"/>
        </w:rPr>
        <w:t>Support</w:t>
      </w:r>
      <w:r w:rsidRPr="00865FDC">
        <w:rPr>
          <w:spacing w:val="-9"/>
          <w:lang w:val="en-US"/>
        </w:rPr>
        <w:t xml:space="preserve"> </w:t>
      </w:r>
      <w:r w:rsidRPr="00865FDC">
        <w:rPr>
          <w:lang w:val="en-US"/>
        </w:rPr>
        <w:t>Fund</w:t>
      </w:r>
      <w:r w:rsidRPr="00865FDC">
        <w:rPr>
          <w:spacing w:val="-8"/>
          <w:lang w:val="en-US"/>
        </w:rPr>
        <w:t xml:space="preserve"> </w:t>
      </w:r>
      <w:r w:rsidRPr="00865FDC">
        <w:rPr>
          <w:lang w:val="en-US"/>
        </w:rPr>
        <w:t>Strategic</w:t>
      </w:r>
      <w:r w:rsidRPr="00865FDC">
        <w:rPr>
          <w:spacing w:val="-9"/>
          <w:lang w:val="en-US"/>
        </w:rPr>
        <w:t xml:space="preserve"> </w:t>
      </w:r>
      <w:r w:rsidRPr="00865FDC">
        <w:rPr>
          <w:lang w:val="en-US"/>
        </w:rPr>
        <w:t>Plan</w:t>
      </w:r>
      <w:r w:rsidRPr="00865FDC">
        <w:rPr>
          <w:spacing w:val="-8"/>
          <w:lang w:val="en-US"/>
        </w:rPr>
        <w:t xml:space="preserve"> </w:t>
      </w:r>
      <w:r w:rsidRPr="00865FDC">
        <w:rPr>
          <w:lang w:val="en-US"/>
        </w:rPr>
        <w:t>(‘the</w:t>
      </w:r>
      <w:r w:rsidRPr="00865FDC">
        <w:rPr>
          <w:spacing w:val="-9"/>
          <w:lang w:val="en-US"/>
        </w:rPr>
        <w:t xml:space="preserve"> </w:t>
      </w:r>
      <w:r w:rsidR="009A2AF8">
        <w:rPr>
          <w:spacing w:val="-9"/>
          <w:lang w:val="en-US"/>
        </w:rPr>
        <w:t xml:space="preserve">CSNSW </w:t>
      </w:r>
      <w:r w:rsidRPr="00865FDC">
        <w:rPr>
          <w:lang w:val="en-US"/>
        </w:rPr>
        <w:t>Strategic</w:t>
      </w:r>
      <w:r w:rsidRPr="00865FDC">
        <w:rPr>
          <w:spacing w:val="-9"/>
          <w:lang w:val="en-US"/>
        </w:rPr>
        <w:t xml:space="preserve"> </w:t>
      </w:r>
      <w:r w:rsidRPr="00865FDC">
        <w:rPr>
          <w:lang w:val="en-US"/>
        </w:rPr>
        <w:t>Plan’)</w:t>
      </w:r>
      <w:r w:rsidRPr="00865FDC">
        <w:rPr>
          <w:spacing w:val="-9"/>
          <w:lang w:val="en-US"/>
        </w:rPr>
        <w:t xml:space="preserve"> </w:t>
      </w:r>
      <w:r w:rsidRPr="00865FDC">
        <w:rPr>
          <w:lang w:val="en-US"/>
        </w:rPr>
        <w:t>and</w:t>
      </w:r>
      <w:r w:rsidRPr="00865FDC">
        <w:rPr>
          <w:spacing w:val="-8"/>
          <w:lang w:val="en-US"/>
        </w:rPr>
        <w:t xml:space="preserve"> </w:t>
      </w:r>
      <w:r w:rsidRPr="00865FDC">
        <w:rPr>
          <w:lang w:val="en-US"/>
        </w:rPr>
        <w:t>the</w:t>
      </w:r>
      <w:r w:rsidRPr="00865FDC">
        <w:rPr>
          <w:spacing w:val="-6"/>
          <w:lang w:val="en-US"/>
        </w:rPr>
        <w:t xml:space="preserve"> </w:t>
      </w:r>
      <w:r w:rsidRPr="00865FDC">
        <w:rPr>
          <w:lang w:val="en-US"/>
        </w:rPr>
        <w:t>CSNSW Business Plan</w:t>
      </w:r>
      <w:r w:rsidR="00546578">
        <w:rPr>
          <w:lang w:val="en-US"/>
        </w:rPr>
        <w:t>. There is strong</w:t>
      </w:r>
      <w:r w:rsidR="006246FD">
        <w:rPr>
          <w:lang w:val="en-US"/>
        </w:rPr>
        <w:t xml:space="preserve"> align</w:t>
      </w:r>
      <w:r w:rsidR="00546578">
        <w:rPr>
          <w:lang w:val="en-US"/>
        </w:rPr>
        <w:t xml:space="preserve">ment between </w:t>
      </w:r>
      <w:r w:rsidR="00C756ED">
        <w:rPr>
          <w:lang w:val="en-US"/>
        </w:rPr>
        <w:t xml:space="preserve">national </w:t>
      </w:r>
      <w:r w:rsidR="00EE5467">
        <w:rPr>
          <w:lang w:val="en-US"/>
        </w:rPr>
        <w:t>reform</w:t>
      </w:r>
      <w:r w:rsidR="003F5A2D">
        <w:rPr>
          <w:lang w:val="en-US"/>
        </w:rPr>
        <w:t xml:space="preserve"> activities</w:t>
      </w:r>
      <w:r w:rsidR="002F006A">
        <w:rPr>
          <w:lang w:val="en-US"/>
        </w:rPr>
        <w:t xml:space="preserve"> and</w:t>
      </w:r>
      <w:r w:rsidR="00EE5467">
        <w:rPr>
          <w:lang w:val="en-US"/>
        </w:rPr>
        <w:t xml:space="preserve"> the </w:t>
      </w:r>
      <w:r w:rsidR="007B1EEE">
        <w:rPr>
          <w:lang w:val="en-US"/>
        </w:rPr>
        <w:t xml:space="preserve">CSNSW </w:t>
      </w:r>
      <w:r w:rsidR="00EE5467">
        <w:rPr>
          <w:lang w:val="en-US"/>
        </w:rPr>
        <w:t>Strategic Plan</w:t>
      </w:r>
      <w:r w:rsidR="00303E2A">
        <w:rPr>
          <w:lang w:val="en-US"/>
        </w:rPr>
        <w:t xml:space="preserve">. There is also </w:t>
      </w:r>
      <w:r w:rsidR="00B8715C">
        <w:rPr>
          <w:lang w:val="en-US"/>
        </w:rPr>
        <w:t>over</w:t>
      </w:r>
      <w:r w:rsidR="001432B2">
        <w:rPr>
          <w:lang w:val="en-US"/>
        </w:rPr>
        <w:t>arching</w:t>
      </w:r>
      <w:r w:rsidR="00B8715C">
        <w:rPr>
          <w:lang w:val="en-US"/>
        </w:rPr>
        <w:t xml:space="preserve"> alignment between </w:t>
      </w:r>
      <w:r w:rsidR="003A538A">
        <w:rPr>
          <w:lang w:val="en-US"/>
        </w:rPr>
        <w:t>reform activities, the CSNSW Strategic Plan and the CSNSW Business Plan</w:t>
      </w:r>
      <w:r w:rsidRPr="00865FDC">
        <w:rPr>
          <w:lang w:val="en-US"/>
        </w:rPr>
        <w:t xml:space="preserve">. </w:t>
      </w:r>
      <w:r w:rsidR="003A538A">
        <w:rPr>
          <w:lang w:val="en-US"/>
        </w:rPr>
        <w:t xml:space="preserve">Examples of how </w:t>
      </w:r>
      <w:r w:rsidRPr="00865FDC">
        <w:rPr>
          <w:lang w:val="en-US"/>
        </w:rPr>
        <w:t xml:space="preserve">CSNSW </w:t>
      </w:r>
      <w:r w:rsidR="00AA1D39">
        <w:rPr>
          <w:lang w:val="en-US"/>
        </w:rPr>
        <w:t>has made</w:t>
      </w:r>
      <w:r w:rsidRPr="00865FDC">
        <w:rPr>
          <w:lang w:val="en-US"/>
        </w:rPr>
        <w:t xml:space="preserve"> progress against the national reform directions </w:t>
      </w:r>
      <w:r w:rsidR="00F10103">
        <w:rPr>
          <w:lang w:val="en-US"/>
        </w:rPr>
        <w:t>in alignment with</w:t>
      </w:r>
      <w:r w:rsidRPr="00865FDC">
        <w:rPr>
          <w:spacing w:val="-1"/>
          <w:lang w:val="en-US"/>
        </w:rPr>
        <w:t xml:space="preserve"> </w:t>
      </w:r>
      <w:r w:rsidRPr="00865FDC">
        <w:rPr>
          <w:lang w:val="en-US"/>
        </w:rPr>
        <w:t>the</w:t>
      </w:r>
      <w:r w:rsidRPr="00865FDC">
        <w:rPr>
          <w:spacing w:val="-1"/>
          <w:lang w:val="en-US"/>
        </w:rPr>
        <w:t xml:space="preserve"> </w:t>
      </w:r>
      <w:r w:rsidR="00746B21">
        <w:rPr>
          <w:spacing w:val="-1"/>
          <w:lang w:val="en-US"/>
        </w:rPr>
        <w:t xml:space="preserve">CSNSW </w:t>
      </w:r>
      <w:r w:rsidRPr="00865FDC">
        <w:rPr>
          <w:lang w:val="en-US"/>
        </w:rPr>
        <w:t>Strategic</w:t>
      </w:r>
      <w:r w:rsidRPr="00865FDC">
        <w:rPr>
          <w:spacing w:val="-2"/>
          <w:lang w:val="en-US"/>
        </w:rPr>
        <w:t xml:space="preserve"> </w:t>
      </w:r>
      <w:r w:rsidRPr="00865FDC">
        <w:rPr>
          <w:lang w:val="en-US"/>
        </w:rPr>
        <w:t>Plan includ</w:t>
      </w:r>
      <w:r w:rsidR="00746B21">
        <w:rPr>
          <w:lang w:val="en-US"/>
        </w:rPr>
        <w:t>e</w:t>
      </w:r>
      <w:r w:rsidRPr="00865FDC">
        <w:rPr>
          <w:lang w:val="en-US"/>
        </w:rPr>
        <w:t>:</w:t>
      </w:r>
    </w:p>
    <w:p w14:paraId="04881A84" w14:textId="605B77DC" w:rsidR="00865FDC" w:rsidRPr="00865FDC" w:rsidRDefault="00F66DEF" w:rsidP="00242959">
      <w:pPr>
        <w:numPr>
          <w:ilvl w:val="0"/>
          <w:numId w:val="23"/>
        </w:numPr>
        <w:tabs>
          <w:tab w:val="left" w:pos="837"/>
        </w:tabs>
        <w:kinsoku w:val="0"/>
        <w:overflowPunct w:val="0"/>
        <w:autoSpaceDE w:val="0"/>
        <w:autoSpaceDN w:val="0"/>
        <w:adjustRightInd w:val="0"/>
        <w:spacing w:after="0" w:line="240" w:lineRule="auto"/>
        <w:ind w:left="833" w:hanging="357"/>
        <w:rPr>
          <w:rFonts w:ascii="Calibri" w:hAnsi="Calibri" w:cs="Calibri"/>
          <w:lang w:val="en-US"/>
        </w:rPr>
      </w:pPr>
      <w:r>
        <w:rPr>
          <w:rFonts w:ascii="Calibri" w:hAnsi="Calibri" w:cs="Calibri"/>
          <w:lang w:val="en-US"/>
        </w:rPr>
        <w:t>s</w:t>
      </w:r>
      <w:r w:rsidR="00865FDC" w:rsidRPr="00865FDC">
        <w:rPr>
          <w:rFonts w:ascii="Calibri" w:hAnsi="Calibri" w:cs="Calibri"/>
          <w:lang w:val="en-US"/>
        </w:rPr>
        <w:t>upport</w:t>
      </w:r>
      <w:r>
        <w:rPr>
          <w:rFonts w:ascii="Calibri" w:hAnsi="Calibri" w:cs="Calibri"/>
          <w:lang w:val="en-US"/>
        </w:rPr>
        <w:t>ing</w:t>
      </w:r>
      <w:r w:rsidR="00865FDC" w:rsidRPr="00865FDC">
        <w:rPr>
          <w:rFonts w:ascii="Calibri" w:hAnsi="Calibri" w:cs="Calibri"/>
          <w:lang w:val="en-US"/>
        </w:rPr>
        <w:t xml:space="preserve"> students at risk of educational disadvantage</w:t>
      </w:r>
    </w:p>
    <w:p w14:paraId="746DECFA" w14:textId="54F77C6A" w:rsidR="00865FDC" w:rsidRPr="00865FDC" w:rsidRDefault="00942AFA" w:rsidP="00242959">
      <w:pPr>
        <w:numPr>
          <w:ilvl w:val="0"/>
          <w:numId w:val="23"/>
        </w:numPr>
        <w:tabs>
          <w:tab w:val="left" w:pos="837"/>
        </w:tabs>
        <w:kinsoku w:val="0"/>
        <w:overflowPunct w:val="0"/>
        <w:autoSpaceDE w:val="0"/>
        <w:autoSpaceDN w:val="0"/>
        <w:adjustRightInd w:val="0"/>
        <w:spacing w:after="0" w:line="240" w:lineRule="auto"/>
        <w:ind w:left="837" w:hanging="359"/>
        <w:rPr>
          <w:rFonts w:ascii="Calibri" w:hAnsi="Calibri" w:cs="Calibri"/>
          <w:lang w:val="en-US"/>
        </w:rPr>
      </w:pPr>
      <w:r>
        <w:rPr>
          <w:rFonts w:ascii="Calibri" w:hAnsi="Calibri" w:cs="Calibri"/>
          <w:lang w:val="en-US"/>
        </w:rPr>
        <w:t>building the f</w:t>
      </w:r>
      <w:r w:rsidR="00865FDC" w:rsidRPr="00865FDC">
        <w:rPr>
          <w:rFonts w:ascii="Calibri" w:hAnsi="Calibri" w:cs="Calibri"/>
          <w:lang w:val="en-US"/>
        </w:rPr>
        <w:t>oundations for learning in the early years</w:t>
      </w:r>
    </w:p>
    <w:p w14:paraId="38292769" w14:textId="29FB483F" w:rsidR="00865FDC" w:rsidRPr="00865FDC" w:rsidRDefault="00942AFA" w:rsidP="00242959">
      <w:pPr>
        <w:numPr>
          <w:ilvl w:val="0"/>
          <w:numId w:val="23"/>
        </w:numPr>
        <w:tabs>
          <w:tab w:val="left" w:pos="837"/>
        </w:tabs>
        <w:kinsoku w:val="0"/>
        <w:overflowPunct w:val="0"/>
        <w:autoSpaceDE w:val="0"/>
        <w:autoSpaceDN w:val="0"/>
        <w:adjustRightInd w:val="0"/>
        <w:spacing w:after="0" w:line="240" w:lineRule="auto"/>
        <w:ind w:left="837" w:hanging="359"/>
        <w:rPr>
          <w:rFonts w:ascii="Calibri" w:hAnsi="Calibri" w:cs="Calibri"/>
          <w:lang w:val="en-US"/>
        </w:rPr>
      </w:pPr>
      <w:r>
        <w:rPr>
          <w:rFonts w:ascii="Calibri" w:hAnsi="Calibri" w:cs="Calibri"/>
          <w:lang w:val="en-US"/>
        </w:rPr>
        <w:t>p</w:t>
      </w:r>
      <w:r w:rsidR="00865FDC" w:rsidRPr="00865FDC">
        <w:rPr>
          <w:rFonts w:ascii="Calibri" w:hAnsi="Calibri" w:cs="Calibri"/>
          <w:lang w:val="en-US"/>
        </w:rPr>
        <w:t>reparing students for the challenges of the future by renewing curriculum and assessment</w:t>
      </w:r>
    </w:p>
    <w:p w14:paraId="1DD9B2E6" w14:textId="6D682401" w:rsidR="00865FDC" w:rsidRPr="00865FDC" w:rsidRDefault="00D921B3" w:rsidP="00242959">
      <w:pPr>
        <w:numPr>
          <w:ilvl w:val="0"/>
          <w:numId w:val="23"/>
        </w:numPr>
        <w:tabs>
          <w:tab w:val="left" w:pos="837"/>
        </w:tabs>
        <w:kinsoku w:val="0"/>
        <w:overflowPunct w:val="0"/>
        <w:autoSpaceDE w:val="0"/>
        <w:autoSpaceDN w:val="0"/>
        <w:adjustRightInd w:val="0"/>
        <w:spacing w:after="0" w:line="240" w:lineRule="auto"/>
        <w:ind w:left="837" w:hanging="359"/>
        <w:rPr>
          <w:rFonts w:ascii="Calibri" w:hAnsi="Calibri" w:cs="Calibri"/>
          <w:lang w:val="en-US"/>
        </w:rPr>
      </w:pPr>
      <w:r>
        <w:rPr>
          <w:rFonts w:ascii="Calibri" w:hAnsi="Calibri" w:cs="Calibri"/>
          <w:lang w:val="en-US"/>
        </w:rPr>
        <w:t>d</w:t>
      </w:r>
      <w:r w:rsidR="00865FDC" w:rsidRPr="00865FDC">
        <w:rPr>
          <w:rFonts w:ascii="Calibri" w:hAnsi="Calibri" w:cs="Calibri"/>
          <w:lang w:val="en-US"/>
        </w:rPr>
        <w:t>eveloping Catholic sector Professional Learning</w:t>
      </w:r>
    </w:p>
    <w:p w14:paraId="43B0ED88" w14:textId="7B799F34" w:rsidR="00865FDC" w:rsidRPr="00865FDC" w:rsidRDefault="00D921B3" w:rsidP="00242959">
      <w:pPr>
        <w:numPr>
          <w:ilvl w:val="0"/>
          <w:numId w:val="23"/>
        </w:numPr>
        <w:tabs>
          <w:tab w:val="left" w:pos="838"/>
        </w:tabs>
        <w:kinsoku w:val="0"/>
        <w:overflowPunct w:val="0"/>
        <w:autoSpaceDE w:val="0"/>
        <w:autoSpaceDN w:val="0"/>
        <w:adjustRightInd w:val="0"/>
        <w:spacing w:after="0" w:line="259" w:lineRule="auto"/>
        <w:ind w:right="395"/>
        <w:rPr>
          <w:rFonts w:ascii="Calibri" w:hAnsi="Calibri" w:cs="Calibri"/>
          <w:lang w:val="en-US"/>
        </w:rPr>
      </w:pPr>
      <w:r>
        <w:rPr>
          <w:rFonts w:ascii="Calibri" w:hAnsi="Calibri" w:cs="Calibri"/>
          <w:lang w:val="en-US"/>
        </w:rPr>
        <w:t>a</w:t>
      </w:r>
      <w:r w:rsidR="00865FDC" w:rsidRPr="00865FDC">
        <w:rPr>
          <w:rFonts w:ascii="Calibri" w:hAnsi="Calibri" w:cs="Calibri"/>
          <w:lang w:val="en-US"/>
        </w:rPr>
        <w:t xml:space="preserve">dvancing excellence in Catholic education </w:t>
      </w:r>
      <w:r w:rsidR="00880770">
        <w:rPr>
          <w:rFonts w:ascii="Calibri" w:hAnsi="Calibri" w:cs="Calibri"/>
          <w:lang w:val="en-US"/>
        </w:rPr>
        <w:t xml:space="preserve">through </w:t>
      </w:r>
      <w:r w:rsidR="00934D49">
        <w:rPr>
          <w:rFonts w:ascii="Calibri" w:hAnsi="Calibri" w:cs="Calibri"/>
          <w:lang w:val="en-US"/>
        </w:rPr>
        <w:t>policy and program coordination, a</w:t>
      </w:r>
      <w:r w:rsidR="003E3337">
        <w:rPr>
          <w:rFonts w:ascii="Calibri" w:hAnsi="Calibri" w:cs="Calibri"/>
          <w:lang w:val="en-US"/>
        </w:rPr>
        <w:t>s well as</w:t>
      </w:r>
      <w:r w:rsidR="00865FDC" w:rsidRPr="00865FDC">
        <w:rPr>
          <w:rFonts w:ascii="Calibri" w:hAnsi="Calibri" w:cs="Calibri"/>
          <w:lang w:val="en-US"/>
        </w:rPr>
        <w:t xml:space="preserve"> reporting on the efficiency and effectiveness of Catholic schools in NSW.</w:t>
      </w:r>
    </w:p>
    <w:p w14:paraId="7300051B" w14:textId="77777777" w:rsidR="00A851FB" w:rsidRDefault="00A851FB" w:rsidP="00A851FB">
      <w:pPr>
        <w:rPr>
          <w:color w:val="FF0000"/>
          <w:lang w:val="en-US"/>
        </w:rPr>
      </w:pPr>
    </w:p>
    <w:p w14:paraId="4595F340" w14:textId="3ADD21DD" w:rsidR="00B54341" w:rsidRPr="00865FDC" w:rsidRDefault="00B54341" w:rsidP="00A851FB">
      <w:pPr>
        <w:rPr>
          <w:color w:val="FF0000"/>
          <w:lang w:val="en-US"/>
        </w:rPr>
        <w:sectPr w:rsidR="00B54341" w:rsidRPr="00865FDC" w:rsidSect="007F45FC">
          <w:pgSz w:w="11906" w:h="16838"/>
          <w:pgMar w:top="1134" w:right="1134" w:bottom="1418" w:left="1418" w:header="708" w:footer="708" w:gutter="0"/>
          <w:cols w:space="708"/>
          <w:docGrid w:linePitch="360"/>
        </w:sectPr>
      </w:pPr>
    </w:p>
    <w:tbl>
      <w:tblPr>
        <w:tblStyle w:val="TableGrid"/>
        <w:tblW w:w="0" w:type="auto"/>
        <w:tblLook w:val="04A0" w:firstRow="1" w:lastRow="0" w:firstColumn="1" w:lastColumn="0" w:noHBand="0" w:noVBand="1"/>
      </w:tblPr>
      <w:tblGrid>
        <w:gridCol w:w="2659"/>
        <w:gridCol w:w="2761"/>
        <w:gridCol w:w="3345"/>
        <w:gridCol w:w="2971"/>
        <w:gridCol w:w="2965"/>
      </w:tblGrid>
      <w:tr w:rsidR="00567587" w14:paraId="0AB4E3A4" w14:textId="77777777" w:rsidTr="008E24FC">
        <w:trPr>
          <w:tblHeader/>
        </w:trPr>
        <w:tc>
          <w:tcPr>
            <w:tcW w:w="2659" w:type="dxa"/>
          </w:tcPr>
          <w:p w14:paraId="1973A75B" w14:textId="71E63BDA" w:rsidR="00567587" w:rsidRPr="00485B30" w:rsidRDefault="00485B30" w:rsidP="00746BE0">
            <w:pPr>
              <w:pStyle w:val="ListParagraph"/>
              <w:numPr>
                <w:ilvl w:val="0"/>
                <w:numId w:val="32"/>
              </w:numPr>
              <w:ind w:left="357" w:hanging="357"/>
              <w:rPr>
                <w:b/>
                <w:bCs/>
              </w:rPr>
            </w:pPr>
            <w:r w:rsidRPr="00485B30">
              <w:rPr>
                <w:b/>
                <w:bCs/>
              </w:rPr>
              <w:lastRenderedPageBreak/>
              <w:t>Project Title</w:t>
            </w:r>
          </w:p>
        </w:tc>
        <w:tc>
          <w:tcPr>
            <w:tcW w:w="2761" w:type="dxa"/>
          </w:tcPr>
          <w:p w14:paraId="04E806A2" w14:textId="7AAFA441" w:rsidR="00567587" w:rsidRPr="008F68AA" w:rsidRDefault="008F68AA" w:rsidP="008F68AA">
            <w:pPr>
              <w:pStyle w:val="ListParagraph"/>
              <w:numPr>
                <w:ilvl w:val="0"/>
                <w:numId w:val="32"/>
              </w:numPr>
              <w:ind w:left="357" w:hanging="357"/>
              <w:rPr>
                <w:b/>
                <w:bCs/>
              </w:rPr>
            </w:pPr>
            <w:r w:rsidRPr="008F68AA">
              <w:rPr>
                <w:b/>
                <w:bCs/>
              </w:rPr>
              <w:t>Project description and activities</w:t>
            </w:r>
          </w:p>
        </w:tc>
        <w:tc>
          <w:tcPr>
            <w:tcW w:w="3345" w:type="dxa"/>
          </w:tcPr>
          <w:p w14:paraId="54532DA5" w14:textId="5555C6FB" w:rsidR="00567587" w:rsidRPr="00C530CC" w:rsidRDefault="00C530CC" w:rsidP="00C530CC">
            <w:pPr>
              <w:pStyle w:val="ListParagraph"/>
              <w:numPr>
                <w:ilvl w:val="0"/>
                <w:numId w:val="32"/>
              </w:numPr>
              <w:ind w:left="357" w:hanging="357"/>
              <w:rPr>
                <w:b/>
                <w:bCs/>
              </w:rPr>
            </w:pPr>
            <w:r w:rsidRPr="00C530CC">
              <w:rPr>
                <w:b/>
                <w:bCs/>
              </w:rPr>
              <w:t>Expected outcomes/Overall achievements</w:t>
            </w:r>
          </w:p>
        </w:tc>
        <w:tc>
          <w:tcPr>
            <w:tcW w:w="2971" w:type="dxa"/>
          </w:tcPr>
          <w:p w14:paraId="160B0702" w14:textId="21E58FB6" w:rsidR="00567587" w:rsidRPr="005079EC" w:rsidRDefault="005079EC" w:rsidP="005079EC">
            <w:pPr>
              <w:pStyle w:val="ListParagraph"/>
              <w:numPr>
                <w:ilvl w:val="0"/>
                <w:numId w:val="32"/>
              </w:numPr>
              <w:ind w:left="357" w:hanging="357"/>
              <w:rPr>
                <w:b/>
                <w:bCs/>
              </w:rPr>
            </w:pPr>
            <w:r w:rsidRPr="005079EC">
              <w:rPr>
                <w:b/>
                <w:bCs/>
              </w:rPr>
              <w:t>Indicators of success</w:t>
            </w:r>
          </w:p>
        </w:tc>
        <w:tc>
          <w:tcPr>
            <w:tcW w:w="2965" w:type="dxa"/>
          </w:tcPr>
          <w:p w14:paraId="40189910" w14:textId="6A96CF7A" w:rsidR="00567587" w:rsidRPr="00285AC3" w:rsidRDefault="00285AC3" w:rsidP="00285AC3">
            <w:pPr>
              <w:pStyle w:val="ListParagraph"/>
              <w:numPr>
                <w:ilvl w:val="0"/>
                <w:numId w:val="32"/>
              </w:numPr>
              <w:ind w:left="357" w:hanging="357"/>
              <w:rPr>
                <w:b/>
                <w:bCs/>
              </w:rPr>
            </w:pPr>
            <w:r w:rsidRPr="00285AC3">
              <w:rPr>
                <w:b/>
                <w:bCs/>
              </w:rPr>
              <w:t>List any additional or variations of Activities undertaken/Achieved outcomes</w:t>
            </w:r>
          </w:p>
        </w:tc>
      </w:tr>
      <w:tr w:rsidR="00E72939" w14:paraId="5B3F7B51" w14:textId="77777777" w:rsidTr="00FF151E">
        <w:tc>
          <w:tcPr>
            <w:tcW w:w="2659" w:type="dxa"/>
          </w:tcPr>
          <w:p w14:paraId="34A06A22" w14:textId="77777777" w:rsidR="00E72939" w:rsidRPr="00227845" w:rsidRDefault="00E72939" w:rsidP="00E72939">
            <w:pPr>
              <w:pStyle w:val="Default"/>
              <w:rPr>
                <w:color w:val="auto"/>
                <w:sz w:val="22"/>
                <w:szCs w:val="22"/>
              </w:rPr>
            </w:pPr>
            <w:r w:rsidRPr="00227845">
              <w:rPr>
                <w:b/>
                <w:bCs/>
                <w:color w:val="auto"/>
                <w:sz w:val="22"/>
                <w:szCs w:val="22"/>
              </w:rPr>
              <w:t xml:space="preserve">1. Support students at risk of educational disadvantage </w:t>
            </w:r>
          </w:p>
          <w:p w14:paraId="091462D0" w14:textId="77777777" w:rsidR="00E72939" w:rsidRPr="00227845" w:rsidRDefault="00E72939" w:rsidP="00E72939">
            <w:pPr>
              <w:pStyle w:val="Default"/>
              <w:rPr>
                <w:color w:val="auto"/>
                <w:sz w:val="22"/>
                <w:szCs w:val="22"/>
              </w:rPr>
            </w:pPr>
          </w:p>
          <w:p w14:paraId="6E1F6B79" w14:textId="77777777" w:rsidR="00E72939" w:rsidRPr="00227845" w:rsidRDefault="00E72939" w:rsidP="00E72939">
            <w:pPr>
              <w:pStyle w:val="Default"/>
              <w:rPr>
                <w:color w:val="auto"/>
                <w:sz w:val="22"/>
                <w:szCs w:val="22"/>
              </w:rPr>
            </w:pPr>
            <w:r w:rsidRPr="00227845">
              <w:rPr>
                <w:color w:val="auto"/>
                <w:sz w:val="22"/>
                <w:szCs w:val="22"/>
                <w:u w:val="single"/>
              </w:rPr>
              <w:t>National reform direction</w:t>
            </w:r>
            <w:r w:rsidRPr="00227845">
              <w:rPr>
                <w:color w:val="auto"/>
                <w:sz w:val="22"/>
                <w:szCs w:val="22"/>
              </w:rPr>
              <w:t>: Support students, student learning and achievement</w:t>
            </w:r>
          </w:p>
          <w:p w14:paraId="466AFDB6" w14:textId="77777777" w:rsidR="00E72939" w:rsidRPr="00227845" w:rsidRDefault="00E72939" w:rsidP="00E72939">
            <w:pPr>
              <w:pStyle w:val="Default"/>
              <w:rPr>
                <w:color w:val="auto"/>
                <w:sz w:val="22"/>
                <w:szCs w:val="22"/>
              </w:rPr>
            </w:pPr>
            <w:r w:rsidRPr="00227845">
              <w:rPr>
                <w:color w:val="auto"/>
                <w:sz w:val="22"/>
                <w:szCs w:val="22"/>
              </w:rPr>
              <w:t xml:space="preserve"> </w:t>
            </w:r>
          </w:p>
          <w:p w14:paraId="11941998" w14:textId="77777777" w:rsidR="00E72939" w:rsidRPr="00227845" w:rsidRDefault="00E72939" w:rsidP="00E72939">
            <w:pPr>
              <w:pStyle w:val="Default"/>
              <w:rPr>
                <w:color w:val="auto"/>
                <w:sz w:val="22"/>
                <w:szCs w:val="22"/>
              </w:rPr>
            </w:pPr>
            <w:r w:rsidRPr="00227845">
              <w:rPr>
                <w:color w:val="auto"/>
                <w:sz w:val="22"/>
                <w:szCs w:val="22"/>
                <w:u w:val="single"/>
              </w:rPr>
              <w:t>State Bilateral Initiative</w:t>
            </w:r>
            <w:r w:rsidRPr="00227845">
              <w:rPr>
                <w:color w:val="auto"/>
                <w:sz w:val="22"/>
                <w:szCs w:val="22"/>
              </w:rPr>
              <w:t xml:space="preserve">: Meet the needs of students at risk of educational disadvantage through evidence-based pedagogy, quality teaching and innovation. </w:t>
            </w:r>
          </w:p>
          <w:p w14:paraId="79A693F6" w14:textId="77777777" w:rsidR="00E72939" w:rsidRPr="00227845" w:rsidRDefault="00E72939" w:rsidP="00E72939">
            <w:pPr>
              <w:pStyle w:val="Default"/>
              <w:rPr>
                <w:color w:val="auto"/>
                <w:sz w:val="22"/>
                <w:szCs w:val="22"/>
              </w:rPr>
            </w:pPr>
          </w:p>
          <w:p w14:paraId="588DC279" w14:textId="068749F8" w:rsidR="00E72939" w:rsidRPr="00227845" w:rsidRDefault="00E72939" w:rsidP="00E72939">
            <w:r w:rsidRPr="00227845">
              <w:rPr>
                <w:u w:val="single"/>
              </w:rPr>
              <w:t>CSNSW Business Plan Related Activity</w:t>
            </w:r>
            <w:r w:rsidRPr="00227845">
              <w:t>: 2. Maximise student outcomes and the efficiency and effectiveness of the NSW Catholic school system.</w:t>
            </w:r>
          </w:p>
        </w:tc>
        <w:tc>
          <w:tcPr>
            <w:tcW w:w="2761" w:type="dxa"/>
          </w:tcPr>
          <w:p w14:paraId="2CE9A85A" w14:textId="77777777" w:rsidR="00E72939" w:rsidRDefault="00E72939" w:rsidP="00E72939">
            <w:pPr>
              <w:rPr>
                <w:rFonts w:ascii="Calibri" w:hAnsi="Calibri" w:cs="Calibri"/>
                <w:bCs/>
                <w:iCs/>
              </w:rPr>
            </w:pPr>
            <w:r w:rsidRPr="00227845">
              <w:rPr>
                <w:rFonts w:ascii="Calibri" w:hAnsi="Calibri" w:cs="Calibri"/>
                <w:bCs/>
                <w:iCs/>
              </w:rPr>
              <w:t>This project will continue to provide policy and programme coordination across the Catholic sector to support students at risk of educational disadvantage. The final phase of the project will deliver:</w:t>
            </w:r>
          </w:p>
          <w:p w14:paraId="7E619E06" w14:textId="77777777" w:rsidR="0016152B" w:rsidRPr="00227845" w:rsidRDefault="0016152B" w:rsidP="00E72939">
            <w:pPr>
              <w:rPr>
                <w:rFonts w:ascii="Calibri" w:hAnsi="Calibri" w:cs="Calibri"/>
                <w:bCs/>
                <w:iCs/>
              </w:rPr>
            </w:pPr>
          </w:p>
          <w:p w14:paraId="1AEC46A3" w14:textId="77777777" w:rsidR="00E72939" w:rsidRPr="00227845" w:rsidRDefault="00E72939" w:rsidP="00E72939">
            <w:pPr>
              <w:pStyle w:val="ListParagraph"/>
              <w:numPr>
                <w:ilvl w:val="0"/>
                <w:numId w:val="31"/>
              </w:numPr>
              <w:rPr>
                <w:rFonts w:ascii="Calibri" w:hAnsi="Calibri" w:cs="Calibri"/>
                <w:bCs/>
                <w:iCs/>
              </w:rPr>
            </w:pPr>
            <w:r w:rsidRPr="00227845">
              <w:rPr>
                <w:rFonts w:ascii="Calibri" w:hAnsi="Calibri" w:cs="Calibri"/>
                <w:bCs/>
                <w:iCs/>
              </w:rPr>
              <w:t>A Wellbeing for Learning Initiative that includes professional learning, collaborative forums and new resources</w:t>
            </w:r>
          </w:p>
          <w:p w14:paraId="755E88B2" w14:textId="55608FDA" w:rsidR="00E72939" w:rsidRPr="00227845" w:rsidRDefault="00E72939" w:rsidP="00E72939">
            <w:pPr>
              <w:pStyle w:val="ListParagraph"/>
              <w:numPr>
                <w:ilvl w:val="0"/>
                <w:numId w:val="31"/>
              </w:numPr>
              <w:rPr>
                <w:rFonts w:ascii="Calibri" w:hAnsi="Calibri" w:cs="Calibri"/>
                <w:bCs/>
                <w:iCs/>
              </w:rPr>
            </w:pPr>
            <w:r w:rsidRPr="00227845">
              <w:rPr>
                <w:rFonts w:ascii="Calibri" w:hAnsi="Calibri" w:cs="Calibri"/>
                <w:bCs/>
                <w:iCs/>
              </w:rPr>
              <w:t>An Aboriginal and Torres Strait Islander Education Initiative that includes an AITSL cultural competency toolkit, Crossing Cultures Hidden Histories, and an Indigenous languages syllabus pilot aligned to the New NSW Syllabuses.</w:t>
            </w:r>
          </w:p>
          <w:p w14:paraId="5F821E31" w14:textId="77777777" w:rsidR="0045734D" w:rsidRDefault="0045734D" w:rsidP="00E72939">
            <w:pPr>
              <w:rPr>
                <w:rFonts w:ascii="Calibri" w:hAnsi="Calibri" w:cs="Calibri"/>
                <w:bCs/>
                <w:iCs/>
              </w:rPr>
            </w:pPr>
          </w:p>
          <w:p w14:paraId="5F9245F0" w14:textId="77777777" w:rsidR="0045734D" w:rsidRDefault="0045734D" w:rsidP="00E72939">
            <w:pPr>
              <w:rPr>
                <w:rFonts w:ascii="Calibri" w:hAnsi="Calibri" w:cs="Calibri"/>
                <w:bCs/>
                <w:iCs/>
              </w:rPr>
            </w:pPr>
          </w:p>
          <w:p w14:paraId="40B508E2" w14:textId="77777777" w:rsidR="0045734D" w:rsidRDefault="0045734D" w:rsidP="00E72939">
            <w:pPr>
              <w:rPr>
                <w:rFonts w:ascii="Calibri" w:hAnsi="Calibri" w:cs="Calibri"/>
                <w:bCs/>
                <w:iCs/>
              </w:rPr>
            </w:pPr>
          </w:p>
          <w:p w14:paraId="557BC7F3" w14:textId="77777777" w:rsidR="0045734D" w:rsidRDefault="0045734D" w:rsidP="00E72939">
            <w:pPr>
              <w:rPr>
                <w:rFonts w:ascii="Calibri" w:hAnsi="Calibri" w:cs="Calibri"/>
                <w:bCs/>
                <w:iCs/>
              </w:rPr>
            </w:pPr>
          </w:p>
          <w:p w14:paraId="4562C0FC" w14:textId="77777777" w:rsidR="0045734D" w:rsidRDefault="0045734D" w:rsidP="00E72939">
            <w:pPr>
              <w:rPr>
                <w:rFonts w:ascii="Calibri" w:hAnsi="Calibri" w:cs="Calibri"/>
                <w:bCs/>
                <w:iCs/>
              </w:rPr>
            </w:pPr>
          </w:p>
          <w:p w14:paraId="516A8920" w14:textId="08B2909E" w:rsidR="00E72939" w:rsidRPr="00227845" w:rsidRDefault="00E72939" w:rsidP="00E72939">
            <w:r w:rsidRPr="00227845">
              <w:rPr>
                <w:rFonts w:ascii="Calibri" w:hAnsi="Calibri" w:cs="Calibri"/>
                <w:bCs/>
                <w:iCs/>
              </w:rPr>
              <w:lastRenderedPageBreak/>
              <w:t>Related activity includes the Commonwealth Government National Students Wellbeing Program, which supports students through chaplaincy and wellbeing services.</w:t>
            </w:r>
          </w:p>
        </w:tc>
        <w:tc>
          <w:tcPr>
            <w:tcW w:w="3345" w:type="dxa"/>
            <w:shd w:val="clear" w:color="auto" w:fill="FFFFFF" w:themeFill="background1"/>
          </w:tcPr>
          <w:p w14:paraId="620691EB" w14:textId="77777777" w:rsidR="00E72939" w:rsidRPr="0016152B" w:rsidRDefault="00E72939" w:rsidP="00E72939">
            <w:pPr>
              <w:pStyle w:val="ListParagraph"/>
              <w:numPr>
                <w:ilvl w:val="0"/>
                <w:numId w:val="11"/>
              </w:numPr>
              <w:rPr>
                <w:rFonts w:ascii="Calibri" w:hAnsi="Calibri" w:cs="Calibri"/>
                <w:iCs/>
              </w:rPr>
            </w:pPr>
            <w:r w:rsidRPr="00227845">
              <w:rPr>
                <w:rFonts w:ascii="Calibri" w:hAnsi="Calibri" w:cs="Calibri"/>
                <w:iCs/>
              </w:rPr>
              <w:lastRenderedPageBreak/>
              <w:t>High-quality professional learning for school leaders and other staff enhances the capacity of schools to support the wellbeing and mental health of students</w:t>
            </w:r>
            <w:r w:rsidRPr="00227845">
              <w:rPr>
                <w:rFonts w:ascii="Calibri" w:hAnsi="Calibri" w:cs="Calibri"/>
              </w:rPr>
              <w:t>—</w:t>
            </w:r>
            <w:r w:rsidRPr="00227845">
              <w:rPr>
                <w:b/>
              </w:rPr>
              <w:t xml:space="preserve"> Achieved</w:t>
            </w:r>
          </w:p>
          <w:p w14:paraId="2C88E982" w14:textId="77777777" w:rsidR="0016152B" w:rsidRPr="0016152B" w:rsidRDefault="0016152B" w:rsidP="0016152B">
            <w:pPr>
              <w:rPr>
                <w:rFonts w:ascii="Calibri" w:hAnsi="Calibri" w:cs="Calibri"/>
                <w:iCs/>
              </w:rPr>
            </w:pPr>
          </w:p>
          <w:p w14:paraId="3118BF7C" w14:textId="77777777" w:rsidR="00E72939" w:rsidRPr="0016152B" w:rsidRDefault="00E72939" w:rsidP="00E72939">
            <w:pPr>
              <w:pStyle w:val="ListParagraph"/>
              <w:numPr>
                <w:ilvl w:val="0"/>
                <w:numId w:val="11"/>
              </w:numPr>
              <w:rPr>
                <w:rFonts w:ascii="Calibri" w:hAnsi="Calibri" w:cs="Calibri"/>
              </w:rPr>
            </w:pPr>
            <w:r w:rsidRPr="00227845">
              <w:rPr>
                <w:rFonts w:ascii="Calibri" w:hAnsi="Calibri" w:cs="Calibri"/>
                <w:iCs/>
              </w:rPr>
              <w:t>Increased capacity of Catholic school leaders to recognise and respond to current and emerging issues in student behaviour, especially respectful relationships</w:t>
            </w:r>
            <w:r w:rsidRPr="00227845">
              <w:rPr>
                <w:rFonts w:ascii="Calibri" w:hAnsi="Calibri" w:cs="Calibri"/>
              </w:rPr>
              <w:t>—</w:t>
            </w:r>
            <w:r w:rsidRPr="00227845">
              <w:rPr>
                <w:b/>
              </w:rPr>
              <w:t xml:space="preserve"> Achieved</w:t>
            </w:r>
          </w:p>
          <w:p w14:paraId="04E56212" w14:textId="77777777" w:rsidR="0016152B" w:rsidRPr="0016152B" w:rsidRDefault="0016152B" w:rsidP="0016152B">
            <w:pPr>
              <w:rPr>
                <w:rFonts w:ascii="Calibri" w:hAnsi="Calibri" w:cs="Calibri"/>
              </w:rPr>
            </w:pPr>
          </w:p>
          <w:p w14:paraId="1D76CD18" w14:textId="77777777" w:rsidR="00E72939" w:rsidRPr="0016152B" w:rsidRDefault="00E72939" w:rsidP="00E72939">
            <w:pPr>
              <w:pStyle w:val="ListParagraph"/>
              <w:numPr>
                <w:ilvl w:val="0"/>
                <w:numId w:val="11"/>
              </w:numPr>
              <w:rPr>
                <w:rFonts w:ascii="Calibri" w:hAnsi="Calibri" w:cs="Calibri"/>
              </w:rPr>
            </w:pPr>
            <w:r w:rsidRPr="00227845">
              <w:rPr>
                <w:rFonts w:ascii="Calibri" w:hAnsi="Calibri" w:cs="Calibri"/>
                <w:iCs/>
              </w:rPr>
              <w:t xml:space="preserve">Increased capacity of school staff to </w:t>
            </w:r>
            <w:r w:rsidRPr="00227845">
              <w:rPr>
                <w:rFonts w:ascii="Calibri" w:hAnsi="Calibri" w:cs="Calibri"/>
              </w:rPr>
              <w:t>recognise</w:t>
            </w:r>
            <w:r w:rsidRPr="00227845">
              <w:rPr>
                <w:rFonts w:ascii="Calibri" w:hAnsi="Calibri" w:cs="Calibri"/>
                <w:iCs/>
              </w:rPr>
              <w:t xml:space="preserve"> and respond to suicidality and self-harm—</w:t>
            </w:r>
            <w:r w:rsidRPr="00227845">
              <w:rPr>
                <w:b/>
              </w:rPr>
              <w:t xml:space="preserve"> Achieved</w:t>
            </w:r>
          </w:p>
          <w:p w14:paraId="19805C62" w14:textId="77777777" w:rsidR="0016152B" w:rsidRPr="0016152B" w:rsidRDefault="0016152B" w:rsidP="0016152B">
            <w:pPr>
              <w:rPr>
                <w:rFonts w:ascii="Calibri" w:hAnsi="Calibri" w:cs="Calibri"/>
              </w:rPr>
            </w:pPr>
          </w:p>
          <w:p w14:paraId="71A6CB69" w14:textId="77777777" w:rsidR="00E72939" w:rsidRPr="002C21F6" w:rsidRDefault="00E72939" w:rsidP="00E72939">
            <w:pPr>
              <w:pStyle w:val="ListParagraph"/>
              <w:numPr>
                <w:ilvl w:val="0"/>
                <w:numId w:val="11"/>
              </w:numPr>
              <w:rPr>
                <w:rFonts w:ascii="Calibri" w:hAnsi="Calibri" w:cs="Calibri"/>
              </w:rPr>
            </w:pPr>
            <w:r w:rsidRPr="00227845">
              <w:rPr>
                <w:rFonts w:ascii="Calibri" w:hAnsi="Calibri" w:cs="Calibri"/>
                <w:iCs/>
              </w:rPr>
              <w:t>A Catholic-sector focused resource that complements the AITSL Intercultural Development Toolkit and allows for deep reflection and learning</w:t>
            </w:r>
            <w:r w:rsidRPr="00227845">
              <w:rPr>
                <w:rFonts w:ascii="Calibri" w:hAnsi="Calibri" w:cs="Calibri"/>
              </w:rPr>
              <w:t>—</w:t>
            </w:r>
            <w:r w:rsidRPr="00227845">
              <w:rPr>
                <w:b/>
              </w:rPr>
              <w:t xml:space="preserve"> Achieved</w:t>
            </w:r>
          </w:p>
          <w:p w14:paraId="2423EA64" w14:textId="77777777" w:rsidR="002C21F6" w:rsidRDefault="002C21F6" w:rsidP="002C21F6">
            <w:pPr>
              <w:rPr>
                <w:rFonts w:ascii="Calibri" w:hAnsi="Calibri" w:cs="Calibri"/>
              </w:rPr>
            </w:pPr>
          </w:p>
          <w:p w14:paraId="1C9A2586" w14:textId="77777777" w:rsidR="007424A5" w:rsidRDefault="007424A5" w:rsidP="002C21F6">
            <w:pPr>
              <w:rPr>
                <w:rFonts w:ascii="Calibri" w:hAnsi="Calibri" w:cs="Calibri"/>
              </w:rPr>
            </w:pPr>
          </w:p>
          <w:p w14:paraId="31B89D0F" w14:textId="77777777" w:rsidR="007424A5" w:rsidRDefault="007424A5" w:rsidP="002C21F6">
            <w:pPr>
              <w:rPr>
                <w:rFonts w:ascii="Calibri" w:hAnsi="Calibri" w:cs="Calibri"/>
              </w:rPr>
            </w:pPr>
          </w:p>
          <w:p w14:paraId="21AB5628" w14:textId="77777777" w:rsidR="007424A5" w:rsidRDefault="007424A5" w:rsidP="002C21F6">
            <w:pPr>
              <w:rPr>
                <w:rFonts w:ascii="Calibri" w:hAnsi="Calibri" w:cs="Calibri"/>
              </w:rPr>
            </w:pPr>
          </w:p>
          <w:p w14:paraId="542AB624" w14:textId="77777777" w:rsidR="007424A5" w:rsidRDefault="007424A5" w:rsidP="002C21F6">
            <w:pPr>
              <w:rPr>
                <w:rFonts w:ascii="Calibri" w:hAnsi="Calibri" w:cs="Calibri"/>
              </w:rPr>
            </w:pPr>
          </w:p>
          <w:p w14:paraId="0F69C3D9" w14:textId="77777777" w:rsidR="007424A5" w:rsidRPr="002C21F6" w:rsidRDefault="007424A5" w:rsidP="002C21F6">
            <w:pPr>
              <w:rPr>
                <w:rFonts w:ascii="Calibri" w:hAnsi="Calibri" w:cs="Calibri"/>
              </w:rPr>
            </w:pPr>
          </w:p>
          <w:p w14:paraId="26D6761B" w14:textId="77777777" w:rsidR="00E72939" w:rsidRPr="00227845" w:rsidRDefault="00E72939" w:rsidP="00E72939">
            <w:pPr>
              <w:pStyle w:val="ListParagraph"/>
              <w:numPr>
                <w:ilvl w:val="0"/>
                <w:numId w:val="11"/>
              </w:numPr>
              <w:rPr>
                <w:rFonts w:ascii="Calibri" w:hAnsi="Calibri" w:cs="Calibri"/>
                <w:iCs/>
              </w:rPr>
            </w:pPr>
            <w:r w:rsidRPr="00227845">
              <w:rPr>
                <w:rFonts w:ascii="Calibri" w:hAnsi="Calibri" w:cs="Calibri"/>
                <w:iCs/>
              </w:rPr>
              <w:lastRenderedPageBreak/>
              <w:t>Rollout of Aboriginal languages/studies syllabus support across Catholic schools</w:t>
            </w:r>
            <w:r w:rsidRPr="00227845">
              <w:rPr>
                <w:rFonts w:ascii="Calibri" w:hAnsi="Calibri" w:cs="Calibri"/>
              </w:rPr>
              <w:t>—</w:t>
            </w:r>
            <w:r w:rsidRPr="00227845">
              <w:rPr>
                <w:b/>
              </w:rPr>
              <w:t xml:space="preserve"> Achieved</w:t>
            </w:r>
          </w:p>
          <w:p w14:paraId="7F1B8369" w14:textId="77777777" w:rsidR="00E72939" w:rsidRPr="00227845" w:rsidRDefault="00E72939" w:rsidP="00E72939"/>
        </w:tc>
        <w:tc>
          <w:tcPr>
            <w:tcW w:w="2971" w:type="dxa"/>
            <w:shd w:val="clear" w:color="auto" w:fill="FFFFFF" w:themeFill="background1"/>
          </w:tcPr>
          <w:p w14:paraId="0C7DA023" w14:textId="77777777" w:rsidR="00E72939" w:rsidRPr="002C21F6" w:rsidRDefault="00E72939" w:rsidP="00E72939">
            <w:pPr>
              <w:pStyle w:val="ListParagraph"/>
              <w:numPr>
                <w:ilvl w:val="0"/>
                <w:numId w:val="12"/>
              </w:numPr>
              <w:rPr>
                <w:rFonts w:ascii="Calibri" w:hAnsi="Calibri" w:cs="Calibri"/>
                <w:iCs/>
              </w:rPr>
            </w:pPr>
            <w:r w:rsidRPr="00227845">
              <w:rPr>
                <w:rFonts w:ascii="Calibri" w:hAnsi="Calibri" w:cs="Calibri"/>
                <w:iCs/>
              </w:rPr>
              <w:lastRenderedPageBreak/>
              <w:t>Catholic school staff participate in accredited, high-quality wellbeing professional learning—</w:t>
            </w:r>
            <w:r w:rsidRPr="00227845">
              <w:rPr>
                <w:b/>
              </w:rPr>
              <w:t>100% achieved</w:t>
            </w:r>
          </w:p>
          <w:p w14:paraId="73CF2B45" w14:textId="77777777" w:rsidR="002C21F6" w:rsidRPr="002C21F6" w:rsidRDefault="002C21F6" w:rsidP="002C21F6">
            <w:pPr>
              <w:rPr>
                <w:rFonts w:ascii="Calibri" w:hAnsi="Calibri" w:cs="Calibri"/>
                <w:iCs/>
              </w:rPr>
            </w:pPr>
          </w:p>
          <w:p w14:paraId="4A750647" w14:textId="77777777" w:rsidR="00E72939" w:rsidRPr="002C21F6" w:rsidRDefault="00E72939" w:rsidP="00E72939">
            <w:pPr>
              <w:pStyle w:val="ListParagraph"/>
              <w:numPr>
                <w:ilvl w:val="0"/>
                <w:numId w:val="12"/>
              </w:numPr>
              <w:rPr>
                <w:rFonts w:ascii="Calibri" w:hAnsi="Calibri" w:cs="Calibri"/>
                <w:iCs/>
              </w:rPr>
            </w:pPr>
            <w:r w:rsidRPr="00227845">
              <w:rPr>
                <w:rFonts w:ascii="Calibri" w:hAnsi="Calibri" w:cs="Calibri"/>
                <w:iCs/>
              </w:rPr>
              <w:t>Catholic school wellbeing leaders participate in collaborative and fruitful discussions on emerging wellbeing issues, such as respectful relationships</w:t>
            </w:r>
            <w:r w:rsidRPr="00227845">
              <w:rPr>
                <w:rFonts w:ascii="Calibri" w:hAnsi="Calibri" w:cs="Calibri"/>
              </w:rPr>
              <w:t>, student violence—</w:t>
            </w:r>
            <w:r w:rsidRPr="00227845">
              <w:rPr>
                <w:b/>
              </w:rPr>
              <w:t>100% achieved</w:t>
            </w:r>
          </w:p>
          <w:p w14:paraId="63C6B54E" w14:textId="77777777" w:rsidR="002C21F6" w:rsidRPr="0045734D" w:rsidRDefault="002C21F6" w:rsidP="0045734D">
            <w:pPr>
              <w:rPr>
                <w:rFonts w:ascii="Calibri" w:hAnsi="Calibri" w:cs="Calibri"/>
                <w:iCs/>
              </w:rPr>
            </w:pPr>
          </w:p>
          <w:p w14:paraId="169A06C0" w14:textId="79F6B7CF" w:rsidR="0045734D" w:rsidRPr="0045734D" w:rsidRDefault="00E72939" w:rsidP="0045734D">
            <w:pPr>
              <w:pStyle w:val="ListParagraph"/>
              <w:numPr>
                <w:ilvl w:val="0"/>
                <w:numId w:val="12"/>
              </w:numPr>
              <w:rPr>
                <w:rFonts w:ascii="Calibri" w:hAnsi="Calibri" w:cs="Calibri"/>
                <w:iCs/>
              </w:rPr>
            </w:pPr>
            <w:r w:rsidRPr="00227845">
              <w:rPr>
                <w:rFonts w:ascii="Calibri" w:hAnsi="Calibri" w:cs="Calibri"/>
                <w:iCs/>
              </w:rPr>
              <w:t xml:space="preserve">Development and </w:t>
            </w:r>
            <w:r w:rsidRPr="00227845">
              <w:rPr>
                <w:rFonts w:ascii="Calibri" w:hAnsi="Calibri" w:cs="Calibri"/>
              </w:rPr>
              <w:t>implementation</w:t>
            </w:r>
            <w:r w:rsidRPr="00227845">
              <w:rPr>
                <w:rFonts w:ascii="Calibri" w:hAnsi="Calibri" w:cs="Calibri"/>
                <w:iCs/>
              </w:rPr>
              <w:t xml:space="preserve"> of system-wide guidelines for managing suicidality and </w:t>
            </w:r>
            <w:r w:rsidRPr="00227845">
              <w:rPr>
                <w:rFonts w:ascii="Calibri" w:hAnsi="Calibri" w:cs="Calibri"/>
              </w:rPr>
              <w:t xml:space="preserve">non-suicidal </w:t>
            </w:r>
            <w:r w:rsidRPr="00227845">
              <w:rPr>
                <w:rFonts w:ascii="Calibri" w:hAnsi="Calibri" w:cs="Calibri"/>
                <w:iCs/>
              </w:rPr>
              <w:t>self-</w:t>
            </w:r>
            <w:r w:rsidRPr="00227845">
              <w:rPr>
                <w:rFonts w:ascii="Calibri" w:hAnsi="Calibri" w:cs="Calibri"/>
              </w:rPr>
              <w:t>injury—</w:t>
            </w:r>
            <w:r w:rsidRPr="00227845">
              <w:rPr>
                <w:b/>
              </w:rPr>
              <w:t>100% achieve</w:t>
            </w:r>
            <w:r w:rsidR="0045734D">
              <w:rPr>
                <w:b/>
              </w:rPr>
              <w:t>d</w:t>
            </w:r>
          </w:p>
          <w:p w14:paraId="182D22BA" w14:textId="77777777" w:rsidR="0045734D" w:rsidRDefault="0045734D" w:rsidP="0045734D">
            <w:pPr>
              <w:rPr>
                <w:rFonts w:ascii="Calibri" w:hAnsi="Calibri" w:cs="Calibri"/>
                <w:iCs/>
              </w:rPr>
            </w:pPr>
          </w:p>
          <w:p w14:paraId="5B1F4F28" w14:textId="77777777" w:rsidR="007424A5" w:rsidRDefault="007424A5" w:rsidP="0045734D">
            <w:pPr>
              <w:rPr>
                <w:rFonts w:ascii="Calibri" w:hAnsi="Calibri" w:cs="Calibri"/>
                <w:iCs/>
              </w:rPr>
            </w:pPr>
          </w:p>
          <w:p w14:paraId="595B511E" w14:textId="77777777" w:rsidR="007424A5" w:rsidRDefault="007424A5" w:rsidP="0045734D">
            <w:pPr>
              <w:rPr>
                <w:rFonts w:ascii="Calibri" w:hAnsi="Calibri" w:cs="Calibri"/>
                <w:iCs/>
              </w:rPr>
            </w:pPr>
          </w:p>
          <w:p w14:paraId="09EB2876" w14:textId="77777777" w:rsidR="007424A5" w:rsidRDefault="007424A5" w:rsidP="0045734D">
            <w:pPr>
              <w:rPr>
                <w:rFonts w:ascii="Calibri" w:hAnsi="Calibri" w:cs="Calibri"/>
                <w:iCs/>
              </w:rPr>
            </w:pPr>
          </w:p>
          <w:p w14:paraId="343376A7" w14:textId="77777777" w:rsidR="007424A5" w:rsidRDefault="007424A5" w:rsidP="0045734D">
            <w:pPr>
              <w:rPr>
                <w:rFonts w:ascii="Calibri" w:hAnsi="Calibri" w:cs="Calibri"/>
                <w:iCs/>
              </w:rPr>
            </w:pPr>
          </w:p>
          <w:p w14:paraId="1A638184" w14:textId="77777777" w:rsidR="007424A5" w:rsidRDefault="007424A5" w:rsidP="0045734D">
            <w:pPr>
              <w:rPr>
                <w:rFonts w:ascii="Calibri" w:hAnsi="Calibri" w:cs="Calibri"/>
                <w:iCs/>
              </w:rPr>
            </w:pPr>
          </w:p>
          <w:p w14:paraId="36441D3A" w14:textId="77777777" w:rsidR="007424A5" w:rsidRDefault="007424A5" w:rsidP="0045734D">
            <w:pPr>
              <w:rPr>
                <w:rFonts w:ascii="Calibri" w:hAnsi="Calibri" w:cs="Calibri"/>
                <w:iCs/>
              </w:rPr>
            </w:pPr>
          </w:p>
          <w:p w14:paraId="2C6E22CD" w14:textId="77777777" w:rsidR="007424A5" w:rsidRDefault="007424A5" w:rsidP="0045734D">
            <w:pPr>
              <w:rPr>
                <w:rFonts w:ascii="Calibri" w:hAnsi="Calibri" w:cs="Calibri"/>
                <w:iCs/>
              </w:rPr>
            </w:pPr>
          </w:p>
          <w:p w14:paraId="7EA7A7B3" w14:textId="77777777" w:rsidR="007424A5" w:rsidRDefault="007424A5" w:rsidP="0045734D">
            <w:pPr>
              <w:rPr>
                <w:rFonts w:ascii="Calibri" w:hAnsi="Calibri" w:cs="Calibri"/>
                <w:iCs/>
              </w:rPr>
            </w:pPr>
          </w:p>
          <w:p w14:paraId="33172BD2" w14:textId="77777777" w:rsidR="007424A5" w:rsidRDefault="007424A5" w:rsidP="0045734D">
            <w:pPr>
              <w:rPr>
                <w:rFonts w:ascii="Calibri" w:hAnsi="Calibri" w:cs="Calibri"/>
                <w:iCs/>
              </w:rPr>
            </w:pPr>
          </w:p>
          <w:p w14:paraId="57B2656A" w14:textId="77777777" w:rsidR="007424A5" w:rsidRPr="0045734D" w:rsidRDefault="007424A5" w:rsidP="0045734D">
            <w:pPr>
              <w:rPr>
                <w:rFonts w:ascii="Calibri" w:hAnsi="Calibri" w:cs="Calibri"/>
                <w:iCs/>
              </w:rPr>
            </w:pPr>
          </w:p>
          <w:p w14:paraId="44013DBB" w14:textId="6126CA63" w:rsidR="00E72939" w:rsidRPr="0045734D" w:rsidRDefault="00E72939" w:rsidP="00E72939">
            <w:pPr>
              <w:pStyle w:val="ListParagraph"/>
              <w:numPr>
                <w:ilvl w:val="0"/>
                <w:numId w:val="12"/>
              </w:numPr>
              <w:rPr>
                <w:rFonts w:ascii="Calibri" w:hAnsi="Calibri" w:cs="Calibri"/>
              </w:rPr>
            </w:pPr>
            <w:r w:rsidRPr="00227845">
              <w:rPr>
                <w:rFonts w:ascii="Calibri" w:hAnsi="Calibri" w:cs="Calibri"/>
                <w:iCs/>
              </w:rPr>
              <w:lastRenderedPageBreak/>
              <w:t>Development of a NSW Aboriginal and Torres Strait Islander Catholic Cultural Competency Tool complements On Country Cultural Immersion and the AITSL Intercultural Development Toolkit, supporting cultural responsiveness across the Catholic sector—</w:t>
            </w:r>
            <w:r w:rsidRPr="00227845">
              <w:rPr>
                <w:b/>
              </w:rPr>
              <w:t>100% achieve</w:t>
            </w:r>
            <w:r w:rsidR="0045734D">
              <w:rPr>
                <w:b/>
              </w:rPr>
              <w:t>d</w:t>
            </w:r>
          </w:p>
          <w:p w14:paraId="754F48A2" w14:textId="77777777" w:rsidR="0045734D" w:rsidRPr="0045734D" w:rsidRDefault="0045734D" w:rsidP="0045734D">
            <w:pPr>
              <w:rPr>
                <w:rFonts w:ascii="Calibri" w:hAnsi="Calibri" w:cs="Calibri"/>
              </w:rPr>
            </w:pPr>
          </w:p>
          <w:p w14:paraId="5D8D5DD6" w14:textId="7EAA0E50" w:rsidR="00E72939" w:rsidRPr="00227845" w:rsidRDefault="00E72939" w:rsidP="001C6C62">
            <w:pPr>
              <w:pStyle w:val="ListParagraph"/>
              <w:numPr>
                <w:ilvl w:val="0"/>
                <w:numId w:val="12"/>
              </w:numPr>
            </w:pPr>
            <w:r w:rsidRPr="00227845">
              <w:rPr>
                <w:rFonts w:ascii="Calibri" w:hAnsi="Calibri" w:cs="Calibri"/>
                <w:iCs/>
              </w:rPr>
              <w:t>Provision of expert advice and support through a pilot program with selected Catholic schools as part of the implementation of Aboriginal Languages—</w:t>
            </w:r>
            <w:r w:rsidRPr="00227845">
              <w:rPr>
                <w:b/>
              </w:rPr>
              <w:t>100% achieved</w:t>
            </w:r>
          </w:p>
        </w:tc>
        <w:tc>
          <w:tcPr>
            <w:tcW w:w="2965" w:type="dxa"/>
          </w:tcPr>
          <w:p w14:paraId="42E9AFC4" w14:textId="77777777" w:rsidR="00227845" w:rsidRPr="00227845" w:rsidRDefault="00227845" w:rsidP="00227845">
            <w:pPr>
              <w:pStyle w:val="ListParagraph"/>
              <w:numPr>
                <w:ilvl w:val="0"/>
                <w:numId w:val="12"/>
              </w:numPr>
              <w:rPr>
                <w:rFonts w:ascii="Calibri" w:hAnsi="Calibri" w:cs="Calibri"/>
              </w:rPr>
            </w:pPr>
            <w:r w:rsidRPr="00227845">
              <w:rPr>
                <w:rFonts w:ascii="Calibri" w:hAnsi="Calibri" w:cs="Calibri"/>
              </w:rPr>
              <w:lastRenderedPageBreak/>
              <w:t xml:space="preserve">The Aboriginal and Torres Strait Islander Catholic Cultural Competency Tool was delivered through a localised approach at the diocesan level. Crossing Cultures Hidden Histories was delivered across diocesan and RI/MPJP Catholic schools. The AITSL Intercultural Development Tool kit was woven into the delivery via pre and post assessment The AITSL Intercultural Development Toolkit was also offered to 500 CSNSW Spirit on Country conference participants as a personal pre and post assessment. </w:t>
            </w:r>
          </w:p>
          <w:p w14:paraId="3E68C1D9" w14:textId="77777777" w:rsidR="00C2068F" w:rsidRPr="00C2068F" w:rsidRDefault="00C2068F" w:rsidP="00C2068F">
            <w:pPr>
              <w:spacing w:after="80"/>
              <w:rPr>
                <w:rFonts w:ascii="Calibri" w:eastAsia="Calibri" w:hAnsi="Calibri" w:cs="Calibri"/>
                <w:lang w:val="en-GB"/>
              </w:rPr>
            </w:pPr>
          </w:p>
          <w:p w14:paraId="0C694620" w14:textId="77777777" w:rsidR="00C2068F" w:rsidRPr="00C2068F" w:rsidRDefault="00C2068F" w:rsidP="00C2068F">
            <w:pPr>
              <w:spacing w:after="80"/>
              <w:rPr>
                <w:rFonts w:ascii="Calibri" w:eastAsia="Calibri" w:hAnsi="Calibri" w:cs="Calibri"/>
                <w:lang w:val="en-GB"/>
              </w:rPr>
            </w:pPr>
          </w:p>
          <w:p w14:paraId="3B598795" w14:textId="77777777" w:rsidR="00C2068F" w:rsidRPr="00C2068F" w:rsidRDefault="00C2068F" w:rsidP="00C2068F">
            <w:pPr>
              <w:spacing w:after="80"/>
              <w:rPr>
                <w:rFonts w:ascii="Calibri" w:eastAsia="Calibri" w:hAnsi="Calibri" w:cs="Calibri"/>
                <w:lang w:val="en-GB"/>
              </w:rPr>
            </w:pPr>
          </w:p>
          <w:p w14:paraId="1A07DA7E" w14:textId="77777777" w:rsidR="00C2068F" w:rsidRPr="00C2068F" w:rsidRDefault="00C2068F" w:rsidP="00C2068F">
            <w:pPr>
              <w:spacing w:after="80"/>
              <w:rPr>
                <w:rFonts w:ascii="Calibri" w:eastAsia="Calibri" w:hAnsi="Calibri" w:cs="Calibri"/>
                <w:lang w:val="en-GB"/>
              </w:rPr>
            </w:pPr>
          </w:p>
          <w:p w14:paraId="0B1C8DA5" w14:textId="77777777" w:rsidR="00C2068F" w:rsidRPr="00C2068F" w:rsidRDefault="00C2068F" w:rsidP="00C2068F">
            <w:pPr>
              <w:spacing w:after="80"/>
              <w:rPr>
                <w:rFonts w:ascii="Calibri" w:eastAsia="Calibri" w:hAnsi="Calibri" w:cs="Calibri"/>
                <w:lang w:val="en-GB"/>
              </w:rPr>
            </w:pPr>
          </w:p>
          <w:p w14:paraId="0780DBDF" w14:textId="77777777" w:rsidR="00C2068F" w:rsidRPr="00C2068F" w:rsidRDefault="00C2068F" w:rsidP="00C2068F">
            <w:pPr>
              <w:spacing w:after="80"/>
              <w:rPr>
                <w:rFonts w:ascii="Calibri" w:eastAsia="Calibri" w:hAnsi="Calibri" w:cs="Calibri"/>
                <w:lang w:val="en-GB"/>
              </w:rPr>
            </w:pPr>
          </w:p>
          <w:p w14:paraId="40D5C790" w14:textId="77777777" w:rsidR="00C2068F" w:rsidRPr="00C2068F" w:rsidRDefault="00C2068F" w:rsidP="00C2068F">
            <w:pPr>
              <w:spacing w:after="80"/>
              <w:rPr>
                <w:rFonts w:ascii="Calibri" w:eastAsia="Calibri" w:hAnsi="Calibri" w:cs="Calibri"/>
                <w:lang w:val="en-GB"/>
              </w:rPr>
            </w:pPr>
          </w:p>
          <w:p w14:paraId="459BF6A3" w14:textId="77777777" w:rsidR="00C2068F" w:rsidRPr="00C2068F" w:rsidRDefault="00C2068F" w:rsidP="00C2068F">
            <w:pPr>
              <w:spacing w:after="80"/>
              <w:rPr>
                <w:rFonts w:ascii="Calibri" w:eastAsia="Calibri" w:hAnsi="Calibri" w:cs="Calibri"/>
                <w:lang w:val="en-GB"/>
              </w:rPr>
            </w:pPr>
          </w:p>
          <w:p w14:paraId="54CBAC0D" w14:textId="77777777" w:rsidR="00C2068F" w:rsidRPr="00C2068F" w:rsidRDefault="00C2068F" w:rsidP="00C2068F">
            <w:pPr>
              <w:spacing w:after="80"/>
              <w:rPr>
                <w:rFonts w:ascii="Calibri" w:eastAsia="Calibri" w:hAnsi="Calibri" w:cs="Calibri"/>
                <w:lang w:val="en-GB"/>
              </w:rPr>
            </w:pPr>
          </w:p>
          <w:p w14:paraId="0BB02894" w14:textId="77777777" w:rsidR="00E72939" w:rsidRPr="00BE6490" w:rsidRDefault="00227845" w:rsidP="007F48F5">
            <w:pPr>
              <w:pStyle w:val="ListParagraph"/>
              <w:numPr>
                <w:ilvl w:val="0"/>
                <w:numId w:val="24"/>
              </w:numPr>
              <w:spacing w:after="80"/>
            </w:pPr>
            <w:r w:rsidRPr="00227845">
              <w:rPr>
                <w:rFonts w:ascii="Calibri" w:eastAsia="Calibri" w:hAnsi="Calibri" w:cs="Calibri"/>
                <w:lang w:val="en-GB"/>
              </w:rPr>
              <w:lastRenderedPageBreak/>
              <w:t>In 2023, CSNSW held a symposium on building leadership in Aboriginal education to explore, discuss, and analyse the issues that impede and impact Aboriginal education across Catholic schools. Participants explored current research into high-quality teaching that meets the learning needs of Aboriginal and Torres Strait Islander students. They also discussed the implications and effects of including syllabus outcomes regarding Aboriginal and Torres Strait Islander histories, cultures, and languages in the reformed curriculum, and those present had the chance to deepen their understanding and awareness of culturally responsive practices.</w:t>
            </w:r>
            <w:r w:rsidR="0060556C">
              <w:rPr>
                <w:rFonts w:ascii="Calibri" w:eastAsia="Calibri" w:hAnsi="Calibri" w:cs="Calibri"/>
                <w:lang w:val="en-GB"/>
              </w:rPr>
              <w:t xml:space="preserve"> </w:t>
            </w:r>
            <w:r w:rsidRPr="00227845">
              <w:rPr>
                <w:rFonts w:ascii="Calibri" w:eastAsia="Calibri" w:hAnsi="Calibri" w:cs="Calibri"/>
                <w:lang w:val="en-GB"/>
              </w:rPr>
              <w:t xml:space="preserve">One outcome of the symposium was the sharing of </w:t>
            </w:r>
            <w:r w:rsidRPr="00227845">
              <w:rPr>
                <w:rFonts w:ascii="Calibri" w:eastAsia="Calibri" w:hAnsi="Calibri" w:cs="Calibri"/>
                <w:i/>
                <w:iCs/>
                <w:lang w:val="en-GB"/>
              </w:rPr>
              <w:t>Yaluu ngiyani garay guwaalaaya: Let’s Talk the Language Again</w:t>
            </w:r>
            <w:r w:rsidRPr="00227845">
              <w:rPr>
                <w:rFonts w:ascii="Calibri" w:eastAsia="Calibri" w:hAnsi="Calibri" w:cs="Calibri"/>
                <w:lang w:val="en-GB"/>
              </w:rPr>
              <w:t xml:space="preserve"> </w:t>
            </w:r>
            <w:r w:rsidRPr="00227845">
              <w:rPr>
                <w:rFonts w:ascii="Calibri" w:eastAsia="Calibri" w:hAnsi="Calibri" w:cs="Calibri"/>
                <w:lang w:val="en-GB"/>
              </w:rPr>
              <w:lastRenderedPageBreak/>
              <w:t>(Let’s Talk Report), commissioned by CSNSW. The Let’s Talk Report aims to facilitate the implementation of the K-10 Aboriginal language syllabus. From 2024, Catholic Schools in NSW will have access to the Let’s Talk Report as a source of advice and support to inform their practice.</w:t>
            </w:r>
          </w:p>
          <w:p w14:paraId="61D06D36" w14:textId="77777777" w:rsidR="00BE6490" w:rsidRDefault="00BE6490" w:rsidP="00BE6490">
            <w:pPr>
              <w:spacing w:after="80"/>
            </w:pPr>
          </w:p>
          <w:p w14:paraId="0F45092B" w14:textId="77777777" w:rsidR="00BE6490" w:rsidRDefault="00BE6490" w:rsidP="00BE6490">
            <w:pPr>
              <w:spacing w:after="80"/>
            </w:pPr>
          </w:p>
          <w:p w14:paraId="757E65B0" w14:textId="77777777" w:rsidR="00BE6490" w:rsidRDefault="00BE6490" w:rsidP="00BE6490">
            <w:pPr>
              <w:spacing w:after="80"/>
            </w:pPr>
          </w:p>
          <w:p w14:paraId="3D3A7AB8" w14:textId="77777777" w:rsidR="00BE6490" w:rsidRDefault="00BE6490" w:rsidP="00BE6490">
            <w:pPr>
              <w:spacing w:after="80"/>
            </w:pPr>
          </w:p>
          <w:p w14:paraId="3C44C37B" w14:textId="77777777" w:rsidR="00BE6490" w:rsidRDefault="00BE6490" w:rsidP="00BE6490">
            <w:pPr>
              <w:spacing w:after="80"/>
            </w:pPr>
          </w:p>
          <w:p w14:paraId="2DE8806E" w14:textId="77777777" w:rsidR="00BE6490" w:rsidRDefault="00BE6490" w:rsidP="00BE6490">
            <w:pPr>
              <w:spacing w:after="80"/>
            </w:pPr>
          </w:p>
          <w:p w14:paraId="7F0E2734" w14:textId="77777777" w:rsidR="00BE6490" w:rsidRDefault="00BE6490" w:rsidP="00BE6490">
            <w:pPr>
              <w:spacing w:after="80"/>
            </w:pPr>
          </w:p>
          <w:p w14:paraId="575F949A" w14:textId="77777777" w:rsidR="00BE6490" w:rsidRDefault="00BE6490" w:rsidP="00BE6490">
            <w:pPr>
              <w:spacing w:after="80"/>
            </w:pPr>
          </w:p>
          <w:p w14:paraId="65E2B917" w14:textId="77777777" w:rsidR="00BE6490" w:rsidRDefault="00BE6490" w:rsidP="00BE6490">
            <w:pPr>
              <w:spacing w:after="80"/>
            </w:pPr>
          </w:p>
          <w:p w14:paraId="474165E9" w14:textId="77777777" w:rsidR="00BE6490" w:rsidRDefault="00BE6490" w:rsidP="00BE6490">
            <w:pPr>
              <w:spacing w:after="80"/>
            </w:pPr>
          </w:p>
          <w:p w14:paraId="26E9663C" w14:textId="77777777" w:rsidR="00BE6490" w:rsidRDefault="00BE6490" w:rsidP="00BE6490">
            <w:pPr>
              <w:spacing w:after="80"/>
            </w:pPr>
          </w:p>
          <w:p w14:paraId="0023D6F9" w14:textId="77777777" w:rsidR="00BE6490" w:rsidRDefault="00BE6490" w:rsidP="00BE6490">
            <w:pPr>
              <w:spacing w:after="80"/>
            </w:pPr>
          </w:p>
          <w:p w14:paraId="244BD565" w14:textId="77777777" w:rsidR="00BE6490" w:rsidRDefault="00BE6490" w:rsidP="00BE6490">
            <w:pPr>
              <w:spacing w:after="80"/>
            </w:pPr>
          </w:p>
          <w:p w14:paraId="1355BCFA" w14:textId="0A90BB3E" w:rsidR="00BE6490" w:rsidRPr="00227845" w:rsidRDefault="00BE6490" w:rsidP="00BE6490">
            <w:pPr>
              <w:spacing w:after="80"/>
            </w:pPr>
          </w:p>
        </w:tc>
      </w:tr>
      <w:tr w:rsidR="00811507" w14:paraId="4F540A0E" w14:textId="77777777" w:rsidTr="00567587">
        <w:tc>
          <w:tcPr>
            <w:tcW w:w="2659" w:type="dxa"/>
          </w:tcPr>
          <w:p w14:paraId="69BA5E53" w14:textId="77777777" w:rsidR="00811507" w:rsidRPr="00FD3FAB" w:rsidRDefault="00811507" w:rsidP="00811507">
            <w:pPr>
              <w:pStyle w:val="Default"/>
              <w:rPr>
                <w:color w:val="auto"/>
                <w:sz w:val="22"/>
                <w:szCs w:val="22"/>
              </w:rPr>
            </w:pPr>
            <w:r w:rsidRPr="00FD3FAB">
              <w:rPr>
                <w:b/>
                <w:bCs/>
                <w:color w:val="auto"/>
                <w:sz w:val="22"/>
                <w:szCs w:val="22"/>
              </w:rPr>
              <w:lastRenderedPageBreak/>
              <w:t xml:space="preserve">2. Develop strong foundations for learning through implementation of evidence-based practice </w:t>
            </w:r>
          </w:p>
          <w:p w14:paraId="2DC18CC4" w14:textId="77777777" w:rsidR="00811507" w:rsidRPr="00FD3FAB" w:rsidRDefault="00811507" w:rsidP="00811507">
            <w:pPr>
              <w:pStyle w:val="Default"/>
              <w:rPr>
                <w:color w:val="auto"/>
                <w:sz w:val="22"/>
                <w:szCs w:val="22"/>
              </w:rPr>
            </w:pPr>
          </w:p>
          <w:p w14:paraId="75420348" w14:textId="77777777" w:rsidR="00811507" w:rsidRPr="00FD3FAB" w:rsidRDefault="00811507" w:rsidP="00811507">
            <w:pPr>
              <w:pStyle w:val="Default"/>
              <w:rPr>
                <w:color w:val="auto"/>
                <w:sz w:val="22"/>
                <w:szCs w:val="22"/>
              </w:rPr>
            </w:pPr>
            <w:r w:rsidRPr="00FD3FAB">
              <w:rPr>
                <w:color w:val="auto"/>
                <w:sz w:val="22"/>
                <w:szCs w:val="22"/>
                <w:u w:val="single"/>
              </w:rPr>
              <w:t>National reform direction</w:t>
            </w:r>
            <w:r w:rsidRPr="00FD3FAB">
              <w:rPr>
                <w:color w:val="auto"/>
                <w:sz w:val="22"/>
                <w:szCs w:val="22"/>
              </w:rPr>
              <w:t xml:space="preserve">: Support students, student learning and achievement </w:t>
            </w:r>
          </w:p>
          <w:p w14:paraId="0084D753" w14:textId="77777777" w:rsidR="00811507" w:rsidRPr="00FD3FAB" w:rsidRDefault="00811507" w:rsidP="00811507">
            <w:pPr>
              <w:pStyle w:val="Default"/>
              <w:rPr>
                <w:color w:val="auto"/>
                <w:sz w:val="22"/>
                <w:szCs w:val="22"/>
              </w:rPr>
            </w:pPr>
          </w:p>
          <w:p w14:paraId="03452981" w14:textId="77777777" w:rsidR="00811507" w:rsidRPr="00FD3FAB" w:rsidRDefault="00811507" w:rsidP="00811507">
            <w:pPr>
              <w:pStyle w:val="Default"/>
              <w:rPr>
                <w:color w:val="auto"/>
                <w:sz w:val="22"/>
                <w:szCs w:val="22"/>
              </w:rPr>
            </w:pPr>
            <w:r w:rsidRPr="00FD3FAB">
              <w:rPr>
                <w:color w:val="auto"/>
                <w:sz w:val="22"/>
                <w:szCs w:val="22"/>
                <w:u w:val="single"/>
              </w:rPr>
              <w:t>State Bilateral Initiatives</w:t>
            </w:r>
            <w:r w:rsidRPr="00FD3FAB">
              <w:rPr>
                <w:color w:val="auto"/>
                <w:sz w:val="22"/>
                <w:szCs w:val="22"/>
              </w:rPr>
              <w:t xml:space="preserve">: </w:t>
            </w:r>
          </w:p>
          <w:p w14:paraId="0F55DCA2" w14:textId="77777777" w:rsidR="00811507" w:rsidRPr="00FD3FAB" w:rsidRDefault="00811507" w:rsidP="00811507">
            <w:pPr>
              <w:pStyle w:val="Default"/>
              <w:numPr>
                <w:ilvl w:val="0"/>
                <w:numId w:val="19"/>
              </w:numPr>
              <w:rPr>
                <w:color w:val="auto"/>
                <w:sz w:val="22"/>
                <w:szCs w:val="22"/>
              </w:rPr>
            </w:pPr>
            <w:r w:rsidRPr="00FD3FAB">
              <w:rPr>
                <w:color w:val="auto"/>
                <w:sz w:val="22"/>
                <w:szCs w:val="22"/>
              </w:rPr>
              <w:t xml:space="preserve">Meet the needs of students at risk of educational disadvantage through evidence-based pedagogy, quality teaching and innovation </w:t>
            </w:r>
          </w:p>
          <w:p w14:paraId="6BFDFC9D" w14:textId="2C502C1A" w:rsidR="00811507" w:rsidRPr="00FD3FAB" w:rsidRDefault="00811507" w:rsidP="00811507">
            <w:pPr>
              <w:pStyle w:val="Default"/>
              <w:numPr>
                <w:ilvl w:val="0"/>
                <w:numId w:val="19"/>
              </w:numPr>
              <w:rPr>
                <w:color w:val="auto"/>
                <w:sz w:val="22"/>
                <w:szCs w:val="22"/>
              </w:rPr>
            </w:pPr>
            <w:r w:rsidRPr="00FD3FAB">
              <w:rPr>
                <w:color w:val="auto"/>
                <w:sz w:val="22"/>
                <w:szCs w:val="22"/>
              </w:rPr>
              <w:t>Embed evidence-based practices (particularly to boost early achievement in literacy and numeracy).</w:t>
            </w:r>
          </w:p>
          <w:p w14:paraId="09D108B7" w14:textId="77777777" w:rsidR="00811507" w:rsidRPr="00FD3FAB" w:rsidRDefault="00811507" w:rsidP="00811507">
            <w:pPr>
              <w:pStyle w:val="Default"/>
              <w:rPr>
                <w:color w:val="auto"/>
                <w:sz w:val="22"/>
                <w:szCs w:val="22"/>
              </w:rPr>
            </w:pPr>
          </w:p>
          <w:p w14:paraId="2D6AAA9E" w14:textId="3347FF1E" w:rsidR="00811507" w:rsidRPr="00FD3FAB" w:rsidRDefault="00811507" w:rsidP="00811507">
            <w:r w:rsidRPr="00FD3FAB">
              <w:rPr>
                <w:u w:val="single"/>
              </w:rPr>
              <w:t>CSNSW Business Plan Related Activity</w:t>
            </w:r>
            <w:r w:rsidRPr="00FD3FAB">
              <w:t>: 2. Maximise student outcomes and the efficiency and effectiveness</w:t>
            </w:r>
          </w:p>
        </w:tc>
        <w:tc>
          <w:tcPr>
            <w:tcW w:w="2761" w:type="dxa"/>
          </w:tcPr>
          <w:p w14:paraId="29B8CF39" w14:textId="77777777" w:rsidR="00811507" w:rsidRPr="00FD3FAB" w:rsidRDefault="00811507" w:rsidP="00811507">
            <w:pPr>
              <w:spacing w:before="120" w:after="120"/>
              <w:rPr>
                <w:rFonts w:ascii="Calibri" w:hAnsi="Calibri" w:cs="Calibri"/>
                <w:bCs/>
                <w:iCs/>
                <w:lang w:val="en-GB"/>
              </w:rPr>
            </w:pPr>
            <w:r w:rsidRPr="00FD3FAB">
              <w:rPr>
                <w:rFonts w:ascii="Calibri" w:hAnsi="Calibri" w:cs="Calibri"/>
                <w:bCs/>
                <w:iCs/>
                <w:lang w:val="en-GB"/>
              </w:rPr>
              <w:t>This project will continue to support Catholic schools to embed evidence-based practices in the early years of learning. The final phase of the project will include:</w:t>
            </w:r>
          </w:p>
          <w:p w14:paraId="31F2954D" w14:textId="77777777" w:rsidR="00811507" w:rsidRDefault="00811507" w:rsidP="00811507">
            <w:pPr>
              <w:pStyle w:val="ListParagraph"/>
              <w:numPr>
                <w:ilvl w:val="0"/>
                <w:numId w:val="15"/>
              </w:numPr>
              <w:spacing w:before="120" w:after="120"/>
              <w:rPr>
                <w:rFonts w:ascii="Calibri" w:hAnsi="Calibri" w:cs="Calibri"/>
                <w:bCs/>
                <w:iCs/>
                <w:lang w:val="en-GB"/>
              </w:rPr>
            </w:pPr>
            <w:r w:rsidRPr="00FD3FAB">
              <w:rPr>
                <w:rFonts w:ascii="Calibri" w:hAnsi="Calibri" w:cs="Calibri"/>
                <w:bCs/>
                <w:iCs/>
                <w:lang w:val="en-GB"/>
              </w:rPr>
              <w:t>an early childhood education symposium focussing on evidence-based practices to support learning and successful transitions to school</w:t>
            </w:r>
          </w:p>
          <w:p w14:paraId="42566B69" w14:textId="77777777" w:rsidR="00811507" w:rsidRPr="00FD3FAB" w:rsidRDefault="00811507" w:rsidP="00811507">
            <w:pPr>
              <w:pStyle w:val="ListParagraph"/>
              <w:numPr>
                <w:ilvl w:val="0"/>
                <w:numId w:val="15"/>
              </w:numPr>
              <w:spacing w:before="120" w:after="120"/>
              <w:rPr>
                <w:rFonts w:ascii="Calibri" w:hAnsi="Calibri" w:cs="Calibri"/>
                <w:bCs/>
                <w:iCs/>
                <w:lang w:val="en-GB"/>
              </w:rPr>
            </w:pPr>
            <w:r w:rsidRPr="00FD3FAB">
              <w:rPr>
                <w:rFonts w:ascii="Calibri" w:hAnsi="Calibri" w:cs="Calibri"/>
                <w:bCs/>
                <w:iCs/>
                <w:lang w:val="en-GB"/>
              </w:rPr>
              <w:t>continued development of evidence-based early years resources to support educators access timely information and professional learning to support their practice, including updated resources, podcasts and an early childhood education and care (ECEC) guide for educators. All resources to be included on the CSNSW Foundations for Learning Early Years Hub.</w:t>
            </w:r>
          </w:p>
          <w:p w14:paraId="485A127D" w14:textId="77777777" w:rsidR="00811507" w:rsidRDefault="00811507" w:rsidP="00811507">
            <w:pPr>
              <w:rPr>
                <w:rFonts w:ascii="Calibri" w:hAnsi="Calibri" w:cs="Calibri"/>
                <w:bCs/>
                <w:iCs/>
                <w:lang w:val="en-GB"/>
              </w:rPr>
            </w:pPr>
            <w:r w:rsidRPr="00FD3FAB">
              <w:rPr>
                <w:rFonts w:ascii="Calibri" w:hAnsi="Calibri" w:cs="Calibri"/>
                <w:bCs/>
                <w:iCs/>
                <w:lang w:val="en-GB"/>
              </w:rPr>
              <w:lastRenderedPageBreak/>
              <w:t>CSNSW will also provide strategic support and expert policy advice to Catholic schools and diocesan school offices in relation to the NSW Government Early Years Commitment, which includes a Universal Pre-Kindergarten component.</w:t>
            </w:r>
          </w:p>
          <w:p w14:paraId="70204138" w14:textId="08637D14" w:rsidR="007A1AC3" w:rsidRPr="00FD3FAB" w:rsidRDefault="007A1AC3" w:rsidP="00811507"/>
        </w:tc>
        <w:tc>
          <w:tcPr>
            <w:tcW w:w="3345" w:type="dxa"/>
          </w:tcPr>
          <w:p w14:paraId="643FC0F9" w14:textId="77777777" w:rsidR="00811507" w:rsidRPr="009B392E"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lastRenderedPageBreak/>
              <w:t>Increased capacity of early childhood education teachers and leaders to respond to current and emerging issues in ECEC—</w:t>
            </w:r>
            <w:r w:rsidRPr="00FD3FAB">
              <w:rPr>
                <w:rFonts w:ascii="Calibri" w:hAnsi="Calibri" w:cs="Calibri"/>
                <w:b/>
                <w:bCs/>
                <w:iCs/>
              </w:rPr>
              <w:t>Achieved</w:t>
            </w:r>
          </w:p>
          <w:p w14:paraId="1C1719F9" w14:textId="77777777" w:rsidR="009B392E" w:rsidRPr="009B392E" w:rsidRDefault="009B392E" w:rsidP="009B392E">
            <w:pPr>
              <w:spacing w:before="120" w:after="120"/>
              <w:rPr>
                <w:rFonts w:ascii="Calibri" w:hAnsi="Calibri" w:cs="Calibri"/>
                <w:iCs/>
              </w:rPr>
            </w:pPr>
          </w:p>
          <w:p w14:paraId="75EB71E3" w14:textId="77777777" w:rsidR="009B392E" w:rsidRPr="009B392E"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Insights into best practice and evidence-based literature enhances the capacity of educators and staff—</w:t>
            </w:r>
            <w:r w:rsidRPr="00FD3FAB">
              <w:rPr>
                <w:rFonts w:ascii="Calibri" w:hAnsi="Calibri" w:cs="Calibri"/>
                <w:b/>
                <w:bCs/>
                <w:iCs/>
              </w:rPr>
              <w:t>Achieved</w:t>
            </w:r>
          </w:p>
          <w:p w14:paraId="71956C66" w14:textId="77777777" w:rsidR="009B392E" w:rsidRPr="009B392E" w:rsidRDefault="009B392E" w:rsidP="009B392E">
            <w:pPr>
              <w:rPr>
                <w:rFonts w:ascii="Calibri" w:hAnsi="Calibri" w:cs="Calibri"/>
                <w:iCs/>
              </w:rPr>
            </w:pPr>
          </w:p>
          <w:p w14:paraId="758EF4F3" w14:textId="360246AD" w:rsidR="00811507" w:rsidRPr="006F0CF8"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Teachers have opportunities to develop student vocabulary, comprehension and phonic knowledge through targeted support materials and professional learning—</w:t>
            </w:r>
            <w:r w:rsidRPr="00FD3FAB">
              <w:rPr>
                <w:rFonts w:ascii="Calibri" w:hAnsi="Calibri" w:cs="Calibri"/>
                <w:b/>
                <w:bCs/>
                <w:iCs/>
              </w:rPr>
              <w:t>Not achieved</w:t>
            </w:r>
          </w:p>
          <w:p w14:paraId="09A7CF26" w14:textId="77777777" w:rsidR="006F0CF8" w:rsidRPr="006F0CF8" w:rsidRDefault="006F0CF8" w:rsidP="006F0CF8">
            <w:pPr>
              <w:spacing w:before="120" w:after="120"/>
              <w:rPr>
                <w:rFonts w:ascii="Calibri" w:hAnsi="Calibri" w:cs="Calibri"/>
                <w:iCs/>
              </w:rPr>
            </w:pPr>
          </w:p>
          <w:p w14:paraId="08581095" w14:textId="523BECF2" w:rsidR="00811507" w:rsidRPr="006F0CF8"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Development of a quality ECEC guide for educators—</w:t>
            </w:r>
            <w:r w:rsidRPr="00FD3FAB">
              <w:rPr>
                <w:rFonts w:ascii="Calibri" w:hAnsi="Calibri" w:cs="Calibri"/>
                <w:b/>
                <w:bCs/>
                <w:iCs/>
              </w:rPr>
              <w:t>Not achieved</w:t>
            </w:r>
          </w:p>
          <w:p w14:paraId="594B70E0" w14:textId="77777777" w:rsidR="006F0CF8" w:rsidRPr="006F0CF8" w:rsidRDefault="006F0CF8" w:rsidP="006F0CF8">
            <w:pPr>
              <w:rPr>
                <w:rFonts w:ascii="Calibri" w:hAnsi="Calibri" w:cs="Calibri"/>
                <w:iCs/>
              </w:rPr>
            </w:pPr>
          </w:p>
          <w:p w14:paraId="2072E8AC" w14:textId="3580D2CF" w:rsidR="00811507" w:rsidRPr="00FD3FAB" w:rsidRDefault="00811507" w:rsidP="006F0CF8">
            <w:pPr>
              <w:pStyle w:val="ListParagraph"/>
              <w:numPr>
                <w:ilvl w:val="0"/>
                <w:numId w:val="13"/>
              </w:numPr>
            </w:pPr>
            <w:r w:rsidRPr="006F0CF8">
              <w:rPr>
                <w:rFonts w:ascii="Calibri" w:hAnsi="Calibri" w:cs="Calibri"/>
                <w:iCs/>
              </w:rPr>
              <w:t>Catholic education sector effectively engages with NSW Government ECEC reform process—</w:t>
            </w:r>
            <w:r w:rsidRPr="006F0CF8">
              <w:rPr>
                <w:rFonts w:ascii="Calibri" w:hAnsi="Calibri" w:cs="Calibri"/>
                <w:b/>
                <w:bCs/>
                <w:iCs/>
              </w:rPr>
              <w:t>Achieved</w:t>
            </w:r>
          </w:p>
        </w:tc>
        <w:tc>
          <w:tcPr>
            <w:tcW w:w="2971" w:type="dxa"/>
          </w:tcPr>
          <w:p w14:paraId="3B095567" w14:textId="77777777" w:rsidR="00811507" w:rsidRPr="00E40C83"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Catholic school early childhood education teachers and leaders participate in a collaborative and fruitful symposium—</w:t>
            </w:r>
            <w:r w:rsidRPr="00FD3FAB">
              <w:rPr>
                <w:b/>
              </w:rPr>
              <w:t>100% achieved</w:t>
            </w:r>
          </w:p>
          <w:p w14:paraId="738F78B2" w14:textId="77777777" w:rsidR="00E40C83" w:rsidRPr="00E40C83" w:rsidRDefault="00E40C83" w:rsidP="00E40C83">
            <w:pPr>
              <w:spacing w:before="120" w:after="120"/>
              <w:rPr>
                <w:rFonts w:ascii="Calibri" w:hAnsi="Calibri" w:cs="Calibri"/>
                <w:iCs/>
              </w:rPr>
            </w:pPr>
          </w:p>
          <w:p w14:paraId="701E23E3" w14:textId="77777777" w:rsidR="00811507" w:rsidRPr="00E40C83"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Resources, such as podcasts, are successfully developed and disseminated—</w:t>
            </w:r>
            <w:r w:rsidRPr="00FD3FAB">
              <w:rPr>
                <w:b/>
              </w:rPr>
              <w:t>0% achieved</w:t>
            </w:r>
          </w:p>
          <w:p w14:paraId="6A7903E6" w14:textId="77777777" w:rsidR="00E40C83" w:rsidRPr="00E40C83" w:rsidRDefault="00E40C83" w:rsidP="00E40C83">
            <w:pPr>
              <w:spacing w:before="120" w:after="120"/>
              <w:rPr>
                <w:rFonts w:ascii="Calibri" w:hAnsi="Calibri" w:cs="Calibri"/>
                <w:iCs/>
              </w:rPr>
            </w:pPr>
          </w:p>
          <w:p w14:paraId="4F53A2A4" w14:textId="77777777" w:rsidR="00811507" w:rsidRPr="00AE0326"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At least 100 schools and ECEC providers access resources with positive feedback on student engagement and opportunities for teaching and learning—</w:t>
            </w:r>
            <w:r w:rsidRPr="00FD3FAB">
              <w:rPr>
                <w:rFonts w:ascii="Calibri" w:hAnsi="Calibri" w:cs="Calibri"/>
                <w:b/>
                <w:bCs/>
                <w:iCs/>
              </w:rPr>
              <w:t>0% achieved</w:t>
            </w:r>
          </w:p>
          <w:p w14:paraId="52576FC5" w14:textId="77777777" w:rsidR="00AE0326" w:rsidRPr="00AE0326" w:rsidRDefault="00AE0326" w:rsidP="00AE0326">
            <w:pPr>
              <w:spacing w:before="120" w:after="120"/>
              <w:rPr>
                <w:rFonts w:ascii="Calibri" w:hAnsi="Calibri" w:cs="Calibri"/>
                <w:iCs/>
              </w:rPr>
            </w:pPr>
          </w:p>
          <w:p w14:paraId="56934C10" w14:textId="77777777" w:rsidR="00811507" w:rsidRPr="00AE0326" w:rsidRDefault="00811507" w:rsidP="00811507">
            <w:pPr>
              <w:pStyle w:val="ListParagraph"/>
              <w:numPr>
                <w:ilvl w:val="0"/>
                <w:numId w:val="13"/>
              </w:numPr>
              <w:spacing w:before="120" w:after="120"/>
              <w:rPr>
                <w:rFonts w:ascii="Calibri" w:hAnsi="Calibri" w:cs="Calibri"/>
                <w:iCs/>
              </w:rPr>
            </w:pPr>
            <w:r w:rsidRPr="00FD3FAB">
              <w:rPr>
                <w:rFonts w:ascii="Calibri" w:hAnsi="Calibri" w:cs="Calibri"/>
                <w:iCs/>
              </w:rPr>
              <w:t>Guide for educators developed and delivered in a timely manner with positive feedback from relevant stakeholders—</w:t>
            </w:r>
            <w:r w:rsidRPr="00FD3FAB">
              <w:rPr>
                <w:rFonts w:ascii="Calibri" w:hAnsi="Calibri" w:cs="Calibri"/>
                <w:b/>
                <w:bCs/>
                <w:iCs/>
              </w:rPr>
              <w:t>0% achieved</w:t>
            </w:r>
          </w:p>
          <w:p w14:paraId="51502DF9" w14:textId="77777777" w:rsidR="00AE0326" w:rsidRPr="00AE0326" w:rsidRDefault="00AE0326" w:rsidP="00AE0326">
            <w:pPr>
              <w:rPr>
                <w:rFonts w:ascii="Calibri" w:hAnsi="Calibri" w:cs="Calibri"/>
                <w:iCs/>
              </w:rPr>
            </w:pPr>
          </w:p>
          <w:p w14:paraId="7354D48A" w14:textId="6BD9DD86" w:rsidR="00811507" w:rsidRPr="00FD3FAB" w:rsidRDefault="00811507" w:rsidP="00E40C83">
            <w:pPr>
              <w:pStyle w:val="ListParagraph"/>
              <w:numPr>
                <w:ilvl w:val="0"/>
                <w:numId w:val="13"/>
              </w:numPr>
            </w:pPr>
            <w:r w:rsidRPr="00E40C83">
              <w:rPr>
                <w:rFonts w:ascii="Calibri" w:hAnsi="Calibri" w:cs="Calibri"/>
                <w:iCs/>
              </w:rPr>
              <w:lastRenderedPageBreak/>
              <w:t>Strategic support and expert policy advice positively received by Catholic education sector—</w:t>
            </w:r>
            <w:r w:rsidRPr="00E40C83">
              <w:rPr>
                <w:rFonts w:ascii="Calibri" w:hAnsi="Calibri" w:cs="Calibri"/>
                <w:b/>
                <w:bCs/>
                <w:iCs/>
              </w:rPr>
              <w:t>100% achieved</w:t>
            </w:r>
          </w:p>
        </w:tc>
        <w:tc>
          <w:tcPr>
            <w:tcW w:w="2965" w:type="dxa"/>
          </w:tcPr>
          <w:p w14:paraId="18685595" w14:textId="3F9785B1" w:rsidR="00FD3FAB" w:rsidRDefault="00FD3FAB" w:rsidP="00FD3FAB">
            <w:pPr>
              <w:pStyle w:val="ListParagraph"/>
              <w:numPr>
                <w:ilvl w:val="0"/>
                <w:numId w:val="13"/>
              </w:numPr>
              <w:spacing w:before="120" w:after="120"/>
              <w:rPr>
                <w:rFonts w:ascii="Calibri" w:hAnsi="Calibri" w:cs="Calibri"/>
                <w:bCs/>
                <w:iCs/>
              </w:rPr>
            </w:pPr>
            <w:r w:rsidRPr="00FD3FAB">
              <w:rPr>
                <w:rFonts w:ascii="Calibri" w:hAnsi="Calibri" w:cs="Calibri"/>
                <w:bCs/>
                <w:iCs/>
              </w:rPr>
              <w:lastRenderedPageBreak/>
              <w:t>In regard to professional learning opportunities for teachers, CSNSW has an established suite of professional learning modules to support the development of early childhood educators, teachers and leaders. Therefore, the focus of activities in the original workplan needed to shift to current government reforms, including Universal Preschool.</w:t>
            </w:r>
          </w:p>
          <w:p w14:paraId="7F18E63F" w14:textId="77777777" w:rsidR="00E40C83" w:rsidRPr="00E40C83" w:rsidRDefault="00E40C83" w:rsidP="00E40C83">
            <w:pPr>
              <w:spacing w:before="120" w:after="120"/>
              <w:rPr>
                <w:rFonts w:ascii="Calibri" w:hAnsi="Calibri" w:cs="Calibri"/>
                <w:bCs/>
                <w:iCs/>
              </w:rPr>
            </w:pPr>
          </w:p>
          <w:p w14:paraId="75A7FABC" w14:textId="0C2DD079" w:rsidR="00FD3FAB" w:rsidRPr="00FD3FAB" w:rsidRDefault="00FD3FAB" w:rsidP="00FD3FAB">
            <w:pPr>
              <w:pStyle w:val="ListParagraph"/>
              <w:numPr>
                <w:ilvl w:val="0"/>
                <w:numId w:val="13"/>
              </w:numPr>
              <w:spacing w:before="120" w:after="120"/>
              <w:rPr>
                <w:rFonts w:ascii="Calibri" w:hAnsi="Calibri" w:cs="Calibri"/>
                <w:bCs/>
                <w:iCs/>
              </w:rPr>
            </w:pPr>
            <w:r w:rsidRPr="00FD3FAB">
              <w:rPr>
                <w:rFonts w:ascii="Calibri" w:hAnsi="Calibri" w:cs="Calibri"/>
                <w:bCs/>
                <w:iCs/>
              </w:rPr>
              <w:t>The early childhood education and care (ECEC) landscape shifted significantly in the past 2 years which required CSNSW to focus their time and resources on the NSW government policy initiatives and programs.</w:t>
            </w:r>
          </w:p>
          <w:p w14:paraId="186AABF8" w14:textId="77777777" w:rsidR="00811507" w:rsidRPr="00FD3FAB" w:rsidRDefault="00811507" w:rsidP="00811507"/>
        </w:tc>
      </w:tr>
      <w:tr w:rsidR="007A1AC3" w14:paraId="42AE6E4E" w14:textId="77777777" w:rsidTr="007F48F5">
        <w:trPr>
          <w:trHeight w:val="8827"/>
        </w:trPr>
        <w:tc>
          <w:tcPr>
            <w:tcW w:w="2659" w:type="dxa"/>
          </w:tcPr>
          <w:p w14:paraId="270AD2B2" w14:textId="77777777" w:rsidR="007A1AC3" w:rsidRPr="007A1AC3" w:rsidRDefault="007A1AC3" w:rsidP="007A1AC3">
            <w:pPr>
              <w:spacing w:before="120" w:after="120"/>
              <w:rPr>
                <w:rFonts w:ascii="Calibri" w:hAnsi="Calibri" w:cs="Calibri"/>
                <w:b/>
                <w:iCs/>
              </w:rPr>
            </w:pPr>
            <w:r w:rsidRPr="007A1AC3">
              <w:rPr>
                <w:rFonts w:ascii="Calibri" w:hAnsi="Calibri" w:cs="Calibri"/>
                <w:b/>
                <w:iCs/>
              </w:rPr>
              <w:lastRenderedPageBreak/>
              <w:t>3. Prepare students for the future through engagement with reforms in curriculum, pathways and assessment</w:t>
            </w:r>
          </w:p>
          <w:p w14:paraId="6541C111" w14:textId="77777777" w:rsidR="007A1AC3" w:rsidRPr="007A1AC3" w:rsidRDefault="007A1AC3" w:rsidP="007A1AC3">
            <w:pPr>
              <w:spacing w:before="120" w:after="120"/>
              <w:rPr>
                <w:rFonts w:ascii="Calibri" w:hAnsi="Calibri" w:cs="Calibri"/>
                <w:bCs/>
                <w:iCs/>
              </w:rPr>
            </w:pPr>
            <w:r w:rsidRPr="007A1AC3">
              <w:rPr>
                <w:rFonts w:ascii="Calibri" w:hAnsi="Calibri" w:cs="Calibri"/>
                <w:bCs/>
                <w:iCs/>
              </w:rPr>
              <w:t>National reform direction: Support students, student learning and achievement</w:t>
            </w:r>
          </w:p>
          <w:p w14:paraId="2698912E" w14:textId="77777777" w:rsidR="007A1AC3" w:rsidRPr="007A1AC3" w:rsidRDefault="007A1AC3" w:rsidP="007A1AC3">
            <w:pPr>
              <w:spacing w:before="120" w:after="120"/>
              <w:rPr>
                <w:rFonts w:ascii="Calibri" w:hAnsi="Calibri" w:cs="Calibri"/>
                <w:bCs/>
                <w:iCs/>
              </w:rPr>
            </w:pPr>
            <w:r w:rsidRPr="007A1AC3">
              <w:rPr>
                <w:rFonts w:ascii="Calibri" w:hAnsi="Calibri" w:cs="Calibri"/>
                <w:bCs/>
                <w:iCs/>
                <w:u w:val="single"/>
              </w:rPr>
              <w:t>State Bilateral Initiatives</w:t>
            </w:r>
            <w:r w:rsidRPr="007A1AC3">
              <w:rPr>
                <w:rFonts w:ascii="Calibri" w:hAnsi="Calibri" w:cs="Calibri"/>
                <w:bCs/>
                <w:iCs/>
              </w:rPr>
              <w:t>:</w:t>
            </w:r>
          </w:p>
          <w:p w14:paraId="460649AF" w14:textId="77777777" w:rsidR="007A1AC3" w:rsidRPr="007A1AC3" w:rsidRDefault="007A1AC3" w:rsidP="007A1AC3">
            <w:pPr>
              <w:pStyle w:val="ListParagraph"/>
              <w:numPr>
                <w:ilvl w:val="0"/>
                <w:numId w:val="17"/>
              </w:numPr>
              <w:spacing w:before="120" w:after="120"/>
              <w:rPr>
                <w:rFonts w:ascii="Calibri" w:hAnsi="Calibri" w:cs="Calibri"/>
                <w:bCs/>
                <w:iCs/>
              </w:rPr>
            </w:pPr>
            <w:r w:rsidRPr="007A1AC3">
              <w:rPr>
                <w:rFonts w:ascii="Calibri" w:hAnsi="Calibri" w:cs="Calibri"/>
                <w:bCs/>
                <w:iCs/>
              </w:rPr>
              <w:t>Implement the refreshed curriculum, ensuring teachers are supported to implement a streamlined curriculum, including timely and formative assessments</w:t>
            </w:r>
          </w:p>
          <w:p w14:paraId="7A458C59" w14:textId="77777777" w:rsidR="007A1AC3" w:rsidRPr="007A1AC3" w:rsidRDefault="007A1AC3" w:rsidP="007A1AC3">
            <w:pPr>
              <w:pStyle w:val="ListParagraph"/>
              <w:numPr>
                <w:ilvl w:val="0"/>
                <w:numId w:val="17"/>
              </w:numPr>
              <w:spacing w:before="120" w:after="120"/>
              <w:rPr>
                <w:rFonts w:ascii="Calibri" w:hAnsi="Calibri" w:cs="Calibri"/>
                <w:bCs/>
                <w:iCs/>
              </w:rPr>
            </w:pPr>
            <w:r w:rsidRPr="007A1AC3">
              <w:rPr>
                <w:rFonts w:ascii="Calibri" w:hAnsi="Calibri" w:cs="Calibri"/>
                <w:bCs/>
                <w:iCs/>
              </w:rPr>
              <w:t>Embed evidence-based practices (particularly to boost early achievement in literacy and numeracy).</w:t>
            </w:r>
          </w:p>
          <w:p w14:paraId="6612A76E" w14:textId="59262100" w:rsidR="007A1AC3" w:rsidRPr="007A1AC3" w:rsidRDefault="007A1AC3" w:rsidP="007A1AC3">
            <w:r w:rsidRPr="007A1AC3">
              <w:rPr>
                <w:rFonts w:ascii="Calibri" w:hAnsi="Calibri" w:cs="Calibri"/>
                <w:bCs/>
                <w:iCs/>
                <w:u w:val="single"/>
              </w:rPr>
              <w:t>CSNSW Business Plan Related Activity</w:t>
            </w:r>
            <w:r w:rsidRPr="007A1AC3">
              <w:rPr>
                <w:rFonts w:ascii="Calibri" w:hAnsi="Calibri" w:cs="Calibri"/>
                <w:bCs/>
                <w:iCs/>
              </w:rPr>
              <w:t>: 2. Maximise student outcomes and the efficiency and effectiveness of the NSW Catholic school system.</w:t>
            </w:r>
          </w:p>
        </w:tc>
        <w:tc>
          <w:tcPr>
            <w:tcW w:w="2761" w:type="dxa"/>
          </w:tcPr>
          <w:p w14:paraId="27A66119" w14:textId="77777777" w:rsidR="007A1AC3" w:rsidRPr="007A1AC3" w:rsidRDefault="007A1AC3" w:rsidP="007A1AC3">
            <w:pPr>
              <w:spacing w:before="120" w:after="120"/>
              <w:rPr>
                <w:rFonts w:ascii="Calibri" w:hAnsi="Calibri" w:cs="Calibri"/>
                <w:bCs/>
                <w:iCs/>
              </w:rPr>
            </w:pPr>
            <w:r w:rsidRPr="007A1AC3">
              <w:rPr>
                <w:rFonts w:ascii="Calibri" w:hAnsi="Calibri" w:cs="Calibri"/>
                <w:bCs/>
                <w:iCs/>
              </w:rPr>
              <w:t>This project will continue to provide expert policy advice, guidance and coordination to the Catholic sector, especially in conjunction with the NSW Curriculum Reform process. The final phase of the project includes:</w:t>
            </w:r>
          </w:p>
          <w:p w14:paraId="34E7CFA1" w14:textId="77777777" w:rsidR="007A1AC3" w:rsidRPr="007A1AC3" w:rsidRDefault="007A1AC3" w:rsidP="007A1AC3">
            <w:pPr>
              <w:pStyle w:val="ListParagraph"/>
              <w:numPr>
                <w:ilvl w:val="0"/>
                <w:numId w:val="18"/>
              </w:numPr>
              <w:spacing w:before="120" w:after="120"/>
              <w:rPr>
                <w:rFonts w:ascii="Calibri" w:hAnsi="Calibri" w:cs="Calibri"/>
              </w:rPr>
            </w:pPr>
            <w:r w:rsidRPr="007A1AC3">
              <w:rPr>
                <w:rFonts w:ascii="Calibri" w:hAnsi="Calibri" w:cs="Calibri"/>
                <w:bCs/>
                <w:iCs/>
              </w:rPr>
              <w:t>a CSNSW Curriculum Reform Conference</w:t>
            </w:r>
            <w:r w:rsidRPr="007A1AC3">
              <w:rPr>
                <w:rFonts w:ascii="Calibri" w:hAnsi="Calibri" w:cs="Calibri"/>
              </w:rPr>
              <w:t xml:space="preserve"> </w:t>
            </w:r>
          </w:p>
          <w:p w14:paraId="3C151B45" w14:textId="77777777" w:rsidR="007A1AC3" w:rsidRPr="007A1AC3" w:rsidRDefault="007A1AC3" w:rsidP="007A1AC3">
            <w:pPr>
              <w:pStyle w:val="ListParagraph"/>
              <w:numPr>
                <w:ilvl w:val="0"/>
                <w:numId w:val="18"/>
              </w:numPr>
              <w:spacing w:before="120" w:after="120"/>
              <w:rPr>
                <w:rFonts w:ascii="Calibri" w:hAnsi="Calibri" w:cs="Calibri"/>
              </w:rPr>
            </w:pPr>
            <w:r w:rsidRPr="007A1AC3">
              <w:rPr>
                <w:rFonts w:ascii="Calibri" w:hAnsi="Calibri" w:cs="Calibri"/>
                <w:bCs/>
                <w:iCs/>
              </w:rPr>
              <w:t>a Syllabus Units of Work initiative</w:t>
            </w:r>
            <w:r w:rsidRPr="007A1AC3">
              <w:rPr>
                <w:rFonts w:ascii="Calibri" w:hAnsi="Calibri" w:cs="Calibri"/>
              </w:rPr>
              <w:t xml:space="preserve"> </w:t>
            </w:r>
          </w:p>
          <w:p w14:paraId="10C4005C" w14:textId="77777777" w:rsidR="007A1AC3" w:rsidRPr="007A1AC3" w:rsidRDefault="007A1AC3" w:rsidP="007A1AC3">
            <w:pPr>
              <w:pStyle w:val="ListParagraph"/>
              <w:numPr>
                <w:ilvl w:val="0"/>
                <w:numId w:val="18"/>
              </w:numPr>
              <w:spacing w:before="120" w:after="120"/>
              <w:rPr>
                <w:rFonts w:ascii="Calibri" w:hAnsi="Calibri" w:cs="Calibri"/>
                <w:bCs/>
                <w:iCs/>
              </w:rPr>
            </w:pPr>
            <w:r w:rsidRPr="007A1AC3">
              <w:rPr>
                <w:rFonts w:ascii="Calibri" w:hAnsi="Calibri" w:cs="Calibri"/>
                <w:bCs/>
                <w:iCs/>
              </w:rPr>
              <w:t>CSSA initiatives, including an online exam pilot and an online assessment hub project</w:t>
            </w:r>
          </w:p>
          <w:p w14:paraId="4A4E782D" w14:textId="27636462" w:rsidR="007A1AC3" w:rsidRPr="007A1AC3" w:rsidRDefault="007A1AC3" w:rsidP="007A1AC3">
            <w:pPr>
              <w:pStyle w:val="ListParagraph"/>
              <w:numPr>
                <w:ilvl w:val="0"/>
                <w:numId w:val="18"/>
              </w:numPr>
              <w:spacing w:before="120" w:after="120"/>
              <w:rPr>
                <w:rFonts w:ascii="Calibri" w:hAnsi="Calibri" w:cs="Calibri"/>
                <w:bCs/>
                <w:iCs/>
              </w:rPr>
            </w:pPr>
            <w:r w:rsidRPr="007A1AC3">
              <w:rPr>
                <w:rFonts w:ascii="Calibri" w:hAnsi="Calibri" w:cs="Calibri"/>
                <w:bCs/>
                <w:iCs/>
              </w:rPr>
              <w:t>VET Training Awards partnership with NSW Department of Education</w:t>
            </w:r>
          </w:p>
          <w:p w14:paraId="74AE19D3" w14:textId="3F653D60" w:rsidR="007A1AC3" w:rsidRPr="007A1AC3" w:rsidRDefault="007A1AC3" w:rsidP="007A1AC3">
            <w:r w:rsidRPr="007A1AC3">
              <w:rPr>
                <w:rFonts w:ascii="Calibri" w:hAnsi="Calibri" w:cs="Calibri"/>
                <w:bCs/>
                <w:iCs/>
              </w:rPr>
              <w:t>HSC Simulated Marking initiative.</w:t>
            </w:r>
          </w:p>
        </w:tc>
        <w:tc>
          <w:tcPr>
            <w:tcW w:w="3345" w:type="dxa"/>
          </w:tcPr>
          <w:p w14:paraId="654B9F08" w14:textId="4FBC1246" w:rsidR="007A1AC3" w:rsidRPr="007C29C3" w:rsidRDefault="007A1AC3" w:rsidP="007A1AC3">
            <w:pPr>
              <w:pStyle w:val="ListParagraph"/>
              <w:numPr>
                <w:ilvl w:val="0"/>
                <w:numId w:val="13"/>
              </w:numPr>
              <w:spacing w:before="120" w:after="120"/>
              <w:rPr>
                <w:rFonts w:ascii="Calibri" w:hAnsi="Calibri" w:cs="Calibri"/>
              </w:rPr>
            </w:pPr>
            <w:r w:rsidRPr="007A1AC3">
              <w:rPr>
                <w:rFonts w:ascii="Calibri" w:hAnsi="Calibri" w:cs="Calibri"/>
                <w:bCs/>
                <w:iCs/>
              </w:rPr>
              <w:t>Catholic sector actively engages with the new syllabuses and the ongoing NSW Curriculum Reform processes through professional learning and collaboration—</w:t>
            </w:r>
            <w:r w:rsidRPr="007A1AC3">
              <w:rPr>
                <w:rFonts w:ascii="Calibri" w:hAnsi="Calibri" w:cs="Calibri"/>
                <w:b/>
                <w:bCs/>
              </w:rPr>
              <w:t>Achieved</w:t>
            </w:r>
          </w:p>
          <w:p w14:paraId="4B058A86" w14:textId="77777777" w:rsidR="007C29C3" w:rsidRPr="007C29C3" w:rsidRDefault="007C29C3" w:rsidP="007C29C3">
            <w:pPr>
              <w:spacing w:before="120" w:after="120"/>
              <w:rPr>
                <w:rFonts w:ascii="Calibri" w:hAnsi="Calibri" w:cs="Calibri"/>
              </w:rPr>
            </w:pPr>
          </w:p>
          <w:p w14:paraId="2120D37E" w14:textId="77777777" w:rsidR="007A1AC3" w:rsidRPr="007C29C3"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t>Creation of high-quality units of work that support the requirements of the new K–10 English and Mathematics syllabus from 2024—</w:t>
            </w:r>
            <w:r w:rsidRPr="007A1AC3">
              <w:rPr>
                <w:rFonts w:ascii="Calibri" w:hAnsi="Calibri" w:cs="Calibri"/>
                <w:b/>
                <w:bCs/>
              </w:rPr>
              <w:t>Not achieved as initially intended</w:t>
            </w:r>
          </w:p>
          <w:p w14:paraId="1658451B" w14:textId="77777777" w:rsidR="007C29C3" w:rsidRPr="007C29C3" w:rsidRDefault="007C29C3" w:rsidP="007C29C3">
            <w:pPr>
              <w:rPr>
                <w:rFonts w:ascii="Calibri" w:hAnsi="Calibri" w:cs="Calibri"/>
                <w:bCs/>
                <w:iCs/>
              </w:rPr>
            </w:pPr>
          </w:p>
          <w:p w14:paraId="035E5D99" w14:textId="77777777" w:rsidR="007A1AC3" w:rsidRPr="007C29C3"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t>Development and proof of concept of a platform for an online CSSA Trial HSC Examination (Science Extension), as well as methodologies and resources to construct and evaluate assessment—</w:t>
            </w:r>
            <w:r w:rsidRPr="007A1AC3">
              <w:rPr>
                <w:rFonts w:ascii="Calibri" w:hAnsi="Calibri" w:cs="Calibri"/>
                <w:b/>
                <w:bCs/>
              </w:rPr>
              <w:t>Achieved</w:t>
            </w:r>
          </w:p>
          <w:p w14:paraId="5F7A3688" w14:textId="77777777" w:rsidR="007C29C3" w:rsidRPr="007C29C3" w:rsidRDefault="007C29C3" w:rsidP="007C29C3">
            <w:pPr>
              <w:spacing w:before="120" w:after="120"/>
              <w:rPr>
                <w:rFonts w:ascii="Calibri" w:hAnsi="Calibri" w:cs="Calibri"/>
                <w:bCs/>
                <w:iCs/>
              </w:rPr>
            </w:pPr>
          </w:p>
          <w:p w14:paraId="56395B5F" w14:textId="77777777" w:rsidR="007A1AC3" w:rsidRPr="007A1AC3"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t>Celebrate achievements and elevate the status of students in VET (across government and Catholic sectors)—</w:t>
            </w:r>
            <w:r w:rsidRPr="007A1AC3">
              <w:rPr>
                <w:rFonts w:ascii="Calibri" w:hAnsi="Calibri" w:cs="Calibri"/>
                <w:b/>
                <w:bCs/>
              </w:rPr>
              <w:t>Achieved</w:t>
            </w:r>
          </w:p>
          <w:p w14:paraId="17BBE4CE" w14:textId="77777777" w:rsidR="007C29C3" w:rsidRDefault="007C29C3" w:rsidP="007A1AC3">
            <w:pPr>
              <w:rPr>
                <w:rFonts w:ascii="Calibri" w:hAnsi="Calibri" w:cs="Calibri"/>
                <w:bCs/>
                <w:iCs/>
              </w:rPr>
            </w:pPr>
          </w:p>
          <w:p w14:paraId="56219EF3" w14:textId="45BA50D5" w:rsidR="007A1AC3" w:rsidRPr="007A1AC3" w:rsidRDefault="007A1AC3" w:rsidP="007A1AC3">
            <w:r w:rsidRPr="007A1AC3">
              <w:rPr>
                <w:rFonts w:ascii="Calibri" w:hAnsi="Calibri" w:cs="Calibri"/>
                <w:bCs/>
                <w:iCs/>
              </w:rPr>
              <w:lastRenderedPageBreak/>
              <w:t xml:space="preserve">Rural and remote Stage 6 teachers provided with knowledge of processes involved in online HSC marking that is then shared with other members in their school— </w:t>
            </w:r>
            <w:r w:rsidRPr="007A1AC3">
              <w:rPr>
                <w:rFonts w:ascii="Calibri" w:hAnsi="Calibri" w:cs="Calibri"/>
                <w:b/>
                <w:bCs/>
              </w:rPr>
              <w:t>Achieved</w:t>
            </w:r>
          </w:p>
        </w:tc>
        <w:tc>
          <w:tcPr>
            <w:tcW w:w="2971" w:type="dxa"/>
          </w:tcPr>
          <w:p w14:paraId="31EB2047" w14:textId="77777777" w:rsidR="007A1AC3" w:rsidRPr="004251CA"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lastRenderedPageBreak/>
              <w:t xml:space="preserve">At least </w:t>
            </w:r>
            <w:r w:rsidRPr="007A1AC3">
              <w:rPr>
                <w:rFonts w:ascii="Calibri" w:hAnsi="Calibri" w:cs="Calibri"/>
              </w:rPr>
              <w:t>400</w:t>
            </w:r>
            <w:r w:rsidRPr="007A1AC3">
              <w:rPr>
                <w:rFonts w:ascii="Calibri" w:hAnsi="Calibri" w:cs="Calibri"/>
                <w:bCs/>
                <w:iCs/>
              </w:rPr>
              <w:t xml:space="preserve"> participants benefit from a high-quality conference, providing positive feedback</w:t>
            </w:r>
            <w:r w:rsidRPr="007A1AC3">
              <w:rPr>
                <w:rFonts w:ascii="Calibri" w:hAnsi="Calibri" w:cs="Calibri"/>
              </w:rPr>
              <w:t>. Development of online/on-demand modules in K-6 English and Mathematics and K-12 Science, accessed by 100 colleagues—</w:t>
            </w:r>
            <w:r w:rsidRPr="007A1AC3">
              <w:rPr>
                <w:rFonts w:ascii="Calibri" w:hAnsi="Calibri" w:cs="Calibri"/>
                <w:b/>
                <w:bCs/>
              </w:rPr>
              <w:t>100% achieved</w:t>
            </w:r>
          </w:p>
          <w:p w14:paraId="08BCB585" w14:textId="77777777" w:rsidR="004251CA" w:rsidRPr="004251CA" w:rsidRDefault="004251CA" w:rsidP="004251CA">
            <w:pPr>
              <w:spacing w:before="120" w:after="120"/>
              <w:rPr>
                <w:rFonts w:ascii="Calibri" w:hAnsi="Calibri" w:cs="Calibri"/>
                <w:bCs/>
                <w:iCs/>
              </w:rPr>
            </w:pPr>
          </w:p>
          <w:p w14:paraId="24422281" w14:textId="77777777" w:rsidR="007A1AC3" w:rsidRPr="004251CA"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t>High-quality units of work delivered in a timely manner with positive feedback from stakeholders</w:t>
            </w:r>
            <w:r w:rsidRPr="007A1AC3">
              <w:rPr>
                <w:rFonts w:ascii="Calibri" w:hAnsi="Calibri" w:cs="Calibri"/>
              </w:rPr>
              <w:t>—</w:t>
            </w:r>
            <w:r w:rsidRPr="007A1AC3">
              <w:rPr>
                <w:rFonts w:ascii="Calibri" w:hAnsi="Calibri" w:cs="Calibri"/>
                <w:b/>
                <w:bCs/>
              </w:rPr>
              <w:t>Achieved through another means</w:t>
            </w:r>
          </w:p>
          <w:p w14:paraId="0F8DCF28" w14:textId="77777777" w:rsidR="004251CA" w:rsidRPr="004251CA" w:rsidRDefault="004251CA" w:rsidP="004251CA">
            <w:pPr>
              <w:spacing w:before="120" w:after="120"/>
              <w:rPr>
                <w:rFonts w:ascii="Calibri" w:hAnsi="Calibri" w:cs="Calibri"/>
                <w:bCs/>
                <w:iCs/>
              </w:rPr>
            </w:pPr>
          </w:p>
          <w:p w14:paraId="1832791F" w14:textId="77777777" w:rsidR="007A1AC3" w:rsidRPr="004251CA"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t>Successful online exam proof of concept with positive feedback, as well as improved professional capacity to construct and evaluate assessment tasks—</w:t>
            </w:r>
            <w:r w:rsidRPr="007A1AC3">
              <w:rPr>
                <w:rFonts w:ascii="Calibri" w:hAnsi="Calibri" w:cs="Calibri"/>
                <w:b/>
                <w:bCs/>
              </w:rPr>
              <w:t>100% achieved</w:t>
            </w:r>
          </w:p>
          <w:p w14:paraId="0F66B7F0" w14:textId="77777777" w:rsidR="004251CA" w:rsidRDefault="004251CA" w:rsidP="004251CA">
            <w:pPr>
              <w:rPr>
                <w:rFonts w:ascii="Calibri" w:hAnsi="Calibri" w:cs="Calibri"/>
                <w:bCs/>
                <w:iCs/>
              </w:rPr>
            </w:pPr>
          </w:p>
          <w:p w14:paraId="4B4974F0" w14:textId="77777777" w:rsidR="004251CA" w:rsidRDefault="004251CA" w:rsidP="004251CA">
            <w:pPr>
              <w:rPr>
                <w:rFonts w:ascii="Calibri" w:hAnsi="Calibri" w:cs="Calibri"/>
                <w:bCs/>
                <w:iCs/>
              </w:rPr>
            </w:pPr>
          </w:p>
          <w:p w14:paraId="1F0E747C" w14:textId="77777777" w:rsidR="004251CA" w:rsidRPr="004251CA" w:rsidRDefault="004251CA" w:rsidP="004251CA">
            <w:pPr>
              <w:rPr>
                <w:rFonts w:ascii="Calibri" w:hAnsi="Calibri" w:cs="Calibri"/>
                <w:bCs/>
                <w:iCs/>
              </w:rPr>
            </w:pPr>
          </w:p>
          <w:p w14:paraId="635D4DF6" w14:textId="77777777" w:rsidR="007A1AC3" w:rsidRPr="00F325B0" w:rsidRDefault="007A1AC3" w:rsidP="007A1AC3">
            <w:pPr>
              <w:pStyle w:val="ListParagraph"/>
              <w:numPr>
                <w:ilvl w:val="0"/>
                <w:numId w:val="13"/>
              </w:numPr>
              <w:spacing w:before="120" w:after="120"/>
              <w:rPr>
                <w:rFonts w:ascii="Calibri" w:hAnsi="Calibri" w:cs="Calibri"/>
                <w:bCs/>
                <w:iCs/>
              </w:rPr>
            </w:pPr>
            <w:r w:rsidRPr="007A1AC3">
              <w:rPr>
                <w:rFonts w:ascii="Calibri" w:hAnsi="Calibri" w:cs="Calibri"/>
                <w:bCs/>
                <w:iCs/>
              </w:rPr>
              <w:lastRenderedPageBreak/>
              <w:t>Successful cross-sector celebration of students’ achievement in VET</w:t>
            </w:r>
            <w:r w:rsidRPr="007A1AC3">
              <w:rPr>
                <w:rFonts w:ascii="Calibri" w:hAnsi="Calibri" w:cs="Calibri"/>
              </w:rPr>
              <w:t>—</w:t>
            </w:r>
            <w:r w:rsidRPr="007A1AC3">
              <w:rPr>
                <w:rFonts w:ascii="Calibri" w:hAnsi="Calibri" w:cs="Calibri"/>
                <w:b/>
                <w:bCs/>
              </w:rPr>
              <w:t>100% achieved.</w:t>
            </w:r>
          </w:p>
          <w:p w14:paraId="3762F3D4" w14:textId="77777777" w:rsidR="00F325B0" w:rsidRPr="00F325B0" w:rsidRDefault="00F325B0" w:rsidP="00F325B0">
            <w:pPr>
              <w:spacing w:before="120" w:after="120"/>
              <w:rPr>
                <w:rFonts w:ascii="Calibri" w:hAnsi="Calibri" w:cs="Calibri"/>
                <w:bCs/>
                <w:iCs/>
              </w:rPr>
            </w:pPr>
          </w:p>
          <w:p w14:paraId="24AA23C4" w14:textId="77777777" w:rsidR="007A1AC3" w:rsidRPr="004F3404" w:rsidRDefault="007A1AC3" w:rsidP="00F325B0">
            <w:pPr>
              <w:pStyle w:val="ListParagraph"/>
              <w:numPr>
                <w:ilvl w:val="0"/>
                <w:numId w:val="13"/>
              </w:numPr>
            </w:pPr>
            <w:r w:rsidRPr="00F325B0">
              <w:rPr>
                <w:rFonts w:ascii="Calibri" w:hAnsi="Calibri" w:cs="Calibri"/>
                <w:bCs/>
                <w:iCs/>
              </w:rPr>
              <w:t>At least 120 rural HSC teachers apply to participate in cross-sector HSC simulation marking</w:t>
            </w:r>
            <w:r w:rsidRPr="00F325B0">
              <w:rPr>
                <w:rFonts w:ascii="Calibri" w:hAnsi="Calibri" w:cs="Calibri"/>
              </w:rPr>
              <w:t>—</w:t>
            </w:r>
            <w:r w:rsidRPr="00F325B0">
              <w:rPr>
                <w:rFonts w:ascii="Calibri" w:hAnsi="Calibri" w:cs="Calibri"/>
                <w:b/>
                <w:bCs/>
              </w:rPr>
              <w:t>100% achieved</w:t>
            </w:r>
          </w:p>
          <w:p w14:paraId="62DBAE50" w14:textId="0D84BCF3" w:rsidR="004F3404" w:rsidRPr="007A1AC3" w:rsidRDefault="004F3404" w:rsidP="004F3404">
            <w:pPr>
              <w:pStyle w:val="ListParagraph"/>
              <w:ind w:left="360"/>
            </w:pPr>
          </w:p>
        </w:tc>
        <w:tc>
          <w:tcPr>
            <w:tcW w:w="2965" w:type="dxa"/>
          </w:tcPr>
          <w:p w14:paraId="20BB0B55" w14:textId="5AACD246" w:rsidR="007A1AC3" w:rsidRPr="007A1AC3" w:rsidRDefault="007A1AC3" w:rsidP="007A1AC3">
            <w:r w:rsidRPr="007A1AC3">
              <w:rPr>
                <w:rFonts w:ascii="Calibri" w:hAnsi="Calibri" w:cs="Calibri"/>
                <w:bCs/>
                <w:iCs/>
              </w:rPr>
              <w:lastRenderedPageBreak/>
              <w:t>In relation to the units of work that were not achieved as initially intended, following feedback from stakeholders, CSNSW included a specific stream at the 2024 CSNSW Curriculum Reform Conference. This facilitated the sharing of curriculum implementation strategies and fruitful collaboration through a series of workshops. Feedback from conference participants was positive, indicating that this provided other school proprietors with an approach that could be adopted or adapted in other contexts.</w:t>
            </w:r>
          </w:p>
        </w:tc>
      </w:tr>
      <w:tr w:rsidR="00633D82" w14:paraId="0C7A55F9" w14:textId="77777777" w:rsidTr="0075682F">
        <w:trPr>
          <w:trHeight w:val="4008"/>
        </w:trPr>
        <w:tc>
          <w:tcPr>
            <w:tcW w:w="2659" w:type="dxa"/>
          </w:tcPr>
          <w:p w14:paraId="27800614" w14:textId="77777777" w:rsidR="00633D82" w:rsidRPr="00121E74" w:rsidRDefault="00633D82" w:rsidP="00633D82">
            <w:pPr>
              <w:spacing w:before="120" w:after="120"/>
              <w:rPr>
                <w:rFonts w:ascii="Calibri" w:hAnsi="Calibri" w:cs="Calibri"/>
                <w:b/>
                <w:iCs/>
              </w:rPr>
            </w:pPr>
            <w:r w:rsidRPr="00121E74">
              <w:rPr>
                <w:rFonts w:ascii="Calibri" w:hAnsi="Calibri" w:cs="Calibri"/>
                <w:b/>
                <w:iCs/>
              </w:rPr>
              <w:lastRenderedPageBreak/>
              <w:t>4. Develop CSNSW Professional Learning to build system capacity and support quality teaching, accreditation and school improvement</w:t>
            </w:r>
          </w:p>
          <w:p w14:paraId="757600F5" w14:textId="77777777" w:rsidR="00633D82" w:rsidRPr="00121E74" w:rsidRDefault="00633D82" w:rsidP="00633D82">
            <w:pPr>
              <w:spacing w:before="120" w:after="120"/>
              <w:rPr>
                <w:rFonts w:ascii="Calibri" w:hAnsi="Calibri" w:cs="Calibri"/>
                <w:bCs/>
                <w:iCs/>
              </w:rPr>
            </w:pPr>
            <w:r w:rsidRPr="00121E74">
              <w:rPr>
                <w:rFonts w:ascii="Calibri" w:hAnsi="Calibri" w:cs="Calibri"/>
                <w:bCs/>
                <w:iCs/>
                <w:u w:val="single"/>
              </w:rPr>
              <w:t>National reform direction</w:t>
            </w:r>
            <w:r w:rsidRPr="00121E74">
              <w:rPr>
                <w:rFonts w:ascii="Calibri" w:hAnsi="Calibri" w:cs="Calibri"/>
                <w:bCs/>
                <w:iCs/>
              </w:rPr>
              <w:t>: Support teaching, school leadership and school improvement</w:t>
            </w:r>
          </w:p>
          <w:p w14:paraId="4B0FB316" w14:textId="77777777" w:rsidR="00633D82" w:rsidRPr="00121E74" w:rsidRDefault="00633D82" w:rsidP="00633D82">
            <w:pPr>
              <w:spacing w:before="120" w:after="120"/>
              <w:rPr>
                <w:rFonts w:ascii="Calibri" w:hAnsi="Calibri" w:cs="Calibri"/>
                <w:bCs/>
                <w:iCs/>
              </w:rPr>
            </w:pPr>
            <w:r w:rsidRPr="00121E74">
              <w:rPr>
                <w:rFonts w:ascii="Calibri" w:hAnsi="Calibri" w:cs="Calibri"/>
                <w:bCs/>
                <w:iCs/>
                <w:u w:val="single"/>
              </w:rPr>
              <w:t>State Bilateral Initiatives</w:t>
            </w:r>
            <w:r w:rsidRPr="00121E74">
              <w:rPr>
                <w:rFonts w:ascii="Calibri" w:hAnsi="Calibri" w:cs="Calibri"/>
                <w:bCs/>
                <w:iCs/>
              </w:rPr>
              <w:t>:</w:t>
            </w:r>
          </w:p>
          <w:p w14:paraId="3456250A" w14:textId="77777777" w:rsidR="00633D82" w:rsidRPr="00121E74" w:rsidRDefault="00633D82" w:rsidP="00633D82">
            <w:pPr>
              <w:pStyle w:val="ListParagraph"/>
              <w:numPr>
                <w:ilvl w:val="0"/>
                <w:numId w:val="16"/>
              </w:numPr>
              <w:spacing w:before="120" w:after="120"/>
              <w:rPr>
                <w:rFonts w:ascii="Calibri" w:hAnsi="Calibri" w:cs="Calibri"/>
                <w:bCs/>
                <w:iCs/>
              </w:rPr>
            </w:pPr>
            <w:r w:rsidRPr="00121E74">
              <w:rPr>
                <w:rFonts w:ascii="Calibri" w:hAnsi="Calibri" w:cs="Calibri"/>
                <w:bCs/>
                <w:iCs/>
              </w:rPr>
              <w:t>Improve the quality and relevance of professional learning, focused on improving student learning outcomes</w:t>
            </w:r>
          </w:p>
          <w:p w14:paraId="67D7C680" w14:textId="77777777" w:rsidR="00633D82" w:rsidRPr="00121E74" w:rsidRDefault="00633D82" w:rsidP="00633D82">
            <w:pPr>
              <w:pStyle w:val="ListParagraph"/>
              <w:numPr>
                <w:ilvl w:val="0"/>
                <w:numId w:val="16"/>
              </w:numPr>
              <w:spacing w:before="120" w:after="120"/>
              <w:rPr>
                <w:rFonts w:ascii="Calibri" w:hAnsi="Calibri" w:cs="Calibri"/>
                <w:bCs/>
                <w:iCs/>
              </w:rPr>
            </w:pPr>
            <w:r w:rsidRPr="00121E74">
              <w:rPr>
                <w:rFonts w:ascii="Calibri" w:hAnsi="Calibri" w:cs="Calibri"/>
                <w:bCs/>
                <w:iCs/>
              </w:rPr>
              <w:t>Targeted initiatives to improve system and school effectiveness</w:t>
            </w:r>
          </w:p>
          <w:p w14:paraId="5BE6FC7B" w14:textId="77777777" w:rsidR="00633D82" w:rsidRPr="00121E74" w:rsidRDefault="00633D82" w:rsidP="00633D82">
            <w:pPr>
              <w:pStyle w:val="ListParagraph"/>
              <w:numPr>
                <w:ilvl w:val="0"/>
                <w:numId w:val="16"/>
              </w:numPr>
              <w:spacing w:before="120" w:after="120"/>
              <w:rPr>
                <w:rFonts w:ascii="Calibri" w:hAnsi="Calibri" w:cs="Calibri"/>
                <w:bCs/>
                <w:iCs/>
              </w:rPr>
            </w:pPr>
            <w:r w:rsidRPr="00121E74">
              <w:rPr>
                <w:rFonts w:ascii="Calibri" w:hAnsi="Calibri" w:cs="Calibri"/>
                <w:bCs/>
                <w:iCs/>
              </w:rPr>
              <w:t>Identify and support cohorts of high-quality teachers across sectors for certification at Highly Accomplished and Lead Teacher level.</w:t>
            </w:r>
          </w:p>
          <w:p w14:paraId="1E98DC11" w14:textId="77777777" w:rsidR="001F7354" w:rsidRDefault="001F7354" w:rsidP="00633D82">
            <w:pPr>
              <w:rPr>
                <w:rFonts w:ascii="Calibri" w:hAnsi="Calibri" w:cs="Calibri"/>
                <w:bCs/>
                <w:iCs/>
                <w:u w:val="single"/>
              </w:rPr>
            </w:pPr>
          </w:p>
          <w:p w14:paraId="37271B17" w14:textId="77777777" w:rsidR="001F7354" w:rsidRDefault="001F7354" w:rsidP="00633D82">
            <w:pPr>
              <w:rPr>
                <w:rFonts w:ascii="Calibri" w:hAnsi="Calibri" w:cs="Calibri"/>
                <w:bCs/>
                <w:iCs/>
                <w:u w:val="single"/>
              </w:rPr>
            </w:pPr>
          </w:p>
          <w:p w14:paraId="2D8377FC" w14:textId="77777777" w:rsidR="001F7354" w:rsidRDefault="001F7354" w:rsidP="00633D82">
            <w:pPr>
              <w:rPr>
                <w:rFonts w:ascii="Calibri" w:hAnsi="Calibri" w:cs="Calibri"/>
                <w:bCs/>
                <w:iCs/>
                <w:u w:val="single"/>
              </w:rPr>
            </w:pPr>
          </w:p>
          <w:p w14:paraId="38CA898B" w14:textId="72471F2A" w:rsidR="00633D82" w:rsidRPr="00121E74" w:rsidRDefault="00633D82" w:rsidP="00633D82">
            <w:r w:rsidRPr="00121E74">
              <w:rPr>
                <w:rFonts w:ascii="Calibri" w:hAnsi="Calibri" w:cs="Calibri"/>
                <w:bCs/>
                <w:iCs/>
                <w:u w:val="single"/>
              </w:rPr>
              <w:lastRenderedPageBreak/>
              <w:t>CSNSW Business Plan Related Activity</w:t>
            </w:r>
            <w:r w:rsidRPr="00121E74">
              <w:rPr>
                <w:rFonts w:ascii="Calibri" w:hAnsi="Calibri" w:cs="Calibri"/>
                <w:bCs/>
                <w:iCs/>
              </w:rPr>
              <w:t>: 2. Maximise student outcomes and the efficiency and effectiveness of the NSW Catholic school system); 3. Enhance the value proposition of Catholic schooling in NSW; 5. Support NSW Catholic School Agencies through high quality and targeted service offerings.</w:t>
            </w:r>
          </w:p>
        </w:tc>
        <w:tc>
          <w:tcPr>
            <w:tcW w:w="2761" w:type="dxa"/>
          </w:tcPr>
          <w:p w14:paraId="421B2C46" w14:textId="77777777" w:rsidR="00633D82" w:rsidRPr="00121E74" w:rsidRDefault="00633D82" w:rsidP="00633D82">
            <w:pPr>
              <w:spacing w:before="120" w:after="120"/>
              <w:rPr>
                <w:rFonts w:ascii="Calibri" w:hAnsi="Calibri" w:cs="Calibri"/>
                <w:bCs/>
                <w:iCs/>
              </w:rPr>
            </w:pPr>
            <w:r w:rsidRPr="00121E74">
              <w:rPr>
                <w:rFonts w:ascii="Calibri" w:hAnsi="Calibri" w:cs="Calibri"/>
                <w:bCs/>
                <w:iCs/>
              </w:rPr>
              <w:lastRenderedPageBreak/>
              <w:t>This project will continue to provide end-to-end professional learning and strategic workforce planning for Catholic school stakeholders across NSW, including through:</w:t>
            </w:r>
          </w:p>
          <w:p w14:paraId="277E51E2"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t>ongoing collaboration with the Centre for Educational Measurement and Assessment (University of Sydney)</w:t>
            </w:r>
          </w:p>
          <w:p w14:paraId="3418222B"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t>ongoing development of the Learning Management System (LMS) to support professional learning</w:t>
            </w:r>
          </w:p>
          <w:p w14:paraId="1CE3A803"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t>a Data and Research Conference</w:t>
            </w:r>
          </w:p>
          <w:p w14:paraId="64B12D24"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t>ongoing partnership with the Australian Catholic University to develop and deliver bespoke Professional Development for Catholic education leaders and teachers</w:t>
            </w:r>
          </w:p>
          <w:p w14:paraId="7C1DA4CD"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t>the next phase of the CSNSW strategic review of the Catholic education workforce</w:t>
            </w:r>
          </w:p>
          <w:p w14:paraId="18484DCD"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lastRenderedPageBreak/>
              <w:t>Teach for Australia pilot</w:t>
            </w:r>
          </w:p>
          <w:p w14:paraId="28DD78BB" w14:textId="77777777" w:rsidR="00633D82" w:rsidRPr="00121E74" w:rsidRDefault="00633D82" w:rsidP="00633D82">
            <w:pPr>
              <w:pStyle w:val="ListParagraph"/>
              <w:numPr>
                <w:ilvl w:val="0"/>
                <w:numId w:val="21"/>
              </w:numPr>
              <w:spacing w:before="120" w:after="120"/>
              <w:rPr>
                <w:rFonts w:ascii="Calibri" w:hAnsi="Calibri" w:cs="Calibri"/>
                <w:bCs/>
                <w:iCs/>
              </w:rPr>
            </w:pPr>
            <w:r w:rsidRPr="00121E74">
              <w:rPr>
                <w:rFonts w:ascii="Calibri" w:hAnsi="Calibri" w:cs="Calibri"/>
                <w:bCs/>
                <w:iCs/>
              </w:rPr>
              <w:t>Sports Symposium that enhances good governance, child protection and financial management in relation to local, state and national school sport pathways.</w:t>
            </w:r>
          </w:p>
          <w:p w14:paraId="536D6DCE" w14:textId="77777777" w:rsidR="00633D82" w:rsidRPr="00121E74" w:rsidRDefault="00633D82" w:rsidP="00633D82">
            <w:pPr>
              <w:spacing w:before="120" w:after="120"/>
              <w:rPr>
                <w:rFonts w:ascii="Calibri" w:hAnsi="Calibri" w:cs="Calibri"/>
                <w:bCs/>
                <w:iCs/>
              </w:rPr>
            </w:pPr>
            <w:r w:rsidRPr="00121E74">
              <w:rPr>
                <w:rFonts w:ascii="Calibri" w:hAnsi="Calibri" w:cs="Calibri"/>
                <w:bCs/>
                <w:iCs/>
              </w:rPr>
              <w:t>This project will also continue to support teachers seeking higher levels of accreditation through:</w:t>
            </w:r>
          </w:p>
          <w:p w14:paraId="281A69CE" w14:textId="77777777" w:rsidR="00633D82" w:rsidRPr="00121E74" w:rsidRDefault="00633D82" w:rsidP="00633D82">
            <w:pPr>
              <w:pStyle w:val="ListParagraph"/>
              <w:numPr>
                <w:ilvl w:val="0"/>
                <w:numId w:val="22"/>
              </w:numPr>
              <w:spacing w:before="120" w:after="120"/>
              <w:rPr>
                <w:rFonts w:ascii="Calibri" w:hAnsi="Calibri" w:cs="Calibri"/>
                <w:bCs/>
                <w:iCs/>
              </w:rPr>
            </w:pPr>
            <w:r w:rsidRPr="00121E74">
              <w:rPr>
                <w:rFonts w:ascii="Calibri" w:hAnsi="Calibri" w:cs="Calibri"/>
                <w:bCs/>
                <w:iCs/>
              </w:rPr>
              <w:t>Graduate Certificate HALT evaluation: a broad evaluation of highly accomplished lead teacher accreditation with a focus on the Graduate Certificate and its success in supporting teachers working at higher levels of accreditation</w:t>
            </w:r>
          </w:p>
          <w:p w14:paraId="4D0B5FDA" w14:textId="1859C1E1" w:rsidR="00633D82" w:rsidRPr="00121E74" w:rsidRDefault="00633D82" w:rsidP="00633D82">
            <w:r w:rsidRPr="00121E74">
              <w:rPr>
                <w:rFonts w:ascii="Calibri" w:hAnsi="Calibri" w:cs="Calibri"/>
                <w:bCs/>
                <w:iCs/>
              </w:rPr>
              <w:t>HALT Evidence App Pilot: an App designed for and with HALTs and aspiring HALTs to promote efficacy through dialogue.</w:t>
            </w:r>
          </w:p>
        </w:tc>
        <w:tc>
          <w:tcPr>
            <w:tcW w:w="3345" w:type="dxa"/>
          </w:tcPr>
          <w:p w14:paraId="3E34B946" w14:textId="77777777" w:rsidR="00C640AC" w:rsidRPr="00121E74"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lastRenderedPageBreak/>
              <w:t>high-quality, evidence-based professional learning and practice builds teachers’ capacity to evaluate data and evidence of impact—</w:t>
            </w:r>
            <w:r w:rsidRPr="00121E74">
              <w:rPr>
                <w:rFonts w:ascii="Calibri" w:hAnsi="Calibri" w:cs="Calibri"/>
                <w:b/>
                <w:bCs/>
              </w:rPr>
              <w:t>Achieved</w:t>
            </w:r>
          </w:p>
          <w:p w14:paraId="2C8CAC1F" w14:textId="77777777" w:rsidR="005E49EF" w:rsidRPr="00121E74" w:rsidRDefault="005E49EF" w:rsidP="00121E74">
            <w:pPr>
              <w:spacing w:before="120" w:after="120"/>
              <w:rPr>
                <w:rFonts w:ascii="Calibri" w:hAnsi="Calibri" w:cs="Calibri"/>
                <w:bCs/>
                <w:iCs/>
              </w:rPr>
            </w:pPr>
          </w:p>
          <w:p w14:paraId="07B494F7" w14:textId="77777777" w:rsidR="00C640AC" w:rsidRPr="009551D5"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t>LMS supports and fosters excellence across the Catholic school sector—</w:t>
            </w:r>
            <w:r w:rsidRPr="00121E74">
              <w:rPr>
                <w:rFonts w:ascii="Calibri" w:hAnsi="Calibri" w:cs="Calibri"/>
                <w:b/>
                <w:bCs/>
              </w:rPr>
              <w:t>Achieved</w:t>
            </w:r>
          </w:p>
          <w:p w14:paraId="7E00F5B1" w14:textId="77777777" w:rsidR="00E072F9" w:rsidRPr="009551D5" w:rsidRDefault="00E072F9" w:rsidP="009551D5">
            <w:pPr>
              <w:rPr>
                <w:rFonts w:ascii="Calibri" w:hAnsi="Calibri" w:cs="Calibri"/>
                <w:bCs/>
                <w:iCs/>
              </w:rPr>
            </w:pPr>
          </w:p>
          <w:p w14:paraId="35C375BD" w14:textId="77777777" w:rsidR="00C640AC"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t>Successful conference builds the data analysis skills and research capacity of the Catholic sector workforce</w:t>
            </w:r>
          </w:p>
          <w:p w14:paraId="326A297B" w14:textId="77777777" w:rsidR="005E49EF" w:rsidRPr="009551D5" w:rsidRDefault="005E49EF" w:rsidP="009551D5">
            <w:pPr>
              <w:rPr>
                <w:rFonts w:ascii="Calibri" w:hAnsi="Calibri" w:cs="Calibri"/>
                <w:bCs/>
                <w:iCs/>
              </w:rPr>
            </w:pPr>
          </w:p>
          <w:p w14:paraId="26889B5E" w14:textId="77777777" w:rsidR="00C640AC" w:rsidRPr="00C2492E"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t>high-quality professional learning and governance training for Catholic education leaders and Catholic school teachers in partnership with ACU—</w:t>
            </w:r>
            <w:r w:rsidRPr="00121E74">
              <w:rPr>
                <w:rFonts w:ascii="Calibri" w:hAnsi="Calibri" w:cs="Calibri"/>
                <w:b/>
                <w:bCs/>
              </w:rPr>
              <w:t>Achieved</w:t>
            </w:r>
          </w:p>
          <w:p w14:paraId="5E197004" w14:textId="77777777" w:rsidR="001D3A10" w:rsidRPr="00C2492E" w:rsidRDefault="001D3A10" w:rsidP="00C2492E">
            <w:pPr>
              <w:spacing w:before="120" w:after="120"/>
              <w:rPr>
                <w:rFonts w:ascii="Calibri" w:hAnsi="Calibri" w:cs="Calibri"/>
                <w:bCs/>
                <w:iCs/>
              </w:rPr>
            </w:pPr>
          </w:p>
          <w:p w14:paraId="61BD3878" w14:textId="77777777" w:rsidR="00C640AC" w:rsidRPr="00C2492E"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t>Catholic sector better positioned to respond to current and future workforce challenges—</w:t>
            </w:r>
            <w:r w:rsidRPr="00121E74">
              <w:rPr>
                <w:rFonts w:ascii="Calibri" w:hAnsi="Calibri" w:cs="Calibri"/>
                <w:b/>
                <w:bCs/>
              </w:rPr>
              <w:t>Achieved</w:t>
            </w:r>
          </w:p>
          <w:p w14:paraId="56A1D28A" w14:textId="77777777" w:rsidR="00C2492E" w:rsidRPr="00C2492E" w:rsidRDefault="00C2492E" w:rsidP="00C2492E">
            <w:pPr>
              <w:rPr>
                <w:rFonts w:ascii="Calibri" w:hAnsi="Calibri" w:cs="Calibri"/>
                <w:bCs/>
                <w:iCs/>
              </w:rPr>
            </w:pPr>
          </w:p>
          <w:p w14:paraId="332C2CD6" w14:textId="77777777" w:rsidR="00C640AC" w:rsidRPr="00C2492E"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lastRenderedPageBreak/>
              <w:t>Teach for Australia Associates successfully complete the first year of study working in their appointed school—</w:t>
            </w:r>
            <w:r w:rsidRPr="00121E74">
              <w:rPr>
                <w:rFonts w:ascii="Calibri" w:hAnsi="Calibri" w:cs="Calibri"/>
                <w:b/>
                <w:bCs/>
              </w:rPr>
              <w:t>Achieved</w:t>
            </w:r>
          </w:p>
          <w:p w14:paraId="3CBB6B39" w14:textId="77777777" w:rsidR="00C2492E" w:rsidRPr="00C2492E" w:rsidRDefault="00C2492E" w:rsidP="00C2492E">
            <w:pPr>
              <w:rPr>
                <w:rFonts w:ascii="Calibri" w:hAnsi="Calibri" w:cs="Calibri"/>
                <w:bCs/>
                <w:iCs/>
              </w:rPr>
            </w:pPr>
          </w:p>
          <w:p w14:paraId="40C0CE08" w14:textId="77777777" w:rsidR="00C640AC" w:rsidRPr="0003474F"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t>Sports Symposium leads to improved governance practices, child protection and financial management—</w:t>
            </w:r>
            <w:r w:rsidRPr="00121E74">
              <w:rPr>
                <w:rFonts w:ascii="Calibri" w:hAnsi="Calibri" w:cs="Calibri"/>
                <w:b/>
                <w:bCs/>
              </w:rPr>
              <w:t>Achieved</w:t>
            </w:r>
          </w:p>
          <w:p w14:paraId="648765B8" w14:textId="77777777" w:rsidR="00871ED0" w:rsidRPr="0003474F" w:rsidRDefault="00871ED0" w:rsidP="0003474F">
            <w:pPr>
              <w:rPr>
                <w:rFonts w:ascii="Calibri" w:hAnsi="Calibri" w:cs="Calibri"/>
                <w:bCs/>
                <w:iCs/>
              </w:rPr>
            </w:pPr>
          </w:p>
          <w:p w14:paraId="3FACDCE7" w14:textId="77777777" w:rsidR="00C640AC" w:rsidRDefault="00C640AC" w:rsidP="00C640AC">
            <w:pPr>
              <w:pStyle w:val="ListParagraph"/>
              <w:numPr>
                <w:ilvl w:val="0"/>
                <w:numId w:val="14"/>
              </w:numPr>
              <w:spacing w:before="120" w:after="120"/>
              <w:rPr>
                <w:rFonts w:ascii="Calibri" w:hAnsi="Calibri" w:cs="Calibri"/>
                <w:bCs/>
                <w:iCs/>
              </w:rPr>
            </w:pPr>
            <w:r w:rsidRPr="00121E74">
              <w:rPr>
                <w:rFonts w:ascii="Calibri" w:hAnsi="Calibri" w:cs="Calibri"/>
                <w:bCs/>
                <w:iCs/>
              </w:rPr>
              <w:t>Comprehensive information about the factors that drive teachers to apply for higher levels available to inform ongoing and future planning to support HALTs and aspiring HALTs and schools</w:t>
            </w:r>
          </w:p>
          <w:p w14:paraId="444FAD5C" w14:textId="77777777" w:rsidR="00871ED0" w:rsidRPr="00871ED0" w:rsidRDefault="00871ED0" w:rsidP="00871ED0">
            <w:pPr>
              <w:spacing w:before="120" w:after="120"/>
              <w:rPr>
                <w:rFonts w:ascii="Calibri" w:hAnsi="Calibri" w:cs="Calibri"/>
                <w:bCs/>
                <w:iCs/>
              </w:rPr>
            </w:pPr>
          </w:p>
          <w:p w14:paraId="48691D8A" w14:textId="65A35525" w:rsidR="00633D82" w:rsidRPr="00121E74" w:rsidRDefault="00C640AC" w:rsidP="00E072F9">
            <w:pPr>
              <w:pStyle w:val="ListParagraph"/>
              <w:numPr>
                <w:ilvl w:val="0"/>
                <w:numId w:val="14"/>
              </w:numPr>
            </w:pPr>
            <w:r w:rsidRPr="00E072F9">
              <w:rPr>
                <w:rFonts w:ascii="Calibri" w:hAnsi="Calibri" w:cs="Calibri"/>
                <w:bCs/>
                <w:iCs/>
              </w:rPr>
              <w:t>Creation of HALT App promotes efficacy—</w:t>
            </w:r>
            <w:r w:rsidRPr="00E072F9">
              <w:rPr>
                <w:rFonts w:ascii="Calibri" w:hAnsi="Calibri" w:cs="Calibri"/>
                <w:b/>
                <w:iCs/>
              </w:rPr>
              <w:t>Not a</w:t>
            </w:r>
            <w:r w:rsidRPr="00E072F9">
              <w:rPr>
                <w:rFonts w:ascii="Calibri" w:hAnsi="Calibri" w:cs="Calibri"/>
                <w:b/>
                <w:bCs/>
              </w:rPr>
              <w:t>chieved</w:t>
            </w:r>
          </w:p>
        </w:tc>
        <w:tc>
          <w:tcPr>
            <w:tcW w:w="2971" w:type="dxa"/>
          </w:tcPr>
          <w:p w14:paraId="3EDF2A9C" w14:textId="77777777" w:rsidR="00D95CD0" w:rsidRPr="00121E74"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lastRenderedPageBreak/>
              <w:t>Strong uptake of professional learning offerings with positive feedback from participants—</w:t>
            </w:r>
            <w:r w:rsidRPr="00121E74">
              <w:rPr>
                <w:rFonts w:ascii="Calibri" w:hAnsi="Calibri" w:cs="Calibri"/>
                <w:b/>
                <w:bCs/>
              </w:rPr>
              <w:t>95% achieved</w:t>
            </w:r>
          </w:p>
          <w:p w14:paraId="287A9FBD" w14:textId="77777777" w:rsidR="00121E74" w:rsidRPr="00121E74" w:rsidRDefault="00121E74" w:rsidP="00121E74">
            <w:pPr>
              <w:spacing w:before="120" w:after="120"/>
              <w:rPr>
                <w:rFonts w:ascii="Calibri" w:hAnsi="Calibri" w:cs="Calibri"/>
                <w:bCs/>
                <w:iCs/>
              </w:rPr>
            </w:pPr>
          </w:p>
          <w:p w14:paraId="127276BF" w14:textId="77777777" w:rsidR="00D95CD0" w:rsidRPr="009551D5"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t>LMS continues to be accessed by more than 2500 learners in 2023 and 2024</w:t>
            </w:r>
            <w:r w:rsidRPr="00121E74">
              <w:rPr>
                <w:rFonts w:ascii="Calibri" w:hAnsi="Calibri" w:cs="Calibri"/>
              </w:rPr>
              <w:t>—</w:t>
            </w:r>
            <w:r w:rsidRPr="00121E74">
              <w:rPr>
                <w:rFonts w:ascii="Calibri" w:hAnsi="Calibri" w:cs="Calibri"/>
                <w:b/>
                <w:bCs/>
              </w:rPr>
              <w:t>98% achieved</w:t>
            </w:r>
          </w:p>
          <w:p w14:paraId="07B03136" w14:textId="77777777" w:rsidR="009551D5" w:rsidRPr="009551D5" w:rsidRDefault="009551D5" w:rsidP="009551D5">
            <w:pPr>
              <w:rPr>
                <w:rFonts w:ascii="Calibri" w:hAnsi="Calibri" w:cs="Calibri"/>
                <w:bCs/>
                <w:iCs/>
              </w:rPr>
            </w:pPr>
          </w:p>
          <w:p w14:paraId="4C422938" w14:textId="77777777" w:rsidR="00D95CD0" w:rsidRPr="009551D5"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t>More than 200 participants benefit from a high-quality data and research conference, providing positive feedback—</w:t>
            </w:r>
            <w:r w:rsidRPr="00121E74">
              <w:rPr>
                <w:rFonts w:ascii="Calibri" w:hAnsi="Calibri" w:cs="Calibri"/>
                <w:b/>
                <w:bCs/>
              </w:rPr>
              <w:t>100% achieved</w:t>
            </w:r>
          </w:p>
          <w:p w14:paraId="326226F1" w14:textId="77777777" w:rsidR="009551D5" w:rsidRPr="009551D5" w:rsidRDefault="009551D5" w:rsidP="009551D5">
            <w:pPr>
              <w:rPr>
                <w:rFonts w:ascii="Calibri" w:hAnsi="Calibri" w:cs="Calibri"/>
                <w:bCs/>
                <w:iCs/>
              </w:rPr>
            </w:pPr>
          </w:p>
          <w:p w14:paraId="21342D27" w14:textId="77777777" w:rsidR="00D95CD0" w:rsidRPr="00E072F9"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t>High-quality professional learning offerings developed and delivered in partnership with ACU, with positive feedback from participants—</w:t>
            </w:r>
            <w:r w:rsidRPr="00121E74">
              <w:rPr>
                <w:rFonts w:ascii="Calibri" w:hAnsi="Calibri" w:cs="Calibri"/>
                <w:b/>
                <w:bCs/>
              </w:rPr>
              <w:t>100% achieved</w:t>
            </w:r>
          </w:p>
          <w:p w14:paraId="7B4918F2" w14:textId="77777777" w:rsidR="00E072F9" w:rsidRDefault="00E072F9" w:rsidP="00E072F9">
            <w:pPr>
              <w:rPr>
                <w:rFonts w:ascii="Calibri" w:hAnsi="Calibri" w:cs="Calibri"/>
                <w:bCs/>
                <w:iCs/>
              </w:rPr>
            </w:pPr>
          </w:p>
          <w:p w14:paraId="27934779" w14:textId="77777777" w:rsidR="001D3A10" w:rsidRDefault="001D3A10" w:rsidP="00E072F9">
            <w:pPr>
              <w:rPr>
                <w:rFonts w:ascii="Calibri" w:hAnsi="Calibri" w:cs="Calibri"/>
                <w:bCs/>
                <w:iCs/>
              </w:rPr>
            </w:pPr>
          </w:p>
          <w:p w14:paraId="5194C1A2" w14:textId="77777777" w:rsidR="001D3A10" w:rsidRPr="00E072F9" w:rsidRDefault="001D3A10" w:rsidP="00E072F9">
            <w:pPr>
              <w:rPr>
                <w:rFonts w:ascii="Calibri" w:hAnsi="Calibri" w:cs="Calibri"/>
                <w:bCs/>
                <w:iCs/>
              </w:rPr>
            </w:pPr>
          </w:p>
          <w:p w14:paraId="69B4E28B" w14:textId="77777777" w:rsidR="00D95CD0" w:rsidRPr="00E072F9"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lastRenderedPageBreak/>
              <w:t>Workforce data and analytics strategy for Catholic schools aligns diocesan, system and school efforts, supporting workforce planning and advocacy efforts—</w:t>
            </w:r>
            <w:r w:rsidRPr="00121E74">
              <w:rPr>
                <w:rFonts w:ascii="Calibri" w:hAnsi="Calibri" w:cs="Calibri"/>
                <w:b/>
                <w:bCs/>
              </w:rPr>
              <w:t>100% achieved</w:t>
            </w:r>
          </w:p>
          <w:p w14:paraId="607D1122" w14:textId="77777777" w:rsidR="00E072F9" w:rsidRPr="00E072F9" w:rsidRDefault="00E072F9" w:rsidP="00E072F9">
            <w:pPr>
              <w:rPr>
                <w:rFonts w:ascii="Calibri" w:hAnsi="Calibri" w:cs="Calibri"/>
                <w:bCs/>
                <w:iCs/>
              </w:rPr>
            </w:pPr>
          </w:p>
          <w:p w14:paraId="5B63E33C" w14:textId="77777777" w:rsidR="00D95CD0" w:rsidRPr="00E072F9"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t>Participating schools and Teach for Australia Associates report successful experience/ partnership, improving outcomes for students through quality teaching—</w:t>
            </w:r>
            <w:r w:rsidRPr="00121E74">
              <w:rPr>
                <w:rFonts w:ascii="Calibri" w:hAnsi="Calibri" w:cs="Calibri"/>
                <w:b/>
                <w:bCs/>
              </w:rPr>
              <w:t>97% achieved</w:t>
            </w:r>
          </w:p>
          <w:p w14:paraId="2652E95C" w14:textId="77777777" w:rsidR="00E072F9" w:rsidRDefault="00E072F9" w:rsidP="00E072F9">
            <w:pPr>
              <w:rPr>
                <w:rFonts w:ascii="Calibri" w:hAnsi="Calibri" w:cs="Calibri"/>
                <w:bCs/>
                <w:iCs/>
              </w:rPr>
            </w:pPr>
          </w:p>
          <w:p w14:paraId="3CC9D592" w14:textId="77777777" w:rsidR="00871ED0" w:rsidRPr="00E072F9" w:rsidRDefault="00871ED0" w:rsidP="00E072F9">
            <w:pPr>
              <w:rPr>
                <w:rFonts w:ascii="Calibri" w:hAnsi="Calibri" w:cs="Calibri"/>
                <w:bCs/>
                <w:iCs/>
              </w:rPr>
            </w:pPr>
          </w:p>
          <w:p w14:paraId="22114E7D" w14:textId="77777777" w:rsidR="00D95CD0" w:rsidRPr="00871ED0" w:rsidRDefault="00D95CD0" w:rsidP="00D95CD0">
            <w:pPr>
              <w:pStyle w:val="ListParagraph"/>
              <w:numPr>
                <w:ilvl w:val="0"/>
                <w:numId w:val="14"/>
              </w:numPr>
              <w:spacing w:before="120" w:after="120"/>
              <w:rPr>
                <w:rFonts w:ascii="Calibri" w:hAnsi="Calibri" w:cs="Calibri"/>
                <w:bCs/>
                <w:iCs/>
              </w:rPr>
            </w:pPr>
            <w:r w:rsidRPr="00121E74">
              <w:rPr>
                <w:rFonts w:ascii="Calibri" w:hAnsi="Calibri" w:cs="Calibri"/>
                <w:bCs/>
                <w:iCs/>
              </w:rPr>
              <w:t>More than 200 participants benefit from Sports Symposium, providing positive feedback—</w:t>
            </w:r>
            <w:r w:rsidRPr="00121E74">
              <w:rPr>
                <w:rFonts w:ascii="Calibri" w:hAnsi="Calibri" w:cs="Calibri"/>
                <w:b/>
                <w:bCs/>
              </w:rPr>
              <w:t>100% achieved</w:t>
            </w:r>
          </w:p>
          <w:p w14:paraId="1C09118C" w14:textId="77777777" w:rsidR="00871ED0" w:rsidRPr="00871ED0" w:rsidRDefault="00871ED0" w:rsidP="00871ED0">
            <w:pPr>
              <w:spacing w:before="120" w:after="120"/>
              <w:rPr>
                <w:rFonts w:ascii="Calibri" w:hAnsi="Calibri" w:cs="Calibri"/>
                <w:bCs/>
                <w:iCs/>
              </w:rPr>
            </w:pPr>
          </w:p>
          <w:p w14:paraId="420AF432" w14:textId="77777777" w:rsidR="00E72B3F" w:rsidRPr="00871ED0" w:rsidRDefault="00E72B3F" w:rsidP="00E72B3F">
            <w:pPr>
              <w:pStyle w:val="ListParagraph"/>
              <w:numPr>
                <w:ilvl w:val="0"/>
                <w:numId w:val="14"/>
              </w:numPr>
              <w:spacing w:before="120" w:after="120"/>
              <w:rPr>
                <w:rFonts w:ascii="Calibri" w:hAnsi="Calibri" w:cs="Calibri"/>
                <w:bCs/>
                <w:iCs/>
              </w:rPr>
            </w:pPr>
            <w:r w:rsidRPr="00121E74">
              <w:rPr>
                <w:rFonts w:ascii="Calibri" w:hAnsi="Calibri" w:cs="Calibri"/>
                <w:bCs/>
                <w:iCs/>
              </w:rPr>
              <w:t>HALT Research Paper completed and available to CSNSW</w:t>
            </w:r>
            <w:r w:rsidRPr="00121E74">
              <w:rPr>
                <w:rFonts w:ascii="Calibri" w:hAnsi="Calibri" w:cs="Calibri"/>
              </w:rPr>
              <w:t>—</w:t>
            </w:r>
            <w:r w:rsidRPr="00121E74">
              <w:rPr>
                <w:rFonts w:ascii="Calibri" w:hAnsi="Calibri" w:cs="Calibri"/>
                <w:b/>
                <w:bCs/>
              </w:rPr>
              <w:t>100% achieved</w:t>
            </w:r>
          </w:p>
          <w:p w14:paraId="07F9CD06" w14:textId="77777777" w:rsidR="00871ED0" w:rsidRPr="00871ED0" w:rsidRDefault="00871ED0" w:rsidP="00871ED0">
            <w:pPr>
              <w:rPr>
                <w:rFonts w:ascii="Calibri" w:hAnsi="Calibri" w:cs="Calibri"/>
                <w:bCs/>
                <w:iCs/>
              </w:rPr>
            </w:pPr>
          </w:p>
          <w:p w14:paraId="018BD0F4" w14:textId="77777777" w:rsidR="00871ED0" w:rsidRPr="0075682F" w:rsidRDefault="00E72B3F" w:rsidP="0075682F">
            <w:pPr>
              <w:pStyle w:val="ListParagraph"/>
              <w:numPr>
                <w:ilvl w:val="0"/>
                <w:numId w:val="14"/>
              </w:numPr>
            </w:pPr>
            <w:r w:rsidRPr="00121E74">
              <w:rPr>
                <w:rFonts w:ascii="Calibri" w:hAnsi="Calibri" w:cs="Calibri"/>
                <w:bCs/>
                <w:iCs/>
              </w:rPr>
              <w:lastRenderedPageBreak/>
              <w:t>HALT App successfully built and in use by at least 100 HALTs and aspiring HALTs—</w:t>
            </w:r>
            <w:r w:rsidRPr="00121E74">
              <w:rPr>
                <w:rFonts w:ascii="Calibri" w:hAnsi="Calibri" w:cs="Calibri"/>
                <w:b/>
                <w:bCs/>
              </w:rPr>
              <w:t>0% achieved</w:t>
            </w:r>
          </w:p>
          <w:p w14:paraId="6BDBC607" w14:textId="77777777" w:rsidR="0075682F" w:rsidRDefault="0075682F" w:rsidP="0075682F"/>
          <w:p w14:paraId="57132187" w14:textId="77777777" w:rsidR="0075682F" w:rsidRDefault="0075682F" w:rsidP="0075682F"/>
          <w:p w14:paraId="7E8F3A1C" w14:textId="77777777" w:rsidR="0075682F" w:rsidRDefault="0075682F" w:rsidP="0075682F"/>
          <w:p w14:paraId="61321B6E" w14:textId="77777777" w:rsidR="0075682F" w:rsidRDefault="0075682F" w:rsidP="0075682F"/>
          <w:p w14:paraId="43F0F00C" w14:textId="77777777" w:rsidR="0075682F" w:rsidRDefault="0075682F" w:rsidP="0075682F"/>
          <w:p w14:paraId="670241B4" w14:textId="77777777" w:rsidR="0075682F" w:rsidRDefault="0075682F" w:rsidP="0075682F"/>
          <w:p w14:paraId="3A2F0903" w14:textId="77777777" w:rsidR="0075682F" w:rsidRDefault="0075682F" w:rsidP="0075682F"/>
          <w:p w14:paraId="05ACC27C" w14:textId="77777777" w:rsidR="0075682F" w:rsidRDefault="0075682F" w:rsidP="0075682F"/>
          <w:p w14:paraId="584B9D81" w14:textId="77777777" w:rsidR="0075682F" w:rsidRDefault="0075682F" w:rsidP="0075682F"/>
          <w:p w14:paraId="098B9CAF" w14:textId="77777777" w:rsidR="0075682F" w:rsidRDefault="0075682F" w:rsidP="0075682F"/>
          <w:p w14:paraId="31F13301" w14:textId="77777777" w:rsidR="0075682F" w:rsidRDefault="0075682F" w:rsidP="0075682F"/>
          <w:p w14:paraId="2E9158B5" w14:textId="77777777" w:rsidR="0075682F" w:rsidRDefault="0075682F" w:rsidP="0075682F"/>
          <w:p w14:paraId="6C9B7290" w14:textId="77777777" w:rsidR="0075682F" w:rsidRDefault="0075682F" w:rsidP="0075682F"/>
          <w:p w14:paraId="2D15FFC6" w14:textId="77777777" w:rsidR="0075682F" w:rsidRDefault="0075682F" w:rsidP="0075682F"/>
          <w:p w14:paraId="2CCC0BC9" w14:textId="77777777" w:rsidR="0075682F" w:rsidRDefault="0075682F" w:rsidP="0075682F"/>
          <w:p w14:paraId="5C868BC7" w14:textId="77777777" w:rsidR="0075682F" w:rsidRDefault="0075682F" w:rsidP="0075682F"/>
          <w:p w14:paraId="01730577" w14:textId="77777777" w:rsidR="0075682F" w:rsidRDefault="0075682F" w:rsidP="0075682F"/>
          <w:p w14:paraId="4341CB07" w14:textId="77777777" w:rsidR="0075682F" w:rsidRDefault="0075682F" w:rsidP="0075682F"/>
          <w:p w14:paraId="5408F6DD" w14:textId="77777777" w:rsidR="0075682F" w:rsidRDefault="0075682F" w:rsidP="0075682F"/>
          <w:p w14:paraId="7069D93A" w14:textId="77777777" w:rsidR="0075682F" w:rsidRDefault="0075682F" w:rsidP="0075682F"/>
          <w:p w14:paraId="7561AD48" w14:textId="77777777" w:rsidR="0075682F" w:rsidRDefault="0075682F" w:rsidP="0075682F"/>
          <w:p w14:paraId="54E56994" w14:textId="77777777" w:rsidR="0075682F" w:rsidRDefault="0075682F" w:rsidP="0075682F"/>
          <w:p w14:paraId="086F1DC4" w14:textId="77777777" w:rsidR="0075682F" w:rsidRDefault="0075682F" w:rsidP="0075682F"/>
          <w:p w14:paraId="05A5004E" w14:textId="77777777" w:rsidR="0075682F" w:rsidRDefault="0075682F" w:rsidP="0075682F"/>
          <w:p w14:paraId="529FE4B7" w14:textId="77777777" w:rsidR="0075682F" w:rsidRDefault="0075682F" w:rsidP="0075682F"/>
          <w:p w14:paraId="7A8C46FE" w14:textId="77777777" w:rsidR="0075682F" w:rsidRDefault="0075682F" w:rsidP="0075682F"/>
          <w:p w14:paraId="10A9796B" w14:textId="77777777" w:rsidR="0075682F" w:rsidRDefault="0075682F" w:rsidP="0075682F"/>
          <w:p w14:paraId="039F0DD4" w14:textId="541C473F" w:rsidR="0075682F" w:rsidRPr="00121E74" w:rsidRDefault="0075682F" w:rsidP="0075682F"/>
        </w:tc>
        <w:tc>
          <w:tcPr>
            <w:tcW w:w="2965" w:type="dxa"/>
          </w:tcPr>
          <w:p w14:paraId="0679BC75" w14:textId="77777777" w:rsidR="00633D82" w:rsidRPr="00B70E51" w:rsidRDefault="00633D82" w:rsidP="00B70E51">
            <w:pPr>
              <w:pStyle w:val="ListParagraph"/>
              <w:numPr>
                <w:ilvl w:val="0"/>
                <w:numId w:val="33"/>
              </w:numPr>
              <w:rPr>
                <w:rFonts w:cstheme="minorHAnsi"/>
              </w:rPr>
            </w:pPr>
          </w:p>
          <w:p w14:paraId="29F4A981" w14:textId="77777777" w:rsidR="0096642F" w:rsidRPr="00B70E51" w:rsidRDefault="0096642F" w:rsidP="00633D82">
            <w:pPr>
              <w:rPr>
                <w:rFonts w:cstheme="minorHAnsi"/>
              </w:rPr>
            </w:pPr>
          </w:p>
          <w:p w14:paraId="657612F7" w14:textId="77777777" w:rsidR="0096642F" w:rsidRPr="00B70E51" w:rsidRDefault="0096642F" w:rsidP="00633D82">
            <w:pPr>
              <w:rPr>
                <w:rFonts w:cstheme="minorHAnsi"/>
              </w:rPr>
            </w:pPr>
          </w:p>
          <w:p w14:paraId="2A4D8CB3" w14:textId="77777777" w:rsidR="0096642F" w:rsidRPr="00B70E51" w:rsidRDefault="0096642F" w:rsidP="00633D82">
            <w:pPr>
              <w:rPr>
                <w:rFonts w:cstheme="minorHAnsi"/>
              </w:rPr>
            </w:pPr>
          </w:p>
          <w:p w14:paraId="4336EE2C" w14:textId="77777777" w:rsidR="0096642F" w:rsidRPr="00B70E51" w:rsidRDefault="0096642F" w:rsidP="00633D82">
            <w:pPr>
              <w:rPr>
                <w:rFonts w:cstheme="minorHAnsi"/>
              </w:rPr>
            </w:pPr>
          </w:p>
          <w:p w14:paraId="38526CEA" w14:textId="77777777" w:rsidR="0096642F" w:rsidRPr="00B70E51" w:rsidRDefault="0096642F" w:rsidP="00633D82">
            <w:pPr>
              <w:rPr>
                <w:rFonts w:cstheme="minorHAnsi"/>
              </w:rPr>
            </w:pPr>
          </w:p>
          <w:p w14:paraId="3C73FF25" w14:textId="77777777" w:rsidR="0096642F" w:rsidRPr="00B70E51" w:rsidRDefault="0096642F" w:rsidP="00633D82">
            <w:pPr>
              <w:rPr>
                <w:rFonts w:cstheme="minorHAnsi"/>
              </w:rPr>
            </w:pPr>
          </w:p>
          <w:p w14:paraId="07C6FC13" w14:textId="77777777" w:rsidR="0096642F" w:rsidRPr="00B70E51" w:rsidRDefault="0096642F" w:rsidP="00633D82">
            <w:pPr>
              <w:rPr>
                <w:rFonts w:cstheme="minorHAnsi"/>
              </w:rPr>
            </w:pPr>
          </w:p>
          <w:p w14:paraId="4330712C" w14:textId="77777777" w:rsidR="0096642F" w:rsidRPr="00B70E51" w:rsidRDefault="0096642F" w:rsidP="00633D82">
            <w:pPr>
              <w:rPr>
                <w:rFonts w:cstheme="minorHAnsi"/>
              </w:rPr>
            </w:pPr>
          </w:p>
          <w:p w14:paraId="28302E0D" w14:textId="77777777" w:rsidR="0096642F" w:rsidRPr="00B70E51" w:rsidRDefault="0096642F" w:rsidP="00633D82">
            <w:pPr>
              <w:rPr>
                <w:rFonts w:cstheme="minorHAnsi"/>
              </w:rPr>
            </w:pPr>
          </w:p>
          <w:p w14:paraId="0E7B9AB4" w14:textId="77777777" w:rsidR="0096642F" w:rsidRPr="00B70E51" w:rsidRDefault="0096642F" w:rsidP="00633D82">
            <w:pPr>
              <w:rPr>
                <w:rFonts w:cstheme="minorHAnsi"/>
              </w:rPr>
            </w:pPr>
          </w:p>
          <w:p w14:paraId="60790C5B" w14:textId="77777777" w:rsidR="0096642F" w:rsidRPr="00B70E51" w:rsidRDefault="0096642F" w:rsidP="00633D82">
            <w:pPr>
              <w:rPr>
                <w:rFonts w:cstheme="minorHAnsi"/>
              </w:rPr>
            </w:pPr>
          </w:p>
          <w:p w14:paraId="74E2ECCA" w14:textId="77777777" w:rsidR="0096642F" w:rsidRPr="00B70E51" w:rsidRDefault="0096642F" w:rsidP="00633D82">
            <w:pPr>
              <w:rPr>
                <w:rFonts w:cstheme="minorHAnsi"/>
              </w:rPr>
            </w:pPr>
          </w:p>
          <w:p w14:paraId="4897A834" w14:textId="77777777" w:rsidR="0096642F" w:rsidRPr="00B70E51" w:rsidRDefault="0096642F" w:rsidP="00633D82">
            <w:pPr>
              <w:rPr>
                <w:rFonts w:cstheme="minorHAnsi"/>
              </w:rPr>
            </w:pPr>
          </w:p>
          <w:p w14:paraId="51E45F0B" w14:textId="77777777" w:rsidR="0096642F" w:rsidRPr="00B70E51" w:rsidRDefault="0096642F" w:rsidP="00633D82">
            <w:pPr>
              <w:rPr>
                <w:rFonts w:cstheme="minorHAnsi"/>
              </w:rPr>
            </w:pPr>
          </w:p>
          <w:p w14:paraId="5D38635D" w14:textId="77777777" w:rsidR="0096642F" w:rsidRPr="00B70E51" w:rsidRDefault="0096642F" w:rsidP="00633D82">
            <w:pPr>
              <w:rPr>
                <w:rFonts w:cstheme="minorHAnsi"/>
              </w:rPr>
            </w:pPr>
          </w:p>
          <w:p w14:paraId="1CAB1074" w14:textId="77777777" w:rsidR="0096642F" w:rsidRPr="00B70E51" w:rsidRDefault="0096642F" w:rsidP="00633D82">
            <w:pPr>
              <w:rPr>
                <w:rFonts w:cstheme="minorHAnsi"/>
              </w:rPr>
            </w:pPr>
          </w:p>
          <w:p w14:paraId="2E3AB76D" w14:textId="77777777" w:rsidR="0096642F" w:rsidRPr="00B70E51" w:rsidRDefault="0096642F" w:rsidP="00633D82">
            <w:pPr>
              <w:rPr>
                <w:rFonts w:cstheme="minorHAnsi"/>
              </w:rPr>
            </w:pPr>
          </w:p>
          <w:p w14:paraId="778A607F" w14:textId="77777777" w:rsidR="0096642F" w:rsidRPr="00B70E51" w:rsidRDefault="0096642F" w:rsidP="00633D82">
            <w:pPr>
              <w:rPr>
                <w:rFonts w:cstheme="minorHAnsi"/>
              </w:rPr>
            </w:pPr>
          </w:p>
          <w:p w14:paraId="5825095F" w14:textId="77777777" w:rsidR="0096642F" w:rsidRPr="00B70E51" w:rsidRDefault="0096642F" w:rsidP="00633D82">
            <w:pPr>
              <w:rPr>
                <w:rFonts w:cstheme="minorHAnsi"/>
              </w:rPr>
            </w:pPr>
          </w:p>
          <w:p w14:paraId="41410B94" w14:textId="77777777" w:rsidR="0096642F" w:rsidRPr="00B70E51" w:rsidRDefault="0096642F" w:rsidP="00633D82">
            <w:pPr>
              <w:rPr>
                <w:rFonts w:cstheme="minorHAnsi"/>
              </w:rPr>
            </w:pPr>
          </w:p>
          <w:p w14:paraId="1DF8F26D" w14:textId="77777777" w:rsidR="0096642F" w:rsidRPr="00B70E51" w:rsidRDefault="0096642F" w:rsidP="00633D82">
            <w:pPr>
              <w:rPr>
                <w:rFonts w:cstheme="minorHAnsi"/>
              </w:rPr>
            </w:pPr>
          </w:p>
          <w:p w14:paraId="26C11E2D" w14:textId="77777777" w:rsidR="0096642F" w:rsidRPr="00B70E51" w:rsidRDefault="0096642F" w:rsidP="00633D82">
            <w:pPr>
              <w:rPr>
                <w:rFonts w:cstheme="minorHAnsi"/>
              </w:rPr>
            </w:pPr>
          </w:p>
          <w:p w14:paraId="3BD0D163" w14:textId="77777777" w:rsidR="0096642F" w:rsidRPr="00B70E51" w:rsidRDefault="0096642F" w:rsidP="00633D82">
            <w:pPr>
              <w:rPr>
                <w:rFonts w:cstheme="minorHAnsi"/>
              </w:rPr>
            </w:pPr>
          </w:p>
          <w:p w14:paraId="1FAC2590" w14:textId="77777777" w:rsidR="0096642F" w:rsidRPr="00B70E51" w:rsidRDefault="0096642F" w:rsidP="00633D82">
            <w:pPr>
              <w:rPr>
                <w:rFonts w:cstheme="minorHAnsi"/>
              </w:rPr>
            </w:pPr>
          </w:p>
          <w:p w14:paraId="208E4D6F" w14:textId="77777777" w:rsidR="0096642F" w:rsidRPr="00B70E51" w:rsidRDefault="0096642F" w:rsidP="00633D82">
            <w:pPr>
              <w:rPr>
                <w:rFonts w:cstheme="minorHAnsi"/>
              </w:rPr>
            </w:pPr>
          </w:p>
          <w:p w14:paraId="615B1C43" w14:textId="77777777" w:rsidR="0096642F" w:rsidRPr="00B70E51" w:rsidRDefault="0096642F" w:rsidP="00633D82">
            <w:pPr>
              <w:rPr>
                <w:rFonts w:cstheme="minorHAnsi"/>
              </w:rPr>
            </w:pPr>
          </w:p>
          <w:p w14:paraId="74D853AF" w14:textId="77777777" w:rsidR="0096642F" w:rsidRPr="00B70E51" w:rsidRDefault="0096642F" w:rsidP="00633D82">
            <w:pPr>
              <w:rPr>
                <w:rFonts w:cstheme="minorHAnsi"/>
              </w:rPr>
            </w:pPr>
          </w:p>
          <w:p w14:paraId="2A540BCD" w14:textId="77777777" w:rsidR="0096642F" w:rsidRPr="00B70E51" w:rsidRDefault="0096642F" w:rsidP="00633D82">
            <w:pPr>
              <w:rPr>
                <w:rFonts w:cstheme="minorHAnsi"/>
              </w:rPr>
            </w:pPr>
          </w:p>
          <w:p w14:paraId="6C7E3536" w14:textId="77777777" w:rsidR="0096642F" w:rsidRPr="00B70E51" w:rsidRDefault="0096642F" w:rsidP="00633D82">
            <w:pPr>
              <w:rPr>
                <w:rFonts w:cstheme="minorHAnsi"/>
              </w:rPr>
            </w:pPr>
          </w:p>
          <w:p w14:paraId="7598BA29" w14:textId="77777777" w:rsidR="0096642F" w:rsidRPr="00B70E51" w:rsidRDefault="0096642F" w:rsidP="00633D82">
            <w:pPr>
              <w:rPr>
                <w:rFonts w:cstheme="minorHAnsi"/>
              </w:rPr>
            </w:pPr>
          </w:p>
          <w:p w14:paraId="238B7998" w14:textId="77777777" w:rsidR="0096642F" w:rsidRPr="00B70E51" w:rsidRDefault="0096642F" w:rsidP="00633D82">
            <w:pPr>
              <w:rPr>
                <w:rFonts w:cstheme="minorHAnsi"/>
              </w:rPr>
            </w:pPr>
          </w:p>
          <w:p w14:paraId="65C6B143" w14:textId="77777777" w:rsidR="0096642F" w:rsidRPr="00B70E51" w:rsidRDefault="0096642F" w:rsidP="00633D82">
            <w:pPr>
              <w:rPr>
                <w:rFonts w:cstheme="minorHAnsi"/>
              </w:rPr>
            </w:pPr>
          </w:p>
          <w:p w14:paraId="02EA2C5E" w14:textId="77777777" w:rsidR="0096642F" w:rsidRPr="00B70E51" w:rsidRDefault="0096642F" w:rsidP="00633D82">
            <w:pPr>
              <w:rPr>
                <w:rFonts w:cstheme="minorHAnsi"/>
              </w:rPr>
            </w:pPr>
          </w:p>
          <w:p w14:paraId="6D4AE597" w14:textId="77777777" w:rsidR="0096642F" w:rsidRPr="00B70E51" w:rsidRDefault="0096642F" w:rsidP="00633D82">
            <w:pPr>
              <w:rPr>
                <w:rFonts w:cstheme="minorHAnsi"/>
              </w:rPr>
            </w:pPr>
          </w:p>
          <w:p w14:paraId="362A222E" w14:textId="77777777" w:rsidR="0096642F" w:rsidRPr="00B70E51" w:rsidRDefault="0096642F" w:rsidP="00633D82">
            <w:pPr>
              <w:rPr>
                <w:rFonts w:cstheme="minorHAnsi"/>
              </w:rPr>
            </w:pPr>
          </w:p>
          <w:p w14:paraId="5F886CB4" w14:textId="77777777" w:rsidR="0096642F" w:rsidRPr="00B70E51" w:rsidRDefault="0096642F" w:rsidP="00633D82">
            <w:pPr>
              <w:rPr>
                <w:rFonts w:cstheme="minorHAnsi"/>
              </w:rPr>
            </w:pPr>
          </w:p>
          <w:p w14:paraId="328C7B84" w14:textId="77777777" w:rsidR="0096642F" w:rsidRPr="00B70E51" w:rsidRDefault="0096642F" w:rsidP="00633D82">
            <w:pPr>
              <w:rPr>
                <w:rFonts w:cstheme="minorHAnsi"/>
              </w:rPr>
            </w:pPr>
          </w:p>
          <w:p w14:paraId="798E92D9" w14:textId="77777777" w:rsidR="0096642F" w:rsidRPr="00B70E51" w:rsidRDefault="0096642F" w:rsidP="00633D82">
            <w:pPr>
              <w:rPr>
                <w:rFonts w:cstheme="minorHAnsi"/>
              </w:rPr>
            </w:pPr>
          </w:p>
          <w:p w14:paraId="5A303F1F" w14:textId="77777777" w:rsidR="0096642F" w:rsidRPr="00B70E51" w:rsidRDefault="0096642F" w:rsidP="00633D82">
            <w:pPr>
              <w:rPr>
                <w:rFonts w:cstheme="minorHAnsi"/>
              </w:rPr>
            </w:pPr>
          </w:p>
          <w:p w14:paraId="7C8724A0" w14:textId="77777777" w:rsidR="0096642F" w:rsidRPr="00B70E51" w:rsidRDefault="0096642F" w:rsidP="00633D82">
            <w:pPr>
              <w:rPr>
                <w:rFonts w:cstheme="minorHAnsi"/>
              </w:rPr>
            </w:pPr>
          </w:p>
          <w:p w14:paraId="5C873BEF" w14:textId="77777777" w:rsidR="0096642F" w:rsidRPr="00B70E51" w:rsidRDefault="0096642F" w:rsidP="00633D82">
            <w:pPr>
              <w:rPr>
                <w:rFonts w:cstheme="minorHAnsi"/>
              </w:rPr>
            </w:pPr>
          </w:p>
          <w:p w14:paraId="382830C8" w14:textId="77777777" w:rsidR="0096642F" w:rsidRPr="00B70E51" w:rsidRDefault="0096642F" w:rsidP="00633D82">
            <w:pPr>
              <w:rPr>
                <w:rFonts w:cstheme="minorHAnsi"/>
              </w:rPr>
            </w:pPr>
          </w:p>
          <w:p w14:paraId="67C97474" w14:textId="77777777" w:rsidR="0096642F" w:rsidRPr="00B70E51" w:rsidRDefault="0096642F" w:rsidP="00633D82">
            <w:pPr>
              <w:rPr>
                <w:rFonts w:cstheme="minorHAnsi"/>
              </w:rPr>
            </w:pPr>
          </w:p>
          <w:p w14:paraId="38C80EF0" w14:textId="77777777" w:rsidR="0096642F" w:rsidRPr="00B70E51" w:rsidRDefault="0096642F" w:rsidP="00633D82">
            <w:pPr>
              <w:rPr>
                <w:rFonts w:cstheme="minorHAnsi"/>
              </w:rPr>
            </w:pPr>
          </w:p>
          <w:p w14:paraId="7421CA3F" w14:textId="77777777" w:rsidR="0096642F" w:rsidRPr="00B70E51" w:rsidRDefault="0096642F" w:rsidP="00633D82">
            <w:pPr>
              <w:rPr>
                <w:rFonts w:cstheme="minorHAnsi"/>
              </w:rPr>
            </w:pPr>
          </w:p>
          <w:p w14:paraId="1CCC74EF" w14:textId="77777777" w:rsidR="0096642F" w:rsidRPr="00B70E51" w:rsidRDefault="0096642F" w:rsidP="00633D82">
            <w:pPr>
              <w:rPr>
                <w:rFonts w:cstheme="minorHAnsi"/>
              </w:rPr>
            </w:pPr>
          </w:p>
          <w:p w14:paraId="4B66ED88" w14:textId="77777777" w:rsidR="0096642F" w:rsidRPr="00B70E51" w:rsidRDefault="0096642F" w:rsidP="00633D82">
            <w:pPr>
              <w:rPr>
                <w:rFonts w:cstheme="minorHAnsi"/>
              </w:rPr>
            </w:pPr>
          </w:p>
          <w:p w14:paraId="66833FC6" w14:textId="77777777" w:rsidR="0096642F" w:rsidRPr="00B70E51" w:rsidRDefault="0096642F" w:rsidP="00633D82">
            <w:pPr>
              <w:rPr>
                <w:rFonts w:cstheme="minorHAnsi"/>
              </w:rPr>
            </w:pPr>
          </w:p>
          <w:p w14:paraId="324B014B" w14:textId="77777777" w:rsidR="0096642F" w:rsidRPr="00B70E51" w:rsidRDefault="0096642F" w:rsidP="00633D82">
            <w:pPr>
              <w:rPr>
                <w:rFonts w:cstheme="minorHAnsi"/>
              </w:rPr>
            </w:pPr>
          </w:p>
          <w:p w14:paraId="1F2C4093" w14:textId="77777777" w:rsidR="0096642F" w:rsidRPr="00B70E51" w:rsidRDefault="0096642F" w:rsidP="00633D82">
            <w:pPr>
              <w:rPr>
                <w:rFonts w:cstheme="minorHAnsi"/>
              </w:rPr>
            </w:pPr>
          </w:p>
          <w:p w14:paraId="5A757CE0" w14:textId="61B85704" w:rsidR="0096642F" w:rsidRPr="00B70E51" w:rsidRDefault="00B70E51" w:rsidP="00B70E51">
            <w:pPr>
              <w:pStyle w:val="ListParagraph"/>
              <w:numPr>
                <w:ilvl w:val="0"/>
                <w:numId w:val="33"/>
              </w:numPr>
              <w:rPr>
                <w:rFonts w:cstheme="minorHAnsi"/>
              </w:rPr>
            </w:pPr>
            <w:r w:rsidRPr="00B70E51">
              <w:rPr>
                <w:rFonts w:cstheme="minorHAnsi"/>
              </w:rPr>
              <w:t>In relation to the HALT App, after scoping with stakeholders and significant changes to the NESA Highly Accomplished Lead Teacher Policy simplifying the accreditation process in response to the new National Certification Framework the decision was made to not proceed with this project as it no longer addressed the issues identified.</w:t>
            </w:r>
          </w:p>
          <w:p w14:paraId="2786F4AB" w14:textId="77777777" w:rsidR="0096642F" w:rsidRPr="00B70E51" w:rsidRDefault="0096642F" w:rsidP="00633D82">
            <w:pPr>
              <w:rPr>
                <w:rFonts w:cstheme="minorHAnsi"/>
              </w:rPr>
            </w:pPr>
          </w:p>
          <w:p w14:paraId="63A8CA25" w14:textId="77777777" w:rsidR="0096642F" w:rsidRPr="00B70E51" w:rsidRDefault="0096642F" w:rsidP="00633D82">
            <w:pPr>
              <w:rPr>
                <w:rFonts w:cstheme="minorHAnsi"/>
              </w:rPr>
            </w:pPr>
          </w:p>
          <w:p w14:paraId="07E23790" w14:textId="77777777" w:rsidR="0096642F" w:rsidRPr="00B70E51" w:rsidRDefault="0096642F" w:rsidP="00633D82">
            <w:pPr>
              <w:rPr>
                <w:rFonts w:cstheme="minorHAnsi"/>
              </w:rPr>
            </w:pPr>
          </w:p>
        </w:tc>
      </w:tr>
      <w:tr w:rsidR="00633D82" w14:paraId="79B9D583" w14:textId="77777777" w:rsidTr="00567587">
        <w:tc>
          <w:tcPr>
            <w:tcW w:w="2659" w:type="dxa"/>
          </w:tcPr>
          <w:p w14:paraId="68704F35" w14:textId="77777777" w:rsidR="00547E77" w:rsidRPr="003375FD" w:rsidRDefault="00547E77" w:rsidP="00547E77">
            <w:pPr>
              <w:spacing w:before="120" w:after="120"/>
              <w:rPr>
                <w:rFonts w:ascii="Calibri" w:hAnsi="Calibri" w:cs="Calibri"/>
                <w:b/>
                <w:iCs/>
              </w:rPr>
            </w:pPr>
            <w:r w:rsidRPr="003375FD">
              <w:rPr>
                <w:rFonts w:ascii="Calibri" w:hAnsi="Calibri" w:cs="Calibri"/>
                <w:b/>
                <w:iCs/>
              </w:rPr>
              <w:lastRenderedPageBreak/>
              <w:t>5. Advance excellence by developing reporting frameworks, research capability and infrastructure to support the efficient and effective delivery of education across NSW Catholic School Agencies</w:t>
            </w:r>
          </w:p>
          <w:p w14:paraId="379B958C" w14:textId="77777777" w:rsidR="00547E77" w:rsidRPr="003375FD" w:rsidRDefault="00547E77" w:rsidP="00547E77">
            <w:pPr>
              <w:spacing w:before="120" w:after="120"/>
              <w:rPr>
                <w:rFonts w:ascii="Calibri" w:hAnsi="Calibri" w:cs="Calibri"/>
                <w:bCs/>
                <w:iCs/>
              </w:rPr>
            </w:pPr>
            <w:r w:rsidRPr="003375FD">
              <w:rPr>
                <w:rFonts w:ascii="Calibri" w:hAnsi="Calibri" w:cs="Calibri"/>
                <w:bCs/>
                <w:iCs/>
                <w:u w:val="single"/>
              </w:rPr>
              <w:t>National reform direction</w:t>
            </w:r>
            <w:r w:rsidRPr="003375FD">
              <w:rPr>
                <w:rFonts w:ascii="Calibri" w:hAnsi="Calibri" w:cs="Calibri"/>
                <w:bCs/>
                <w:iCs/>
              </w:rPr>
              <w:t>: Enhance national evidence base</w:t>
            </w:r>
          </w:p>
          <w:p w14:paraId="66C4E7E9" w14:textId="77777777" w:rsidR="00547E77" w:rsidRPr="003375FD" w:rsidRDefault="00547E77" w:rsidP="00547E77">
            <w:pPr>
              <w:spacing w:before="120" w:after="120"/>
              <w:rPr>
                <w:rFonts w:ascii="Calibri" w:hAnsi="Calibri" w:cs="Calibri"/>
                <w:bCs/>
                <w:iCs/>
              </w:rPr>
            </w:pPr>
            <w:r w:rsidRPr="003375FD">
              <w:rPr>
                <w:rFonts w:ascii="Calibri" w:hAnsi="Calibri" w:cs="Calibri"/>
                <w:bCs/>
                <w:iCs/>
                <w:u w:val="single"/>
              </w:rPr>
              <w:t>State Bilateral Initiative</w:t>
            </w:r>
            <w:r w:rsidRPr="003375FD">
              <w:rPr>
                <w:rFonts w:ascii="Calibri" w:hAnsi="Calibri" w:cs="Calibri"/>
                <w:bCs/>
                <w:iCs/>
              </w:rPr>
              <w:t>: Targeted initiatives to improve system and school effectiveness.</w:t>
            </w:r>
          </w:p>
          <w:p w14:paraId="4C40EFF2" w14:textId="2B01BD7F" w:rsidR="00633D82" w:rsidRPr="003375FD" w:rsidRDefault="00547E77" w:rsidP="00547E77">
            <w:r w:rsidRPr="003375FD">
              <w:rPr>
                <w:rFonts w:ascii="Calibri" w:hAnsi="Calibri" w:cs="Calibri"/>
                <w:bCs/>
                <w:iCs/>
                <w:u w:val="single"/>
              </w:rPr>
              <w:t>CSNSW Business Plan Related Activity</w:t>
            </w:r>
            <w:r w:rsidRPr="003375FD">
              <w:rPr>
                <w:rFonts w:ascii="Calibri" w:hAnsi="Calibri" w:cs="Calibri"/>
                <w:bCs/>
                <w:iCs/>
              </w:rPr>
              <w:t>: 2. Maximise student outcomes and the efficiency and effectiveness of the NSW Catholic school system); 3. Enhance the value proposition of Catholic schooling in NSW; 5. Support NSW Catholic School Agencies through high quality and targeted service offerings.</w:t>
            </w:r>
          </w:p>
        </w:tc>
        <w:tc>
          <w:tcPr>
            <w:tcW w:w="2761" w:type="dxa"/>
          </w:tcPr>
          <w:p w14:paraId="55364B7D" w14:textId="77777777" w:rsidR="00DB1CCF" w:rsidRDefault="00DB1CCF" w:rsidP="00DB1CCF">
            <w:pPr>
              <w:spacing w:before="120" w:after="120"/>
              <w:rPr>
                <w:rFonts w:ascii="Calibri" w:hAnsi="Calibri" w:cs="Calibri"/>
                <w:bCs/>
                <w:iCs/>
              </w:rPr>
            </w:pPr>
            <w:r w:rsidRPr="003375FD">
              <w:rPr>
                <w:rFonts w:ascii="Calibri" w:hAnsi="Calibri" w:cs="Calibri"/>
                <w:bCs/>
                <w:iCs/>
              </w:rPr>
              <w:t>This project will continue to provide expert policy advice and analysis to the NSW Catholic education sector. It will also continue to develop data capability to support evidence-based decision making and support the efficient and effective delivery of Catholic education through:</w:t>
            </w:r>
          </w:p>
          <w:p w14:paraId="6553E4C0" w14:textId="77777777" w:rsidR="00CC27D5" w:rsidRPr="003375FD" w:rsidRDefault="00CC27D5" w:rsidP="00DB1CCF">
            <w:pPr>
              <w:spacing w:before="120" w:after="120"/>
              <w:rPr>
                <w:rFonts w:ascii="Calibri" w:hAnsi="Calibri" w:cs="Calibri"/>
                <w:bCs/>
                <w:iCs/>
              </w:rPr>
            </w:pPr>
          </w:p>
          <w:p w14:paraId="1EFAEBB4" w14:textId="77777777" w:rsidR="00DB1CCF" w:rsidRPr="003375FD" w:rsidRDefault="00DB1CCF" w:rsidP="00DB1CCF">
            <w:pPr>
              <w:pStyle w:val="ListParagraph"/>
              <w:numPr>
                <w:ilvl w:val="0"/>
                <w:numId w:val="14"/>
              </w:numPr>
              <w:spacing w:before="120" w:after="120"/>
              <w:rPr>
                <w:rFonts w:ascii="Calibri" w:hAnsi="Calibri" w:cs="Calibri"/>
                <w:bCs/>
                <w:iCs/>
              </w:rPr>
            </w:pPr>
            <w:r w:rsidRPr="003375FD">
              <w:rPr>
                <w:rFonts w:ascii="Calibri" w:hAnsi="Calibri" w:cs="Calibri"/>
                <w:bCs/>
                <w:iCs/>
              </w:rPr>
              <w:t>Analysis of Catholic sector 2022 HSC data</w:t>
            </w:r>
          </w:p>
          <w:p w14:paraId="1B312472" w14:textId="77777777" w:rsidR="00DB1CCF" w:rsidRPr="003375FD" w:rsidRDefault="00DB1CCF" w:rsidP="00DB1CCF">
            <w:pPr>
              <w:pStyle w:val="ListParagraph"/>
              <w:numPr>
                <w:ilvl w:val="0"/>
                <w:numId w:val="14"/>
              </w:numPr>
              <w:spacing w:before="120" w:after="120"/>
              <w:rPr>
                <w:rFonts w:ascii="Calibri" w:hAnsi="Calibri" w:cs="Calibri"/>
                <w:bCs/>
                <w:iCs/>
              </w:rPr>
            </w:pPr>
            <w:r w:rsidRPr="003375FD">
              <w:rPr>
                <w:rFonts w:ascii="Calibri" w:hAnsi="Calibri" w:cs="Calibri"/>
                <w:bCs/>
                <w:iCs/>
              </w:rPr>
              <w:t>Research and evaluation partnerships with dioceses and schools designed to build the evidence base for what works with outputs shared system-wide</w:t>
            </w:r>
          </w:p>
          <w:p w14:paraId="474FEAE7" w14:textId="77777777" w:rsidR="00DB1CCF" w:rsidRPr="003375FD" w:rsidRDefault="00DB1CCF" w:rsidP="00DB1CCF">
            <w:pPr>
              <w:pStyle w:val="ListParagraph"/>
              <w:numPr>
                <w:ilvl w:val="0"/>
                <w:numId w:val="14"/>
              </w:numPr>
              <w:spacing w:before="120" w:after="120"/>
              <w:rPr>
                <w:rFonts w:ascii="Calibri" w:hAnsi="Calibri" w:cs="Calibri"/>
                <w:bCs/>
                <w:iCs/>
              </w:rPr>
            </w:pPr>
            <w:r w:rsidRPr="003375FD">
              <w:rPr>
                <w:rFonts w:ascii="Calibri" w:hAnsi="Calibri" w:cs="Calibri"/>
                <w:bCs/>
                <w:iCs/>
              </w:rPr>
              <w:t>Ongoing integration of Catholic education databases and applications through the CSNSW Cloud Platform.</w:t>
            </w:r>
          </w:p>
          <w:p w14:paraId="7242037B" w14:textId="77777777" w:rsidR="00633D82" w:rsidRPr="003375FD" w:rsidRDefault="00633D82" w:rsidP="00633D82"/>
        </w:tc>
        <w:tc>
          <w:tcPr>
            <w:tcW w:w="3345" w:type="dxa"/>
          </w:tcPr>
          <w:p w14:paraId="66F6B191" w14:textId="77777777" w:rsidR="006E3037" w:rsidRPr="00CC27D5" w:rsidRDefault="006E3037" w:rsidP="006E3037">
            <w:pPr>
              <w:pStyle w:val="ListParagraph"/>
              <w:numPr>
                <w:ilvl w:val="0"/>
                <w:numId w:val="14"/>
              </w:numPr>
              <w:spacing w:before="120" w:after="120"/>
              <w:rPr>
                <w:rFonts w:ascii="Calibri" w:hAnsi="Calibri" w:cs="Calibri"/>
                <w:bCs/>
                <w:iCs/>
              </w:rPr>
            </w:pPr>
            <w:r w:rsidRPr="00CC27D5">
              <w:rPr>
                <w:rFonts w:ascii="Calibri" w:hAnsi="Calibri" w:cs="Calibri"/>
                <w:bCs/>
                <w:iCs/>
              </w:rPr>
              <w:t>Enhanced analysis of Catholic sector HSC data and support for key users of the analysis in Catholic schools—</w:t>
            </w:r>
            <w:r w:rsidRPr="00CC27D5">
              <w:rPr>
                <w:rFonts w:ascii="Calibri" w:hAnsi="Calibri" w:cs="Calibri"/>
                <w:b/>
                <w:bCs/>
              </w:rPr>
              <w:t>Achieved</w:t>
            </w:r>
          </w:p>
          <w:p w14:paraId="2CF2A95E" w14:textId="77777777" w:rsidR="001D7E89" w:rsidRPr="00CC27D5" w:rsidRDefault="001D7E89" w:rsidP="00CC27D5">
            <w:pPr>
              <w:spacing w:before="120" w:after="120"/>
              <w:rPr>
                <w:rFonts w:ascii="Calibri" w:hAnsi="Calibri" w:cs="Calibri"/>
                <w:bCs/>
                <w:iCs/>
              </w:rPr>
            </w:pPr>
          </w:p>
          <w:p w14:paraId="2106F6F2" w14:textId="77777777" w:rsidR="006E3037" w:rsidRPr="001D7E89" w:rsidRDefault="006E3037" w:rsidP="006E3037">
            <w:pPr>
              <w:pStyle w:val="ListParagraph"/>
              <w:numPr>
                <w:ilvl w:val="0"/>
                <w:numId w:val="14"/>
              </w:numPr>
              <w:spacing w:before="120" w:after="120"/>
              <w:rPr>
                <w:rFonts w:ascii="Calibri" w:hAnsi="Calibri" w:cs="Calibri"/>
                <w:bCs/>
                <w:iCs/>
              </w:rPr>
            </w:pPr>
            <w:r w:rsidRPr="00CC27D5">
              <w:rPr>
                <w:rFonts w:ascii="Calibri" w:hAnsi="Calibri" w:cs="Calibri"/>
                <w:bCs/>
                <w:iCs/>
              </w:rPr>
              <w:t>Research and evaluation projects are supported across dioceses and schools with a focus on areas of common interest and need; outputs are shared across the system to drive informed action and system improvement—</w:t>
            </w:r>
            <w:r w:rsidRPr="00CC27D5">
              <w:rPr>
                <w:rFonts w:ascii="Calibri" w:hAnsi="Calibri" w:cs="Calibri"/>
                <w:b/>
                <w:bCs/>
              </w:rPr>
              <w:t>Achieved</w:t>
            </w:r>
          </w:p>
          <w:p w14:paraId="1CFD530E" w14:textId="77777777" w:rsidR="001D7E89" w:rsidRPr="001D7E89" w:rsidRDefault="001D7E89" w:rsidP="001D7E89">
            <w:pPr>
              <w:rPr>
                <w:rFonts w:ascii="Calibri" w:hAnsi="Calibri" w:cs="Calibri"/>
                <w:bCs/>
                <w:iCs/>
              </w:rPr>
            </w:pPr>
          </w:p>
          <w:p w14:paraId="698C8D74" w14:textId="233C71A4" w:rsidR="00633D82" w:rsidRPr="00CC27D5" w:rsidRDefault="006E3037" w:rsidP="006E3037">
            <w:pPr>
              <w:pStyle w:val="ListParagraph"/>
              <w:numPr>
                <w:ilvl w:val="0"/>
                <w:numId w:val="14"/>
              </w:numPr>
            </w:pPr>
            <w:r w:rsidRPr="00CC27D5">
              <w:rPr>
                <w:rFonts w:ascii="Calibri" w:hAnsi="Calibri" w:cs="Calibri"/>
                <w:bCs/>
                <w:iCs/>
              </w:rPr>
              <w:t>CSNSW Cloud Platform continues to integrate databases and applications and improves ICT interface—</w:t>
            </w:r>
            <w:r w:rsidRPr="00CC27D5">
              <w:rPr>
                <w:rFonts w:ascii="Calibri" w:hAnsi="Calibri" w:cs="Calibri"/>
                <w:b/>
                <w:bCs/>
              </w:rPr>
              <w:t>Achieved</w:t>
            </w:r>
          </w:p>
        </w:tc>
        <w:tc>
          <w:tcPr>
            <w:tcW w:w="2971" w:type="dxa"/>
          </w:tcPr>
          <w:p w14:paraId="7CA10858" w14:textId="77777777" w:rsidR="00D01042" w:rsidRPr="00CC27D5" w:rsidRDefault="00D01042" w:rsidP="00D01042">
            <w:pPr>
              <w:pStyle w:val="ListParagraph"/>
              <w:numPr>
                <w:ilvl w:val="0"/>
                <w:numId w:val="14"/>
              </w:numPr>
              <w:spacing w:before="120" w:after="120"/>
              <w:rPr>
                <w:rFonts w:ascii="Calibri" w:hAnsi="Calibri" w:cs="Calibri"/>
                <w:bCs/>
                <w:iCs/>
              </w:rPr>
            </w:pPr>
            <w:r w:rsidRPr="00CC27D5">
              <w:rPr>
                <w:rFonts w:ascii="Calibri" w:hAnsi="Calibri" w:cs="Calibri"/>
                <w:bCs/>
                <w:iCs/>
              </w:rPr>
              <w:t>High-quality analysis of HSC data undertaken with supporting seminars and online platform for professional learning</w:t>
            </w:r>
            <w:r w:rsidRPr="00CC27D5">
              <w:rPr>
                <w:rFonts w:ascii="Calibri" w:hAnsi="Calibri" w:cs="Calibri"/>
              </w:rPr>
              <w:t>—</w:t>
            </w:r>
            <w:r w:rsidRPr="00CC27D5">
              <w:rPr>
                <w:rFonts w:ascii="Calibri" w:hAnsi="Calibri" w:cs="Calibri"/>
                <w:b/>
                <w:bCs/>
              </w:rPr>
              <w:t>100% achieved</w:t>
            </w:r>
          </w:p>
          <w:p w14:paraId="22548C1F" w14:textId="77777777" w:rsidR="004F3404" w:rsidRPr="00CC27D5" w:rsidRDefault="004F3404" w:rsidP="00CC27D5">
            <w:pPr>
              <w:spacing w:before="120" w:after="120"/>
              <w:rPr>
                <w:rFonts w:ascii="Calibri" w:hAnsi="Calibri" w:cs="Calibri"/>
                <w:bCs/>
                <w:iCs/>
              </w:rPr>
            </w:pPr>
          </w:p>
          <w:p w14:paraId="48CA15C6" w14:textId="77777777" w:rsidR="00D01042" w:rsidRPr="00CC27D5" w:rsidRDefault="00D01042" w:rsidP="00D01042">
            <w:pPr>
              <w:pStyle w:val="ListParagraph"/>
              <w:numPr>
                <w:ilvl w:val="0"/>
                <w:numId w:val="14"/>
              </w:numPr>
              <w:spacing w:before="120" w:after="120"/>
              <w:rPr>
                <w:rFonts w:ascii="Calibri" w:hAnsi="Calibri" w:cs="Calibri"/>
                <w:bCs/>
                <w:iCs/>
              </w:rPr>
            </w:pPr>
            <w:r w:rsidRPr="00CC27D5">
              <w:rPr>
                <w:rFonts w:ascii="Calibri" w:hAnsi="Calibri" w:cs="Calibri"/>
                <w:bCs/>
                <w:iCs/>
              </w:rPr>
              <w:t>More than three diocesan-wide research and evaluation projects are funded, and outputs disseminated across the sector. Projects are promoted through other CSNSW NGRSF initiatives, such as the Data and Research conference and CSNSW Professional Learning</w:t>
            </w:r>
            <w:r w:rsidRPr="00CC27D5">
              <w:rPr>
                <w:rFonts w:ascii="Calibri" w:hAnsi="Calibri" w:cs="Calibri"/>
              </w:rPr>
              <w:t>—</w:t>
            </w:r>
            <w:r w:rsidRPr="00CC27D5">
              <w:rPr>
                <w:rFonts w:ascii="Calibri" w:hAnsi="Calibri" w:cs="Calibri"/>
                <w:b/>
                <w:bCs/>
              </w:rPr>
              <w:t>100% achieved</w:t>
            </w:r>
          </w:p>
          <w:p w14:paraId="2335C217" w14:textId="77777777" w:rsidR="00CC27D5" w:rsidRPr="00CC27D5" w:rsidRDefault="00CC27D5" w:rsidP="00CC27D5">
            <w:pPr>
              <w:rPr>
                <w:rFonts w:ascii="Calibri" w:hAnsi="Calibri" w:cs="Calibri"/>
                <w:bCs/>
                <w:iCs/>
              </w:rPr>
            </w:pPr>
          </w:p>
          <w:p w14:paraId="7FF218D7" w14:textId="77777777" w:rsidR="00633D82" w:rsidRPr="003005BD" w:rsidRDefault="00D01042" w:rsidP="00CC27D5">
            <w:pPr>
              <w:pStyle w:val="ListParagraph"/>
              <w:numPr>
                <w:ilvl w:val="0"/>
                <w:numId w:val="14"/>
              </w:numPr>
            </w:pPr>
            <w:r w:rsidRPr="00CC27D5">
              <w:rPr>
                <w:rFonts w:ascii="Calibri" w:hAnsi="Calibri" w:cs="Calibri"/>
                <w:bCs/>
                <w:iCs/>
              </w:rPr>
              <w:t>Successful integration of databases and applications that enhances ICT infrastructure, improving the user experience and data linkages for stakeholders</w:t>
            </w:r>
            <w:r w:rsidRPr="00CC27D5">
              <w:rPr>
                <w:rFonts w:ascii="Calibri" w:hAnsi="Calibri" w:cs="Calibri"/>
              </w:rPr>
              <w:t>—</w:t>
            </w:r>
            <w:r w:rsidRPr="00CC27D5">
              <w:rPr>
                <w:rFonts w:ascii="Calibri" w:hAnsi="Calibri" w:cs="Calibri"/>
                <w:b/>
                <w:bCs/>
              </w:rPr>
              <w:t>100% achieved</w:t>
            </w:r>
          </w:p>
          <w:p w14:paraId="501B7A13" w14:textId="0BB225E0" w:rsidR="003005BD" w:rsidRPr="00CC27D5" w:rsidRDefault="003005BD" w:rsidP="003005BD"/>
        </w:tc>
        <w:tc>
          <w:tcPr>
            <w:tcW w:w="2965" w:type="dxa"/>
          </w:tcPr>
          <w:p w14:paraId="1BFF98C5" w14:textId="77777777" w:rsidR="00633D82" w:rsidRDefault="00633D82" w:rsidP="00633D82"/>
          <w:p w14:paraId="563A13BA" w14:textId="77777777" w:rsidR="002D09AE" w:rsidRDefault="002D09AE" w:rsidP="00633D82"/>
          <w:p w14:paraId="44821361" w14:textId="77777777" w:rsidR="002D09AE" w:rsidRDefault="002D09AE" w:rsidP="00633D82"/>
          <w:p w14:paraId="019AECF0" w14:textId="77777777" w:rsidR="002D09AE" w:rsidRDefault="002D09AE" w:rsidP="00633D82"/>
          <w:p w14:paraId="6985553C" w14:textId="77777777" w:rsidR="002D09AE" w:rsidRDefault="002D09AE" w:rsidP="00633D82"/>
          <w:p w14:paraId="66A3ED6F" w14:textId="77777777" w:rsidR="002D09AE" w:rsidRDefault="002D09AE" w:rsidP="00633D82"/>
          <w:p w14:paraId="496889AF" w14:textId="77777777" w:rsidR="002D09AE" w:rsidRDefault="002D09AE" w:rsidP="00633D82"/>
          <w:p w14:paraId="49FD8756" w14:textId="77777777" w:rsidR="002D09AE" w:rsidRDefault="002D09AE" w:rsidP="00633D82"/>
          <w:p w14:paraId="46567B17" w14:textId="77777777" w:rsidR="002D09AE" w:rsidRDefault="002D09AE" w:rsidP="00633D82"/>
          <w:p w14:paraId="327944C9" w14:textId="77777777" w:rsidR="002D09AE" w:rsidRDefault="002D09AE" w:rsidP="00633D82"/>
          <w:p w14:paraId="3E9CCA40" w14:textId="77777777" w:rsidR="002D09AE" w:rsidRDefault="002D09AE" w:rsidP="00633D82"/>
          <w:p w14:paraId="666AF456" w14:textId="77777777" w:rsidR="002D09AE" w:rsidRDefault="002D09AE" w:rsidP="00633D82"/>
          <w:p w14:paraId="35BCC473" w14:textId="77777777" w:rsidR="002D09AE" w:rsidRDefault="002D09AE" w:rsidP="00633D82"/>
          <w:p w14:paraId="377E7409" w14:textId="77777777" w:rsidR="002D09AE" w:rsidRDefault="002D09AE" w:rsidP="00633D82"/>
          <w:p w14:paraId="02CFF4D5" w14:textId="77777777" w:rsidR="002D09AE" w:rsidRDefault="002D09AE" w:rsidP="00633D82"/>
          <w:p w14:paraId="63B18CAD" w14:textId="77777777" w:rsidR="002D09AE" w:rsidRDefault="002D09AE" w:rsidP="00633D82"/>
          <w:p w14:paraId="0D381401" w14:textId="77777777" w:rsidR="002D09AE" w:rsidRDefault="002D09AE" w:rsidP="00633D82"/>
          <w:p w14:paraId="09AEA03B" w14:textId="77777777" w:rsidR="002D09AE" w:rsidRDefault="002D09AE" w:rsidP="00633D82"/>
          <w:p w14:paraId="0BA633B7" w14:textId="77777777" w:rsidR="002D09AE" w:rsidRDefault="002D09AE" w:rsidP="00633D82"/>
          <w:p w14:paraId="548C4AC7" w14:textId="77777777" w:rsidR="002D09AE" w:rsidRDefault="002D09AE" w:rsidP="00633D82"/>
          <w:p w14:paraId="7CAB8882" w14:textId="77777777" w:rsidR="004F3404" w:rsidRDefault="004F3404" w:rsidP="00633D82"/>
          <w:p w14:paraId="315C6260" w14:textId="77777777" w:rsidR="002D09AE" w:rsidRPr="002D09AE" w:rsidRDefault="002D09AE" w:rsidP="002D09AE">
            <w:pPr>
              <w:pStyle w:val="ListParagraph"/>
              <w:numPr>
                <w:ilvl w:val="0"/>
                <w:numId w:val="14"/>
              </w:numPr>
              <w:spacing w:before="120" w:after="120"/>
              <w:rPr>
                <w:rFonts w:ascii="Calibri" w:hAnsi="Calibri" w:cs="Calibri"/>
              </w:rPr>
            </w:pPr>
            <w:r w:rsidRPr="002D09AE">
              <w:rPr>
                <w:rFonts w:ascii="Calibri" w:hAnsi="Calibri" w:cs="Calibri"/>
              </w:rPr>
              <w:t>The successful integration of databases helped improve data quality, save teacher time and strengthened cybersecurity posture.</w:t>
            </w:r>
          </w:p>
          <w:p w14:paraId="49270A10" w14:textId="77777777" w:rsidR="002D09AE" w:rsidRPr="003375FD" w:rsidRDefault="002D09AE" w:rsidP="00633D82"/>
        </w:tc>
      </w:tr>
      <w:tr w:rsidR="007B005D" w14:paraId="7D2C3020" w14:textId="77777777" w:rsidTr="006A1FFD">
        <w:tc>
          <w:tcPr>
            <w:tcW w:w="2659" w:type="dxa"/>
            <w:shd w:val="clear" w:color="auto" w:fill="FFFFFF" w:themeFill="background1"/>
          </w:tcPr>
          <w:p w14:paraId="60DBA5CB" w14:textId="77777777" w:rsidR="007B005D" w:rsidRPr="007B005D" w:rsidRDefault="007B005D" w:rsidP="007B005D">
            <w:pPr>
              <w:spacing w:before="120" w:after="120"/>
              <w:rPr>
                <w:rFonts w:ascii="Calibri" w:hAnsi="Calibri" w:cs="Calibri"/>
                <w:b/>
                <w:iCs/>
              </w:rPr>
            </w:pPr>
            <w:r w:rsidRPr="007B005D">
              <w:rPr>
                <w:rFonts w:ascii="Calibri" w:hAnsi="Calibri" w:cs="Calibri"/>
                <w:b/>
                <w:iCs/>
              </w:rPr>
              <w:lastRenderedPageBreak/>
              <w:t>6. Support system compliance with improved governance and financial management</w:t>
            </w:r>
          </w:p>
          <w:p w14:paraId="65743A1B" w14:textId="77777777" w:rsidR="007B005D" w:rsidRPr="007B005D" w:rsidRDefault="007B005D" w:rsidP="007B005D">
            <w:pPr>
              <w:spacing w:before="120" w:after="120"/>
              <w:rPr>
                <w:rFonts w:ascii="Calibri" w:hAnsi="Calibri" w:cs="Calibri"/>
                <w:bCs/>
                <w:iCs/>
              </w:rPr>
            </w:pPr>
            <w:r w:rsidRPr="007B005D">
              <w:rPr>
                <w:rFonts w:ascii="Calibri" w:hAnsi="Calibri" w:cs="Calibri"/>
                <w:bCs/>
                <w:iCs/>
                <w:u w:val="single"/>
              </w:rPr>
              <w:t>National reform direction</w:t>
            </w:r>
            <w:r w:rsidRPr="007B005D">
              <w:rPr>
                <w:rFonts w:ascii="Calibri" w:hAnsi="Calibri" w:cs="Calibri"/>
                <w:bCs/>
                <w:iCs/>
              </w:rPr>
              <w:t xml:space="preserve">: Improving governance and financial management practices in </w:t>
            </w:r>
          </w:p>
          <w:p w14:paraId="36E60416" w14:textId="77777777" w:rsidR="007B005D" w:rsidRPr="007B005D" w:rsidRDefault="007B005D" w:rsidP="007B005D">
            <w:pPr>
              <w:spacing w:before="120" w:after="120"/>
              <w:rPr>
                <w:rFonts w:ascii="Calibri" w:hAnsi="Calibri" w:cs="Calibri"/>
                <w:bCs/>
                <w:iCs/>
              </w:rPr>
            </w:pPr>
            <w:r w:rsidRPr="007B005D">
              <w:rPr>
                <w:rFonts w:ascii="Calibri" w:hAnsi="Calibri" w:cs="Calibri"/>
                <w:bCs/>
                <w:iCs/>
              </w:rPr>
              <w:t>non-government schools.</w:t>
            </w:r>
          </w:p>
          <w:p w14:paraId="31379782" w14:textId="77777777" w:rsidR="007B005D" w:rsidRPr="007B005D" w:rsidRDefault="007B005D" w:rsidP="007B005D">
            <w:pPr>
              <w:spacing w:before="120" w:after="120"/>
              <w:rPr>
                <w:rFonts w:ascii="Calibri" w:hAnsi="Calibri" w:cs="Calibri"/>
                <w:bCs/>
                <w:iCs/>
              </w:rPr>
            </w:pPr>
            <w:r w:rsidRPr="007B005D">
              <w:rPr>
                <w:rFonts w:ascii="Calibri" w:hAnsi="Calibri" w:cs="Calibri"/>
                <w:bCs/>
                <w:iCs/>
                <w:u w:val="single"/>
              </w:rPr>
              <w:t>State Bilateral Initiative</w:t>
            </w:r>
            <w:r w:rsidRPr="007B005D">
              <w:rPr>
                <w:rFonts w:ascii="Calibri" w:hAnsi="Calibri" w:cs="Calibri"/>
                <w:bCs/>
                <w:iCs/>
              </w:rPr>
              <w:t xml:space="preserve">: Streamline the administrative demands on schools, principals and </w:t>
            </w:r>
          </w:p>
          <w:p w14:paraId="3CBC360F" w14:textId="77777777" w:rsidR="007B005D" w:rsidRPr="007B005D" w:rsidRDefault="007B005D" w:rsidP="007B005D">
            <w:pPr>
              <w:spacing w:before="120" w:after="120"/>
              <w:rPr>
                <w:rFonts w:ascii="Calibri" w:hAnsi="Calibri" w:cs="Calibri"/>
                <w:bCs/>
                <w:iCs/>
              </w:rPr>
            </w:pPr>
            <w:r w:rsidRPr="007B005D">
              <w:rPr>
                <w:rFonts w:ascii="Calibri" w:hAnsi="Calibri" w:cs="Calibri"/>
                <w:bCs/>
                <w:iCs/>
              </w:rPr>
              <w:t>teachers to increase amount of time to focus on high-quality teaching and learning.</w:t>
            </w:r>
          </w:p>
          <w:p w14:paraId="1B72C381" w14:textId="77777777" w:rsidR="007B005D" w:rsidRPr="007B005D" w:rsidRDefault="007B005D" w:rsidP="007B005D">
            <w:pPr>
              <w:spacing w:before="120" w:after="120"/>
              <w:rPr>
                <w:rFonts w:ascii="Calibri" w:hAnsi="Calibri" w:cs="Calibri"/>
                <w:bCs/>
                <w:iCs/>
              </w:rPr>
            </w:pPr>
            <w:r w:rsidRPr="007B005D">
              <w:rPr>
                <w:rFonts w:ascii="Calibri" w:hAnsi="Calibri" w:cs="Calibri"/>
                <w:bCs/>
                <w:iCs/>
                <w:u w:val="single"/>
              </w:rPr>
              <w:t>CSNSW Business Plan Related Activity</w:t>
            </w:r>
            <w:r w:rsidRPr="007B005D">
              <w:rPr>
                <w:rFonts w:ascii="Calibri" w:hAnsi="Calibri" w:cs="Calibri"/>
                <w:bCs/>
                <w:iCs/>
              </w:rPr>
              <w:t xml:space="preserve">: 1. Promote the integrity of NSW Catholic Schools via delivery </w:t>
            </w:r>
          </w:p>
          <w:p w14:paraId="1CC2EE7A" w14:textId="77777777" w:rsidR="007B005D" w:rsidRPr="007B005D" w:rsidRDefault="007B005D" w:rsidP="007B005D">
            <w:pPr>
              <w:spacing w:before="120" w:after="120"/>
              <w:rPr>
                <w:rFonts w:ascii="Calibri" w:hAnsi="Calibri" w:cs="Calibri"/>
                <w:bCs/>
                <w:iCs/>
              </w:rPr>
            </w:pPr>
            <w:r w:rsidRPr="007B005D">
              <w:rPr>
                <w:rFonts w:ascii="Calibri" w:hAnsi="Calibri" w:cs="Calibri"/>
                <w:bCs/>
                <w:iCs/>
              </w:rPr>
              <w:t>of governance best practices; 5. Support NSW Catholic School Agencies through high</w:t>
            </w:r>
          </w:p>
          <w:p w14:paraId="499CD1E8" w14:textId="7D438426" w:rsidR="007B005D" w:rsidRPr="007B005D" w:rsidRDefault="007B005D" w:rsidP="007B005D">
            <w:r w:rsidRPr="007B005D">
              <w:rPr>
                <w:rFonts w:ascii="Calibri" w:hAnsi="Calibri" w:cs="Calibri"/>
                <w:bCs/>
                <w:iCs/>
              </w:rPr>
              <w:t>quality and targeted service offerings</w:t>
            </w:r>
          </w:p>
        </w:tc>
        <w:tc>
          <w:tcPr>
            <w:tcW w:w="2761" w:type="dxa"/>
            <w:shd w:val="clear" w:color="auto" w:fill="FFFFFF" w:themeFill="background1"/>
          </w:tcPr>
          <w:p w14:paraId="2231B119" w14:textId="77777777" w:rsidR="007B005D" w:rsidRPr="007B005D" w:rsidRDefault="007B005D" w:rsidP="007B005D">
            <w:pPr>
              <w:spacing w:before="120" w:after="120"/>
              <w:rPr>
                <w:rFonts w:ascii="Calibri" w:hAnsi="Calibri" w:cs="Calibri"/>
                <w:bCs/>
                <w:iCs/>
              </w:rPr>
            </w:pPr>
            <w:r w:rsidRPr="007B005D">
              <w:rPr>
                <w:rFonts w:ascii="Calibri" w:hAnsi="Calibri" w:cs="Calibri"/>
                <w:bCs/>
                <w:iCs/>
              </w:rPr>
              <w:t>This project will continue to provide expert policy advice, coordination and training to support Catholic School Agencies and school leaders meet governance, compliance and not-for-profit requirements. The final phase of the project includes:</w:t>
            </w:r>
          </w:p>
          <w:p w14:paraId="6763D955" w14:textId="77777777" w:rsidR="007B005D" w:rsidRPr="007B005D" w:rsidRDefault="007B005D" w:rsidP="007B005D">
            <w:pPr>
              <w:pStyle w:val="ListParagraph"/>
              <w:numPr>
                <w:ilvl w:val="0"/>
                <w:numId w:val="20"/>
              </w:numPr>
              <w:spacing w:before="120" w:after="120"/>
              <w:rPr>
                <w:rFonts w:ascii="Calibri" w:hAnsi="Calibri" w:cs="Calibri"/>
                <w:bCs/>
                <w:iCs/>
              </w:rPr>
            </w:pPr>
            <w:r w:rsidRPr="007B005D">
              <w:rPr>
                <w:rFonts w:ascii="Calibri" w:hAnsi="Calibri" w:cs="Calibri"/>
                <w:bCs/>
                <w:iCs/>
              </w:rPr>
              <w:t>convening a Catholic sector Law Symposium that supports professional development and networking</w:t>
            </w:r>
          </w:p>
          <w:p w14:paraId="7C957621" w14:textId="77777777" w:rsidR="007B005D" w:rsidRPr="007B005D" w:rsidRDefault="007B005D" w:rsidP="007B005D">
            <w:pPr>
              <w:pStyle w:val="ListParagraph"/>
              <w:numPr>
                <w:ilvl w:val="0"/>
                <w:numId w:val="20"/>
              </w:numPr>
              <w:spacing w:before="120" w:after="120"/>
              <w:rPr>
                <w:rFonts w:ascii="Calibri" w:hAnsi="Calibri" w:cs="Calibri"/>
                <w:bCs/>
                <w:iCs/>
              </w:rPr>
            </w:pPr>
            <w:r w:rsidRPr="007B005D">
              <w:rPr>
                <w:rFonts w:ascii="Calibri" w:hAnsi="Calibri" w:cs="Calibri"/>
                <w:bCs/>
                <w:iCs/>
              </w:rPr>
              <w:t>an Online Schools Emergency Management Training project</w:t>
            </w:r>
          </w:p>
          <w:p w14:paraId="0CE1D18B" w14:textId="77777777" w:rsidR="007B005D" w:rsidRPr="007B005D" w:rsidRDefault="007B005D" w:rsidP="007B005D">
            <w:pPr>
              <w:pStyle w:val="ListParagraph"/>
              <w:numPr>
                <w:ilvl w:val="0"/>
                <w:numId w:val="20"/>
              </w:numPr>
              <w:spacing w:before="120" w:after="120"/>
              <w:rPr>
                <w:rFonts w:ascii="Calibri" w:hAnsi="Calibri" w:cs="Calibri"/>
                <w:bCs/>
                <w:iCs/>
              </w:rPr>
            </w:pPr>
            <w:r w:rsidRPr="007B005D">
              <w:rPr>
                <w:rFonts w:ascii="Calibri" w:hAnsi="Calibri" w:cs="Calibri"/>
                <w:bCs/>
                <w:iCs/>
              </w:rPr>
              <w:t>streamlining financial reporting, including a project to largely automate the preparation of the annual Financial Questionnaire</w:t>
            </w:r>
          </w:p>
          <w:p w14:paraId="4E307738" w14:textId="77777777" w:rsidR="007B005D" w:rsidRPr="007B005D" w:rsidRDefault="007B005D" w:rsidP="007B005D">
            <w:pPr>
              <w:pStyle w:val="ListParagraph"/>
              <w:numPr>
                <w:ilvl w:val="0"/>
                <w:numId w:val="20"/>
              </w:numPr>
              <w:spacing w:before="120" w:after="120"/>
              <w:rPr>
                <w:rFonts w:ascii="Calibri" w:hAnsi="Calibri" w:cs="Calibri"/>
                <w:bCs/>
                <w:iCs/>
              </w:rPr>
            </w:pPr>
            <w:r w:rsidRPr="007B005D">
              <w:rPr>
                <w:rFonts w:ascii="Calibri" w:hAnsi="Calibri" w:cs="Calibri"/>
                <w:bCs/>
                <w:iCs/>
              </w:rPr>
              <w:t xml:space="preserve">reviewing treasury services activities of diocesan school offices and exploring possible performance gains </w:t>
            </w:r>
            <w:r w:rsidRPr="007B005D">
              <w:rPr>
                <w:rFonts w:ascii="Calibri" w:hAnsi="Calibri" w:cs="Calibri"/>
                <w:bCs/>
                <w:iCs/>
              </w:rPr>
              <w:lastRenderedPageBreak/>
              <w:t>within current risk and governance frameworks</w:t>
            </w:r>
          </w:p>
          <w:p w14:paraId="345A8240" w14:textId="77777777" w:rsidR="007B005D" w:rsidRPr="007B005D" w:rsidRDefault="007B005D" w:rsidP="007B005D">
            <w:pPr>
              <w:pStyle w:val="ListParagraph"/>
              <w:numPr>
                <w:ilvl w:val="0"/>
                <w:numId w:val="20"/>
              </w:numPr>
              <w:spacing w:before="120" w:after="120"/>
              <w:rPr>
                <w:rFonts w:ascii="Calibri" w:hAnsi="Calibri" w:cs="Calibri"/>
                <w:bCs/>
                <w:iCs/>
              </w:rPr>
            </w:pPr>
            <w:r w:rsidRPr="007B005D">
              <w:rPr>
                <w:rFonts w:ascii="Calibri" w:hAnsi="Calibri" w:cs="Calibri"/>
                <w:bCs/>
                <w:iCs/>
              </w:rPr>
              <w:t>reviewing annual financial compliance and reporting processes to explore opportunities to increase efficiencies, improve data quality and ensure compliance with legislative requirements, including improvements to the audit and assurance processes (the Financial Compliance Framework)</w:t>
            </w:r>
          </w:p>
          <w:p w14:paraId="0F43A21A"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conducting a privacy capability assessment, analysing Cybersecurity infrastructures and identifying and remedying any gaps.</w:t>
            </w:r>
          </w:p>
          <w:p w14:paraId="30AE728C"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Development and implementation of new training modules for teachers on Transgender Issues in a School Environment, Complaints Handling and Managing Unreasonable Complainants.</w:t>
            </w:r>
          </w:p>
          <w:p w14:paraId="2F6D3A0E"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Risk Strategy and Cybersecurity initiative</w:t>
            </w:r>
          </w:p>
          <w:p w14:paraId="0C58F2B9"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lastRenderedPageBreak/>
              <w:t>NSW Catholic Schools System Recurrent Funding Distribution Model</w:t>
            </w:r>
          </w:p>
          <w:p w14:paraId="4B644932"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Sports governance initiative</w:t>
            </w:r>
          </w:p>
          <w:p w14:paraId="6158E086"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 xml:space="preserve">Redevelopment of the CSNSW Personalised Planning Tool for students with disability (PPSD Tool) </w:t>
            </w:r>
          </w:p>
          <w:p w14:paraId="202D9AC8" w14:textId="29AA5AF5" w:rsidR="007B005D" w:rsidRPr="007B005D" w:rsidRDefault="007B005D" w:rsidP="007B005D">
            <w:r w:rsidRPr="007B005D">
              <w:rPr>
                <w:rFonts w:ascii="Calibri" w:hAnsi="Calibri" w:cs="Calibri"/>
                <w:bCs/>
                <w:iCs/>
              </w:rPr>
              <w:t>Redevelopment of NETiD (identity management and application delivery platform).</w:t>
            </w:r>
          </w:p>
        </w:tc>
        <w:tc>
          <w:tcPr>
            <w:tcW w:w="3345" w:type="dxa"/>
            <w:shd w:val="clear" w:color="auto" w:fill="FFFFFF" w:themeFill="background1"/>
          </w:tcPr>
          <w:p w14:paraId="07704086" w14:textId="77777777" w:rsidR="007B005D" w:rsidRPr="005C4F76"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lastRenderedPageBreak/>
              <w:t>Law Symposium builds the capacity of school leaders and managers, as well as offering productive networking opportunities—</w:t>
            </w:r>
            <w:r w:rsidRPr="007B005D">
              <w:rPr>
                <w:rFonts w:ascii="Calibri" w:hAnsi="Calibri" w:cs="Calibri"/>
                <w:b/>
                <w:bCs/>
              </w:rPr>
              <w:t>Achieved</w:t>
            </w:r>
          </w:p>
          <w:p w14:paraId="648BA82D" w14:textId="77777777" w:rsidR="005C4F76" w:rsidRPr="005C4F76" w:rsidRDefault="005C4F76" w:rsidP="005C4F76">
            <w:pPr>
              <w:spacing w:before="120" w:after="120"/>
              <w:rPr>
                <w:rFonts w:ascii="Calibri" w:hAnsi="Calibri" w:cs="Calibri"/>
                <w:bCs/>
                <w:iCs/>
              </w:rPr>
            </w:pPr>
          </w:p>
          <w:p w14:paraId="78680E26" w14:textId="77777777" w:rsidR="007B005D" w:rsidRPr="005C4F76"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Enhanced capacity of principals and leaders to implement emergency management procedures and respond to emergency management issues—</w:t>
            </w:r>
            <w:r w:rsidRPr="007B005D">
              <w:rPr>
                <w:rFonts w:ascii="Calibri" w:hAnsi="Calibri" w:cs="Calibri"/>
                <w:b/>
                <w:bCs/>
              </w:rPr>
              <w:t>Achieved</w:t>
            </w:r>
          </w:p>
          <w:p w14:paraId="150D5FFA" w14:textId="77777777" w:rsidR="005C4F76" w:rsidRPr="005C4F76" w:rsidRDefault="005C4F76" w:rsidP="005C4F76">
            <w:pPr>
              <w:rPr>
                <w:rFonts w:ascii="Calibri" w:hAnsi="Calibri" w:cs="Calibri"/>
                <w:bCs/>
                <w:iCs/>
              </w:rPr>
            </w:pPr>
          </w:p>
          <w:p w14:paraId="4AF3ADDB" w14:textId="77777777" w:rsidR="007B005D" w:rsidRPr="005C4F76"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Improved statutory annual financial reporting and the saving of time involved in reporting compliance—</w:t>
            </w:r>
            <w:r w:rsidRPr="007B005D">
              <w:rPr>
                <w:rFonts w:ascii="Calibri" w:hAnsi="Calibri" w:cs="Calibri"/>
                <w:b/>
                <w:bCs/>
              </w:rPr>
              <w:t>Achieved</w:t>
            </w:r>
          </w:p>
          <w:p w14:paraId="4168ADDD" w14:textId="77777777" w:rsidR="005C4F76" w:rsidRPr="005C4F76" w:rsidRDefault="005C4F76" w:rsidP="005C4F76">
            <w:pPr>
              <w:spacing w:before="120" w:after="120"/>
              <w:rPr>
                <w:rFonts w:ascii="Calibri" w:hAnsi="Calibri" w:cs="Calibri"/>
                <w:bCs/>
                <w:iCs/>
              </w:rPr>
            </w:pPr>
          </w:p>
          <w:p w14:paraId="016193B0" w14:textId="77777777" w:rsidR="007B005D" w:rsidRPr="005C4F76"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Greater consistency and improved compliance with the legislative and regulatory environment for the treasury functions of diocesan school offices in NSW</w:t>
            </w:r>
            <w:r w:rsidRPr="007B005D">
              <w:rPr>
                <w:rFonts w:ascii="Calibri" w:hAnsi="Calibri" w:cs="Calibri"/>
              </w:rPr>
              <w:t>—</w:t>
            </w:r>
            <w:r w:rsidRPr="007B005D">
              <w:rPr>
                <w:rFonts w:ascii="Calibri" w:hAnsi="Calibri" w:cs="Calibri"/>
                <w:b/>
                <w:bCs/>
              </w:rPr>
              <w:t xml:space="preserve"> Achieved</w:t>
            </w:r>
          </w:p>
          <w:p w14:paraId="686DE805" w14:textId="77777777" w:rsidR="005C4F76" w:rsidRDefault="005C4F76" w:rsidP="005C4F76">
            <w:pPr>
              <w:rPr>
                <w:rFonts w:ascii="Calibri" w:hAnsi="Calibri" w:cs="Calibri"/>
                <w:bCs/>
                <w:iCs/>
              </w:rPr>
            </w:pPr>
          </w:p>
          <w:p w14:paraId="572B4295" w14:textId="77777777" w:rsidR="005C4F76" w:rsidRPr="005C4F76" w:rsidRDefault="005C4F76" w:rsidP="005C4F76">
            <w:pPr>
              <w:rPr>
                <w:rFonts w:ascii="Calibri" w:hAnsi="Calibri" w:cs="Calibri"/>
                <w:bCs/>
                <w:iCs/>
              </w:rPr>
            </w:pPr>
          </w:p>
          <w:p w14:paraId="176B7459" w14:textId="77777777" w:rsidR="007B005D" w:rsidRPr="00A04699"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lastRenderedPageBreak/>
              <w:t xml:space="preserve">Diocesan school offices develop greater efficiencies and enhanced capacity in achieving the annual </w:t>
            </w:r>
            <w:r w:rsidRPr="007B005D">
              <w:t>statutory compliance and reporting requirements—</w:t>
            </w:r>
            <w:r w:rsidRPr="007B005D">
              <w:rPr>
                <w:rFonts w:ascii="Calibri" w:hAnsi="Calibri" w:cs="Calibri"/>
                <w:b/>
                <w:bCs/>
              </w:rPr>
              <w:t>Achieved</w:t>
            </w:r>
          </w:p>
          <w:p w14:paraId="2A1F3192" w14:textId="77777777" w:rsidR="00A04699" w:rsidRPr="00A04699" w:rsidRDefault="00A04699" w:rsidP="00A04699">
            <w:pPr>
              <w:spacing w:before="120" w:after="120"/>
              <w:rPr>
                <w:rFonts w:ascii="Calibri" w:hAnsi="Calibri" w:cs="Calibri"/>
                <w:bCs/>
                <w:iCs/>
              </w:rPr>
            </w:pPr>
          </w:p>
          <w:p w14:paraId="105B30A9" w14:textId="45BA465C" w:rsidR="007B005D" w:rsidRPr="00A04699" w:rsidRDefault="007B005D" w:rsidP="007B005D">
            <w:pPr>
              <w:pStyle w:val="ListParagraph"/>
              <w:numPr>
                <w:ilvl w:val="0"/>
                <w:numId w:val="14"/>
              </w:numPr>
              <w:spacing w:before="120" w:after="120"/>
              <w:rPr>
                <w:rFonts w:ascii="Calibri" w:hAnsi="Calibri" w:cs="Calibri"/>
                <w:bCs/>
                <w:iCs/>
              </w:rPr>
            </w:pPr>
            <w:r w:rsidRPr="007B005D">
              <w:t>Enhanced capacity of the sector to respond to emerging risks and cybersecurity issues</w:t>
            </w:r>
            <w:r w:rsidRPr="007B005D">
              <w:rPr>
                <w:rFonts w:ascii="Calibri" w:hAnsi="Calibri" w:cs="Calibri"/>
                <w:bCs/>
                <w:iCs/>
              </w:rPr>
              <w:t>—</w:t>
            </w:r>
            <w:r w:rsidRPr="007B005D">
              <w:rPr>
                <w:rFonts w:ascii="Calibri" w:hAnsi="Calibri" w:cs="Calibri"/>
                <w:b/>
                <w:bCs/>
              </w:rPr>
              <w:t>Achieved</w:t>
            </w:r>
          </w:p>
          <w:p w14:paraId="75E2E549" w14:textId="77777777" w:rsidR="00A04699" w:rsidRPr="00A04699" w:rsidRDefault="00A04699" w:rsidP="00A04699">
            <w:pPr>
              <w:rPr>
                <w:rFonts w:ascii="Calibri" w:hAnsi="Calibri" w:cs="Calibri"/>
                <w:bCs/>
                <w:iCs/>
              </w:rPr>
            </w:pPr>
          </w:p>
          <w:p w14:paraId="15667676" w14:textId="7EA17FA1" w:rsidR="007B005D" w:rsidRPr="00A04699" w:rsidRDefault="007B005D" w:rsidP="007B005D">
            <w:pPr>
              <w:pStyle w:val="ListParagraph"/>
              <w:numPr>
                <w:ilvl w:val="0"/>
                <w:numId w:val="14"/>
              </w:numPr>
              <w:spacing w:before="120" w:after="120"/>
              <w:rPr>
                <w:rFonts w:ascii="Calibri" w:hAnsi="Calibri" w:cs="Calibri"/>
                <w:bCs/>
                <w:iCs/>
              </w:rPr>
            </w:pPr>
            <w:r w:rsidRPr="007B005D">
              <w:t>Improved capacity of systems and schools to meet governance and compliance requirements on transgender issues and complaints handling</w:t>
            </w:r>
            <w:r w:rsidRPr="007B005D">
              <w:rPr>
                <w:rFonts w:ascii="Calibri" w:hAnsi="Calibri" w:cs="Calibri"/>
                <w:bCs/>
                <w:iCs/>
              </w:rPr>
              <w:t>—</w:t>
            </w:r>
            <w:r w:rsidRPr="007B005D">
              <w:rPr>
                <w:rFonts w:ascii="Calibri" w:hAnsi="Calibri" w:cs="Calibri"/>
                <w:b/>
                <w:bCs/>
              </w:rPr>
              <w:t>Achieved</w:t>
            </w:r>
          </w:p>
          <w:p w14:paraId="147369A7" w14:textId="77777777" w:rsidR="00A04699" w:rsidRPr="00A04699" w:rsidRDefault="00A04699" w:rsidP="00A04699">
            <w:pPr>
              <w:rPr>
                <w:rFonts w:ascii="Calibri" w:hAnsi="Calibri" w:cs="Calibri"/>
                <w:bCs/>
                <w:iCs/>
              </w:rPr>
            </w:pPr>
          </w:p>
          <w:p w14:paraId="16DB4B66"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t>Creation of the next iteration of a funding distribution model that ensures continuity of compliance with the requirements of the Australian Education Act (AEA) and supports the Needs–Based Funding requirements of the AEA</w:t>
            </w:r>
            <w:r w:rsidRPr="007B005D">
              <w:rPr>
                <w:rFonts w:ascii="Calibri" w:hAnsi="Calibri" w:cs="Calibri"/>
                <w:bCs/>
                <w:iCs/>
              </w:rPr>
              <w:t>—</w:t>
            </w:r>
            <w:r w:rsidRPr="007B005D">
              <w:rPr>
                <w:rFonts w:ascii="Calibri" w:hAnsi="Calibri" w:cs="Calibri"/>
                <w:b/>
                <w:bCs/>
              </w:rPr>
              <w:t>Achieved</w:t>
            </w:r>
            <w:r w:rsidRPr="007B005D">
              <w:t xml:space="preserve"> </w:t>
            </w:r>
          </w:p>
          <w:p w14:paraId="75E83E90" w14:textId="77777777" w:rsidR="007B005D" w:rsidRPr="00854922" w:rsidRDefault="007B005D" w:rsidP="007B005D">
            <w:pPr>
              <w:pStyle w:val="ListParagraph"/>
              <w:numPr>
                <w:ilvl w:val="0"/>
                <w:numId w:val="14"/>
              </w:numPr>
              <w:spacing w:before="120" w:after="120"/>
              <w:rPr>
                <w:rFonts w:ascii="Calibri" w:hAnsi="Calibri" w:cs="Calibri"/>
                <w:bCs/>
                <w:iCs/>
              </w:rPr>
            </w:pPr>
            <w:r w:rsidRPr="007B005D">
              <w:lastRenderedPageBreak/>
              <w:t>Enhanced governance in representative secondary sport</w:t>
            </w:r>
            <w:r w:rsidRPr="007B005D">
              <w:rPr>
                <w:rFonts w:ascii="Calibri" w:hAnsi="Calibri" w:cs="Calibri"/>
                <w:bCs/>
                <w:iCs/>
              </w:rPr>
              <w:t>—</w:t>
            </w:r>
            <w:r w:rsidRPr="007B005D">
              <w:rPr>
                <w:rFonts w:ascii="Calibri" w:hAnsi="Calibri" w:cs="Calibri"/>
                <w:b/>
                <w:bCs/>
              </w:rPr>
              <w:t>Achieved</w:t>
            </w:r>
            <w:r w:rsidRPr="007B005D">
              <w:t xml:space="preserve"> </w:t>
            </w:r>
          </w:p>
          <w:p w14:paraId="5084FAB0" w14:textId="77777777" w:rsidR="00854922" w:rsidRPr="00854922" w:rsidRDefault="00854922" w:rsidP="00854922">
            <w:pPr>
              <w:spacing w:before="120" w:after="120"/>
              <w:rPr>
                <w:rFonts w:ascii="Calibri" w:hAnsi="Calibri" w:cs="Calibri"/>
                <w:bCs/>
                <w:iCs/>
              </w:rPr>
            </w:pPr>
          </w:p>
          <w:p w14:paraId="69B50CD7" w14:textId="77777777" w:rsidR="007B005D" w:rsidRPr="00854922" w:rsidRDefault="007B005D" w:rsidP="007B005D">
            <w:pPr>
              <w:pStyle w:val="ListParagraph"/>
              <w:numPr>
                <w:ilvl w:val="0"/>
                <w:numId w:val="14"/>
              </w:numPr>
              <w:spacing w:before="120" w:after="120"/>
            </w:pPr>
            <w:r w:rsidRPr="007B005D">
              <w:t>Provision of an updated PPSD Tool with improved user and user management experience—</w:t>
            </w:r>
            <w:r w:rsidRPr="007B005D">
              <w:rPr>
                <w:rFonts w:ascii="Calibri" w:hAnsi="Calibri" w:cs="Calibri"/>
                <w:b/>
                <w:bCs/>
              </w:rPr>
              <w:t xml:space="preserve"> Achieved</w:t>
            </w:r>
          </w:p>
          <w:p w14:paraId="7ED00624" w14:textId="77777777" w:rsidR="00854922" w:rsidRDefault="00854922" w:rsidP="00854922"/>
          <w:p w14:paraId="61BA7356"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t>NETiD is more user friendly, easier to administer, and more secure</w:t>
            </w:r>
            <w:r w:rsidRPr="007B005D">
              <w:rPr>
                <w:rFonts w:ascii="Calibri" w:hAnsi="Calibri" w:cs="Calibri"/>
                <w:bCs/>
                <w:iCs/>
              </w:rPr>
              <w:t>—</w:t>
            </w:r>
            <w:r w:rsidRPr="007B005D">
              <w:rPr>
                <w:rFonts w:ascii="Calibri" w:hAnsi="Calibri" w:cs="Calibri"/>
                <w:b/>
                <w:bCs/>
              </w:rPr>
              <w:t>Achieved</w:t>
            </w:r>
          </w:p>
          <w:p w14:paraId="1097BAE8" w14:textId="77777777" w:rsidR="007B005D" w:rsidRPr="007B005D" w:rsidRDefault="007B005D" w:rsidP="007B005D"/>
        </w:tc>
        <w:tc>
          <w:tcPr>
            <w:tcW w:w="2971" w:type="dxa"/>
            <w:shd w:val="clear" w:color="auto" w:fill="FFFFFF" w:themeFill="background1"/>
          </w:tcPr>
          <w:p w14:paraId="48E7A546" w14:textId="77777777" w:rsidR="007B005D" w:rsidRPr="005A6A6A"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lastRenderedPageBreak/>
              <w:t>Law Symposium is highly regarded as a forum for enhancing governance in the Catholic sector with an attendance target of 200 school leaders</w:t>
            </w:r>
            <w:r w:rsidRPr="007B005D">
              <w:rPr>
                <w:rFonts w:ascii="Calibri" w:hAnsi="Calibri" w:cs="Calibri"/>
              </w:rPr>
              <w:t>—</w:t>
            </w:r>
            <w:r w:rsidRPr="007B005D">
              <w:rPr>
                <w:rFonts w:ascii="Calibri" w:hAnsi="Calibri" w:cs="Calibri"/>
                <w:b/>
                <w:bCs/>
              </w:rPr>
              <w:t>100% achieved</w:t>
            </w:r>
          </w:p>
          <w:p w14:paraId="70DA203E" w14:textId="77777777" w:rsidR="005A6A6A" w:rsidRPr="005A6A6A" w:rsidRDefault="005A6A6A" w:rsidP="005A6A6A">
            <w:pPr>
              <w:spacing w:before="120" w:after="120"/>
              <w:rPr>
                <w:rFonts w:ascii="Calibri" w:hAnsi="Calibri" w:cs="Calibri"/>
                <w:bCs/>
                <w:iCs/>
              </w:rPr>
            </w:pPr>
          </w:p>
          <w:p w14:paraId="79BC5202" w14:textId="77777777" w:rsidR="007B005D" w:rsidRPr="005A6A6A" w:rsidRDefault="007B005D" w:rsidP="007B005D">
            <w:pPr>
              <w:pStyle w:val="ListParagraph"/>
              <w:numPr>
                <w:ilvl w:val="0"/>
                <w:numId w:val="14"/>
              </w:numPr>
              <w:spacing w:before="120" w:after="120"/>
              <w:rPr>
                <w:rFonts w:ascii="Calibri" w:hAnsi="Calibri" w:cs="Calibri"/>
              </w:rPr>
            </w:pPr>
            <w:r w:rsidRPr="007B005D">
              <w:rPr>
                <w:rFonts w:ascii="Calibri" w:hAnsi="Calibri" w:cs="Calibri"/>
              </w:rPr>
              <w:t>Successfully deliver high-quality online emergency management training that is well received by Catholic schools—</w:t>
            </w:r>
            <w:r w:rsidRPr="007B005D">
              <w:rPr>
                <w:rFonts w:ascii="Calibri" w:hAnsi="Calibri" w:cs="Calibri"/>
                <w:b/>
                <w:bCs/>
              </w:rPr>
              <w:t>100% achieved</w:t>
            </w:r>
          </w:p>
          <w:p w14:paraId="197F8C02" w14:textId="77777777" w:rsidR="005A6A6A" w:rsidRPr="005A6A6A" w:rsidRDefault="005A6A6A" w:rsidP="005A6A6A">
            <w:pPr>
              <w:spacing w:before="120" w:after="120"/>
              <w:rPr>
                <w:rFonts w:ascii="Calibri" w:hAnsi="Calibri" w:cs="Calibri"/>
              </w:rPr>
            </w:pPr>
          </w:p>
          <w:p w14:paraId="48A2FFED" w14:textId="77777777" w:rsidR="007B005D" w:rsidRPr="00A04699"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Streamlined and improved financial reporting, including the initial automation of the preparation of the annual Financial Questionnaire</w:t>
            </w:r>
            <w:r w:rsidRPr="007B005D">
              <w:rPr>
                <w:rFonts w:ascii="Calibri" w:hAnsi="Calibri" w:cs="Calibri"/>
              </w:rPr>
              <w:t>—</w:t>
            </w:r>
            <w:r w:rsidRPr="007B005D">
              <w:rPr>
                <w:rFonts w:ascii="Calibri" w:hAnsi="Calibri" w:cs="Calibri"/>
                <w:b/>
                <w:bCs/>
              </w:rPr>
              <w:t>100% achieved</w:t>
            </w:r>
          </w:p>
          <w:p w14:paraId="14D7DE18" w14:textId="77777777" w:rsidR="00A04699" w:rsidRPr="00A04699" w:rsidRDefault="00A04699" w:rsidP="00A04699">
            <w:pPr>
              <w:rPr>
                <w:rFonts w:ascii="Calibri" w:hAnsi="Calibri" w:cs="Calibri"/>
                <w:bCs/>
                <w:iCs/>
              </w:rPr>
            </w:pPr>
          </w:p>
          <w:p w14:paraId="304101D6"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Development of policies, strategies and processes to enable improved treasury performance and enhanced funds management capacity</w:t>
            </w:r>
            <w:r w:rsidRPr="007B005D">
              <w:rPr>
                <w:rFonts w:ascii="Calibri" w:hAnsi="Calibri" w:cs="Calibri"/>
              </w:rPr>
              <w:t xml:space="preserve"> —</w:t>
            </w:r>
            <w:r w:rsidRPr="007B005D">
              <w:rPr>
                <w:rFonts w:ascii="Calibri" w:hAnsi="Calibri" w:cs="Calibri"/>
                <w:b/>
                <w:bCs/>
              </w:rPr>
              <w:t>100% achieved</w:t>
            </w:r>
          </w:p>
          <w:p w14:paraId="48F0474F" w14:textId="77777777" w:rsidR="007B005D" w:rsidRPr="00A04699"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lastRenderedPageBreak/>
              <w:t>I</w:t>
            </w:r>
            <w:r w:rsidRPr="007B005D">
              <w:rPr>
                <w:rFonts w:ascii="Calibri" w:hAnsi="Calibri" w:cs="Calibri"/>
              </w:rPr>
              <w:t>mproved decision making, timely and accurate reporting and reduction in professional fees associated with statutory compliance and reporting requirements—</w:t>
            </w:r>
            <w:r w:rsidRPr="007B005D">
              <w:rPr>
                <w:rFonts w:ascii="Calibri" w:hAnsi="Calibri" w:cs="Calibri"/>
                <w:b/>
                <w:bCs/>
              </w:rPr>
              <w:t>80% achieved</w:t>
            </w:r>
          </w:p>
          <w:p w14:paraId="2B65BE44" w14:textId="77777777" w:rsidR="00A04699" w:rsidRPr="00A04699" w:rsidRDefault="00A04699" w:rsidP="00A04699">
            <w:pPr>
              <w:spacing w:before="120" w:after="120"/>
              <w:rPr>
                <w:rFonts w:ascii="Calibri" w:hAnsi="Calibri" w:cs="Calibri"/>
                <w:bCs/>
                <w:iCs/>
              </w:rPr>
            </w:pPr>
          </w:p>
          <w:p w14:paraId="44EC7000" w14:textId="77777777" w:rsidR="007B005D" w:rsidRPr="00A04699"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Greater consistency in financial compliance including obligations pursuant to the legislative and regulatory requirements around related party transactions and reasonable market value—</w:t>
            </w:r>
            <w:r w:rsidRPr="007B005D">
              <w:rPr>
                <w:rFonts w:ascii="Calibri" w:hAnsi="Calibri" w:cs="Calibri"/>
                <w:b/>
                <w:bCs/>
              </w:rPr>
              <w:t>100% achieved</w:t>
            </w:r>
          </w:p>
          <w:p w14:paraId="3A981CB7" w14:textId="77777777" w:rsidR="00A04699" w:rsidRPr="00A04699" w:rsidRDefault="00A04699" w:rsidP="00A04699">
            <w:pPr>
              <w:rPr>
                <w:rFonts w:ascii="Calibri" w:hAnsi="Calibri" w:cs="Calibri"/>
                <w:bCs/>
                <w:iCs/>
              </w:rPr>
            </w:pPr>
          </w:p>
          <w:p w14:paraId="3D9182B9" w14:textId="77777777" w:rsidR="007B005D" w:rsidRPr="00A04699"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Risk management strategies and cybersecurity measures successfully implemented—</w:t>
            </w:r>
            <w:r w:rsidRPr="007B005D">
              <w:rPr>
                <w:rFonts w:ascii="Calibri" w:hAnsi="Calibri" w:cs="Calibri"/>
                <w:b/>
                <w:bCs/>
              </w:rPr>
              <w:t>100% achieved</w:t>
            </w:r>
          </w:p>
          <w:p w14:paraId="0E5ACF25" w14:textId="77777777" w:rsidR="00A04699" w:rsidRPr="00A04699" w:rsidRDefault="00A04699" w:rsidP="00A04699">
            <w:pPr>
              <w:rPr>
                <w:rFonts w:ascii="Calibri" w:hAnsi="Calibri" w:cs="Calibri"/>
                <w:bCs/>
                <w:iCs/>
              </w:rPr>
            </w:pPr>
          </w:p>
          <w:p w14:paraId="1250BB11"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Successfully deliver high-quality training modules with positive feedback from users—</w:t>
            </w:r>
            <w:r w:rsidRPr="007B005D">
              <w:rPr>
                <w:rFonts w:ascii="Calibri" w:hAnsi="Calibri" w:cs="Calibri"/>
                <w:b/>
                <w:bCs/>
              </w:rPr>
              <w:t>100% achieved</w:t>
            </w:r>
          </w:p>
          <w:p w14:paraId="3E253612" w14:textId="77777777" w:rsidR="007B005D" w:rsidRPr="00854922"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lastRenderedPageBreak/>
              <w:t>Next iteration of the Funding distribution model developed with extensive stakeholder engagement consistent with AEA requirements—</w:t>
            </w:r>
            <w:r w:rsidRPr="007B005D">
              <w:rPr>
                <w:rFonts w:ascii="Calibri" w:hAnsi="Calibri" w:cs="Calibri"/>
                <w:b/>
                <w:bCs/>
              </w:rPr>
              <w:t>100% achieved</w:t>
            </w:r>
          </w:p>
          <w:p w14:paraId="41BEA83D" w14:textId="77777777" w:rsidR="00854922" w:rsidRPr="00854922" w:rsidRDefault="00854922" w:rsidP="00854922">
            <w:pPr>
              <w:spacing w:before="120" w:after="120"/>
              <w:rPr>
                <w:rFonts w:ascii="Calibri" w:hAnsi="Calibri" w:cs="Calibri"/>
                <w:bCs/>
                <w:iCs/>
              </w:rPr>
            </w:pPr>
          </w:p>
          <w:p w14:paraId="3498218A" w14:textId="77777777" w:rsidR="007B005D" w:rsidRPr="00854922"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Positive feedback from key stakeholders on improved sports governance—</w:t>
            </w:r>
            <w:r w:rsidRPr="007B005D">
              <w:rPr>
                <w:rFonts w:ascii="Calibri" w:hAnsi="Calibri" w:cs="Calibri"/>
                <w:b/>
                <w:bCs/>
              </w:rPr>
              <w:t>100% achieved</w:t>
            </w:r>
          </w:p>
          <w:p w14:paraId="3702217F" w14:textId="77777777" w:rsidR="00854922" w:rsidRPr="00854922" w:rsidRDefault="00854922" w:rsidP="00854922">
            <w:pPr>
              <w:spacing w:before="120" w:after="120"/>
              <w:rPr>
                <w:rFonts w:ascii="Calibri" w:hAnsi="Calibri" w:cs="Calibri"/>
                <w:bCs/>
                <w:iCs/>
              </w:rPr>
            </w:pPr>
          </w:p>
          <w:p w14:paraId="4B4B6C2C" w14:textId="77777777" w:rsidR="007B005D" w:rsidRPr="007B005D" w:rsidRDefault="007B005D" w:rsidP="007B005D">
            <w:pPr>
              <w:pStyle w:val="ListParagraph"/>
              <w:numPr>
                <w:ilvl w:val="0"/>
                <w:numId w:val="14"/>
              </w:numPr>
              <w:spacing w:before="120" w:after="120"/>
              <w:rPr>
                <w:rFonts w:ascii="Calibri" w:hAnsi="Calibri" w:cs="Calibri"/>
                <w:bCs/>
                <w:iCs/>
              </w:rPr>
            </w:pPr>
            <w:r w:rsidRPr="007B005D">
              <w:rPr>
                <w:rFonts w:ascii="Calibri" w:hAnsi="Calibri" w:cs="Calibri"/>
                <w:bCs/>
                <w:iCs/>
              </w:rPr>
              <w:t>PPSD Tool is widely utilised by the sector to document personalised planning for students with disability, with positive feedback from stakeholders—</w:t>
            </w:r>
            <w:r w:rsidRPr="007B005D">
              <w:rPr>
                <w:rFonts w:ascii="Calibri" w:hAnsi="Calibri" w:cs="Calibri"/>
                <w:b/>
                <w:bCs/>
              </w:rPr>
              <w:t>100% achieved</w:t>
            </w:r>
          </w:p>
          <w:p w14:paraId="542698AF" w14:textId="77777777" w:rsidR="00854922" w:rsidRDefault="00854922" w:rsidP="007B005D">
            <w:pPr>
              <w:rPr>
                <w:rFonts w:ascii="Calibri" w:hAnsi="Calibri" w:cs="Calibri"/>
                <w:bCs/>
                <w:iCs/>
              </w:rPr>
            </w:pPr>
          </w:p>
          <w:p w14:paraId="27EA1E5D" w14:textId="620E2822" w:rsidR="007B005D" w:rsidRPr="007B005D" w:rsidRDefault="007B005D" w:rsidP="007B005D">
            <w:r w:rsidRPr="007B005D">
              <w:rPr>
                <w:rFonts w:ascii="Calibri" w:hAnsi="Calibri" w:cs="Calibri"/>
                <w:bCs/>
                <w:iCs/>
              </w:rPr>
              <w:t>NETiD offers a simplified process for collaboration, including the ability to share documents securely with OneDrive and automation of account creation</w:t>
            </w:r>
            <w:r w:rsidRPr="007B005D">
              <w:rPr>
                <w:rFonts w:ascii="Calibri" w:hAnsi="Calibri" w:cs="Calibri"/>
              </w:rPr>
              <w:t>—</w:t>
            </w:r>
            <w:r w:rsidRPr="007B005D">
              <w:rPr>
                <w:rFonts w:ascii="Calibri" w:hAnsi="Calibri" w:cs="Calibri"/>
                <w:b/>
                <w:bCs/>
              </w:rPr>
              <w:t>100% achieved</w:t>
            </w:r>
          </w:p>
        </w:tc>
        <w:tc>
          <w:tcPr>
            <w:tcW w:w="2965" w:type="dxa"/>
            <w:shd w:val="clear" w:color="auto" w:fill="FFFFFF" w:themeFill="background1"/>
          </w:tcPr>
          <w:p w14:paraId="3307DF92" w14:textId="77777777" w:rsidR="007B005D" w:rsidRPr="007B005D" w:rsidRDefault="007B005D" w:rsidP="007B005D">
            <w:pPr>
              <w:spacing w:before="120" w:after="120"/>
              <w:rPr>
                <w:rFonts w:ascii="Calibri" w:hAnsi="Calibri" w:cs="Calibri"/>
                <w:b/>
                <w:bCs/>
              </w:rPr>
            </w:pPr>
          </w:p>
          <w:p w14:paraId="5018A959" w14:textId="77777777" w:rsidR="007B005D" w:rsidRPr="007B005D" w:rsidRDefault="007B005D" w:rsidP="007B005D">
            <w:pPr>
              <w:spacing w:before="120" w:after="120"/>
              <w:rPr>
                <w:rFonts w:ascii="Calibri" w:hAnsi="Calibri" w:cs="Calibri"/>
                <w:b/>
                <w:bCs/>
              </w:rPr>
            </w:pPr>
          </w:p>
          <w:p w14:paraId="5D2595D8" w14:textId="77777777" w:rsidR="007B005D" w:rsidRPr="007B005D" w:rsidRDefault="007B005D" w:rsidP="007B005D">
            <w:pPr>
              <w:spacing w:before="120" w:after="120"/>
              <w:rPr>
                <w:rFonts w:ascii="Calibri" w:hAnsi="Calibri" w:cs="Calibri"/>
                <w:b/>
                <w:bCs/>
              </w:rPr>
            </w:pPr>
          </w:p>
          <w:p w14:paraId="05F2697F" w14:textId="77777777" w:rsidR="007B005D" w:rsidRPr="007B005D" w:rsidRDefault="007B005D" w:rsidP="007B005D">
            <w:pPr>
              <w:spacing w:before="120" w:after="120"/>
              <w:rPr>
                <w:rFonts w:ascii="Calibri" w:hAnsi="Calibri" w:cs="Calibri"/>
                <w:b/>
                <w:bCs/>
              </w:rPr>
            </w:pPr>
          </w:p>
          <w:p w14:paraId="3FC5E170" w14:textId="77777777" w:rsidR="007B005D" w:rsidRPr="007B005D" w:rsidRDefault="007B005D" w:rsidP="007B005D">
            <w:pPr>
              <w:spacing w:before="120" w:after="120"/>
              <w:rPr>
                <w:rFonts w:ascii="Calibri" w:hAnsi="Calibri" w:cs="Calibri"/>
                <w:b/>
                <w:bCs/>
              </w:rPr>
            </w:pPr>
          </w:p>
          <w:p w14:paraId="25665749" w14:textId="77777777" w:rsidR="007B005D" w:rsidRPr="007B005D" w:rsidRDefault="007B005D" w:rsidP="007B005D">
            <w:pPr>
              <w:spacing w:before="120" w:after="120"/>
              <w:rPr>
                <w:rFonts w:ascii="Calibri" w:hAnsi="Calibri" w:cs="Calibri"/>
                <w:b/>
                <w:bCs/>
              </w:rPr>
            </w:pPr>
          </w:p>
          <w:p w14:paraId="622F5DF0" w14:textId="77777777" w:rsidR="007B005D" w:rsidRPr="007B005D" w:rsidRDefault="007B005D" w:rsidP="007B005D">
            <w:pPr>
              <w:spacing w:before="120" w:after="120"/>
              <w:rPr>
                <w:rFonts w:ascii="Calibri" w:hAnsi="Calibri" w:cs="Calibri"/>
                <w:b/>
                <w:bCs/>
              </w:rPr>
            </w:pPr>
          </w:p>
          <w:p w14:paraId="4E33B8E5" w14:textId="77777777" w:rsidR="007B005D" w:rsidRPr="007B005D" w:rsidRDefault="007B005D" w:rsidP="007B005D">
            <w:pPr>
              <w:spacing w:before="120" w:after="120"/>
              <w:rPr>
                <w:rFonts w:ascii="Calibri" w:hAnsi="Calibri" w:cs="Calibri"/>
                <w:b/>
                <w:bCs/>
              </w:rPr>
            </w:pPr>
          </w:p>
          <w:p w14:paraId="31491AEF" w14:textId="77777777" w:rsidR="007B005D" w:rsidRPr="007B005D" w:rsidRDefault="007B005D" w:rsidP="007B005D">
            <w:pPr>
              <w:spacing w:before="120" w:after="120"/>
              <w:rPr>
                <w:rFonts w:ascii="Calibri" w:hAnsi="Calibri" w:cs="Calibri"/>
                <w:b/>
                <w:bCs/>
              </w:rPr>
            </w:pPr>
          </w:p>
          <w:p w14:paraId="5C9B1252" w14:textId="77777777" w:rsidR="007B005D" w:rsidRPr="007B005D" w:rsidRDefault="007B005D" w:rsidP="007B005D">
            <w:pPr>
              <w:spacing w:before="120" w:after="120"/>
              <w:rPr>
                <w:rFonts w:ascii="Calibri" w:hAnsi="Calibri" w:cs="Calibri"/>
                <w:b/>
                <w:bCs/>
              </w:rPr>
            </w:pPr>
          </w:p>
          <w:p w14:paraId="441AC947" w14:textId="77777777" w:rsidR="007B005D" w:rsidRPr="007B005D" w:rsidRDefault="007B005D" w:rsidP="007B005D">
            <w:pPr>
              <w:spacing w:before="120" w:after="120"/>
              <w:rPr>
                <w:rFonts w:ascii="Calibri" w:hAnsi="Calibri" w:cs="Calibri"/>
                <w:b/>
                <w:bCs/>
              </w:rPr>
            </w:pPr>
          </w:p>
          <w:p w14:paraId="52A87B70" w14:textId="77777777" w:rsidR="007B005D" w:rsidRPr="007B005D" w:rsidRDefault="007B005D" w:rsidP="007B005D">
            <w:pPr>
              <w:spacing w:before="120" w:after="120"/>
              <w:rPr>
                <w:rFonts w:ascii="Calibri" w:hAnsi="Calibri" w:cs="Calibri"/>
                <w:b/>
                <w:bCs/>
              </w:rPr>
            </w:pPr>
          </w:p>
          <w:p w14:paraId="24945EF1" w14:textId="77777777" w:rsidR="007B005D" w:rsidRPr="007B005D" w:rsidRDefault="007B005D" w:rsidP="007B005D">
            <w:pPr>
              <w:spacing w:before="120" w:after="120"/>
              <w:rPr>
                <w:rFonts w:ascii="Calibri" w:hAnsi="Calibri" w:cs="Calibri"/>
                <w:b/>
                <w:bCs/>
              </w:rPr>
            </w:pPr>
          </w:p>
          <w:p w14:paraId="6B0B0290" w14:textId="77777777" w:rsidR="007B005D" w:rsidRPr="007B005D" w:rsidRDefault="007B005D" w:rsidP="007B005D">
            <w:pPr>
              <w:spacing w:before="120" w:after="120"/>
              <w:rPr>
                <w:rFonts w:ascii="Calibri" w:hAnsi="Calibri" w:cs="Calibri"/>
                <w:b/>
                <w:bCs/>
              </w:rPr>
            </w:pPr>
          </w:p>
          <w:p w14:paraId="206E454D" w14:textId="77777777" w:rsidR="007B005D" w:rsidRPr="007B005D" w:rsidRDefault="007B005D" w:rsidP="007B005D">
            <w:pPr>
              <w:spacing w:before="120" w:after="120"/>
              <w:rPr>
                <w:rFonts w:ascii="Calibri" w:hAnsi="Calibri" w:cs="Calibri"/>
                <w:b/>
                <w:bCs/>
              </w:rPr>
            </w:pPr>
          </w:p>
          <w:p w14:paraId="41655F88" w14:textId="77777777" w:rsidR="007B005D" w:rsidRDefault="007B005D" w:rsidP="007B005D">
            <w:pPr>
              <w:spacing w:before="120" w:after="120"/>
              <w:rPr>
                <w:rFonts w:ascii="Calibri" w:hAnsi="Calibri" w:cs="Calibri"/>
                <w:b/>
                <w:bCs/>
              </w:rPr>
            </w:pPr>
          </w:p>
          <w:p w14:paraId="7426D622" w14:textId="77777777" w:rsidR="00A04699" w:rsidRDefault="00A04699" w:rsidP="007B005D">
            <w:pPr>
              <w:spacing w:before="120" w:after="120"/>
              <w:rPr>
                <w:rFonts w:ascii="Calibri" w:hAnsi="Calibri" w:cs="Calibri"/>
                <w:b/>
                <w:bCs/>
              </w:rPr>
            </w:pPr>
          </w:p>
          <w:p w14:paraId="2933D229" w14:textId="77777777" w:rsidR="00A04699" w:rsidRDefault="00A04699" w:rsidP="007B005D">
            <w:pPr>
              <w:spacing w:before="120" w:after="120"/>
              <w:rPr>
                <w:rFonts w:ascii="Calibri" w:hAnsi="Calibri" w:cs="Calibri"/>
                <w:b/>
                <w:bCs/>
              </w:rPr>
            </w:pPr>
          </w:p>
          <w:p w14:paraId="0BC24E61" w14:textId="77777777" w:rsidR="00A04699" w:rsidRDefault="00A04699" w:rsidP="007B005D">
            <w:pPr>
              <w:spacing w:before="120" w:after="120"/>
              <w:rPr>
                <w:rFonts w:ascii="Calibri" w:hAnsi="Calibri" w:cs="Calibri"/>
                <w:b/>
                <w:bCs/>
              </w:rPr>
            </w:pPr>
          </w:p>
          <w:p w14:paraId="5FEF2A17" w14:textId="77777777" w:rsidR="00A04699" w:rsidRDefault="00A04699" w:rsidP="007B005D">
            <w:pPr>
              <w:spacing w:before="120" w:after="120"/>
              <w:rPr>
                <w:rFonts w:ascii="Calibri" w:hAnsi="Calibri" w:cs="Calibri"/>
                <w:b/>
                <w:bCs/>
              </w:rPr>
            </w:pPr>
          </w:p>
          <w:p w14:paraId="19845E23" w14:textId="77777777" w:rsidR="00A04699" w:rsidRDefault="00A04699" w:rsidP="007B005D">
            <w:pPr>
              <w:spacing w:before="120" w:after="120"/>
              <w:rPr>
                <w:rFonts w:ascii="Calibri" w:hAnsi="Calibri" w:cs="Calibri"/>
                <w:b/>
                <w:bCs/>
              </w:rPr>
            </w:pPr>
          </w:p>
          <w:p w14:paraId="7EEA20B1" w14:textId="77777777" w:rsidR="00A04699" w:rsidRDefault="00A04699" w:rsidP="007B005D">
            <w:pPr>
              <w:spacing w:before="120" w:after="120"/>
              <w:rPr>
                <w:rFonts w:ascii="Calibri" w:hAnsi="Calibri" w:cs="Calibri"/>
                <w:b/>
                <w:bCs/>
              </w:rPr>
            </w:pPr>
          </w:p>
          <w:p w14:paraId="37CCDDD9" w14:textId="77777777" w:rsidR="00A04699" w:rsidRPr="007B005D" w:rsidRDefault="00A04699" w:rsidP="007B005D">
            <w:pPr>
              <w:spacing w:before="120" w:after="120"/>
              <w:rPr>
                <w:rFonts w:ascii="Calibri" w:hAnsi="Calibri" w:cs="Calibri"/>
                <w:b/>
                <w:bCs/>
              </w:rPr>
            </w:pPr>
          </w:p>
          <w:p w14:paraId="5B9BA595" w14:textId="690EC5F6" w:rsidR="007B005D" w:rsidRPr="007B005D" w:rsidRDefault="007B005D" w:rsidP="007B005D">
            <w:r w:rsidRPr="007B005D">
              <w:rPr>
                <w:rFonts w:ascii="Calibri" w:hAnsi="Calibri" w:cs="Calibri"/>
              </w:rPr>
              <w:lastRenderedPageBreak/>
              <w:t>The full extent of the reduction in fees was not completely achieved as some tasks were not devolved to diocesan school offices but retained by CSNSW. The Board of CSNSW has decided to retain some aspects of the compliance process until it can be properly resourced by the diocesan school offices.</w:t>
            </w:r>
          </w:p>
        </w:tc>
      </w:tr>
      <w:tr w:rsidR="00BF593D" w14:paraId="15544935" w14:textId="77777777" w:rsidTr="00462767">
        <w:tc>
          <w:tcPr>
            <w:tcW w:w="2659" w:type="dxa"/>
            <w:shd w:val="clear" w:color="auto" w:fill="FFFFFF" w:themeFill="background1"/>
          </w:tcPr>
          <w:p w14:paraId="56A51F77" w14:textId="77777777" w:rsidR="00BF593D" w:rsidRPr="00BF593D" w:rsidRDefault="00BF593D" w:rsidP="00BF593D">
            <w:pPr>
              <w:spacing w:before="120" w:after="120"/>
              <w:rPr>
                <w:rFonts w:ascii="Calibri" w:hAnsi="Calibri" w:cs="Calibri"/>
                <w:b/>
                <w:iCs/>
              </w:rPr>
            </w:pPr>
            <w:r w:rsidRPr="00BF593D">
              <w:rPr>
                <w:rFonts w:ascii="Calibri" w:hAnsi="Calibri" w:cs="Calibri"/>
                <w:b/>
                <w:iCs/>
              </w:rPr>
              <w:lastRenderedPageBreak/>
              <w:t>7. Continued Support for implementation of NAPLAN Online</w:t>
            </w:r>
          </w:p>
          <w:p w14:paraId="17B505C7" w14:textId="77777777" w:rsidR="00BF593D" w:rsidRPr="00BF593D" w:rsidRDefault="00BF593D" w:rsidP="00BF593D">
            <w:pPr>
              <w:spacing w:before="120" w:after="120"/>
              <w:rPr>
                <w:rFonts w:ascii="Calibri" w:hAnsi="Calibri" w:cs="Calibri"/>
                <w:bCs/>
                <w:iCs/>
              </w:rPr>
            </w:pPr>
            <w:r w:rsidRPr="00BF593D">
              <w:rPr>
                <w:rFonts w:ascii="Calibri" w:hAnsi="Calibri" w:cs="Calibri"/>
                <w:bCs/>
                <w:iCs/>
                <w:u w:val="single"/>
              </w:rPr>
              <w:t>National reform direction</w:t>
            </w:r>
            <w:r w:rsidRPr="00BF593D">
              <w:rPr>
                <w:rFonts w:ascii="Calibri" w:hAnsi="Calibri" w:cs="Calibri"/>
                <w:bCs/>
                <w:iCs/>
              </w:rPr>
              <w:t>: Implementation of online delivery of the National Assessment Programs.</w:t>
            </w:r>
          </w:p>
          <w:p w14:paraId="16AB6C33" w14:textId="77777777" w:rsidR="00BF593D" w:rsidRPr="00BF593D" w:rsidRDefault="00BF593D" w:rsidP="00BF593D">
            <w:pPr>
              <w:spacing w:before="120" w:after="120"/>
              <w:rPr>
                <w:rFonts w:ascii="Calibri" w:hAnsi="Calibri" w:cs="Calibri"/>
                <w:bCs/>
                <w:iCs/>
              </w:rPr>
            </w:pPr>
            <w:r w:rsidRPr="00BF593D">
              <w:rPr>
                <w:rFonts w:ascii="Calibri" w:hAnsi="Calibri" w:cs="Calibri"/>
                <w:bCs/>
                <w:iCs/>
                <w:u w:val="single"/>
              </w:rPr>
              <w:t>State Bilateral Initiative</w:t>
            </w:r>
            <w:r w:rsidRPr="00BF593D">
              <w:rPr>
                <w:rFonts w:ascii="Calibri" w:hAnsi="Calibri" w:cs="Calibri"/>
                <w:bCs/>
                <w:iCs/>
              </w:rPr>
              <w:t>: Streamline the administrative demands on schools, principals and teachers to increase amount of time to focus on high-quality teaching and learning.</w:t>
            </w:r>
          </w:p>
          <w:p w14:paraId="496FDEF3" w14:textId="77777777" w:rsidR="00BF593D" w:rsidRDefault="00BF593D" w:rsidP="00BF593D">
            <w:pPr>
              <w:rPr>
                <w:rFonts w:ascii="Calibri" w:hAnsi="Calibri" w:cs="Calibri"/>
                <w:bCs/>
                <w:iCs/>
              </w:rPr>
            </w:pPr>
            <w:r w:rsidRPr="00BF593D">
              <w:rPr>
                <w:rFonts w:ascii="Calibri" w:hAnsi="Calibri" w:cs="Calibri"/>
                <w:bCs/>
                <w:iCs/>
                <w:u w:val="single"/>
              </w:rPr>
              <w:t>CSNSW Business Plan Related Activity</w:t>
            </w:r>
            <w:r w:rsidRPr="00BF593D">
              <w:rPr>
                <w:rFonts w:ascii="Calibri" w:hAnsi="Calibri" w:cs="Calibri"/>
                <w:bCs/>
                <w:iCs/>
              </w:rPr>
              <w:t>: 1. Promote the integrity of NSW Catholic Schools via delivery of governance best practices; 5. Support NSW Catholic School Agencies through high quality and targeted service offerings.</w:t>
            </w:r>
          </w:p>
          <w:p w14:paraId="30C1306E" w14:textId="77777777" w:rsidR="004D59F1" w:rsidRDefault="004D59F1" w:rsidP="00BF593D">
            <w:pPr>
              <w:rPr>
                <w:bCs/>
                <w:iCs/>
              </w:rPr>
            </w:pPr>
          </w:p>
          <w:p w14:paraId="056DF3B8" w14:textId="77777777" w:rsidR="004D59F1" w:rsidRDefault="004D59F1" w:rsidP="00BF593D">
            <w:pPr>
              <w:rPr>
                <w:bCs/>
                <w:iCs/>
              </w:rPr>
            </w:pPr>
          </w:p>
          <w:p w14:paraId="3223BA14" w14:textId="77777777" w:rsidR="004D59F1" w:rsidRDefault="004D59F1" w:rsidP="00BF593D">
            <w:pPr>
              <w:rPr>
                <w:bCs/>
                <w:iCs/>
              </w:rPr>
            </w:pPr>
          </w:p>
          <w:p w14:paraId="4ED4F791" w14:textId="77777777" w:rsidR="004D59F1" w:rsidRDefault="004D59F1" w:rsidP="00BF593D">
            <w:pPr>
              <w:rPr>
                <w:bCs/>
                <w:iCs/>
              </w:rPr>
            </w:pPr>
          </w:p>
          <w:p w14:paraId="00AF52D6" w14:textId="77777777" w:rsidR="004D59F1" w:rsidRDefault="004D59F1" w:rsidP="00BF593D">
            <w:pPr>
              <w:rPr>
                <w:bCs/>
                <w:iCs/>
              </w:rPr>
            </w:pPr>
          </w:p>
          <w:p w14:paraId="233F2427" w14:textId="4962B040" w:rsidR="004D59F1" w:rsidRPr="00BF593D" w:rsidRDefault="004D59F1" w:rsidP="00BF593D"/>
        </w:tc>
        <w:tc>
          <w:tcPr>
            <w:tcW w:w="2761" w:type="dxa"/>
            <w:shd w:val="clear" w:color="auto" w:fill="FFFFFF" w:themeFill="background1"/>
          </w:tcPr>
          <w:p w14:paraId="485AAEA1" w14:textId="6A106B47" w:rsidR="00BF593D" w:rsidRPr="00BF593D" w:rsidRDefault="00BF593D" w:rsidP="00BF593D">
            <w:r w:rsidRPr="00BF593D">
              <w:rPr>
                <w:rFonts w:ascii="Calibri" w:hAnsi="Calibri" w:cs="Calibri"/>
                <w:bCs/>
                <w:iCs/>
              </w:rPr>
              <w:t xml:space="preserve">This project will continue to provide expert advice, professional learning and coordination, strengthening NAPLAN online, including through bringing the test window forward to term 1 in 2023 and offering schools the opportunity to opt-in to assessment of students’ ability in Science, Digital Literacy and Civics and Citizenship from 2024.  </w:t>
            </w:r>
          </w:p>
        </w:tc>
        <w:tc>
          <w:tcPr>
            <w:tcW w:w="3345" w:type="dxa"/>
            <w:shd w:val="clear" w:color="auto" w:fill="FFFFFF" w:themeFill="background1"/>
          </w:tcPr>
          <w:p w14:paraId="12F06F71" w14:textId="77777777" w:rsidR="00BF593D" w:rsidRPr="005E4BB6" w:rsidRDefault="00BF593D" w:rsidP="00BF593D">
            <w:pPr>
              <w:pStyle w:val="ListParagraph"/>
              <w:numPr>
                <w:ilvl w:val="0"/>
                <w:numId w:val="14"/>
              </w:numPr>
              <w:spacing w:before="120" w:after="120"/>
              <w:rPr>
                <w:rFonts w:ascii="Calibri" w:hAnsi="Calibri" w:cs="Calibri"/>
              </w:rPr>
            </w:pPr>
            <w:r w:rsidRPr="00BF593D">
              <w:rPr>
                <w:rFonts w:ascii="Calibri" w:hAnsi="Calibri" w:cs="Calibri"/>
                <w:bCs/>
                <w:iCs/>
              </w:rPr>
              <w:t>Ongoing confidence of school leaders and NAPLAN coordinators to continue NAPLAN Online—</w:t>
            </w:r>
            <w:r w:rsidRPr="00BF593D">
              <w:rPr>
                <w:rFonts w:ascii="Calibri" w:hAnsi="Calibri" w:cs="Calibri"/>
                <w:b/>
                <w:bCs/>
              </w:rPr>
              <w:t>Achieved</w:t>
            </w:r>
          </w:p>
          <w:p w14:paraId="45CE8755" w14:textId="77777777" w:rsidR="005E4BB6" w:rsidRPr="005E4BB6" w:rsidRDefault="005E4BB6" w:rsidP="005E4BB6">
            <w:pPr>
              <w:spacing w:before="120" w:after="120"/>
              <w:rPr>
                <w:rFonts w:ascii="Calibri" w:hAnsi="Calibri" w:cs="Calibri"/>
              </w:rPr>
            </w:pPr>
          </w:p>
          <w:p w14:paraId="2CF00410" w14:textId="430E5F62" w:rsidR="00BF593D" w:rsidRPr="005E4BB6" w:rsidRDefault="00BF593D" w:rsidP="00BF593D">
            <w:pPr>
              <w:pStyle w:val="ListParagraph"/>
              <w:numPr>
                <w:ilvl w:val="0"/>
                <w:numId w:val="14"/>
              </w:numPr>
              <w:spacing w:before="120" w:after="120"/>
              <w:rPr>
                <w:rFonts w:ascii="Calibri" w:hAnsi="Calibri" w:cs="Calibri"/>
              </w:rPr>
            </w:pPr>
            <w:r w:rsidRPr="00BF593D">
              <w:rPr>
                <w:rFonts w:ascii="Calibri" w:hAnsi="Calibri" w:cs="Calibri"/>
                <w:bCs/>
                <w:iCs/>
              </w:rPr>
              <w:t>Catholic schools successfully engage with the new test window and students are adequately prepared for engagement and success with the assessment platform—</w:t>
            </w:r>
            <w:r w:rsidRPr="00BF593D">
              <w:rPr>
                <w:rFonts w:ascii="Calibri" w:hAnsi="Calibri" w:cs="Calibri"/>
                <w:b/>
                <w:bCs/>
              </w:rPr>
              <w:t>Achieved</w:t>
            </w:r>
          </w:p>
          <w:p w14:paraId="3010A381" w14:textId="77777777" w:rsidR="005E4BB6" w:rsidRPr="005E4BB6" w:rsidRDefault="005E4BB6" w:rsidP="005E4BB6">
            <w:pPr>
              <w:spacing w:before="120" w:after="120"/>
              <w:rPr>
                <w:rFonts w:ascii="Calibri" w:hAnsi="Calibri" w:cs="Calibri"/>
              </w:rPr>
            </w:pPr>
          </w:p>
          <w:p w14:paraId="59EA34BF" w14:textId="0ED8B4A1" w:rsidR="00BF593D" w:rsidRPr="00BF593D" w:rsidRDefault="00BF593D" w:rsidP="005E4BB6">
            <w:pPr>
              <w:pStyle w:val="ListParagraph"/>
              <w:numPr>
                <w:ilvl w:val="0"/>
                <w:numId w:val="14"/>
              </w:numPr>
            </w:pPr>
            <w:r w:rsidRPr="005E4BB6">
              <w:rPr>
                <w:rFonts w:ascii="Calibri" w:hAnsi="Calibri" w:cs="Calibri"/>
                <w:bCs/>
                <w:iCs/>
              </w:rPr>
              <w:t>Catholic schools are successfully supported through professional learning, coordination and expert advice—</w:t>
            </w:r>
            <w:r w:rsidRPr="005E4BB6">
              <w:rPr>
                <w:rFonts w:ascii="Calibri" w:hAnsi="Calibri" w:cs="Calibri"/>
                <w:b/>
                <w:bCs/>
              </w:rPr>
              <w:t>Achieved</w:t>
            </w:r>
          </w:p>
        </w:tc>
        <w:tc>
          <w:tcPr>
            <w:tcW w:w="2971" w:type="dxa"/>
            <w:shd w:val="clear" w:color="auto" w:fill="FFFFFF" w:themeFill="background1"/>
          </w:tcPr>
          <w:p w14:paraId="2A963DA9" w14:textId="5FDFA38C" w:rsidR="00BF593D" w:rsidRPr="005E4BB6" w:rsidRDefault="00BF593D" w:rsidP="00BF593D">
            <w:pPr>
              <w:pStyle w:val="ListParagraph"/>
              <w:numPr>
                <w:ilvl w:val="0"/>
                <w:numId w:val="14"/>
              </w:numPr>
              <w:spacing w:before="120" w:after="120"/>
              <w:rPr>
                <w:rFonts w:ascii="Calibri" w:hAnsi="Calibri" w:cs="Calibri"/>
              </w:rPr>
            </w:pPr>
            <w:r w:rsidRPr="00BF593D">
              <w:rPr>
                <w:rFonts w:ascii="Calibri" w:hAnsi="Calibri" w:cs="Calibri"/>
                <w:bCs/>
                <w:iCs/>
              </w:rPr>
              <w:t>All NSW Catholic schools deliver NAPLAN online in 2023 and 2024—</w:t>
            </w:r>
            <w:r w:rsidRPr="00BF593D">
              <w:rPr>
                <w:rFonts w:ascii="Calibri" w:hAnsi="Calibri" w:cs="Calibri"/>
                <w:b/>
                <w:bCs/>
              </w:rPr>
              <w:t>100% achieved</w:t>
            </w:r>
          </w:p>
          <w:p w14:paraId="7F808E07" w14:textId="77777777" w:rsidR="005E4BB6" w:rsidRPr="005E4BB6" w:rsidRDefault="005E4BB6" w:rsidP="005E4BB6">
            <w:pPr>
              <w:spacing w:before="120" w:after="120"/>
              <w:rPr>
                <w:rFonts w:ascii="Calibri" w:hAnsi="Calibri" w:cs="Calibri"/>
              </w:rPr>
            </w:pPr>
          </w:p>
          <w:p w14:paraId="60C84692" w14:textId="24583F55" w:rsidR="00BF593D" w:rsidRPr="005E4BB6" w:rsidRDefault="00BF593D" w:rsidP="00BF593D">
            <w:pPr>
              <w:pStyle w:val="ListParagraph"/>
              <w:numPr>
                <w:ilvl w:val="0"/>
                <w:numId w:val="14"/>
              </w:numPr>
              <w:spacing w:before="120" w:after="120"/>
              <w:rPr>
                <w:rFonts w:ascii="Calibri" w:hAnsi="Calibri" w:cs="Calibri"/>
              </w:rPr>
            </w:pPr>
            <w:r w:rsidRPr="00BF593D">
              <w:rPr>
                <w:rFonts w:ascii="Calibri" w:hAnsi="Calibri" w:cs="Calibri"/>
                <w:bCs/>
                <w:iCs/>
              </w:rPr>
              <w:t>All NSW Catholic schools pivot to the new test window—</w:t>
            </w:r>
            <w:r w:rsidRPr="00BF593D">
              <w:rPr>
                <w:rFonts w:ascii="Calibri" w:hAnsi="Calibri" w:cs="Calibri"/>
                <w:b/>
                <w:bCs/>
              </w:rPr>
              <w:t>100% achieved</w:t>
            </w:r>
          </w:p>
          <w:p w14:paraId="46AEFCE0" w14:textId="77777777" w:rsidR="005E4BB6" w:rsidRPr="005E4BB6" w:rsidRDefault="005E4BB6" w:rsidP="005E4BB6">
            <w:pPr>
              <w:rPr>
                <w:rFonts w:ascii="Calibri" w:hAnsi="Calibri" w:cs="Calibri"/>
              </w:rPr>
            </w:pPr>
          </w:p>
          <w:p w14:paraId="08F67090" w14:textId="7E48487F" w:rsidR="00BF593D" w:rsidRPr="00BF593D" w:rsidRDefault="00BF593D" w:rsidP="005E4BB6">
            <w:pPr>
              <w:pStyle w:val="ListParagraph"/>
              <w:numPr>
                <w:ilvl w:val="0"/>
                <w:numId w:val="14"/>
              </w:numPr>
            </w:pPr>
            <w:r w:rsidRPr="005E4BB6">
              <w:rPr>
                <w:rFonts w:ascii="Calibri" w:hAnsi="Calibri" w:cs="Calibri"/>
                <w:bCs/>
                <w:iCs/>
              </w:rPr>
              <w:t>Catholic schools respond positively to professional learning, coordination and expert advice—</w:t>
            </w:r>
            <w:r w:rsidRPr="005E4BB6">
              <w:rPr>
                <w:rFonts w:ascii="Calibri" w:hAnsi="Calibri" w:cs="Calibri"/>
                <w:b/>
                <w:bCs/>
              </w:rPr>
              <w:t>100% achieved</w:t>
            </w:r>
          </w:p>
        </w:tc>
        <w:tc>
          <w:tcPr>
            <w:tcW w:w="2965" w:type="dxa"/>
            <w:shd w:val="clear" w:color="auto" w:fill="FFFFFF" w:themeFill="background1"/>
          </w:tcPr>
          <w:p w14:paraId="7148EA60" w14:textId="77777777" w:rsidR="00BF593D" w:rsidRPr="00BF593D" w:rsidRDefault="00BF593D" w:rsidP="00BF593D"/>
        </w:tc>
      </w:tr>
      <w:tr w:rsidR="007F48F5" w14:paraId="231A9A8A" w14:textId="77777777" w:rsidTr="003D351F">
        <w:tc>
          <w:tcPr>
            <w:tcW w:w="2659" w:type="dxa"/>
            <w:shd w:val="clear" w:color="auto" w:fill="FFFFFF" w:themeFill="background1"/>
          </w:tcPr>
          <w:p w14:paraId="2012A33D" w14:textId="77777777" w:rsidR="007F48F5" w:rsidRPr="007F48F5" w:rsidRDefault="007F48F5" w:rsidP="007F48F5">
            <w:pPr>
              <w:pStyle w:val="ListParagraph"/>
              <w:numPr>
                <w:ilvl w:val="0"/>
                <w:numId w:val="28"/>
              </w:numPr>
              <w:spacing w:before="120" w:after="120"/>
              <w:rPr>
                <w:b/>
              </w:rPr>
            </w:pPr>
            <w:r w:rsidRPr="007F48F5">
              <w:rPr>
                <w:b/>
              </w:rPr>
              <w:lastRenderedPageBreak/>
              <w:t>Nationally Consistent Collection of Data on Students with Disability</w:t>
            </w:r>
          </w:p>
          <w:p w14:paraId="060D2678" w14:textId="77777777" w:rsidR="007F48F5" w:rsidRPr="007F48F5" w:rsidRDefault="007F48F5" w:rsidP="007F48F5">
            <w:pPr>
              <w:spacing w:before="120" w:after="120"/>
            </w:pPr>
            <w:r w:rsidRPr="007F48F5">
              <w:rPr>
                <w:u w:val="single"/>
              </w:rPr>
              <w:t>National reform direction</w:t>
            </w:r>
            <w:r w:rsidRPr="007F48F5">
              <w:t>: quality assurance, moderation and support for the continued improvement of the Nationally Consistent Collection of Data on School Students with Disability.</w:t>
            </w:r>
          </w:p>
          <w:p w14:paraId="41896BC3" w14:textId="77777777" w:rsidR="007F48F5" w:rsidRPr="007F48F5" w:rsidRDefault="007F48F5" w:rsidP="007F48F5">
            <w:pPr>
              <w:spacing w:before="120" w:after="120"/>
            </w:pPr>
            <w:r w:rsidRPr="007F48F5">
              <w:rPr>
                <w:u w:val="single"/>
              </w:rPr>
              <w:t>State Bilateral Initiative</w:t>
            </w:r>
            <w:r w:rsidRPr="007F48F5">
              <w:t xml:space="preserve">: </w:t>
            </w:r>
          </w:p>
          <w:p w14:paraId="4FF7EB16" w14:textId="77777777" w:rsidR="007F48F5" w:rsidRPr="007F48F5" w:rsidRDefault="007F48F5" w:rsidP="007F48F5">
            <w:pPr>
              <w:pStyle w:val="ListParagraph"/>
              <w:numPr>
                <w:ilvl w:val="0"/>
                <w:numId w:val="26"/>
              </w:numPr>
              <w:spacing w:before="120" w:after="120"/>
            </w:pPr>
            <w:r w:rsidRPr="007F48F5">
              <w:t>Meet the needs of students at risk of educational disadvantage through evidence-based pedagogy, quality teaching and innovation</w:t>
            </w:r>
          </w:p>
          <w:p w14:paraId="75027D43" w14:textId="77777777" w:rsidR="007F48F5" w:rsidRPr="007F48F5" w:rsidRDefault="007F48F5" w:rsidP="007F48F5">
            <w:pPr>
              <w:pStyle w:val="ListParagraph"/>
              <w:numPr>
                <w:ilvl w:val="0"/>
                <w:numId w:val="26"/>
              </w:numPr>
              <w:spacing w:before="120" w:after="120"/>
            </w:pPr>
            <w:r w:rsidRPr="007F48F5">
              <w:t>Streamline the administrative demands on schools, principals and teachers to increase amount of time to focus on high-quality teaching and learning.</w:t>
            </w:r>
          </w:p>
          <w:p w14:paraId="7B8C5E1C" w14:textId="77777777" w:rsidR="007F48F5" w:rsidRPr="007F48F5" w:rsidRDefault="007F48F5" w:rsidP="007F48F5">
            <w:pPr>
              <w:spacing w:before="120" w:after="120"/>
            </w:pPr>
            <w:r w:rsidRPr="007F48F5">
              <w:rPr>
                <w:u w:val="single"/>
              </w:rPr>
              <w:lastRenderedPageBreak/>
              <w:t>CSNSW Business Plan Related Activity</w:t>
            </w:r>
            <w:r w:rsidRPr="007F48F5">
              <w:t xml:space="preserve">: </w:t>
            </w:r>
          </w:p>
          <w:p w14:paraId="5D89321F" w14:textId="5303523B" w:rsidR="007F48F5" w:rsidRPr="007F48F5" w:rsidRDefault="007F48F5" w:rsidP="007F48F5">
            <w:r w:rsidRPr="007F48F5">
              <w:t>2. Maximise student outcomes and the efficiency and effectiveness of the NSW Catholic school system); 5. Support NSW Catholic School Agencies through high quality and targeted service offerings.</w:t>
            </w:r>
          </w:p>
        </w:tc>
        <w:tc>
          <w:tcPr>
            <w:tcW w:w="2761" w:type="dxa"/>
            <w:shd w:val="clear" w:color="auto" w:fill="FFFFFF" w:themeFill="background1"/>
          </w:tcPr>
          <w:p w14:paraId="4176773A" w14:textId="77777777" w:rsidR="007F48F5" w:rsidRPr="007F48F5" w:rsidRDefault="007F48F5" w:rsidP="007F48F5">
            <w:pPr>
              <w:spacing w:before="120" w:after="120"/>
            </w:pPr>
            <w:r w:rsidRPr="007F48F5">
              <w:lastRenderedPageBreak/>
              <w:t>This project will continue to support Catholic schools to consistently classify and support students with disability. The final phase of the project entails:</w:t>
            </w:r>
          </w:p>
          <w:p w14:paraId="78C8C515" w14:textId="77777777" w:rsidR="007F48F5" w:rsidRPr="007F48F5" w:rsidRDefault="007F48F5" w:rsidP="007F48F5">
            <w:pPr>
              <w:pStyle w:val="ListParagraph"/>
              <w:numPr>
                <w:ilvl w:val="0"/>
                <w:numId w:val="29"/>
              </w:numPr>
              <w:spacing w:before="120" w:after="120"/>
            </w:pPr>
            <w:r w:rsidRPr="007F48F5">
              <w:t>the NCCD Quality Assurance Initiative</w:t>
            </w:r>
          </w:p>
          <w:p w14:paraId="493DAEBD" w14:textId="77777777" w:rsidR="007F48F5" w:rsidRPr="007F48F5" w:rsidRDefault="007F48F5" w:rsidP="007F48F5">
            <w:pPr>
              <w:pStyle w:val="ListParagraph"/>
              <w:numPr>
                <w:ilvl w:val="0"/>
                <w:numId w:val="29"/>
              </w:numPr>
              <w:spacing w:before="120" w:after="120"/>
            </w:pPr>
            <w:r w:rsidRPr="007F48F5">
              <w:t>the development of NESA priority PD through Instructional Strategies Short Courses</w:t>
            </w:r>
          </w:p>
          <w:p w14:paraId="5E656917" w14:textId="77777777" w:rsidR="007F48F5" w:rsidRPr="007F48F5" w:rsidRDefault="007F48F5" w:rsidP="007F48F5">
            <w:pPr>
              <w:pStyle w:val="ListParagraph"/>
              <w:numPr>
                <w:ilvl w:val="0"/>
                <w:numId w:val="29"/>
              </w:numPr>
              <w:spacing w:before="120" w:after="120"/>
            </w:pPr>
            <w:r w:rsidRPr="007F48F5">
              <w:t>Respectful Relationships teaching resources for supporting students with Intellectual Disability and Autism.</w:t>
            </w:r>
          </w:p>
          <w:p w14:paraId="737D8ECA" w14:textId="77777777" w:rsidR="007F48F5" w:rsidRPr="007F48F5" w:rsidRDefault="007F48F5" w:rsidP="007F48F5">
            <w:pPr>
              <w:pStyle w:val="ListParagraph"/>
              <w:numPr>
                <w:ilvl w:val="0"/>
                <w:numId w:val="29"/>
              </w:numPr>
              <w:spacing w:before="120" w:after="120"/>
            </w:pPr>
            <w:r w:rsidRPr="007F48F5">
              <w:t>Disability Standards for Education modules</w:t>
            </w:r>
          </w:p>
          <w:p w14:paraId="7354AE1E" w14:textId="32DBC9C1" w:rsidR="007F48F5" w:rsidRPr="007F48F5" w:rsidRDefault="007F48F5" w:rsidP="000D2B8E">
            <w:pPr>
              <w:pStyle w:val="ListParagraph"/>
              <w:numPr>
                <w:ilvl w:val="0"/>
                <w:numId w:val="29"/>
              </w:numPr>
            </w:pPr>
            <w:r w:rsidRPr="007F48F5">
              <w:t>high-impact teaching strategy animations.</w:t>
            </w:r>
          </w:p>
        </w:tc>
        <w:tc>
          <w:tcPr>
            <w:tcW w:w="3345" w:type="dxa"/>
            <w:shd w:val="clear" w:color="auto" w:fill="FFFFFF" w:themeFill="background1"/>
          </w:tcPr>
          <w:p w14:paraId="34D7BA05" w14:textId="77777777" w:rsidR="007F48F5" w:rsidRPr="000D2B8E" w:rsidRDefault="007F48F5" w:rsidP="007F48F5">
            <w:pPr>
              <w:pStyle w:val="ListParagraph"/>
              <w:numPr>
                <w:ilvl w:val="0"/>
                <w:numId w:val="29"/>
              </w:numPr>
              <w:spacing w:before="120" w:after="120"/>
              <w:rPr>
                <w:rFonts w:ascii="Calibri" w:hAnsi="Calibri" w:cs="Calibri"/>
                <w:bCs/>
                <w:iCs/>
              </w:rPr>
            </w:pPr>
            <w:r w:rsidRPr="007F48F5">
              <w:rPr>
                <w:rFonts w:ascii="Calibri" w:hAnsi="Calibri" w:cs="Calibri"/>
                <w:bCs/>
                <w:iCs/>
              </w:rPr>
              <w:t>Continued NCCD Quality Assurance through moderation and assurance activities, including forums and resource development—</w:t>
            </w:r>
            <w:r w:rsidRPr="007F48F5">
              <w:rPr>
                <w:rFonts w:ascii="Calibri" w:hAnsi="Calibri" w:cs="Calibri"/>
                <w:b/>
                <w:bCs/>
              </w:rPr>
              <w:t>Achieved</w:t>
            </w:r>
          </w:p>
          <w:p w14:paraId="16EE98AF" w14:textId="77777777" w:rsidR="000D2B8E" w:rsidRPr="000D2B8E" w:rsidRDefault="000D2B8E" w:rsidP="000D2B8E">
            <w:pPr>
              <w:spacing w:before="120" w:after="120"/>
              <w:rPr>
                <w:rFonts w:ascii="Calibri" w:hAnsi="Calibri" w:cs="Calibri"/>
                <w:bCs/>
                <w:iCs/>
              </w:rPr>
            </w:pPr>
          </w:p>
          <w:p w14:paraId="5308218A" w14:textId="22673D4C" w:rsidR="007F48F5" w:rsidRPr="000D2B8E" w:rsidRDefault="007F48F5" w:rsidP="007F48F5">
            <w:pPr>
              <w:pStyle w:val="ListParagraph"/>
              <w:numPr>
                <w:ilvl w:val="0"/>
                <w:numId w:val="29"/>
              </w:numPr>
              <w:spacing w:before="120" w:after="120"/>
              <w:rPr>
                <w:rFonts w:ascii="Calibri" w:hAnsi="Calibri" w:cs="Calibri"/>
                <w:bCs/>
                <w:iCs/>
              </w:rPr>
            </w:pPr>
            <w:r w:rsidRPr="007F48F5">
              <w:rPr>
                <w:rFonts w:ascii="Calibri" w:hAnsi="Calibri" w:cs="Calibri"/>
                <w:bCs/>
                <w:iCs/>
              </w:rPr>
              <w:t>Improved understanding of evidence-based instructional strategies for students with disability—</w:t>
            </w:r>
            <w:r w:rsidRPr="007F48F5">
              <w:rPr>
                <w:rFonts w:ascii="Calibri" w:hAnsi="Calibri" w:cs="Calibri"/>
                <w:b/>
                <w:bCs/>
              </w:rPr>
              <w:t>Achieved</w:t>
            </w:r>
          </w:p>
          <w:p w14:paraId="634B178F" w14:textId="77777777" w:rsidR="000D2B8E" w:rsidRPr="000D2B8E" w:rsidRDefault="000D2B8E" w:rsidP="000D2B8E">
            <w:pPr>
              <w:rPr>
                <w:rFonts w:ascii="Calibri" w:hAnsi="Calibri" w:cs="Calibri"/>
                <w:bCs/>
                <w:iCs/>
              </w:rPr>
            </w:pPr>
          </w:p>
          <w:p w14:paraId="79FB8F29" w14:textId="77777777" w:rsidR="007F48F5" w:rsidRPr="000D2B8E" w:rsidRDefault="007F48F5" w:rsidP="007F48F5">
            <w:pPr>
              <w:pStyle w:val="ListParagraph"/>
              <w:numPr>
                <w:ilvl w:val="0"/>
                <w:numId w:val="29"/>
              </w:numPr>
              <w:spacing w:before="120" w:after="120"/>
              <w:rPr>
                <w:rFonts w:ascii="Calibri" w:hAnsi="Calibri" w:cs="Calibri"/>
                <w:bCs/>
                <w:iCs/>
              </w:rPr>
            </w:pPr>
            <w:r w:rsidRPr="007F48F5">
              <w:rPr>
                <w:rFonts w:ascii="Calibri" w:hAnsi="Calibri" w:cs="Calibri"/>
                <w:bCs/>
                <w:iCs/>
              </w:rPr>
              <w:t>Creation of high-quality Respectful Relationships resources for students with disability—</w:t>
            </w:r>
            <w:r w:rsidRPr="007F48F5">
              <w:rPr>
                <w:rFonts w:ascii="Calibri" w:hAnsi="Calibri" w:cs="Calibri"/>
                <w:b/>
                <w:bCs/>
              </w:rPr>
              <w:t>Achieved</w:t>
            </w:r>
          </w:p>
          <w:p w14:paraId="0805C7C8" w14:textId="77777777" w:rsidR="000D2B8E" w:rsidRPr="000D2B8E" w:rsidRDefault="000D2B8E" w:rsidP="000D2B8E">
            <w:pPr>
              <w:rPr>
                <w:rFonts w:ascii="Calibri" w:hAnsi="Calibri" w:cs="Calibri"/>
                <w:bCs/>
                <w:iCs/>
              </w:rPr>
            </w:pPr>
          </w:p>
          <w:p w14:paraId="42B0048A" w14:textId="77777777" w:rsidR="007F48F5" w:rsidRPr="000D2B8E" w:rsidRDefault="007F48F5" w:rsidP="007F48F5">
            <w:pPr>
              <w:pStyle w:val="ListParagraph"/>
              <w:numPr>
                <w:ilvl w:val="0"/>
                <w:numId w:val="29"/>
              </w:numPr>
              <w:spacing w:before="120" w:after="120"/>
              <w:rPr>
                <w:rFonts w:ascii="Calibri" w:hAnsi="Calibri" w:cs="Calibri"/>
                <w:bCs/>
                <w:iCs/>
              </w:rPr>
            </w:pPr>
            <w:r w:rsidRPr="007F48F5">
              <w:rPr>
                <w:rFonts w:ascii="Calibri" w:hAnsi="Calibri" w:cs="Calibri"/>
                <w:bCs/>
                <w:iCs/>
              </w:rPr>
              <w:t>Improved compliance with the Disability Standards for Education—</w:t>
            </w:r>
            <w:r w:rsidRPr="007F48F5">
              <w:rPr>
                <w:rFonts w:ascii="Calibri" w:hAnsi="Calibri" w:cs="Calibri"/>
                <w:b/>
                <w:bCs/>
              </w:rPr>
              <w:t>Achieved</w:t>
            </w:r>
          </w:p>
          <w:p w14:paraId="1604A7F9" w14:textId="77777777" w:rsidR="000D2B8E" w:rsidRPr="000D2B8E" w:rsidRDefault="000D2B8E" w:rsidP="000D2B8E">
            <w:pPr>
              <w:rPr>
                <w:rFonts w:ascii="Calibri" w:hAnsi="Calibri" w:cs="Calibri"/>
                <w:bCs/>
                <w:iCs/>
              </w:rPr>
            </w:pPr>
          </w:p>
          <w:p w14:paraId="12A8B375" w14:textId="75AB0AA8" w:rsidR="007F48F5" w:rsidRPr="007F48F5" w:rsidRDefault="007F48F5" w:rsidP="000D2B8E">
            <w:pPr>
              <w:pStyle w:val="ListParagraph"/>
              <w:numPr>
                <w:ilvl w:val="0"/>
                <w:numId w:val="34"/>
              </w:numPr>
            </w:pPr>
            <w:r w:rsidRPr="000D2B8E">
              <w:rPr>
                <w:rFonts w:ascii="Calibri" w:hAnsi="Calibri" w:cs="Calibri"/>
                <w:bCs/>
                <w:iCs/>
              </w:rPr>
              <w:t>Enhanced ability to effectively implement and sustain evidence-based approaches to supporting students with diverse learning needs—</w:t>
            </w:r>
            <w:r w:rsidRPr="000D2B8E">
              <w:rPr>
                <w:rFonts w:ascii="Calibri" w:hAnsi="Calibri" w:cs="Calibri"/>
                <w:b/>
                <w:bCs/>
              </w:rPr>
              <w:t>Achieved</w:t>
            </w:r>
          </w:p>
        </w:tc>
        <w:tc>
          <w:tcPr>
            <w:tcW w:w="2971" w:type="dxa"/>
            <w:shd w:val="clear" w:color="auto" w:fill="FFFFFF" w:themeFill="background1"/>
          </w:tcPr>
          <w:p w14:paraId="3DC4B7C8" w14:textId="7211A91E" w:rsidR="007F48F5" w:rsidRPr="004420AB" w:rsidRDefault="007F48F5" w:rsidP="007F48F5">
            <w:pPr>
              <w:pStyle w:val="ListParagraph"/>
              <w:numPr>
                <w:ilvl w:val="0"/>
                <w:numId w:val="29"/>
              </w:numPr>
              <w:contextualSpacing w:val="0"/>
            </w:pPr>
            <w:r w:rsidRPr="007F48F5">
              <w:t>School and diocesan staff apply NCCD Guidelines consistently when establishing the NCCD classifications for their students</w:t>
            </w:r>
            <w:r w:rsidRPr="007F48F5">
              <w:rPr>
                <w:rFonts w:ascii="Calibri" w:hAnsi="Calibri" w:cs="Calibri"/>
                <w:bCs/>
                <w:iCs/>
              </w:rPr>
              <w:t>—</w:t>
            </w:r>
            <w:r w:rsidRPr="007F48F5">
              <w:rPr>
                <w:rFonts w:ascii="Calibri" w:hAnsi="Calibri" w:cs="Calibri"/>
                <w:b/>
                <w:bCs/>
              </w:rPr>
              <w:t>100% achieved</w:t>
            </w:r>
          </w:p>
          <w:p w14:paraId="36003833" w14:textId="7EF8E347" w:rsidR="004420AB" w:rsidRDefault="004420AB" w:rsidP="004420AB"/>
          <w:p w14:paraId="3ECB4B19" w14:textId="77777777" w:rsidR="007F48F5" w:rsidRPr="004420AB" w:rsidRDefault="007F48F5" w:rsidP="007F48F5">
            <w:pPr>
              <w:pStyle w:val="ListParagraph"/>
              <w:numPr>
                <w:ilvl w:val="0"/>
                <w:numId w:val="29"/>
              </w:numPr>
              <w:contextualSpacing w:val="0"/>
            </w:pPr>
            <w:r w:rsidRPr="007F48F5">
              <w:t>Catholic school staff participate in high-quality, blended online professional learning</w:t>
            </w:r>
            <w:r w:rsidRPr="007F48F5">
              <w:rPr>
                <w:rFonts w:ascii="Calibri" w:hAnsi="Calibri" w:cs="Calibri"/>
                <w:bCs/>
                <w:iCs/>
              </w:rPr>
              <w:t>—</w:t>
            </w:r>
            <w:r w:rsidRPr="007F48F5">
              <w:rPr>
                <w:rFonts w:ascii="Calibri" w:hAnsi="Calibri" w:cs="Calibri"/>
                <w:b/>
                <w:bCs/>
              </w:rPr>
              <w:t>100% achieved</w:t>
            </w:r>
          </w:p>
          <w:p w14:paraId="0A88964F" w14:textId="77777777" w:rsidR="004420AB" w:rsidRDefault="004420AB" w:rsidP="004420AB"/>
          <w:p w14:paraId="180CD6F3" w14:textId="3D2D5BEB" w:rsidR="007F48F5" w:rsidRPr="004420AB" w:rsidRDefault="007F48F5" w:rsidP="007F48F5">
            <w:pPr>
              <w:pStyle w:val="ListParagraph"/>
              <w:numPr>
                <w:ilvl w:val="0"/>
                <w:numId w:val="29"/>
              </w:numPr>
            </w:pPr>
            <w:r w:rsidRPr="007F48F5">
              <w:t>Data analysis and desktop audits reveal more consistent application of NCCD</w:t>
            </w:r>
            <w:r w:rsidRPr="007F48F5">
              <w:rPr>
                <w:rFonts w:ascii="Calibri" w:hAnsi="Calibri" w:cs="Calibri"/>
                <w:bCs/>
                <w:iCs/>
              </w:rPr>
              <w:t>—</w:t>
            </w:r>
            <w:r w:rsidRPr="007F48F5">
              <w:rPr>
                <w:rFonts w:ascii="Calibri" w:hAnsi="Calibri" w:cs="Calibri"/>
                <w:b/>
                <w:bCs/>
              </w:rPr>
              <w:t>100% achieved</w:t>
            </w:r>
          </w:p>
          <w:p w14:paraId="58431CE0" w14:textId="77777777" w:rsidR="004420AB" w:rsidRDefault="004420AB" w:rsidP="004420AB"/>
          <w:p w14:paraId="3F9EEC16" w14:textId="1A75FEE1" w:rsidR="007F48F5" w:rsidRPr="004420AB" w:rsidRDefault="007F48F5" w:rsidP="007F48F5">
            <w:pPr>
              <w:pStyle w:val="ListParagraph"/>
              <w:numPr>
                <w:ilvl w:val="0"/>
                <w:numId w:val="29"/>
              </w:numPr>
              <w:spacing w:before="120" w:after="120"/>
            </w:pPr>
            <w:r w:rsidRPr="007F48F5">
              <w:t>Resources are well received and support effective practices for specific student cohorts</w:t>
            </w:r>
            <w:r w:rsidRPr="007F48F5">
              <w:rPr>
                <w:rFonts w:ascii="Calibri" w:hAnsi="Calibri" w:cs="Calibri"/>
                <w:bCs/>
                <w:iCs/>
              </w:rPr>
              <w:t>—</w:t>
            </w:r>
            <w:r w:rsidRPr="007F48F5">
              <w:rPr>
                <w:rFonts w:ascii="Calibri" w:hAnsi="Calibri" w:cs="Calibri"/>
                <w:b/>
                <w:bCs/>
              </w:rPr>
              <w:t>100% achieved</w:t>
            </w:r>
          </w:p>
          <w:p w14:paraId="2D391D72" w14:textId="77777777" w:rsidR="004420AB" w:rsidRDefault="004420AB" w:rsidP="004420AB"/>
          <w:p w14:paraId="4ED3F097" w14:textId="503E9E12" w:rsidR="007F48F5" w:rsidRPr="004420AB" w:rsidRDefault="007F48F5" w:rsidP="007F48F5">
            <w:pPr>
              <w:pStyle w:val="ListParagraph"/>
              <w:numPr>
                <w:ilvl w:val="0"/>
                <w:numId w:val="29"/>
              </w:numPr>
              <w:spacing w:before="120" w:after="120"/>
            </w:pPr>
            <w:r w:rsidRPr="007F48F5">
              <w:t>Positive feedback on high-quality modules</w:t>
            </w:r>
            <w:r w:rsidRPr="007F48F5">
              <w:rPr>
                <w:rFonts w:ascii="Calibri" w:hAnsi="Calibri" w:cs="Calibri"/>
                <w:bCs/>
                <w:iCs/>
              </w:rPr>
              <w:t>—</w:t>
            </w:r>
            <w:r w:rsidRPr="007F48F5">
              <w:rPr>
                <w:rFonts w:ascii="Calibri" w:hAnsi="Calibri" w:cs="Calibri"/>
                <w:b/>
                <w:bCs/>
              </w:rPr>
              <w:t>100% achieved</w:t>
            </w:r>
          </w:p>
          <w:p w14:paraId="5AE395B9" w14:textId="77777777" w:rsidR="004420AB" w:rsidRDefault="004420AB" w:rsidP="004420AB">
            <w:pPr>
              <w:spacing w:before="120" w:after="120"/>
            </w:pPr>
          </w:p>
          <w:p w14:paraId="5B4DF5E3" w14:textId="77777777" w:rsidR="004420AB" w:rsidRPr="007F48F5" w:rsidRDefault="004420AB" w:rsidP="004420AB">
            <w:pPr>
              <w:spacing w:before="120" w:after="120"/>
            </w:pPr>
          </w:p>
          <w:p w14:paraId="6CF93B09" w14:textId="33C1C093" w:rsidR="007F48F5" w:rsidRPr="007F48F5" w:rsidRDefault="007F48F5" w:rsidP="004420AB">
            <w:pPr>
              <w:pStyle w:val="ListParagraph"/>
              <w:numPr>
                <w:ilvl w:val="0"/>
                <w:numId w:val="29"/>
              </w:numPr>
            </w:pPr>
            <w:r w:rsidRPr="007F48F5">
              <w:lastRenderedPageBreak/>
              <w:t>Successful delivery of five high-impact teaching strategy animations for school leaders who respond with positive feedback</w:t>
            </w:r>
            <w:r w:rsidRPr="004420AB">
              <w:rPr>
                <w:rFonts w:ascii="Calibri" w:hAnsi="Calibri" w:cs="Calibri"/>
                <w:bCs/>
                <w:iCs/>
              </w:rPr>
              <w:t>—</w:t>
            </w:r>
            <w:r w:rsidRPr="004420AB">
              <w:rPr>
                <w:rFonts w:ascii="Calibri" w:hAnsi="Calibri" w:cs="Calibri"/>
                <w:b/>
                <w:bCs/>
              </w:rPr>
              <w:t>100% achieved</w:t>
            </w:r>
            <w:r w:rsidRPr="007F48F5">
              <w:t>.</w:t>
            </w:r>
          </w:p>
        </w:tc>
        <w:tc>
          <w:tcPr>
            <w:tcW w:w="2965" w:type="dxa"/>
            <w:shd w:val="clear" w:color="auto" w:fill="FFFFFF" w:themeFill="background1"/>
          </w:tcPr>
          <w:p w14:paraId="305AB691" w14:textId="77777777" w:rsidR="007F48F5" w:rsidRPr="007F48F5" w:rsidRDefault="007F48F5" w:rsidP="007F48F5"/>
        </w:tc>
      </w:tr>
    </w:tbl>
    <w:p w14:paraId="28DD5702" w14:textId="77777777" w:rsidR="00B35511" w:rsidRDefault="00B35511"/>
    <w:p w14:paraId="2903B97C" w14:textId="77777777" w:rsidR="00B601C6" w:rsidRDefault="00B601C6">
      <w:pPr>
        <w:sectPr w:rsidR="00B601C6" w:rsidSect="00B35511">
          <w:pgSz w:w="16838" w:h="11906" w:orient="landscape" w:code="9"/>
          <w:pgMar w:top="568" w:right="709" w:bottom="1134" w:left="1418" w:header="708" w:footer="708" w:gutter="0"/>
          <w:cols w:space="708"/>
          <w:docGrid w:linePitch="360"/>
        </w:sectPr>
      </w:pPr>
    </w:p>
    <w:p w14:paraId="163934A4" w14:textId="77777777" w:rsidR="00B601C6" w:rsidRDefault="00B601C6"/>
    <w:p w14:paraId="31A3E1B7" w14:textId="64D69BC9" w:rsidR="00303605" w:rsidRPr="00A14C3E" w:rsidRDefault="00C92D7C" w:rsidP="00C92D7C">
      <w:pPr>
        <w:pStyle w:val="Heading2"/>
      </w:pPr>
      <w:r w:rsidRPr="00A14C3E">
        <w:t>2023-2024 Budget Expenditure</w:t>
      </w:r>
    </w:p>
    <w:tbl>
      <w:tblPr>
        <w:tblStyle w:val="TableGrid"/>
        <w:tblW w:w="0" w:type="auto"/>
        <w:tblLook w:val="04A0" w:firstRow="1" w:lastRow="0" w:firstColumn="1" w:lastColumn="0" w:noHBand="0" w:noVBand="1"/>
      </w:tblPr>
      <w:tblGrid>
        <w:gridCol w:w="7083"/>
        <w:gridCol w:w="2126"/>
        <w:gridCol w:w="2126"/>
        <w:gridCol w:w="2126"/>
      </w:tblGrid>
      <w:tr w:rsidR="000F4B67" w14:paraId="33055FCA" w14:textId="32D1D2DE" w:rsidTr="00A34FA2">
        <w:trPr>
          <w:tblHeader/>
        </w:trPr>
        <w:tc>
          <w:tcPr>
            <w:tcW w:w="7083" w:type="dxa"/>
          </w:tcPr>
          <w:p w14:paraId="23E9ACFF" w14:textId="252A0790" w:rsidR="000F4B67" w:rsidRPr="00525E36" w:rsidRDefault="000F4B67" w:rsidP="00536D07">
            <w:pPr>
              <w:jc w:val="center"/>
              <w:rPr>
                <w:b/>
                <w:bCs/>
              </w:rPr>
            </w:pPr>
            <w:r w:rsidRPr="00525E36">
              <w:rPr>
                <w:b/>
                <w:bCs/>
              </w:rPr>
              <w:t>Project Activities</w:t>
            </w:r>
          </w:p>
        </w:tc>
        <w:tc>
          <w:tcPr>
            <w:tcW w:w="2126" w:type="dxa"/>
          </w:tcPr>
          <w:p w14:paraId="2AD21E9B" w14:textId="77777777" w:rsidR="00FE65A9" w:rsidRDefault="000F4B67" w:rsidP="00536D07">
            <w:pPr>
              <w:jc w:val="center"/>
              <w:rPr>
                <w:b/>
                <w:bCs/>
              </w:rPr>
            </w:pPr>
            <w:r w:rsidRPr="00525E36">
              <w:rPr>
                <w:b/>
                <w:bCs/>
              </w:rPr>
              <w:t>Reform Support Funding</w:t>
            </w:r>
            <w:r>
              <w:rPr>
                <w:b/>
                <w:bCs/>
              </w:rPr>
              <w:t xml:space="preserve"> 2023 </w:t>
            </w:r>
            <w:r w:rsidR="00FE65A9">
              <w:rPr>
                <w:b/>
                <w:bCs/>
              </w:rPr>
              <w:t xml:space="preserve">calendar year </w:t>
            </w:r>
          </w:p>
          <w:p w14:paraId="761C340A" w14:textId="0D87B908" w:rsidR="000F4B67" w:rsidRPr="00525E36" w:rsidRDefault="00FE65A9" w:rsidP="00536D07">
            <w:pPr>
              <w:jc w:val="center"/>
              <w:rPr>
                <w:b/>
                <w:bCs/>
              </w:rPr>
            </w:pPr>
            <w:r>
              <w:rPr>
                <w:b/>
                <w:bCs/>
              </w:rPr>
              <w:t>(GST exclusive)</w:t>
            </w:r>
          </w:p>
        </w:tc>
        <w:tc>
          <w:tcPr>
            <w:tcW w:w="2126" w:type="dxa"/>
          </w:tcPr>
          <w:p w14:paraId="2D644F98" w14:textId="77777777" w:rsidR="000F4B67" w:rsidRDefault="000F4B67" w:rsidP="00536D07">
            <w:pPr>
              <w:jc w:val="center"/>
              <w:rPr>
                <w:b/>
                <w:bCs/>
              </w:rPr>
            </w:pPr>
            <w:r>
              <w:rPr>
                <w:b/>
                <w:bCs/>
              </w:rPr>
              <w:t>Reform Support Funding 2024</w:t>
            </w:r>
            <w:r w:rsidR="00FE65A9">
              <w:rPr>
                <w:b/>
                <w:bCs/>
              </w:rPr>
              <w:t xml:space="preserve"> calendar year </w:t>
            </w:r>
          </w:p>
          <w:p w14:paraId="644B0A61" w14:textId="4C0F543C" w:rsidR="00155895" w:rsidRPr="00525E36" w:rsidRDefault="00155895" w:rsidP="00536D07">
            <w:pPr>
              <w:jc w:val="center"/>
              <w:rPr>
                <w:b/>
                <w:bCs/>
              </w:rPr>
            </w:pPr>
            <w:r>
              <w:rPr>
                <w:b/>
                <w:bCs/>
              </w:rPr>
              <w:t>(GST exclusive)</w:t>
            </w:r>
          </w:p>
        </w:tc>
        <w:tc>
          <w:tcPr>
            <w:tcW w:w="2126" w:type="dxa"/>
          </w:tcPr>
          <w:p w14:paraId="684CE861" w14:textId="77777777" w:rsidR="000F4B67" w:rsidRDefault="00F25549" w:rsidP="00536D07">
            <w:pPr>
              <w:jc w:val="center"/>
              <w:rPr>
                <w:b/>
                <w:bCs/>
              </w:rPr>
            </w:pPr>
            <w:r>
              <w:rPr>
                <w:b/>
                <w:bCs/>
              </w:rPr>
              <w:t>Reform Support Funding Total</w:t>
            </w:r>
          </w:p>
          <w:p w14:paraId="369364E4" w14:textId="12530D37" w:rsidR="00155895" w:rsidRDefault="00155895" w:rsidP="00536D07">
            <w:pPr>
              <w:jc w:val="center"/>
              <w:rPr>
                <w:b/>
                <w:bCs/>
              </w:rPr>
            </w:pPr>
            <w:r>
              <w:rPr>
                <w:b/>
                <w:bCs/>
              </w:rPr>
              <w:t>(GST exclusive)</w:t>
            </w:r>
          </w:p>
        </w:tc>
      </w:tr>
      <w:tr w:rsidR="000F4B67" w14:paraId="012D448C" w14:textId="6D67E44E" w:rsidTr="001C3EAB">
        <w:tc>
          <w:tcPr>
            <w:tcW w:w="7083" w:type="dxa"/>
          </w:tcPr>
          <w:p w14:paraId="7038A178" w14:textId="4286B0CF" w:rsidR="000F4B67" w:rsidRPr="00B601C6" w:rsidRDefault="000F4B67" w:rsidP="00612711">
            <w:pPr>
              <w:jc w:val="center"/>
              <w:rPr>
                <w:b/>
                <w:bCs/>
                <w:i/>
                <w:iCs/>
              </w:rPr>
            </w:pPr>
            <w:r w:rsidRPr="00B601C6">
              <w:rPr>
                <w:b/>
                <w:bCs/>
                <w:i/>
                <w:iCs/>
              </w:rPr>
              <w:t>Support Student Learning</w:t>
            </w:r>
          </w:p>
        </w:tc>
        <w:tc>
          <w:tcPr>
            <w:tcW w:w="2126" w:type="dxa"/>
            <w:vAlign w:val="center"/>
          </w:tcPr>
          <w:p w14:paraId="0604CCB1" w14:textId="77777777" w:rsidR="000F4B67" w:rsidRDefault="000F4B67" w:rsidP="00525E36">
            <w:pPr>
              <w:jc w:val="center"/>
            </w:pPr>
          </w:p>
        </w:tc>
        <w:tc>
          <w:tcPr>
            <w:tcW w:w="2126" w:type="dxa"/>
            <w:vAlign w:val="center"/>
          </w:tcPr>
          <w:p w14:paraId="0B2FC394" w14:textId="77777777" w:rsidR="000F4B67" w:rsidRDefault="000F4B67" w:rsidP="00525E36">
            <w:pPr>
              <w:jc w:val="center"/>
            </w:pPr>
          </w:p>
        </w:tc>
        <w:tc>
          <w:tcPr>
            <w:tcW w:w="2126" w:type="dxa"/>
            <w:vAlign w:val="center"/>
          </w:tcPr>
          <w:p w14:paraId="45AE8609" w14:textId="77777777" w:rsidR="000F4B67" w:rsidRDefault="000F4B67" w:rsidP="00525E36">
            <w:pPr>
              <w:jc w:val="center"/>
            </w:pPr>
          </w:p>
        </w:tc>
      </w:tr>
      <w:tr w:rsidR="00C20809" w14:paraId="6FC9AF06" w14:textId="701C503D" w:rsidTr="001C3EAB">
        <w:tc>
          <w:tcPr>
            <w:tcW w:w="7083" w:type="dxa"/>
          </w:tcPr>
          <w:p w14:paraId="40AB62B6" w14:textId="7E9C5D2A" w:rsidR="00C20809" w:rsidRDefault="00C20809" w:rsidP="00C20809">
            <w:r>
              <w:t>Project 1: Support students at risk of disadvantage</w:t>
            </w:r>
          </w:p>
        </w:tc>
        <w:tc>
          <w:tcPr>
            <w:tcW w:w="2126" w:type="dxa"/>
            <w:vAlign w:val="center"/>
          </w:tcPr>
          <w:p w14:paraId="2570B482" w14:textId="3A01686B" w:rsidR="00C20809" w:rsidRDefault="003141CD" w:rsidP="00C20809">
            <w:pPr>
              <w:jc w:val="center"/>
            </w:pPr>
            <w:r>
              <w:t>$198,26</w:t>
            </w:r>
            <w:r w:rsidR="00CE64F2">
              <w:t>8</w:t>
            </w:r>
          </w:p>
        </w:tc>
        <w:tc>
          <w:tcPr>
            <w:tcW w:w="2126" w:type="dxa"/>
            <w:vAlign w:val="center"/>
          </w:tcPr>
          <w:p w14:paraId="3B4CA2BF" w14:textId="31850DA9" w:rsidR="00C20809" w:rsidRDefault="003141CD" w:rsidP="00C20809">
            <w:pPr>
              <w:jc w:val="center"/>
            </w:pPr>
            <w:r>
              <w:t>$41,8</w:t>
            </w:r>
            <w:r w:rsidR="0064277A">
              <w:t>79</w:t>
            </w:r>
          </w:p>
        </w:tc>
        <w:tc>
          <w:tcPr>
            <w:tcW w:w="2126" w:type="dxa"/>
            <w:vAlign w:val="center"/>
          </w:tcPr>
          <w:p w14:paraId="093F2CF3" w14:textId="21BD9E16" w:rsidR="00C20809" w:rsidRDefault="00C20809" w:rsidP="00C20809">
            <w:pPr>
              <w:jc w:val="center"/>
            </w:pPr>
            <w:r>
              <w:t>$240,147</w:t>
            </w:r>
          </w:p>
        </w:tc>
      </w:tr>
      <w:tr w:rsidR="00C20809" w14:paraId="340BC048" w14:textId="2375E558" w:rsidTr="001C3EAB">
        <w:tc>
          <w:tcPr>
            <w:tcW w:w="7083" w:type="dxa"/>
          </w:tcPr>
          <w:p w14:paraId="274C642E" w14:textId="6263F46E" w:rsidR="00C20809" w:rsidRDefault="00C20809" w:rsidP="00C20809">
            <w:r>
              <w:t>Project 2: Develop strong foundations for learning through implementation of evidence-based practices</w:t>
            </w:r>
          </w:p>
        </w:tc>
        <w:tc>
          <w:tcPr>
            <w:tcW w:w="2126" w:type="dxa"/>
            <w:vAlign w:val="center"/>
          </w:tcPr>
          <w:p w14:paraId="57E98121" w14:textId="2029B99C" w:rsidR="00C20809" w:rsidRDefault="00463340" w:rsidP="00C20809">
            <w:pPr>
              <w:jc w:val="center"/>
            </w:pPr>
            <w:r>
              <w:t>$292,278</w:t>
            </w:r>
          </w:p>
        </w:tc>
        <w:tc>
          <w:tcPr>
            <w:tcW w:w="2126" w:type="dxa"/>
            <w:vAlign w:val="center"/>
          </w:tcPr>
          <w:p w14:paraId="4296F169" w14:textId="3FA2C916" w:rsidR="00C20809" w:rsidRDefault="00463340" w:rsidP="00C20809">
            <w:pPr>
              <w:jc w:val="center"/>
            </w:pPr>
            <w:r>
              <w:t>$21,256</w:t>
            </w:r>
          </w:p>
        </w:tc>
        <w:tc>
          <w:tcPr>
            <w:tcW w:w="2126" w:type="dxa"/>
            <w:vAlign w:val="center"/>
          </w:tcPr>
          <w:p w14:paraId="7CEC302A" w14:textId="6CAECEBE" w:rsidR="00C20809" w:rsidRDefault="00C20809" w:rsidP="00C20809">
            <w:pPr>
              <w:jc w:val="center"/>
            </w:pPr>
            <w:r>
              <w:t>$313,534</w:t>
            </w:r>
          </w:p>
        </w:tc>
      </w:tr>
      <w:tr w:rsidR="00C20809" w14:paraId="3542BEFD" w14:textId="2D049CDA" w:rsidTr="001C3EAB">
        <w:tc>
          <w:tcPr>
            <w:tcW w:w="7083" w:type="dxa"/>
          </w:tcPr>
          <w:p w14:paraId="41DC5635" w14:textId="737F0CF3" w:rsidR="00C20809" w:rsidRDefault="00C20809" w:rsidP="00C20809">
            <w:r>
              <w:t>Project 3: Prepare students for the future through engagement with reforms in curriculum, pathways and assessment</w:t>
            </w:r>
          </w:p>
        </w:tc>
        <w:tc>
          <w:tcPr>
            <w:tcW w:w="2126" w:type="dxa"/>
            <w:vAlign w:val="center"/>
          </w:tcPr>
          <w:p w14:paraId="4DEDC245" w14:textId="2A35477D" w:rsidR="00C20809" w:rsidRDefault="006166FC" w:rsidP="00C20809">
            <w:pPr>
              <w:jc w:val="center"/>
            </w:pPr>
            <w:r>
              <w:t>$1,286,430</w:t>
            </w:r>
          </w:p>
        </w:tc>
        <w:tc>
          <w:tcPr>
            <w:tcW w:w="2126" w:type="dxa"/>
            <w:vAlign w:val="center"/>
          </w:tcPr>
          <w:p w14:paraId="4358D103" w14:textId="26A8447C" w:rsidR="00C20809" w:rsidRDefault="006166FC" w:rsidP="00C20809">
            <w:pPr>
              <w:jc w:val="center"/>
            </w:pPr>
            <w:r>
              <w:t>$74,024</w:t>
            </w:r>
          </w:p>
        </w:tc>
        <w:tc>
          <w:tcPr>
            <w:tcW w:w="2126" w:type="dxa"/>
            <w:vAlign w:val="center"/>
          </w:tcPr>
          <w:p w14:paraId="2502244C" w14:textId="093E3CA6" w:rsidR="00C20809" w:rsidRDefault="00C20809" w:rsidP="00C20809">
            <w:pPr>
              <w:jc w:val="center"/>
            </w:pPr>
            <w:r>
              <w:t>$1,360,454</w:t>
            </w:r>
          </w:p>
        </w:tc>
      </w:tr>
      <w:tr w:rsidR="00C20809" w14:paraId="7E5498B5" w14:textId="6B44F64E" w:rsidTr="001C3EAB">
        <w:tc>
          <w:tcPr>
            <w:tcW w:w="7083" w:type="dxa"/>
          </w:tcPr>
          <w:p w14:paraId="5CA5B54B" w14:textId="5D05042F" w:rsidR="00C20809" w:rsidRPr="007822A1" w:rsidRDefault="00C20809" w:rsidP="00C20809">
            <w:pPr>
              <w:jc w:val="center"/>
              <w:rPr>
                <w:b/>
                <w:bCs/>
                <w:i/>
                <w:iCs/>
              </w:rPr>
            </w:pPr>
            <w:r w:rsidRPr="007822A1">
              <w:rPr>
                <w:b/>
                <w:bCs/>
                <w:i/>
                <w:iCs/>
              </w:rPr>
              <w:t>Support Teaching &amp; Leadership</w:t>
            </w:r>
          </w:p>
        </w:tc>
        <w:tc>
          <w:tcPr>
            <w:tcW w:w="2126" w:type="dxa"/>
            <w:vAlign w:val="center"/>
          </w:tcPr>
          <w:p w14:paraId="6FE6A4FE" w14:textId="77777777" w:rsidR="00C20809" w:rsidRDefault="00C20809" w:rsidP="00C20809">
            <w:pPr>
              <w:jc w:val="center"/>
            </w:pPr>
          </w:p>
        </w:tc>
        <w:tc>
          <w:tcPr>
            <w:tcW w:w="2126" w:type="dxa"/>
            <w:vAlign w:val="center"/>
          </w:tcPr>
          <w:p w14:paraId="26CC6D9E" w14:textId="77777777" w:rsidR="00C20809" w:rsidRDefault="00C20809" w:rsidP="00C20809">
            <w:pPr>
              <w:jc w:val="center"/>
            </w:pPr>
          </w:p>
        </w:tc>
        <w:tc>
          <w:tcPr>
            <w:tcW w:w="2126" w:type="dxa"/>
            <w:vAlign w:val="center"/>
          </w:tcPr>
          <w:p w14:paraId="4FA9F151" w14:textId="77777777" w:rsidR="00C20809" w:rsidRDefault="00C20809" w:rsidP="00C20809">
            <w:pPr>
              <w:jc w:val="center"/>
            </w:pPr>
          </w:p>
        </w:tc>
      </w:tr>
      <w:tr w:rsidR="00C20809" w14:paraId="222C707D" w14:textId="1B9D8F1C" w:rsidTr="001C3EAB">
        <w:tc>
          <w:tcPr>
            <w:tcW w:w="7083" w:type="dxa"/>
          </w:tcPr>
          <w:p w14:paraId="0BD89DAA" w14:textId="6DE8DAB5" w:rsidR="00C20809" w:rsidRDefault="00C20809" w:rsidP="00C20809">
            <w:r>
              <w:t>Project 4: Develop CSNSW Professional Learning to build system capacity and support quality teaching, accreditation and school improvement</w:t>
            </w:r>
          </w:p>
        </w:tc>
        <w:tc>
          <w:tcPr>
            <w:tcW w:w="2126" w:type="dxa"/>
            <w:vAlign w:val="center"/>
          </w:tcPr>
          <w:p w14:paraId="3E035DA6" w14:textId="52630A09" w:rsidR="00C20809" w:rsidRDefault="006166FC" w:rsidP="00C20809">
            <w:pPr>
              <w:jc w:val="center"/>
            </w:pPr>
            <w:r>
              <w:t>$1,047,047</w:t>
            </w:r>
          </w:p>
        </w:tc>
        <w:tc>
          <w:tcPr>
            <w:tcW w:w="2126" w:type="dxa"/>
            <w:vAlign w:val="center"/>
          </w:tcPr>
          <w:p w14:paraId="786AFFEC" w14:textId="42F34504" w:rsidR="00C20809" w:rsidRDefault="00761974" w:rsidP="00C20809">
            <w:pPr>
              <w:jc w:val="center"/>
            </w:pPr>
            <w:r>
              <w:t>$847,774</w:t>
            </w:r>
          </w:p>
        </w:tc>
        <w:tc>
          <w:tcPr>
            <w:tcW w:w="2126" w:type="dxa"/>
            <w:vAlign w:val="center"/>
          </w:tcPr>
          <w:p w14:paraId="0687E9BC" w14:textId="28244C42" w:rsidR="00C20809" w:rsidRDefault="00C20809" w:rsidP="00C20809">
            <w:pPr>
              <w:jc w:val="center"/>
            </w:pPr>
            <w:r>
              <w:t>$1,894,</w:t>
            </w:r>
            <w:r w:rsidR="00BB773E">
              <w:t>8</w:t>
            </w:r>
            <w:r>
              <w:t>21</w:t>
            </w:r>
          </w:p>
        </w:tc>
      </w:tr>
      <w:tr w:rsidR="00C20809" w14:paraId="43B02E03" w14:textId="60DF9512" w:rsidTr="001C3EAB">
        <w:tc>
          <w:tcPr>
            <w:tcW w:w="7083" w:type="dxa"/>
          </w:tcPr>
          <w:p w14:paraId="1DE43FC8" w14:textId="4033475C" w:rsidR="00C20809" w:rsidRPr="0016454A" w:rsidRDefault="00C20809" w:rsidP="00C20809">
            <w:pPr>
              <w:jc w:val="center"/>
              <w:rPr>
                <w:b/>
                <w:bCs/>
                <w:i/>
                <w:iCs/>
              </w:rPr>
            </w:pPr>
            <w:r w:rsidRPr="0016454A">
              <w:rPr>
                <w:b/>
                <w:bCs/>
                <w:i/>
                <w:iCs/>
              </w:rPr>
              <w:t>Enhance National Evidence Base</w:t>
            </w:r>
          </w:p>
        </w:tc>
        <w:tc>
          <w:tcPr>
            <w:tcW w:w="2126" w:type="dxa"/>
            <w:vAlign w:val="center"/>
          </w:tcPr>
          <w:p w14:paraId="64B9B70C" w14:textId="77777777" w:rsidR="00C20809" w:rsidRDefault="00C20809" w:rsidP="00C20809">
            <w:pPr>
              <w:jc w:val="center"/>
            </w:pPr>
          </w:p>
        </w:tc>
        <w:tc>
          <w:tcPr>
            <w:tcW w:w="2126" w:type="dxa"/>
            <w:vAlign w:val="center"/>
          </w:tcPr>
          <w:p w14:paraId="6981D94B" w14:textId="77777777" w:rsidR="00C20809" w:rsidRDefault="00C20809" w:rsidP="00C20809">
            <w:pPr>
              <w:jc w:val="center"/>
            </w:pPr>
          </w:p>
        </w:tc>
        <w:tc>
          <w:tcPr>
            <w:tcW w:w="2126" w:type="dxa"/>
            <w:vAlign w:val="center"/>
          </w:tcPr>
          <w:p w14:paraId="7C66C859" w14:textId="77777777" w:rsidR="00C20809" w:rsidRDefault="00C20809" w:rsidP="00C20809">
            <w:pPr>
              <w:jc w:val="center"/>
            </w:pPr>
          </w:p>
        </w:tc>
      </w:tr>
      <w:tr w:rsidR="00C20809" w14:paraId="3FC7B618" w14:textId="11EBEF3C" w:rsidTr="001C3EAB">
        <w:tc>
          <w:tcPr>
            <w:tcW w:w="7083" w:type="dxa"/>
          </w:tcPr>
          <w:p w14:paraId="58E1FD15" w14:textId="5060EE2B" w:rsidR="00C20809" w:rsidRDefault="00C20809" w:rsidP="00C20809">
            <w:r>
              <w:t>Project 5: Advance excellence by developing reporting frameworks, research capability and infrastructure to support the efficient and effective delivery of education across NSW Catholic School Agencies.</w:t>
            </w:r>
          </w:p>
        </w:tc>
        <w:tc>
          <w:tcPr>
            <w:tcW w:w="2126" w:type="dxa"/>
            <w:vAlign w:val="center"/>
          </w:tcPr>
          <w:p w14:paraId="35CACA82" w14:textId="27AC0C6F" w:rsidR="00C20809" w:rsidRDefault="006B2529" w:rsidP="00C20809">
            <w:pPr>
              <w:jc w:val="center"/>
            </w:pPr>
            <w:r>
              <w:t>$550,803</w:t>
            </w:r>
          </w:p>
        </w:tc>
        <w:tc>
          <w:tcPr>
            <w:tcW w:w="2126" w:type="dxa"/>
            <w:vAlign w:val="center"/>
          </w:tcPr>
          <w:p w14:paraId="7A890271" w14:textId="4240A3AC" w:rsidR="00C20809" w:rsidRDefault="006B2529" w:rsidP="00C20809">
            <w:pPr>
              <w:jc w:val="center"/>
            </w:pPr>
            <w:r>
              <w:t>$40,504</w:t>
            </w:r>
          </w:p>
        </w:tc>
        <w:tc>
          <w:tcPr>
            <w:tcW w:w="2126" w:type="dxa"/>
            <w:vAlign w:val="center"/>
          </w:tcPr>
          <w:p w14:paraId="23459283" w14:textId="0250DE67" w:rsidR="00C20809" w:rsidRDefault="00C20809" w:rsidP="00C20809">
            <w:pPr>
              <w:jc w:val="center"/>
            </w:pPr>
            <w:r>
              <w:t>$591,307</w:t>
            </w:r>
          </w:p>
        </w:tc>
      </w:tr>
      <w:tr w:rsidR="00C20809" w14:paraId="250D85F6" w14:textId="1635077F" w:rsidTr="001C3EAB">
        <w:tc>
          <w:tcPr>
            <w:tcW w:w="7083" w:type="dxa"/>
          </w:tcPr>
          <w:p w14:paraId="6BA17A87" w14:textId="5802392D" w:rsidR="00C20809" w:rsidRPr="009D4FB6" w:rsidRDefault="00C20809" w:rsidP="00C20809">
            <w:pPr>
              <w:jc w:val="center"/>
              <w:rPr>
                <w:b/>
                <w:bCs/>
                <w:i/>
                <w:iCs/>
              </w:rPr>
            </w:pPr>
            <w:r w:rsidRPr="009D4FB6">
              <w:rPr>
                <w:b/>
                <w:bCs/>
                <w:i/>
                <w:iCs/>
              </w:rPr>
              <w:t>Improving Governance and Financial Management</w:t>
            </w:r>
          </w:p>
        </w:tc>
        <w:tc>
          <w:tcPr>
            <w:tcW w:w="2126" w:type="dxa"/>
            <w:vAlign w:val="center"/>
          </w:tcPr>
          <w:p w14:paraId="397DAAC8" w14:textId="77777777" w:rsidR="00C20809" w:rsidRDefault="00C20809" w:rsidP="00C20809">
            <w:pPr>
              <w:jc w:val="center"/>
            </w:pPr>
          </w:p>
        </w:tc>
        <w:tc>
          <w:tcPr>
            <w:tcW w:w="2126" w:type="dxa"/>
            <w:vAlign w:val="center"/>
          </w:tcPr>
          <w:p w14:paraId="7AD9D5F3" w14:textId="77777777" w:rsidR="00C20809" w:rsidRDefault="00C20809" w:rsidP="00C20809">
            <w:pPr>
              <w:jc w:val="center"/>
            </w:pPr>
          </w:p>
        </w:tc>
        <w:tc>
          <w:tcPr>
            <w:tcW w:w="2126" w:type="dxa"/>
            <w:vAlign w:val="center"/>
          </w:tcPr>
          <w:p w14:paraId="0B6D4DF5" w14:textId="77777777" w:rsidR="00C20809" w:rsidRDefault="00C20809" w:rsidP="00C20809">
            <w:pPr>
              <w:jc w:val="center"/>
            </w:pPr>
          </w:p>
        </w:tc>
      </w:tr>
      <w:tr w:rsidR="00C20809" w14:paraId="57A168CB" w14:textId="4117F89D" w:rsidTr="001C3EAB">
        <w:tc>
          <w:tcPr>
            <w:tcW w:w="7083" w:type="dxa"/>
          </w:tcPr>
          <w:p w14:paraId="35F49CF0" w14:textId="4955CFA8" w:rsidR="00C20809" w:rsidRDefault="00C20809" w:rsidP="00C20809">
            <w:r>
              <w:t>Project 6: Support system compliance with Improved Governance and Financial Management</w:t>
            </w:r>
          </w:p>
        </w:tc>
        <w:tc>
          <w:tcPr>
            <w:tcW w:w="2126" w:type="dxa"/>
            <w:vAlign w:val="center"/>
          </w:tcPr>
          <w:p w14:paraId="29DB282F" w14:textId="0DE911BC" w:rsidR="00C20809" w:rsidRDefault="00745067" w:rsidP="00C20809">
            <w:pPr>
              <w:jc w:val="center"/>
            </w:pPr>
            <w:r>
              <w:t>$1,579,881</w:t>
            </w:r>
          </w:p>
        </w:tc>
        <w:tc>
          <w:tcPr>
            <w:tcW w:w="2126" w:type="dxa"/>
            <w:vAlign w:val="center"/>
          </w:tcPr>
          <w:p w14:paraId="319EA1D8" w14:textId="53219D9F" w:rsidR="00C20809" w:rsidRDefault="00745067" w:rsidP="00C20809">
            <w:pPr>
              <w:jc w:val="center"/>
            </w:pPr>
            <w:r>
              <w:t>$1,258,401</w:t>
            </w:r>
          </w:p>
        </w:tc>
        <w:tc>
          <w:tcPr>
            <w:tcW w:w="2126" w:type="dxa"/>
            <w:vAlign w:val="center"/>
          </w:tcPr>
          <w:p w14:paraId="4FA971FB" w14:textId="7370CF56" w:rsidR="00C20809" w:rsidRDefault="00C20809" w:rsidP="00C20809">
            <w:pPr>
              <w:jc w:val="center"/>
            </w:pPr>
            <w:r>
              <w:t>$2,838,282</w:t>
            </w:r>
          </w:p>
        </w:tc>
      </w:tr>
      <w:tr w:rsidR="00C20809" w14:paraId="6CE021A7" w14:textId="3C1EC552" w:rsidTr="001C3EAB">
        <w:tc>
          <w:tcPr>
            <w:tcW w:w="7083" w:type="dxa"/>
          </w:tcPr>
          <w:p w14:paraId="663E05CA" w14:textId="18F4E728" w:rsidR="00C20809" w:rsidRPr="00B0544D" w:rsidRDefault="00C20809" w:rsidP="00C20809">
            <w:pPr>
              <w:jc w:val="center"/>
              <w:rPr>
                <w:b/>
                <w:bCs/>
                <w:i/>
                <w:iCs/>
              </w:rPr>
            </w:pPr>
            <w:r w:rsidRPr="00B0544D">
              <w:rPr>
                <w:b/>
                <w:bCs/>
                <w:i/>
                <w:iCs/>
              </w:rPr>
              <w:t>NAPLAN Online</w:t>
            </w:r>
          </w:p>
        </w:tc>
        <w:tc>
          <w:tcPr>
            <w:tcW w:w="2126" w:type="dxa"/>
            <w:vAlign w:val="center"/>
          </w:tcPr>
          <w:p w14:paraId="33A21A85" w14:textId="77777777" w:rsidR="00C20809" w:rsidRDefault="00C20809" w:rsidP="00C20809">
            <w:pPr>
              <w:jc w:val="center"/>
            </w:pPr>
          </w:p>
        </w:tc>
        <w:tc>
          <w:tcPr>
            <w:tcW w:w="2126" w:type="dxa"/>
            <w:vAlign w:val="center"/>
          </w:tcPr>
          <w:p w14:paraId="31740D80" w14:textId="77777777" w:rsidR="00C20809" w:rsidRDefault="00C20809" w:rsidP="00C20809">
            <w:pPr>
              <w:jc w:val="center"/>
            </w:pPr>
          </w:p>
        </w:tc>
        <w:tc>
          <w:tcPr>
            <w:tcW w:w="2126" w:type="dxa"/>
            <w:vAlign w:val="center"/>
          </w:tcPr>
          <w:p w14:paraId="0384B7A1" w14:textId="77777777" w:rsidR="00C20809" w:rsidRDefault="00C20809" w:rsidP="00C20809">
            <w:pPr>
              <w:jc w:val="center"/>
            </w:pPr>
          </w:p>
        </w:tc>
      </w:tr>
      <w:tr w:rsidR="00C20809" w14:paraId="79CA6FB8" w14:textId="058212DC" w:rsidTr="001C3EAB">
        <w:tc>
          <w:tcPr>
            <w:tcW w:w="7083" w:type="dxa"/>
          </w:tcPr>
          <w:p w14:paraId="6D77EC7D" w14:textId="6E2FFCC9" w:rsidR="00C20809" w:rsidRDefault="00C20809" w:rsidP="00C20809">
            <w:r>
              <w:t>Project 7: Provide continued support for the implementation of NAPLAN Online</w:t>
            </w:r>
          </w:p>
        </w:tc>
        <w:tc>
          <w:tcPr>
            <w:tcW w:w="2126" w:type="dxa"/>
            <w:vAlign w:val="center"/>
          </w:tcPr>
          <w:p w14:paraId="4AA01174" w14:textId="44D25A9F" w:rsidR="00C20809" w:rsidRDefault="002F1154" w:rsidP="00C20809">
            <w:pPr>
              <w:jc w:val="center"/>
            </w:pPr>
            <w:r>
              <w:t>$16,956</w:t>
            </w:r>
          </w:p>
        </w:tc>
        <w:tc>
          <w:tcPr>
            <w:tcW w:w="2126" w:type="dxa"/>
            <w:vAlign w:val="center"/>
          </w:tcPr>
          <w:p w14:paraId="2845AD45" w14:textId="72BF262F" w:rsidR="00C20809" w:rsidRDefault="002F1154" w:rsidP="00C20809">
            <w:pPr>
              <w:jc w:val="center"/>
            </w:pPr>
            <w:r>
              <w:t>$1,758</w:t>
            </w:r>
          </w:p>
        </w:tc>
        <w:tc>
          <w:tcPr>
            <w:tcW w:w="2126" w:type="dxa"/>
            <w:vAlign w:val="center"/>
          </w:tcPr>
          <w:p w14:paraId="6A1A33E6" w14:textId="49CEFFBE" w:rsidR="00C20809" w:rsidRDefault="00C20809" w:rsidP="00C20809">
            <w:pPr>
              <w:jc w:val="center"/>
            </w:pPr>
            <w:r>
              <w:t>$18,713</w:t>
            </w:r>
          </w:p>
        </w:tc>
      </w:tr>
      <w:tr w:rsidR="00C20809" w14:paraId="4C64FEF4" w14:textId="6B83B289" w:rsidTr="001C3EAB">
        <w:tc>
          <w:tcPr>
            <w:tcW w:w="7083" w:type="dxa"/>
          </w:tcPr>
          <w:p w14:paraId="662CEB37" w14:textId="72BCE56F" w:rsidR="00C20809" w:rsidRPr="000E24C3" w:rsidRDefault="00C20809" w:rsidP="00C20809">
            <w:pPr>
              <w:jc w:val="center"/>
              <w:rPr>
                <w:b/>
                <w:bCs/>
                <w:i/>
                <w:iCs/>
              </w:rPr>
            </w:pPr>
            <w:r w:rsidRPr="000E24C3">
              <w:rPr>
                <w:b/>
                <w:bCs/>
                <w:i/>
                <w:iCs/>
              </w:rPr>
              <w:t>NCCD</w:t>
            </w:r>
          </w:p>
        </w:tc>
        <w:tc>
          <w:tcPr>
            <w:tcW w:w="2126" w:type="dxa"/>
            <w:vAlign w:val="center"/>
          </w:tcPr>
          <w:p w14:paraId="783CB7D3" w14:textId="77777777" w:rsidR="00C20809" w:rsidRDefault="00C20809" w:rsidP="00C20809">
            <w:pPr>
              <w:jc w:val="center"/>
            </w:pPr>
          </w:p>
        </w:tc>
        <w:tc>
          <w:tcPr>
            <w:tcW w:w="2126" w:type="dxa"/>
            <w:vAlign w:val="center"/>
          </w:tcPr>
          <w:p w14:paraId="592990B1" w14:textId="77777777" w:rsidR="00C20809" w:rsidRDefault="00C20809" w:rsidP="00C20809">
            <w:pPr>
              <w:jc w:val="center"/>
            </w:pPr>
          </w:p>
        </w:tc>
        <w:tc>
          <w:tcPr>
            <w:tcW w:w="2126" w:type="dxa"/>
            <w:vAlign w:val="center"/>
          </w:tcPr>
          <w:p w14:paraId="36651D98" w14:textId="77777777" w:rsidR="00C20809" w:rsidRDefault="00C20809" w:rsidP="00C20809">
            <w:pPr>
              <w:jc w:val="center"/>
            </w:pPr>
          </w:p>
        </w:tc>
      </w:tr>
      <w:tr w:rsidR="00C20809" w14:paraId="73CEFEBA" w14:textId="3E9DF034" w:rsidTr="001C3EAB">
        <w:tc>
          <w:tcPr>
            <w:tcW w:w="7083" w:type="dxa"/>
          </w:tcPr>
          <w:p w14:paraId="12D8F6E7" w14:textId="08ABCBC5" w:rsidR="00C20809" w:rsidRDefault="00C20809" w:rsidP="00C20809">
            <w:r>
              <w:t>Project 8: Continued improvement of the Nationally Consistent Collection of Data on School Students with Disability</w:t>
            </w:r>
          </w:p>
        </w:tc>
        <w:tc>
          <w:tcPr>
            <w:tcW w:w="2126" w:type="dxa"/>
            <w:vAlign w:val="center"/>
          </w:tcPr>
          <w:p w14:paraId="08A66DCD" w14:textId="56D216B4" w:rsidR="00C20809" w:rsidRDefault="002F1154" w:rsidP="00C20809">
            <w:pPr>
              <w:jc w:val="center"/>
            </w:pPr>
            <w:r>
              <w:t>$266,192</w:t>
            </w:r>
          </w:p>
        </w:tc>
        <w:tc>
          <w:tcPr>
            <w:tcW w:w="2126" w:type="dxa"/>
            <w:vAlign w:val="center"/>
          </w:tcPr>
          <w:p w14:paraId="04271BC1" w14:textId="421E3C2B" w:rsidR="00C20809" w:rsidRDefault="002F1154" w:rsidP="00C20809">
            <w:pPr>
              <w:jc w:val="center"/>
            </w:pPr>
            <w:r>
              <w:t>$35,550</w:t>
            </w:r>
          </w:p>
        </w:tc>
        <w:tc>
          <w:tcPr>
            <w:tcW w:w="2126" w:type="dxa"/>
            <w:vAlign w:val="center"/>
          </w:tcPr>
          <w:p w14:paraId="4C14C5D2" w14:textId="2536035A" w:rsidR="00C20809" w:rsidRDefault="00C20809" w:rsidP="00C20809">
            <w:pPr>
              <w:jc w:val="center"/>
            </w:pPr>
            <w:r>
              <w:t>$301,742</w:t>
            </w:r>
          </w:p>
        </w:tc>
      </w:tr>
      <w:tr w:rsidR="00C20809" w14:paraId="38911DD6" w14:textId="229622E7" w:rsidTr="001C3EAB">
        <w:tc>
          <w:tcPr>
            <w:tcW w:w="7083" w:type="dxa"/>
          </w:tcPr>
          <w:p w14:paraId="06946D25" w14:textId="5FBADAA9" w:rsidR="00C20809" w:rsidRPr="00EB5BB5" w:rsidRDefault="00C20809" w:rsidP="00C20809">
            <w:pPr>
              <w:jc w:val="right"/>
              <w:rPr>
                <w:b/>
                <w:bCs/>
              </w:rPr>
            </w:pPr>
            <w:r w:rsidRPr="00EB5BB5">
              <w:rPr>
                <w:b/>
                <w:bCs/>
              </w:rPr>
              <w:t>TOTAL</w:t>
            </w:r>
          </w:p>
        </w:tc>
        <w:tc>
          <w:tcPr>
            <w:tcW w:w="2126" w:type="dxa"/>
            <w:vAlign w:val="center"/>
          </w:tcPr>
          <w:p w14:paraId="072BDB84" w14:textId="05292D99" w:rsidR="00C20809" w:rsidRPr="001C3EAB" w:rsidRDefault="001C3EAB" w:rsidP="00C20809">
            <w:pPr>
              <w:jc w:val="center"/>
              <w:rPr>
                <w:b/>
                <w:bCs/>
                <w:i/>
                <w:iCs/>
              </w:rPr>
            </w:pPr>
            <w:r w:rsidRPr="001C3EAB">
              <w:rPr>
                <w:b/>
                <w:bCs/>
                <w:i/>
                <w:iCs/>
              </w:rPr>
              <w:t>$5,237,854</w:t>
            </w:r>
          </w:p>
        </w:tc>
        <w:tc>
          <w:tcPr>
            <w:tcW w:w="2126" w:type="dxa"/>
            <w:vAlign w:val="center"/>
          </w:tcPr>
          <w:p w14:paraId="41180FFB" w14:textId="48FC1E6A" w:rsidR="00C20809" w:rsidRPr="001C3EAB" w:rsidRDefault="001C3EAB" w:rsidP="00C20809">
            <w:pPr>
              <w:jc w:val="center"/>
              <w:rPr>
                <w:b/>
                <w:bCs/>
                <w:i/>
                <w:iCs/>
              </w:rPr>
            </w:pPr>
            <w:r w:rsidRPr="001C3EAB">
              <w:rPr>
                <w:b/>
                <w:bCs/>
                <w:i/>
                <w:iCs/>
              </w:rPr>
              <w:t>$2,321,146</w:t>
            </w:r>
          </w:p>
        </w:tc>
        <w:tc>
          <w:tcPr>
            <w:tcW w:w="2126" w:type="dxa"/>
            <w:vAlign w:val="center"/>
          </w:tcPr>
          <w:p w14:paraId="74C5CDEF" w14:textId="242B59AE" w:rsidR="00C20809" w:rsidRPr="00EB5BB5" w:rsidRDefault="00C20809" w:rsidP="00C20809">
            <w:pPr>
              <w:jc w:val="center"/>
              <w:rPr>
                <w:b/>
                <w:bCs/>
              </w:rPr>
            </w:pPr>
            <w:r w:rsidRPr="00EB5BB5">
              <w:rPr>
                <w:b/>
                <w:bCs/>
              </w:rPr>
              <w:t>$7,559,000</w:t>
            </w:r>
          </w:p>
        </w:tc>
      </w:tr>
    </w:tbl>
    <w:p w14:paraId="3D600DF5" w14:textId="01AA7AEE" w:rsidR="008121FF" w:rsidRPr="00406355" w:rsidRDefault="008121FF">
      <w:pPr>
        <w:rPr>
          <w:b/>
          <w:u w:val="single"/>
        </w:rPr>
      </w:pPr>
    </w:p>
    <w:sectPr w:rsidR="008121FF" w:rsidRPr="00406355" w:rsidSect="00B35511">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136D" w14:textId="77777777" w:rsidR="00D763E5" w:rsidRDefault="00D763E5" w:rsidP="00AB1E9A">
      <w:pPr>
        <w:spacing w:after="0" w:line="240" w:lineRule="auto"/>
      </w:pPr>
      <w:r>
        <w:separator/>
      </w:r>
    </w:p>
  </w:endnote>
  <w:endnote w:type="continuationSeparator" w:id="0">
    <w:p w14:paraId="2C0B129D" w14:textId="77777777" w:rsidR="00D763E5" w:rsidRDefault="00D763E5" w:rsidP="00AB1E9A">
      <w:pPr>
        <w:spacing w:after="0" w:line="240" w:lineRule="auto"/>
      </w:pPr>
      <w:r>
        <w:continuationSeparator/>
      </w:r>
    </w:p>
  </w:endnote>
  <w:endnote w:type="continuationNotice" w:id="1">
    <w:p w14:paraId="0B7292A1" w14:textId="77777777" w:rsidR="00D763E5" w:rsidRDefault="00D76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063C" w14:textId="77777777" w:rsidR="00D763E5" w:rsidRDefault="00D763E5" w:rsidP="00AB1E9A">
      <w:pPr>
        <w:spacing w:after="0" w:line="240" w:lineRule="auto"/>
      </w:pPr>
      <w:r>
        <w:separator/>
      </w:r>
    </w:p>
  </w:footnote>
  <w:footnote w:type="continuationSeparator" w:id="0">
    <w:p w14:paraId="3B8763BF" w14:textId="77777777" w:rsidR="00D763E5" w:rsidRDefault="00D763E5" w:rsidP="00AB1E9A">
      <w:pPr>
        <w:spacing w:after="0" w:line="240" w:lineRule="auto"/>
      </w:pPr>
      <w:r>
        <w:continuationSeparator/>
      </w:r>
    </w:p>
  </w:footnote>
  <w:footnote w:type="continuationNotice" w:id="1">
    <w:p w14:paraId="2FDF0E7A" w14:textId="77777777" w:rsidR="00D763E5" w:rsidRDefault="00D76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38" w:hanging="361"/>
      </w:pPr>
      <w:rPr>
        <w:rFonts w:ascii="Symbol" w:hAnsi="Symbol" w:cs="Symbol"/>
        <w:b w:val="0"/>
        <w:bCs w:val="0"/>
        <w:i w:val="0"/>
        <w:iCs w:val="0"/>
        <w:spacing w:val="0"/>
        <w:w w:val="100"/>
        <w:sz w:val="22"/>
        <w:szCs w:val="22"/>
      </w:rPr>
    </w:lvl>
    <w:lvl w:ilvl="1">
      <w:numFmt w:val="bullet"/>
      <w:lvlText w:val="•"/>
      <w:lvlJc w:val="left"/>
      <w:pPr>
        <w:ind w:left="1714" w:hanging="361"/>
      </w:pPr>
    </w:lvl>
    <w:lvl w:ilvl="2">
      <w:numFmt w:val="bullet"/>
      <w:lvlText w:val="•"/>
      <w:lvlJc w:val="left"/>
      <w:pPr>
        <w:ind w:left="2589" w:hanging="361"/>
      </w:pPr>
    </w:lvl>
    <w:lvl w:ilvl="3">
      <w:numFmt w:val="bullet"/>
      <w:lvlText w:val="•"/>
      <w:lvlJc w:val="left"/>
      <w:pPr>
        <w:ind w:left="3463" w:hanging="361"/>
      </w:pPr>
    </w:lvl>
    <w:lvl w:ilvl="4">
      <w:numFmt w:val="bullet"/>
      <w:lvlText w:val="•"/>
      <w:lvlJc w:val="left"/>
      <w:pPr>
        <w:ind w:left="4338" w:hanging="361"/>
      </w:pPr>
    </w:lvl>
    <w:lvl w:ilvl="5">
      <w:numFmt w:val="bullet"/>
      <w:lvlText w:val="•"/>
      <w:lvlJc w:val="left"/>
      <w:pPr>
        <w:ind w:left="5213" w:hanging="361"/>
      </w:pPr>
    </w:lvl>
    <w:lvl w:ilvl="6">
      <w:numFmt w:val="bullet"/>
      <w:lvlText w:val="•"/>
      <w:lvlJc w:val="left"/>
      <w:pPr>
        <w:ind w:left="6087" w:hanging="361"/>
      </w:pPr>
    </w:lvl>
    <w:lvl w:ilvl="7">
      <w:numFmt w:val="bullet"/>
      <w:lvlText w:val="•"/>
      <w:lvlJc w:val="left"/>
      <w:pPr>
        <w:ind w:left="6962" w:hanging="361"/>
      </w:pPr>
    </w:lvl>
    <w:lvl w:ilvl="8">
      <w:numFmt w:val="bullet"/>
      <w:lvlText w:val="•"/>
      <w:lvlJc w:val="left"/>
      <w:pPr>
        <w:ind w:left="7837" w:hanging="361"/>
      </w:pPr>
    </w:lvl>
  </w:abstractNum>
  <w:abstractNum w:abstractNumId="1" w15:restartNumberingAfterBreak="0">
    <w:nsid w:val="0A482F21"/>
    <w:multiLevelType w:val="hybridMultilevel"/>
    <w:tmpl w:val="88AED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B7CE5"/>
    <w:multiLevelType w:val="hybridMultilevel"/>
    <w:tmpl w:val="5E50769E"/>
    <w:lvl w:ilvl="0" w:tplc="7F44BDF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8E640C"/>
    <w:multiLevelType w:val="hybridMultilevel"/>
    <w:tmpl w:val="CE3AFB46"/>
    <w:lvl w:ilvl="0" w:tplc="AAD2C6C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B34278"/>
    <w:multiLevelType w:val="hybridMultilevel"/>
    <w:tmpl w:val="63E82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874919"/>
    <w:multiLevelType w:val="hybridMultilevel"/>
    <w:tmpl w:val="02607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C21DCB"/>
    <w:multiLevelType w:val="hybridMultilevel"/>
    <w:tmpl w:val="5792FF80"/>
    <w:lvl w:ilvl="0" w:tplc="9B9C27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B7209E"/>
    <w:multiLevelType w:val="hybridMultilevel"/>
    <w:tmpl w:val="A650D900"/>
    <w:lvl w:ilvl="0" w:tplc="3AD086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1B2F60"/>
    <w:multiLevelType w:val="hybridMultilevel"/>
    <w:tmpl w:val="D5386480"/>
    <w:lvl w:ilvl="0" w:tplc="D1FEADE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CD2E57"/>
    <w:multiLevelType w:val="hybridMultilevel"/>
    <w:tmpl w:val="19C4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F426C1"/>
    <w:multiLevelType w:val="hybridMultilevel"/>
    <w:tmpl w:val="EA2A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2170E2"/>
    <w:multiLevelType w:val="hybridMultilevel"/>
    <w:tmpl w:val="CAA6E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366656"/>
    <w:multiLevelType w:val="hybridMultilevel"/>
    <w:tmpl w:val="3EC442E8"/>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4100F4"/>
    <w:multiLevelType w:val="hybridMultilevel"/>
    <w:tmpl w:val="786AE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4324E4"/>
    <w:multiLevelType w:val="hybridMultilevel"/>
    <w:tmpl w:val="06321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EC6A53"/>
    <w:multiLevelType w:val="hybridMultilevel"/>
    <w:tmpl w:val="8A94E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8A37BE"/>
    <w:multiLevelType w:val="hybridMultilevel"/>
    <w:tmpl w:val="91E8FD58"/>
    <w:lvl w:ilvl="0" w:tplc="B3322D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DD2548"/>
    <w:multiLevelType w:val="hybridMultilevel"/>
    <w:tmpl w:val="D28E4466"/>
    <w:lvl w:ilvl="0" w:tplc="AAD2C6C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4939A2"/>
    <w:multiLevelType w:val="hybridMultilevel"/>
    <w:tmpl w:val="84B20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0134EE"/>
    <w:multiLevelType w:val="hybridMultilevel"/>
    <w:tmpl w:val="69A4532C"/>
    <w:lvl w:ilvl="0" w:tplc="AAD2C6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E41C30"/>
    <w:multiLevelType w:val="hybridMultilevel"/>
    <w:tmpl w:val="7E308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A266D8"/>
    <w:multiLevelType w:val="hybridMultilevel"/>
    <w:tmpl w:val="621C5AA4"/>
    <w:lvl w:ilvl="0" w:tplc="3AD086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A031FC0"/>
    <w:multiLevelType w:val="hybridMultilevel"/>
    <w:tmpl w:val="6CFA2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33"/>
  </w:num>
  <w:num w:numId="2" w16cid:durableId="1883247702">
    <w:abstractNumId w:val="14"/>
  </w:num>
  <w:num w:numId="3" w16cid:durableId="983702822">
    <w:abstractNumId w:val="22"/>
  </w:num>
  <w:num w:numId="4" w16cid:durableId="2051227866">
    <w:abstractNumId w:val="2"/>
  </w:num>
  <w:num w:numId="5" w16cid:durableId="162474321">
    <w:abstractNumId w:val="18"/>
  </w:num>
  <w:num w:numId="6" w16cid:durableId="1197741314">
    <w:abstractNumId w:val="3"/>
  </w:num>
  <w:num w:numId="7" w16cid:durableId="655571384">
    <w:abstractNumId w:val="5"/>
  </w:num>
  <w:num w:numId="8" w16cid:durableId="51471271">
    <w:abstractNumId w:val="21"/>
  </w:num>
  <w:num w:numId="9" w16cid:durableId="1798570195">
    <w:abstractNumId w:val="7"/>
  </w:num>
  <w:num w:numId="10" w16cid:durableId="1433672686">
    <w:abstractNumId w:val="31"/>
  </w:num>
  <w:num w:numId="11" w16cid:durableId="1129589367">
    <w:abstractNumId w:val="25"/>
  </w:num>
  <w:num w:numId="12" w16cid:durableId="1045956792">
    <w:abstractNumId w:val="12"/>
  </w:num>
  <w:num w:numId="13" w16cid:durableId="1443962476">
    <w:abstractNumId w:val="13"/>
  </w:num>
  <w:num w:numId="14" w16cid:durableId="2130973222">
    <w:abstractNumId w:val="28"/>
  </w:num>
  <w:num w:numId="15" w16cid:durableId="146367231">
    <w:abstractNumId w:val="1"/>
  </w:num>
  <w:num w:numId="16" w16cid:durableId="1715041663">
    <w:abstractNumId w:val="20"/>
  </w:num>
  <w:num w:numId="17" w16cid:durableId="915284065">
    <w:abstractNumId w:val="24"/>
  </w:num>
  <w:num w:numId="18" w16cid:durableId="1791363403">
    <w:abstractNumId w:val="11"/>
  </w:num>
  <w:num w:numId="19" w16cid:durableId="541096714">
    <w:abstractNumId w:val="32"/>
  </w:num>
  <w:num w:numId="20" w16cid:durableId="1691107894">
    <w:abstractNumId w:val="16"/>
  </w:num>
  <w:num w:numId="21" w16cid:durableId="1571647770">
    <w:abstractNumId w:val="15"/>
  </w:num>
  <w:num w:numId="22" w16cid:durableId="1649555641">
    <w:abstractNumId w:val="17"/>
  </w:num>
  <w:num w:numId="23" w16cid:durableId="1939173762">
    <w:abstractNumId w:val="0"/>
  </w:num>
  <w:num w:numId="24" w16cid:durableId="939724574">
    <w:abstractNumId w:val="8"/>
  </w:num>
  <w:num w:numId="25" w16cid:durableId="1443186948">
    <w:abstractNumId w:val="30"/>
  </w:num>
  <w:num w:numId="26" w16cid:durableId="101146528">
    <w:abstractNumId w:val="23"/>
  </w:num>
  <w:num w:numId="27" w16cid:durableId="1123887294">
    <w:abstractNumId w:val="19"/>
  </w:num>
  <w:num w:numId="28" w16cid:durableId="973831263">
    <w:abstractNumId w:val="4"/>
  </w:num>
  <w:num w:numId="29" w16cid:durableId="1359548859">
    <w:abstractNumId w:val="29"/>
  </w:num>
  <w:num w:numId="30" w16cid:durableId="412122979">
    <w:abstractNumId w:val="9"/>
  </w:num>
  <w:num w:numId="31" w16cid:durableId="1120999073">
    <w:abstractNumId w:val="27"/>
  </w:num>
  <w:num w:numId="32" w16cid:durableId="185219923">
    <w:abstractNumId w:val="10"/>
  </w:num>
  <w:num w:numId="33" w16cid:durableId="2086880018">
    <w:abstractNumId w:val="26"/>
  </w:num>
  <w:num w:numId="34" w16cid:durableId="4059982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06F9"/>
    <w:rsid w:val="00004080"/>
    <w:rsid w:val="00004258"/>
    <w:rsid w:val="0001148C"/>
    <w:rsid w:val="000115EF"/>
    <w:rsid w:val="000136CB"/>
    <w:rsid w:val="00013F64"/>
    <w:rsid w:val="000168D4"/>
    <w:rsid w:val="00016C8A"/>
    <w:rsid w:val="0002351B"/>
    <w:rsid w:val="0002605F"/>
    <w:rsid w:val="0003036B"/>
    <w:rsid w:val="0003474F"/>
    <w:rsid w:val="00034E6D"/>
    <w:rsid w:val="00042C5A"/>
    <w:rsid w:val="00044C21"/>
    <w:rsid w:val="00045DBE"/>
    <w:rsid w:val="0005314F"/>
    <w:rsid w:val="0005721B"/>
    <w:rsid w:val="000670AB"/>
    <w:rsid w:val="00072B4B"/>
    <w:rsid w:val="00075D0B"/>
    <w:rsid w:val="00077A4C"/>
    <w:rsid w:val="00080568"/>
    <w:rsid w:val="00081F24"/>
    <w:rsid w:val="00083E0B"/>
    <w:rsid w:val="00096A57"/>
    <w:rsid w:val="000A0496"/>
    <w:rsid w:val="000A3FFA"/>
    <w:rsid w:val="000A4203"/>
    <w:rsid w:val="000B0D08"/>
    <w:rsid w:val="000B2878"/>
    <w:rsid w:val="000B6AC8"/>
    <w:rsid w:val="000C4267"/>
    <w:rsid w:val="000C6122"/>
    <w:rsid w:val="000C6403"/>
    <w:rsid w:val="000D2B8E"/>
    <w:rsid w:val="000D34DC"/>
    <w:rsid w:val="000D4B88"/>
    <w:rsid w:val="000D4D7C"/>
    <w:rsid w:val="000D5B0A"/>
    <w:rsid w:val="000E24C3"/>
    <w:rsid w:val="000E3427"/>
    <w:rsid w:val="000E379E"/>
    <w:rsid w:val="000E3C8B"/>
    <w:rsid w:val="000E53F3"/>
    <w:rsid w:val="000E6CD1"/>
    <w:rsid w:val="000E76AC"/>
    <w:rsid w:val="000E7B04"/>
    <w:rsid w:val="000F4AC7"/>
    <w:rsid w:val="000F4B67"/>
    <w:rsid w:val="000F59E5"/>
    <w:rsid w:val="000F6308"/>
    <w:rsid w:val="000F67E9"/>
    <w:rsid w:val="00103A0B"/>
    <w:rsid w:val="0010493D"/>
    <w:rsid w:val="0011031B"/>
    <w:rsid w:val="00112D08"/>
    <w:rsid w:val="00121E74"/>
    <w:rsid w:val="0012328A"/>
    <w:rsid w:val="00125DD0"/>
    <w:rsid w:val="00130BB2"/>
    <w:rsid w:val="001376E6"/>
    <w:rsid w:val="00137F9D"/>
    <w:rsid w:val="00140846"/>
    <w:rsid w:val="00140D60"/>
    <w:rsid w:val="001432B2"/>
    <w:rsid w:val="001444BC"/>
    <w:rsid w:val="00144B58"/>
    <w:rsid w:val="0014575F"/>
    <w:rsid w:val="001463F1"/>
    <w:rsid w:val="00151A48"/>
    <w:rsid w:val="00153718"/>
    <w:rsid w:val="00153B51"/>
    <w:rsid w:val="00155895"/>
    <w:rsid w:val="00157364"/>
    <w:rsid w:val="00160295"/>
    <w:rsid w:val="0016152B"/>
    <w:rsid w:val="0016244F"/>
    <w:rsid w:val="00163051"/>
    <w:rsid w:val="00163C4C"/>
    <w:rsid w:val="0016454A"/>
    <w:rsid w:val="001661AC"/>
    <w:rsid w:val="001670F6"/>
    <w:rsid w:val="001673C3"/>
    <w:rsid w:val="00167D52"/>
    <w:rsid w:val="00173C96"/>
    <w:rsid w:val="0018398C"/>
    <w:rsid w:val="0018493C"/>
    <w:rsid w:val="0018600A"/>
    <w:rsid w:val="0019195D"/>
    <w:rsid w:val="00193F67"/>
    <w:rsid w:val="00193FB8"/>
    <w:rsid w:val="00195F04"/>
    <w:rsid w:val="00196170"/>
    <w:rsid w:val="00196BB1"/>
    <w:rsid w:val="001A1719"/>
    <w:rsid w:val="001A19ED"/>
    <w:rsid w:val="001A350D"/>
    <w:rsid w:val="001A6454"/>
    <w:rsid w:val="001A6F03"/>
    <w:rsid w:val="001B3629"/>
    <w:rsid w:val="001B38BA"/>
    <w:rsid w:val="001B3E0F"/>
    <w:rsid w:val="001B5A8D"/>
    <w:rsid w:val="001C3EAB"/>
    <w:rsid w:val="001C6359"/>
    <w:rsid w:val="001C6C62"/>
    <w:rsid w:val="001D1AAC"/>
    <w:rsid w:val="001D3A10"/>
    <w:rsid w:val="001D42F9"/>
    <w:rsid w:val="001D514C"/>
    <w:rsid w:val="001D7CB1"/>
    <w:rsid w:val="001D7E89"/>
    <w:rsid w:val="001E13FA"/>
    <w:rsid w:val="001E391E"/>
    <w:rsid w:val="001E4E94"/>
    <w:rsid w:val="001F4EA7"/>
    <w:rsid w:val="001F65F4"/>
    <w:rsid w:val="001F680B"/>
    <w:rsid w:val="001F6DC6"/>
    <w:rsid w:val="001F7354"/>
    <w:rsid w:val="002009FA"/>
    <w:rsid w:val="00201CDF"/>
    <w:rsid w:val="002029AD"/>
    <w:rsid w:val="00210C1B"/>
    <w:rsid w:val="00213702"/>
    <w:rsid w:val="00216D47"/>
    <w:rsid w:val="00220497"/>
    <w:rsid w:val="00220F49"/>
    <w:rsid w:val="002245D1"/>
    <w:rsid w:val="0022484A"/>
    <w:rsid w:val="00227845"/>
    <w:rsid w:val="00230366"/>
    <w:rsid w:val="00236C3D"/>
    <w:rsid w:val="00237594"/>
    <w:rsid w:val="00242041"/>
    <w:rsid w:val="00242959"/>
    <w:rsid w:val="00242A24"/>
    <w:rsid w:val="00250242"/>
    <w:rsid w:val="00252C2E"/>
    <w:rsid w:val="00256219"/>
    <w:rsid w:val="00257386"/>
    <w:rsid w:val="002573AC"/>
    <w:rsid w:val="00257F5B"/>
    <w:rsid w:val="002608F5"/>
    <w:rsid w:val="00261DCF"/>
    <w:rsid w:val="00264862"/>
    <w:rsid w:val="002679F6"/>
    <w:rsid w:val="002703BC"/>
    <w:rsid w:val="002804E4"/>
    <w:rsid w:val="00280D27"/>
    <w:rsid w:val="00282F62"/>
    <w:rsid w:val="0028569A"/>
    <w:rsid w:val="00285AC3"/>
    <w:rsid w:val="00293F8E"/>
    <w:rsid w:val="002A1587"/>
    <w:rsid w:val="002A2DEA"/>
    <w:rsid w:val="002A42DD"/>
    <w:rsid w:val="002A5BE8"/>
    <w:rsid w:val="002B420A"/>
    <w:rsid w:val="002B5E3C"/>
    <w:rsid w:val="002C05CA"/>
    <w:rsid w:val="002C217C"/>
    <w:rsid w:val="002C21F6"/>
    <w:rsid w:val="002C2B7C"/>
    <w:rsid w:val="002C3325"/>
    <w:rsid w:val="002C35F7"/>
    <w:rsid w:val="002C6E50"/>
    <w:rsid w:val="002C767C"/>
    <w:rsid w:val="002D09AE"/>
    <w:rsid w:val="002D262A"/>
    <w:rsid w:val="002D33E0"/>
    <w:rsid w:val="002D35E0"/>
    <w:rsid w:val="002D5C92"/>
    <w:rsid w:val="002D7529"/>
    <w:rsid w:val="002E1121"/>
    <w:rsid w:val="002E15FC"/>
    <w:rsid w:val="002E2BBC"/>
    <w:rsid w:val="002E4EB8"/>
    <w:rsid w:val="002F006A"/>
    <w:rsid w:val="002F0820"/>
    <w:rsid w:val="002F0AF4"/>
    <w:rsid w:val="002F1154"/>
    <w:rsid w:val="002F508C"/>
    <w:rsid w:val="002F5DD4"/>
    <w:rsid w:val="003005BD"/>
    <w:rsid w:val="00300B3B"/>
    <w:rsid w:val="003033EB"/>
    <w:rsid w:val="00303605"/>
    <w:rsid w:val="00303E2A"/>
    <w:rsid w:val="0031030F"/>
    <w:rsid w:val="0031192E"/>
    <w:rsid w:val="003141CD"/>
    <w:rsid w:val="003148A4"/>
    <w:rsid w:val="00316C08"/>
    <w:rsid w:val="00321F6B"/>
    <w:rsid w:val="0032485D"/>
    <w:rsid w:val="0032659E"/>
    <w:rsid w:val="00330134"/>
    <w:rsid w:val="003312BC"/>
    <w:rsid w:val="00333727"/>
    <w:rsid w:val="003375FD"/>
    <w:rsid w:val="003378BA"/>
    <w:rsid w:val="00340EF2"/>
    <w:rsid w:val="00341CC8"/>
    <w:rsid w:val="003458A0"/>
    <w:rsid w:val="00351AF5"/>
    <w:rsid w:val="0035294D"/>
    <w:rsid w:val="00356CBE"/>
    <w:rsid w:val="00356F32"/>
    <w:rsid w:val="0036391B"/>
    <w:rsid w:val="003737C9"/>
    <w:rsid w:val="00373D5C"/>
    <w:rsid w:val="00373F77"/>
    <w:rsid w:val="00374ECC"/>
    <w:rsid w:val="003804EE"/>
    <w:rsid w:val="00383CBF"/>
    <w:rsid w:val="0038418A"/>
    <w:rsid w:val="003948BD"/>
    <w:rsid w:val="003957AB"/>
    <w:rsid w:val="003967CA"/>
    <w:rsid w:val="003A0032"/>
    <w:rsid w:val="003A0563"/>
    <w:rsid w:val="003A0ED2"/>
    <w:rsid w:val="003A538A"/>
    <w:rsid w:val="003A6A12"/>
    <w:rsid w:val="003A6D68"/>
    <w:rsid w:val="003B0D3E"/>
    <w:rsid w:val="003C1725"/>
    <w:rsid w:val="003C338A"/>
    <w:rsid w:val="003D052F"/>
    <w:rsid w:val="003D1E39"/>
    <w:rsid w:val="003D2158"/>
    <w:rsid w:val="003D2E76"/>
    <w:rsid w:val="003D3464"/>
    <w:rsid w:val="003D544F"/>
    <w:rsid w:val="003D57BB"/>
    <w:rsid w:val="003D6868"/>
    <w:rsid w:val="003E024E"/>
    <w:rsid w:val="003E0E31"/>
    <w:rsid w:val="003E1D48"/>
    <w:rsid w:val="003E3337"/>
    <w:rsid w:val="003F0411"/>
    <w:rsid w:val="003F1242"/>
    <w:rsid w:val="003F2FEA"/>
    <w:rsid w:val="003F5A2D"/>
    <w:rsid w:val="003F616D"/>
    <w:rsid w:val="00403125"/>
    <w:rsid w:val="00404D5B"/>
    <w:rsid w:val="00405F3E"/>
    <w:rsid w:val="00406355"/>
    <w:rsid w:val="00421CCD"/>
    <w:rsid w:val="00422E32"/>
    <w:rsid w:val="00424A23"/>
    <w:rsid w:val="004251CA"/>
    <w:rsid w:val="00431967"/>
    <w:rsid w:val="00433BA4"/>
    <w:rsid w:val="0043425F"/>
    <w:rsid w:val="00437E82"/>
    <w:rsid w:val="004420AB"/>
    <w:rsid w:val="00446862"/>
    <w:rsid w:val="00450462"/>
    <w:rsid w:val="00455E68"/>
    <w:rsid w:val="0045734D"/>
    <w:rsid w:val="00460AD7"/>
    <w:rsid w:val="004628B8"/>
    <w:rsid w:val="00463340"/>
    <w:rsid w:val="004648C6"/>
    <w:rsid w:val="00465885"/>
    <w:rsid w:val="0046728C"/>
    <w:rsid w:val="00471B55"/>
    <w:rsid w:val="00480865"/>
    <w:rsid w:val="004815CE"/>
    <w:rsid w:val="00481838"/>
    <w:rsid w:val="00485B30"/>
    <w:rsid w:val="004860E8"/>
    <w:rsid w:val="004906D9"/>
    <w:rsid w:val="00493F78"/>
    <w:rsid w:val="00494D67"/>
    <w:rsid w:val="004A1C5C"/>
    <w:rsid w:val="004A26CA"/>
    <w:rsid w:val="004A59E9"/>
    <w:rsid w:val="004B5188"/>
    <w:rsid w:val="004B78B1"/>
    <w:rsid w:val="004C056E"/>
    <w:rsid w:val="004C0DCC"/>
    <w:rsid w:val="004C1E34"/>
    <w:rsid w:val="004C1F4C"/>
    <w:rsid w:val="004C7CC6"/>
    <w:rsid w:val="004D3039"/>
    <w:rsid w:val="004D519D"/>
    <w:rsid w:val="004D59F1"/>
    <w:rsid w:val="004D5D69"/>
    <w:rsid w:val="004D626D"/>
    <w:rsid w:val="004E5510"/>
    <w:rsid w:val="004E5EE2"/>
    <w:rsid w:val="004E6293"/>
    <w:rsid w:val="004E63B6"/>
    <w:rsid w:val="004E63BD"/>
    <w:rsid w:val="004E7692"/>
    <w:rsid w:val="004F01C0"/>
    <w:rsid w:val="004F3404"/>
    <w:rsid w:val="004F5251"/>
    <w:rsid w:val="004F6136"/>
    <w:rsid w:val="004F6BC6"/>
    <w:rsid w:val="004F7742"/>
    <w:rsid w:val="00500DB9"/>
    <w:rsid w:val="00501DC6"/>
    <w:rsid w:val="00502360"/>
    <w:rsid w:val="0050299A"/>
    <w:rsid w:val="0050721C"/>
    <w:rsid w:val="005079EC"/>
    <w:rsid w:val="00517C8D"/>
    <w:rsid w:val="00521088"/>
    <w:rsid w:val="00522ABC"/>
    <w:rsid w:val="00525E36"/>
    <w:rsid w:val="00526722"/>
    <w:rsid w:val="005269F9"/>
    <w:rsid w:val="005326C1"/>
    <w:rsid w:val="00536D07"/>
    <w:rsid w:val="005371B7"/>
    <w:rsid w:val="00537D70"/>
    <w:rsid w:val="005411B0"/>
    <w:rsid w:val="005432A0"/>
    <w:rsid w:val="00545040"/>
    <w:rsid w:val="00546578"/>
    <w:rsid w:val="00547E77"/>
    <w:rsid w:val="00553473"/>
    <w:rsid w:val="0055362B"/>
    <w:rsid w:val="0055681C"/>
    <w:rsid w:val="005606C3"/>
    <w:rsid w:val="005610EE"/>
    <w:rsid w:val="00564AD0"/>
    <w:rsid w:val="00567587"/>
    <w:rsid w:val="00573D15"/>
    <w:rsid w:val="0057D537"/>
    <w:rsid w:val="005812F6"/>
    <w:rsid w:val="00585E39"/>
    <w:rsid w:val="00590DFF"/>
    <w:rsid w:val="005A0E51"/>
    <w:rsid w:val="005A126F"/>
    <w:rsid w:val="005A2726"/>
    <w:rsid w:val="005A6A6A"/>
    <w:rsid w:val="005A6B0B"/>
    <w:rsid w:val="005B03C2"/>
    <w:rsid w:val="005B07CC"/>
    <w:rsid w:val="005B5C83"/>
    <w:rsid w:val="005B73F9"/>
    <w:rsid w:val="005C019A"/>
    <w:rsid w:val="005C0786"/>
    <w:rsid w:val="005C081F"/>
    <w:rsid w:val="005C0B83"/>
    <w:rsid w:val="005C3E84"/>
    <w:rsid w:val="005C4F76"/>
    <w:rsid w:val="005C5BB4"/>
    <w:rsid w:val="005C5F83"/>
    <w:rsid w:val="005C715F"/>
    <w:rsid w:val="005D36A8"/>
    <w:rsid w:val="005D45B4"/>
    <w:rsid w:val="005D4CA4"/>
    <w:rsid w:val="005E211F"/>
    <w:rsid w:val="005E4006"/>
    <w:rsid w:val="005E49EF"/>
    <w:rsid w:val="005E4BB6"/>
    <w:rsid w:val="005E5AD6"/>
    <w:rsid w:val="005F461B"/>
    <w:rsid w:val="005F70AC"/>
    <w:rsid w:val="005F7806"/>
    <w:rsid w:val="00600187"/>
    <w:rsid w:val="00600B02"/>
    <w:rsid w:val="00603281"/>
    <w:rsid w:val="0060556C"/>
    <w:rsid w:val="00612711"/>
    <w:rsid w:val="006166FC"/>
    <w:rsid w:val="00621AE5"/>
    <w:rsid w:val="00621B91"/>
    <w:rsid w:val="00621CC1"/>
    <w:rsid w:val="006224AD"/>
    <w:rsid w:val="006246FD"/>
    <w:rsid w:val="0063302C"/>
    <w:rsid w:val="00633D82"/>
    <w:rsid w:val="00633E60"/>
    <w:rsid w:val="00637A90"/>
    <w:rsid w:val="00640A32"/>
    <w:rsid w:val="0064277A"/>
    <w:rsid w:val="00650780"/>
    <w:rsid w:val="00657193"/>
    <w:rsid w:val="006611E4"/>
    <w:rsid w:val="00663706"/>
    <w:rsid w:val="00663BC3"/>
    <w:rsid w:val="0066500E"/>
    <w:rsid w:val="00665463"/>
    <w:rsid w:val="006801D5"/>
    <w:rsid w:val="00681CE5"/>
    <w:rsid w:val="00683426"/>
    <w:rsid w:val="006867FB"/>
    <w:rsid w:val="0068778F"/>
    <w:rsid w:val="00687A98"/>
    <w:rsid w:val="00692EB7"/>
    <w:rsid w:val="0069528E"/>
    <w:rsid w:val="00696078"/>
    <w:rsid w:val="006973A1"/>
    <w:rsid w:val="00697E06"/>
    <w:rsid w:val="006A0B35"/>
    <w:rsid w:val="006A24D2"/>
    <w:rsid w:val="006A292B"/>
    <w:rsid w:val="006A5669"/>
    <w:rsid w:val="006A72D4"/>
    <w:rsid w:val="006A735D"/>
    <w:rsid w:val="006A7606"/>
    <w:rsid w:val="006A7C7E"/>
    <w:rsid w:val="006A7DA6"/>
    <w:rsid w:val="006B011C"/>
    <w:rsid w:val="006B1C18"/>
    <w:rsid w:val="006B2529"/>
    <w:rsid w:val="006B7874"/>
    <w:rsid w:val="006C0BB3"/>
    <w:rsid w:val="006C1A37"/>
    <w:rsid w:val="006C20A3"/>
    <w:rsid w:val="006C7A6D"/>
    <w:rsid w:val="006C7B37"/>
    <w:rsid w:val="006D0DE1"/>
    <w:rsid w:val="006D11B9"/>
    <w:rsid w:val="006D52C4"/>
    <w:rsid w:val="006D748A"/>
    <w:rsid w:val="006E2C87"/>
    <w:rsid w:val="006E3037"/>
    <w:rsid w:val="006E35B3"/>
    <w:rsid w:val="006F0CF8"/>
    <w:rsid w:val="006F3A33"/>
    <w:rsid w:val="006F3F5D"/>
    <w:rsid w:val="006F4C83"/>
    <w:rsid w:val="006F7DF0"/>
    <w:rsid w:val="00700E30"/>
    <w:rsid w:val="00705BC3"/>
    <w:rsid w:val="00706FF4"/>
    <w:rsid w:val="00710D82"/>
    <w:rsid w:val="00711226"/>
    <w:rsid w:val="00711671"/>
    <w:rsid w:val="007144F5"/>
    <w:rsid w:val="0072131F"/>
    <w:rsid w:val="00722893"/>
    <w:rsid w:val="00722E56"/>
    <w:rsid w:val="007238D9"/>
    <w:rsid w:val="00724107"/>
    <w:rsid w:val="007247D1"/>
    <w:rsid w:val="00727C91"/>
    <w:rsid w:val="00731861"/>
    <w:rsid w:val="00732AFE"/>
    <w:rsid w:val="007377F8"/>
    <w:rsid w:val="00737DCA"/>
    <w:rsid w:val="007424A5"/>
    <w:rsid w:val="00744459"/>
    <w:rsid w:val="00745067"/>
    <w:rsid w:val="00746B21"/>
    <w:rsid w:val="00746BE0"/>
    <w:rsid w:val="00747A80"/>
    <w:rsid w:val="0075113F"/>
    <w:rsid w:val="00751EE1"/>
    <w:rsid w:val="0075682F"/>
    <w:rsid w:val="00756C42"/>
    <w:rsid w:val="00760214"/>
    <w:rsid w:val="0076089A"/>
    <w:rsid w:val="00761974"/>
    <w:rsid w:val="007621CA"/>
    <w:rsid w:val="007715F2"/>
    <w:rsid w:val="0077431D"/>
    <w:rsid w:val="00775F6E"/>
    <w:rsid w:val="007822A1"/>
    <w:rsid w:val="00791441"/>
    <w:rsid w:val="007924E4"/>
    <w:rsid w:val="007932EF"/>
    <w:rsid w:val="00794142"/>
    <w:rsid w:val="00794781"/>
    <w:rsid w:val="00797E4B"/>
    <w:rsid w:val="007A0046"/>
    <w:rsid w:val="007A04C8"/>
    <w:rsid w:val="007A078A"/>
    <w:rsid w:val="007A1AC3"/>
    <w:rsid w:val="007A5E15"/>
    <w:rsid w:val="007A7100"/>
    <w:rsid w:val="007A7A7F"/>
    <w:rsid w:val="007B005D"/>
    <w:rsid w:val="007B1EEE"/>
    <w:rsid w:val="007C0253"/>
    <w:rsid w:val="007C0FA6"/>
    <w:rsid w:val="007C11E2"/>
    <w:rsid w:val="007C1942"/>
    <w:rsid w:val="007C29C3"/>
    <w:rsid w:val="007C2A9D"/>
    <w:rsid w:val="007C42BD"/>
    <w:rsid w:val="007D06B8"/>
    <w:rsid w:val="007D0F10"/>
    <w:rsid w:val="007D4C3F"/>
    <w:rsid w:val="007E021D"/>
    <w:rsid w:val="007E5104"/>
    <w:rsid w:val="007F1A3C"/>
    <w:rsid w:val="007F45FC"/>
    <w:rsid w:val="007F48F5"/>
    <w:rsid w:val="008006E9"/>
    <w:rsid w:val="00803353"/>
    <w:rsid w:val="00805C10"/>
    <w:rsid w:val="0081084B"/>
    <w:rsid w:val="00811507"/>
    <w:rsid w:val="008120DD"/>
    <w:rsid w:val="008121FF"/>
    <w:rsid w:val="00812D28"/>
    <w:rsid w:val="008147D6"/>
    <w:rsid w:val="00817C6A"/>
    <w:rsid w:val="008245D0"/>
    <w:rsid w:val="00831904"/>
    <w:rsid w:val="00833656"/>
    <w:rsid w:val="00837B3F"/>
    <w:rsid w:val="00846B07"/>
    <w:rsid w:val="0084770E"/>
    <w:rsid w:val="00850A9D"/>
    <w:rsid w:val="00851816"/>
    <w:rsid w:val="00854922"/>
    <w:rsid w:val="00856355"/>
    <w:rsid w:val="008564ED"/>
    <w:rsid w:val="00856BBD"/>
    <w:rsid w:val="008631B2"/>
    <w:rsid w:val="00865FDC"/>
    <w:rsid w:val="00867635"/>
    <w:rsid w:val="00867EB1"/>
    <w:rsid w:val="00871ED0"/>
    <w:rsid w:val="00873344"/>
    <w:rsid w:val="00877A69"/>
    <w:rsid w:val="00880770"/>
    <w:rsid w:val="008824DD"/>
    <w:rsid w:val="0088624A"/>
    <w:rsid w:val="00886B7B"/>
    <w:rsid w:val="00887DE9"/>
    <w:rsid w:val="00893B59"/>
    <w:rsid w:val="00896C01"/>
    <w:rsid w:val="008A575A"/>
    <w:rsid w:val="008A720E"/>
    <w:rsid w:val="008A7387"/>
    <w:rsid w:val="008B0B6A"/>
    <w:rsid w:val="008B21DA"/>
    <w:rsid w:val="008B32B2"/>
    <w:rsid w:val="008B3806"/>
    <w:rsid w:val="008B4DA6"/>
    <w:rsid w:val="008B6E17"/>
    <w:rsid w:val="008D4F65"/>
    <w:rsid w:val="008D551A"/>
    <w:rsid w:val="008E1E9B"/>
    <w:rsid w:val="008E24FC"/>
    <w:rsid w:val="008E322C"/>
    <w:rsid w:val="008E525E"/>
    <w:rsid w:val="008E7743"/>
    <w:rsid w:val="008F09B5"/>
    <w:rsid w:val="008F23AE"/>
    <w:rsid w:val="008F246C"/>
    <w:rsid w:val="008F2A8F"/>
    <w:rsid w:val="008F5BDE"/>
    <w:rsid w:val="008F68AA"/>
    <w:rsid w:val="008F76AD"/>
    <w:rsid w:val="008F7F0C"/>
    <w:rsid w:val="0090466E"/>
    <w:rsid w:val="00906569"/>
    <w:rsid w:val="00912398"/>
    <w:rsid w:val="00916479"/>
    <w:rsid w:val="00917A1B"/>
    <w:rsid w:val="009214EA"/>
    <w:rsid w:val="00924141"/>
    <w:rsid w:val="00925351"/>
    <w:rsid w:val="00927674"/>
    <w:rsid w:val="00934D49"/>
    <w:rsid w:val="00934FE2"/>
    <w:rsid w:val="009363C8"/>
    <w:rsid w:val="00936A0C"/>
    <w:rsid w:val="00941EC4"/>
    <w:rsid w:val="009428D7"/>
    <w:rsid w:val="00942AFA"/>
    <w:rsid w:val="00953C4A"/>
    <w:rsid w:val="009549B6"/>
    <w:rsid w:val="009551D5"/>
    <w:rsid w:val="00957473"/>
    <w:rsid w:val="00957ABE"/>
    <w:rsid w:val="00960AE6"/>
    <w:rsid w:val="00964862"/>
    <w:rsid w:val="0096642F"/>
    <w:rsid w:val="00966DF9"/>
    <w:rsid w:val="00967889"/>
    <w:rsid w:val="00974730"/>
    <w:rsid w:val="00981798"/>
    <w:rsid w:val="00981CB7"/>
    <w:rsid w:val="00983054"/>
    <w:rsid w:val="00983195"/>
    <w:rsid w:val="00983CB1"/>
    <w:rsid w:val="00987362"/>
    <w:rsid w:val="00990641"/>
    <w:rsid w:val="009934B1"/>
    <w:rsid w:val="00994AB4"/>
    <w:rsid w:val="009A0651"/>
    <w:rsid w:val="009A2498"/>
    <w:rsid w:val="009A29D3"/>
    <w:rsid w:val="009A2AF8"/>
    <w:rsid w:val="009A748C"/>
    <w:rsid w:val="009AA66D"/>
    <w:rsid w:val="009B2B36"/>
    <w:rsid w:val="009B33A2"/>
    <w:rsid w:val="009B392E"/>
    <w:rsid w:val="009B43DF"/>
    <w:rsid w:val="009C20FB"/>
    <w:rsid w:val="009C5115"/>
    <w:rsid w:val="009C79E0"/>
    <w:rsid w:val="009D2F3F"/>
    <w:rsid w:val="009D4FB6"/>
    <w:rsid w:val="009E0AF4"/>
    <w:rsid w:val="009F0237"/>
    <w:rsid w:val="009F3435"/>
    <w:rsid w:val="009F433B"/>
    <w:rsid w:val="009F6EA6"/>
    <w:rsid w:val="00A00185"/>
    <w:rsid w:val="00A01C75"/>
    <w:rsid w:val="00A024CB"/>
    <w:rsid w:val="00A02EA7"/>
    <w:rsid w:val="00A03B25"/>
    <w:rsid w:val="00A04699"/>
    <w:rsid w:val="00A05226"/>
    <w:rsid w:val="00A069DB"/>
    <w:rsid w:val="00A120AF"/>
    <w:rsid w:val="00A14480"/>
    <w:rsid w:val="00A14C28"/>
    <w:rsid w:val="00A14C3E"/>
    <w:rsid w:val="00A155F8"/>
    <w:rsid w:val="00A17CDD"/>
    <w:rsid w:val="00A2137C"/>
    <w:rsid w:val="00A2361E"/>
    <w:rsid w:val="00A3208E"/>
    <w:rsid w:val="00A35DC7"/>
    <w:rsid w:val="00A37E9D"/>
    <w:rsid w:val="00A42A81"/>
    <w:rsid w:val="00A457A9"/>
    <w:rsid w:val="00A458C2"/>
    <w:rsid w:val="00A50165"/>
    <w:rsid w:val="00A61DAC"/>
    <w:rsid w:val="00A628B8"/>
    <w:rsid w:val="00A6418D"/>
    <w:rsid w:val="00A6491E"/>
    <w:rsid w:val="00A65FE7"/>
    <w:rsid w:val="00A73814"/>
    <w:rsid w:val="00A749D7"/>
    <w:rsid w:val="00A77E9C"/>
    <w:rsid w:val="00A849FE"/>
    <w:rsid w:val="00A851FB"/>
    <w:rsid w:val="00A868F9"/>
    <w:rsid w:val="00A90033"/>
    <w:rsid w:val="00A971EB"/>
    <w:rsid w:val="00AA0A14"/>
    <w:rsid w:val="00AA1D39"/>
    <w:rsid w:val="00AA25CD"/>
    <w:rsid w:val="00AA38A2"/>
    <w:rsid w:val="00AA43F1"/>
    <w:rsid w:val="00AB1E9A"/>
    <w:rsid w:val="00AB364B"/>
    <w:rsid w:val="00AB51AB"/>
    <w:rsid w:val="00AB69F9"/>
    <w:rsid w:val="00AB6CA3"/>
    <w:rsid w:val="00AC0ACF"/>
    <w:rsid w:val="00AC4241"/>
    <w:rsid w:val="00AC6B7E"/>
    <w:rsid w:val="00AC7B1C"/>
    <w:rsid w:val="00AD103C"/>
    <w:rsid w:val="00AD2CB8"/>
    <w:rsid w:val="00AD4E66"/>
    <w:rsid w:val="00AD5EEE"/>
    <w:rsid w:val="00AD64BA"/>
    <w:rsid w:val="00AD6E95"/>
    <w:rsid w:val="00AD72C1"/>
    <w:rsid w:val="00AE0326"/>
    <w:rsid w:val="00AE5480"/>
    <w:rsid w:val="00AE6A95"/>
    <w:rsid w:val="00AE7CD2"/>
    <w:rsid w:val="00AF11E6"/>
    <w:rsid w:val="00AF3132"/>
    <w:rsid w:val="00B0544D"/>
    <w:rsid w:val="00B070CC"/>
    <w:rsid w:val="00B10A72"/>
    <w:rsid w:val="00B13D4E"/>
    <w:rsid w:val="00B22A72"/>
    <w:rsid w:val="00B2644D"/>
    <w:rsid w:val="00B3039E"/>
    <w:rsid w:val="00B30C12"/>
    <w:rsid w:val="00B3188A"/>
    <w:rsid w:val="00B334CC"/>
    <w:rsid w:val="00B33E4A"/>
    <w:rsid w:val="00B35511"/>
    <w:rsid w:val="00B35910"/>
    <w:rsid w:val="00B35AA9"/>
    <w:rsid w:val="00B3647A"/>
    <w:rsid w:val="00B45419"/>
    <w:rsid w:val="00B45BEC"/>
    <w:rsid w:val="00B46DEA"/>
    <w:rsid w:val="00B50FDD"/>
    <w:rsid w:val="00B54341"/>
    <w:rsid w:val="00B55408"/>
    <w:rsid w:val="00B564F6"/>
    <w:rsid w:val="00B601C6"/>
    <w:rsid w:val="00B61A28"/>
    <w:rsid w:val="00B63C37"/>
    <w:rsid w:val="00B63DE1"/>
    <w:rsid w:val="00B64FC4"/>
    <w:rsid w:val="00B67ED3"/>
    <w:rsid w:val="00B703E7"/>
    <w:rsid w:val="00B70671"/>
    <w:rsid w:val="00B70E51"/>
    <w:rsid w:val="00B72F42"/>
    <w:rsid w:val="00B73897"/>
    <w:rsid w:val="00B7627B"/>
    <w:rsid w:val="00B77F02"/>
    <w:rsid w:val="00B819C9"/>
    <w:rsid w:val="00B846DC"/>
    <w:rsid w:val="00B847D6"/>
    <w:rsid w:val="00B8571E"/>
    <w:rsid w:val="00B8715C"/>
    <w:rsid w:val="00B90534"/>
    <w:rsid w:val="00B90919"/>
    <w:rsid w:val="00B92CD4"/>
    <w:rsid w:val="00B92FEA"/>
    <w:rsid w:val="00B93CA3"/>
    <w:rsid w:val="00B93F8F"/>
    <w:rsid w:val="00B94F0F"/>
    <w:rsid w:val="00B961C6"/>
    <w:rsid w:val="00B96685"/>
    <w:rsid w:val="00B976DC"/>
    <w:rsid w:val="00B97C8A"/>
    <w:rsid w:val="00BA31C8"/>
    <w:rsid w:val="00BA3537"/>
    <w:rsid w:val="00BA547C"/>
    <w:rsid w:val="00BB37B5"/>
    <w:rsid w:val="00BB476A"/>
    <w:rsid w:val="00BB773E"/>
    <w:rsid w:val="00BB7FBE"/>
    <w:rsid w:val="00BC1FC6"/>
    <w:rsid w:val="00BC57AF"/>
    <w:rsid w:val="00BC7EE3"/>
    <w:rsid w:val="00BD0F9C"/>
    <w:rsid w:val="00BD20DD"/>
    <w:rsid w:val="00BD5831"/>
    <w:rsid w:val="00BE0DFE"/>
    <w:rsid w:val="00BE1D18"/>
    <w:rsid w:val="00BE46DB"/>
    <w:rsid w:val="00BE6490"/>
    <w:rsid w:val="00BE7D46"/>
    <w:rsid w:val="00BF593D"/>
    <w:rsid w:val="00BF631A"/>
    <w:rsid w:val="00BF6CBF"/>
    <w:rsid w:val="00C02803"/>
    <w:rsid w:val="00C05853"/>
    <w:rsid w:val="00C05919"/>
    <w:rsid w:val="00C12472"/>
    <w:rsid w:val="00C1259D"/>
    <w:rsid w:val="00C128F4"/>
    <w:rsid w:val="00C158A4"/>
    <w:rsid w:val="00C2068F"/>
    <w:rsid w:val="00C20809"/>
    <w:rsid w:val="00C23FA1"/>
    <w:rsid w:val="00C2492E"/>
    <w:rsid w:val="00C27CF1"/>
    <w:rsid w:val="00C3276B"/>
    <w:rsid w:val="00C340B1"/>
    <w:rsid w:val="00C369E1"/>
    <w:rsid w:val="00C4519E"/>
    <w:rsid w:val="00C456B3"/>
    <w:rsid w:val="00C4613C"/>
    <w:rsid w:val="00C47523"/>
    <w:rsid w:val="00C52EF2"/>
    <w:rsid w:val="00C530CC"/>
    <w:rsid w:val="00C54362"/>
    <w:rsid w:val="00C602D0"/>
    <w:rsid w:val="00C60F60"/>
    <w:rsid w:val="00C640AC"/>
    <w:rsid w:val="00C65A03"/>
    <w:rsid w:val="00C708FF"/>
    <w:rsid w:val="00C74DE3"/>
    <w:rsid w:val="00C75219"/>
    <w:rsid w:val="00C756ED"/>
    <w:rsid w:val="00C76975"/>
    <w:rsid w:val="00C80322"/>
    <w:rsid w:val="00C828EE"/>
    <w:rsid w:val="00C85557"/>
    <w:rsid w:val="00C90688"/>
    <w:rsid w:val="00C91D0D"/>
    <w:rsid w:val="00C92D7C"/>
    <w:rsid w:val="00C92ED9"/>
    <w:rsid w:val="00C94D91"/>
    <w:rsid w:val="00C96AA7"/>
    <w:rsid w:val="00CA3A06"/>
    <w:rsid w:val="00CA7A7E"/>
    <w:rsid w:val="00CA7ADF"/>
    <w:rsid w:val="00CB7E15"/>
    <w:rsid w:val="00CC0709"/>
    <w:rsid w:val="00CC1018"/>
    <w:rsid w:val="00CC27D5"/>
    <w:rsid w:val="00CC3A76"/>
    <w:rsid w:val="00CC486B"/>
    <w:rsid w:val="00CC69F4"/>
    <w:rsid w:val="00CC6DE5"/>
    <w:rsid w:val="00CC7678"/>
    <w:rsid w:val="00CD174D"/>
    <w:rsid w:val="00CD3A0B"/>
    <w:rsid w:val="00CD4EC3"/>
    <w:rsid w:val="00CD7AD2"/>
    <w:rsid w:val="00CE0798"/>
    <w:rsid w:val="00CE169E"/>
    <w:rsid w:val="00CE252A"/>
    <w:rsid w:val="00CE46C9"/>
    <w:rsid w:val="00CE64F2"/>
    <w:rsid w:val="00CE722E"/>
    <w:rsid w:val="00CF0433"/>
    <w:rsid w:val="00CF18D2"/>
    <w:rsid w:val="00CF2311"/>
    <w:rsid w:val="00CF2B3D"/>
    <w:rsid w:val="00CF6507"/>
    <w:rsid w:val="00CF7585"/>
    <w:rsid w:val="00D01042"/>
    <w:rsid w:val="00D03C41"/>
    <w:rsid w:val="00D07849"/>
    <w:rsid w:val="00D13376"/>
    <w:rsid w:val="00D17713"/>
    <w:rsid w:val="00D17959"/>
    <w:rsid w:val="00D23CF7"/>
    <w:rsid w:val="00D23FE9"/>
    <w:rsid w:val="00D25E02"/>
    <w:rsid w:val="00D25E14"/>
    <w:rsid w:val="00D30FA5"/>
    <w:rsid w:val="00D31EF4"/>
    <w:rsid w:val="00D34A48"/>
    <w:rsid w:val="00D3772B"/>
    <w:rsid w:val="00D44099"/>
    <w:rsid w:val="00D441EB"/>
    <w:rsid w:val="00D44B09"/>
    <w:rsid w:val="00D467C4"/>
    <w:rsid w:val="00D46FAD"/>
    <w:rsid w:val="00D51FC3"/>
    <w:rsid w:val="00D55539"/>
    <w:rsid w:val="00D638A9"/>
    <w:rsid w:val="00D709EE"/>
    <w:rsid w:val="00D70BC4"/>
    <w:rsid w:val="00D71130"/>
    <w:rsid w:val="00D74301"/>
    <w:rsid w:val="00D763E5"/>
    <w:rsid w:val="00D768B1"/>
    <w:rsid w:val="00D815A8"/>
    <w:rsid w:val="00D828EE"/>
    <w:rsid w:val="00D836A1"/>
    <w:rsid w:val="00D84603"/>
    <w:rsid w:val="00D861D2"/>
    <w:rsid w:val="00D872E4"/>
    <w:rsid w:val="00D90313"/>
    <w:rsid w:val="00D921B3"/>
    <w:rsid w:val="00D9339A"/>
    <w:rsid w:val="00D94905"/>
    <w:rsid w:val="00D95CD0"/>
    <w:rsid w:val="00DA1095"/>
    <w:rsid w:val="00DA14BE"/>
    <w:rsid w:val="00DA34E8"/>
    <w:rsid w:val="00DA5921"/>
    <w:rsid w:val="00DB1CCF"/>
    <w:rsid w:val="00DC1521"/>
    <w:rsid w:val="00DC448B"/>
    <w:rsid w:val="00DC4C28"/>
    <w:rsid w:val="00DC6390"/>
    <w:rsid w:val="00DC6AC3"/>
    <w:rsid w:val="00DD1784"/>
    <w:rsid w:val="00DD1EFA"/>
    <w:rsid w:val="00DD2A8E"/>
    <w:rsid w:val="00DD6C72"/>
    <w:rsid w:val="00DD744B"/>
    <w:rsid w:val="00DD74FE"/>
    <w:rsid w:val="00DE0CFC"/>
    <w:rsid w:val="00DE1861"/>
    <w:rsid w:val="00DE481D"/>
    <w:rsid w:val="00DE7653"/>
    <w:rsid w:val="00DF2315"/>
    <w:rsid w:val="00DF291C"/>
    <w:rsid w:val="00DF5973"/>
    <w:rsid w:val="00DF646F"/>
    <w:rsid w:val="00E01EC9"/>
    <w:rsid w:val="00E0440D"/>
    <w:rsid w:val="00E07130"/>
    <w:rsid w:val="00E072F9"/>
    <w:rsid w:val="00E151D2"/>
    <w:rsid w:val="00E24FE9"/>
    <w:rsid w:val="00E268BC"/>
    <w:rsid w:val="00E40C83"/>
    <w:rsid w:val="00E41410"/>
    <w:rsid w:val="00E41E98"/>
    <w:rsid w:val="00E43478"/>
    <w:rsid w:val="00E44AC6"/>
    <w:rsid w:val="00E46999"/>
    <w:rsid w:val="00E5106B"/>
    <w:rsid w:val="00E51468"/>
    <w:rsid w:val="00E62330"/>
    <w:rsid w:val="00E63447"/>
    <w:rsid w:val="00E65231"/>
    <w:rsid w:val="00E65AFE"/>
    <w:rsid w:val="00E72939"/>
    <w:rsid w:val="00E72B3F"/>
    <w:rsid w:val="00E73AA0"/>
    <w:rsid w:val="00E75101"/>
    <w:rsid w:val="00E8026A"/>
    <w:rsid w:val="00E843A7"/>
    <w:rsid w:val="00E85576"/>
    <w:rsid w:val="00E903BD"/>
    <w:rsid w:val="00E921C9"/>
    <w:rsid w:val="00EA1A4A"/>
    <w:rsid w:val="00EA6248"/>
    <w:rsid w:val="00EA6ECB"/>
    <w:rsid w:val="00EB0204"/>
    <w:rsid w:val="00EB442C"/>
    <w:rsid w:val="00EB5BB5"/>
    <w:rsid w:val="00EC2C7C"/>
    <w:rsid w:val="00ED1F4A"/>
    <w:rsid w:val="00ED2148"/>
    <w:rsid w:val="00ED4DDD"/>
    <w:rsid w:val="00ED6B90"/>
    <w:rsid w:val="00ED7191"/>
    <w:rsid w:val="00EE057D"/>
    <w:rsid w:val="00EE0F94"/>
    <w:rsid w:val="00EE451C"/>
    <w:rsid w:val="00EE5467"/>
    <w:rsid w:val="00EF0171"/>
    <w:rsid w:val="00EF1BE4"/>
    <w:rsid w:val="00EF3FBB"/>
    <w:rsid w:val="00EF6FEA"/>
    <w:rsid w:val="00F00C91"/>
    <w:rsid w:val="00F012D8"/>
    <w:rsid w:val="00F10103"/>
    <w:rsid w:val="00F1440A"/>
    <w:rsid w:val="00F16118"/>
    <w:rsid w:val="00F1757F"/>
    <w:rsid w:val="00F1AC67"/>
    <w:rsid w:val="00F20F46"/>
    <w:rsid w:val="00F25549"/>
    <w:rsid w:val="00F26AB4"/>
    <w:rsid w:val="00F26FD7"/>
    <w:rsid w:val="00F27386"/>
    <w:rsid w:val="00F325B0"/>
    <w:rsid w:val="00F363A8"/>
    <w:rsid w:val="00F46782"/>
    <w:rsid w:val="00F56F14"/>
    <w:rsid w:val="00F57FD9"/>
    <w:rsid w:val="00F643E0"/>
    <w:rsid w:val="00F64D3A"/>
    <w:rsid w:val="00F66DEF"/>
    <w:rsid w:val="00F742B3"/>
    <w:rsid w:val="00F75B47"/>
    <w:rsid w:val="00F76CFF"/>
    <w:rsid w:val="00F80210"/>
    <w:rsid w:val="00F805A4"/>
    <w:rsid w:val="00F80B72"/>
    <w:rsid w:val="00F84E45"/>
    <w:rsid w:val="00F866B2"/>
    <w:rsid w:val="00F90DE3"/>
    <w:rsid w:val="00F9188C"/>
    <w:rsid w:val="00F96CF7"/>
    <w:rsid w:val="00F96D1D"/>
    <w:rsid w:val="00FA2A99"/>
    <w:rsid w:val="00FA33CB"/>
    <w:rsid w:val="00FA53E0"/>
    <w:rsid w:val="00FA66B2"/>
    <w:rsid w:val="00FA7704"/>
    <w:rsid w:val="00FB06A5"/>
    <w:rsid w:val="00FB074E"/>
    <w:rsid w:val="00FC194D"/>
    <w:rsid w:val="00FD3FAB"/>
    <w:rsid w:val="00FD458D"/>
    <w:rsid w:val="00FD4D58"/>
    <w:rsid w:val="00FE21E7"/>
    <w:rsid w:val="00FE31DD"/>
    <w:rsid w:val="00FE65A9"/>
    <w:rsid w:val="00FE719E"/>
    <w:rsid w:val="00FF0DE3"/>
    <w:rsid w:val="00FF726D"/>
    <w:rsid w:val="00FF7739"/>
    <w:rsid w:val="00FF7A58"/>
    <w:rsid w:val="0123BDC8"/>
    <w:rsid w:val="015869C8"/>
    <w:rsid w:val="015FD2AB"/>
    <w:rsid w:val="018A9EB7"/>
    <w:rsid w:val="01F4B72B"/>
    <w:rsid w:val="02473829"/>
    <w:rsid w:val="02A2D0D0"/>
    <w:rsid w:val="02AFE069"/>
    <w:rsid w:val="043041CB"/>
    <w:rsid w:val="045A8AC3"/>
    <w:rsid w:val="04B5634D"/>
    <w:rsid w:val="04FA8317"/>
    <w:rsid w:val="05237CF3"/>
    <w:rsid w:val="053BA910"/>
    <w:rsid w:val="05A52D69"/>
    <w:rsid w:val="06262493"/>
    <w:rsid w:val="0749FBB1"/>
    <w:rsid w:val="0AEA5020"/>
    <w:rsid w:val="0B849D77"/>
    <w:rsid w:val="0C69ABC8"/>
    <w:rsid w:val="0D59F2CD"/>
    <w:rsid w:val="0D8D8F9A"/>
    <w:rsid w:val="0D9E1AF8"/>
    <w:rsid w:val="0F731083"/>
    <w:rsid w:val="1041EFC2"/>
    <w:rsid w:val="10778746"/>
    <w:rsid w:val="10E9CF30"/>
    <w:rsid w:val="1130FA5B"/>
    <w:rsid w:val="1139D17B"/>
    <w:rsid w:val="114946AE"/>
    <w:rsid w:val="124869FA"/>
    <w:rsid w:val="1346CFCE"/>
    <w:rsid w:val="13B9616C"/>
    <w:rsid w:val="15A4CCB9"/>
    <w:rsid w:val="15B7443F"/>
    <w:rsid w:val="15E3101E"/>
    <w:rsid w:val="1683346D"/>
    <w:rsid w:val="16A942F7"/>
    <w:rsid w:val="17D18AF8"/>
    <w:rsid w:val="17D4AF14"/>
    <w:rsid w:val="1884E58F"/>
    <w:rsid w:val="18BCAD2F"/>
    <w:rsid w:val="194F3E5F"/>
    <w:rsid w:val="19B17D61"/>
    <w:rsid w:val="1A1CC310"/>
    <w:rsid w:val="1A77DCDE"/>
    <w:rsid w:val="1C5C60D0"/>
    <w:rsid w:val="1E3BDD43"/>
    <w:rsid w:val="200C563E"/>
    <w:rsid w:val="20AA9ED7"/>
    <w:rsid w:val="22207507"/>
    <w:rsid w:val="2316C1B0"/>
    <w:rsid w:val="256736F0"/>
    <w:rsid w:val="256E500E"/>
    <w:rsid w:val="2721ACB0"/>
    <w:rsid w:val="28A60DE7"/>
    <w:rsid w:val="28E4ABB9"/>
    <w:rsid w:val="28FD934A"/>
    <w:rsid w:val="29442CC9"/>
    <w:rsid w:val="29CD5030"/>
    <w:rsid w:val="2D3BDC85"/>
    <w:rsid w:val="2E2EB1FF"/>
    <w:rsid w:val="2E53EB94"/>
    <w:rsid w:val="2F1256D0"/>
    <w:rsid w:val="2F270E71"/>
    <w:rsid w:val="2FEF6C46"/>
    <w:rsid w:val="309B0BAD"/>
    <w:rsid w:val="30B7161C"/>
    <w:rsid w:val="312C3215"/>
    <w:rsid w:val="31B1ED12"/>
    <w:rsid w:val="31DAAE18"/>
    <w:rsid w:val="3217D518"/>
    <w:rsid w:val="32D3B47F"/>
    <w:rsid w:val="339E7941"/>
    <w:rsid w:val="339EC9F0"/>
    <w:rsid w:val="33AAE2CB"/>
    <w:rsid w:val="3447F931"/>
    <w:rsid w:val="37387CDF"/>
    <w:rsid w:val="376D2831"/>
    <w:rsid w:val="376D3D2B"/>
    <w:rsid w:val="3807745E"/>
    <w:rsid w:val="3A401C57"/>
    <w:rsid w:val="3AB67782"/>
    <w:rsid w:val="3BEC2C29"/>
    <w:rsid w:val="3BFF0859"/>
    <w:rsid w:val="3C82ED63"/>
    <w:rsid w:val="3CE5E0C7"/>
    <w:rsid w:val="3D4894A8"/>
    <w:rsid w:val="3D580943"/>
    <w:rsid w:val="3D7A5BB8"/>
    <w:rsid w:val="3D96396D"/>
    <w:rsid w:val="3E5EBC0A"/>
    <w:rsid w:val="3EE195AD"/>
    <w:rsid w:val="3F2E97BD"/>
    <w:rsid w:val="3F516645"/>
    <w:rsid w:val="3FAADE2B"/>
    <w:rsid w:val="3FF11BE3"/>
    <w:rsid w:val="40D9C4E7"/>
    <w:rsid w:val="41AF3196"/>
    <w:rsid w:val="41EBB19E"/>
    <w:rsid w:val="42456E86"/>
    <w:rsid w:val="424E8719"/>
    <w:rsid w:val="426C7BF3"/>
    <w:rsid w:val="42F20CAA"/>
    <w:rsid w:val="435A06DD"/>
    <w:rsid w:val="43B26D01"/>
    <w:rsid w:val="43BD0A0B"/>
    <w:rsid w:val="444384C2"/>
    <w:rsid w:val="447937B0"/>
    <w:rsid w:val="44CA7126"/>
    <w:rsid w:val="44CCD9E1"/>
    <w:rsid w:val="453A895E"/>
    <w:rsid w:val="4650EBBA"/>
    <w:rsid w:val="46D633C6"/>
    <w:rsid w:val="46DE69B0"/>
    <w:rsid w:val="476864C2"/>
    <w:rsid w:val="490E5743"/>
    <w:rsid w:val="49736AB3"/>
    <w:rsid w:val="499AA559"/>
    <w:rsid w:val="4A68F760"/>
    <w:rsid w:val="4B61B2D5"/>
    <w:rsid w:val="4B655008"/>
    <w:rsid w:val="4E556686"/>
    <w:rsid w:val="4F0C7B58"/>
    <w:rsid w:val="4F725F81"/>
    <w:rsid w:val="514E3281"/>
    <w:rsid w:val="51F0F685"/>
    <w:rsid w:val="52310153"/>
    <w:rsid w:val="52671603"/>
    <w:rsid w:val="52ADA0B5"/>
    <w:rsid w:val="5366AE4B"/>
    <w:rsid w:val="53AB76CF"/>
    <w:rsid w:val="53E43C1C"/>
    <w:rsid w:val="544851CF"/>
    <w:rsid w:val="54BDAD1F"/>
    <w:rsid w:val="55008DAC"/>
    <w:rsid w:val="56098C98"/>
    <w:rsid w:val="5781443D"/>
    <w:rsid w:val="581E5A85"/>
    <w:rsid w:val="586A66E3"/>
    <w:rsid w:val="5998BF3B"/>
    <w:rsid w:val="5AA515B2"/>
    <w:rsid w:val="5AB66344"/>
    <w:rsid w:val="5ABD99C9"/>
    <w:rsid w:val="5B7C640C"/>
    <w:rsid w:val="5CAFD909"/>
    <w:rsid w:val="5CC89B05"/>
    <w:rsid w:val="5CE4E38D"/>
    <w:rsid w:val="5E1F7E2E"/>
    <w:rsid w:val="5EDFA2AC"/>
    <w:rsid w:val="5F0A5473"/>
    <w:rsid w:val="5F439165"/>
    <w:rsid w:val="610AC654"/>
    <w:rsid w:val="612E753B"/>
    <w:rsid w:val="62E53613"/>
    <w:rsid w:val="6451C801"/>
    <w:rsid w:val="650C659B"/>
    <w:rsid w:val="655BED98"/>
    <w:rsid w:val="65C4FC46"/>
    <w:rsid w:val="65C5DB73"/>
    <w:rsid w:val="65E1BCA6"/>
    <w:rsid w:val="6649998F"/>
    <w:rsid w:val="6703C5CC"/>
    <w:rsid w:val="6712AF35"/>
    <w:rsid w:val="67CA143A"/>
    <w:rsid w:val="68A6E617"/>
    <w:rsid w:val="68F56ADD"/>
    <w:rsid w:val="6A40B427"/>
    <w:rsid w:val="6A79C2C0"/>
    <w:rsid w:val="6B2EFDB8"/>
    <w:rsid w:val="6BB17493"/>
    <w:rsid w:val="6BC0856A"/>
    <w:rsid w:val="6D103EAF"/>
    <w:rsid w:val="6D65E086"/>
    <w:rsid w:val="6DB1F35B"/>
    <w:rsid w:val="6DD06458"/>
    <w:rsid w:val="6E1AEE82"/>
    <w:rsid w:val="6E6A0F7A"/>
    <w:rsid w:val="6EE316F3"/>
    <w:rsid w:val="6FB1ED04"/>
    <w:rsid w:val="7050F550"/>
    <w:rsid w:val="71232F9A"/>
    <w:rsid w:val="71C06A27"/>
    <w:rsid w:val="730C8355"/>
    <w:rsid w:val="7343E54E"/>
    <w:rsid w:val="73EE117B"/>
    <w:rsid w:val="74117EBD"/>
    <w:rsid w:val="7484CE17"/>
    <w:rsid w:val="74B25320"/>
    <w:rsid w:val="750A9C85"/>
    <w:rsid w:val="761449E1"/>
    <w:rsid w:val="7650014A"/>
    <w:rsid w:val="766A86A4"/>
    <w:rsid w:val="77051DE1"/>
    <w:rsid w:val="7790F319"/>
    <w:rsid w:val="77A23817"/>
    <w:rsid w:val="78CF8907"/>
    <w:rsid w:val="7927F0C1"/>
    <w:rsid w:val="7A14F9E0"/>
    <w:rsid w:val="7A1FE718"/>
    <w:rsid w:val="7AA4F64A"/>
    <w:rsid w:val="7B2764B8"/>
    <w:rsid w:val="7CF9BA70"/>
    <w:rsid w:val="7D2DC214"/>
    <w:rsid w:val="7E171F4E"/>
    <w:rsid w:val="7E65A0A5"/>
    <w:rsid w:val="7E76DE71"/>
    <w:rsid w:val="7EC38C9E"/>
    <w:rsid w:val="7FBFBDF0"/>
    <w:rsid w:val="7FDBE4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081F24"/>
    <w:pPr>
      <w:pBdr>
        <w:bottom w:val="single" w:sz="8" w:space="4" w:color="4F81BD" w:themeColor="accent1"/>
      </w:pBdr>
      <w:spacing w:after="300" w:line="300" w:lineRule="exact"/>
      <w:ind w:left="709" w:hanging="709"/>
      <w:contextualSpacing/>
      <w:jc w:val="center"/>
      <w:outlineLvl w:val="0"/>
    </w:pPr>
    <w:rPr>
      <w:rFonts w:asciiTheme="majorHAnsi" w:eastAsiaTheme="majorEastAsia" w:hAnsiTheme="majorHAnsi" w:cstheme="majorBidi"/>
      <w:b/>
      <w:color w:val="17365D" w:themeColor="text2" w:themeShade="BF"/>
      <w:spacing w:val="5"/>
      <w:kern w:val="28"/>
      <w:sz w:val="36"/>
      <w:szCs w:val="36"/>
    </w:rPr>
  </w:style>
  <w:style w:type="paragraph" w:styleId="Heading2">
    <w:name w:val="heading 2"/>
    <w:basedOn w:val="Normal"/>
    <w:next w:val="Normal"/>
    <w:link w:val="Heading2Char"/>
    <w:uiPriority w:val="9"/>
    <w:unhideWhenUsed/>
    <w:qFormat/>
    <w:rsid w:val="00665463"/>
    <w:pPr>
      <w:jc w:val="center"/>
      <w:outlineLvl w:val="1"/>
    </w:pPr>
    <w:rPr>
      <w:rFonts w:asciiTheme="majorHAnsi" w:hAnsiTheme="majorHAnsi"/>
      <w:b/>
      <w:noProof/>
      <w:sz w:val="24"/>
      <w:lang w:eastAsia="en-AU"/>
    </w:rPr>
  </w:style>
  <w:style w:type="paragraph" w:styleId="Heading3">
    <w:name w:val="heading 3"/>
    <w:basedOn w:val="Normal"/>
    <w:next w:val="Normal"/>
    <w:link w:val="Heading3Char"/>
    <w:uiPriority w:val="9"/>
    <w:unhideWhenUsed/>
    <w:qFormat/>
    <w:rsid w:val="005E5AD6"/>
    <w:pPr>
      <w:keepNext/>
      <w:keepLines/>
      <w:spacing w:before="40" w:after="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1F24"/>
    <w:rPr>
      <w:rFonts w:asciiTheme="majorHAnsi" w:eastAsiaTheme="majorEastAsia" w:hAnsiTheme="majorHAnsi" w:cstheme="majorBidi"/>
      <w:b/>
      <w:color w:val="17365D" w:themeColor="text2" w:themeShade="BF"/>
      <w:spacing w:val="5"/>
      <w:kern w:val="28"/>
      <w:sz w:val="36"/>
      <w:szCs w:val="36"/>
    </w:rPr>
  </w:style>
  <w:style w:type="character" w:customStyle="1" w:styleId="Heading2Char">
    <w:name w:val="Heading 2 Char"/>
    <w:basedOn w:val="DefaultParagraphFont"/>
    <w:link w:val="Heading2"/>
    <w:uiPriority w:val="9"/>
    <w:rsid w:val="00665463"/>
    <w:rPr>
      <w:rFonts w:asciiTheme="majorHAnsi" w:hAnsiTheme="majorHAnsi"/>
      <w:b/>
      <w:noProof/>
      <w:sz w:val="24"/>
      <w:lang w:eastAsia="en-AU"/>
    </w:rPr>
  </w:style>
  <w:style w:type="paragraph" w:customStyle="1" w:styleId="Default">
    <w:name w:val="Default"/>
    <w:rsid w:val="005F7806"/>
    <w:pPr>
      <w:autoSpaceDE w:val="0"/>
      <w:autoSpaceDN w:val="0"/>
      <w:adjustRightInd w:val="0"/>
      <w:spacing w:after="0" w:line="240" w:lineRule="auto"/>
    </w:pPr>
    <w:rPr>
      <w:rFonts w:ascii="Calibri" w:hAnsi="Calibri" w:cs="Calibri"/>
      <w:color w:val="000000"/>
      <w:sz w:val="24"/>
      <w:szCs w:val="24"/>
      <w:lang w:val="en-US"/>
    </w:rPr>
  </w:style>
  <w:style w:type="character" w:styleId="Mention">
    <w:name w:val="Mention"/>
    <w:basedOn w:val="DefaultParagraphFont"/>
    <w:uiPriority w:val="99"/>
    <w:unhideWhenUsed/>
    <w:rsid w:val="00D07849"/>
    <w:rPr>
      <w:color w:val="2B579A"/>
      <w:shd w:val="clear" w:color="auto" w:fill="E1DFDD"/>
    </w:rPr>
  </w:style>
  <w:style w:type="paragraph" w:styleId="Revision">
    <w:name w:val="Revision"/>
    <w:hidden/>
    <w:uiPriority w:val="99"/>
    <w:semiHidden/>
    <w:rsid w:val="00B72F42"/>
    <w:pPr>
      <w:spacing w:after="0" w:line="240" w:lineRule="auto"/>
    </w:pPr>
  </w:style>
  <w:style w:type="character" w:styleId="UnresolvedMention">
    <w:name w:val="Unresolved Mention"/>
    <w:basedOn w:val="DefaultParagraphFont"/>
    <w:uiPriority w:val="99"/>
    <w:semiHidden/>
    <w:unhideWhenUsed/>
    <w:rsid w:val="00F1757F"/>
    <w:rPr>
      <w:color w:val="605E5C"/>
      <w:shd w:val="clear" w:color="auto" w:fill="E1DFDD"/>
    </w:rPr>
  </w:style>
  <w:style w:type="character" w:customStyle="1" w:styleId="Heading3Char">
    <w:name w:val="Heading 3 Char"/>
    <w:basedOn w:val="DefaultParagraphFont"/>
    <w:link w:val="Heading3"/>
    <w:uiPriority w:val="9"/>
    <w:rsid w:val="005E5AD6"/>
    <w:rPr>
      <w:rFonts w:asciiTheme="majorHAnsi" w:eastAsiaTheme="majorEastAsia" w:hAnsiTheme="majorHAnsi"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ditionalnotes xmlns="811bef87-b317-4239-89d2-1f3b6fba6559" xsi:nil="true"/>
    <TaxCatchAll xmlns="ae7c9846-b409-431d-9ec7-76b30568bf70" xsi:nil="true"/>
    <number xmlns="811bef87-b317-4239-89d2-1f3b6fba6559">1</number>
    <AGEID xmlns="811bef87-b317-4239-89d2-1f3b6fba6559" xsi:nil="true"/>
    <order0 xmlns="811bef87-b317-4239-89d2-1f3b6fba6559" xsi:nil="true"/>
    <lcf76f155ced4ddcb4097134ff3c332f xmlns="811bef87-b317-4239-89d2-1f3b6fba6559">
      <Terms xmlns="http://schemas.microsoft.com/office/infopath/2007/PartnerControls"/>
    </lcf76f155ced4ddcb4097134ff3c332f>
    <Contractor xmlns="811bef87-b317-4239-89d2-1f3b6fba6559" xsi:nil="true"/>
    <hyperlink xmlns="811bef87-b317-4239-89d2-1f3b6fba6559">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6" ma:contentTypeDescription="Create a new document." ma:contentTypeScope="" ma:versionID="7aed8429189d2e0819238ce618c4aae4">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9cca6ee0f6808134408c61ff4c82a3ff" ns2:_="" ns3:_="">
    <xsd:import namespace="811bef87-b317-4239-89d2-1f3b6fba6559"/>
    <xsd:import namespace="ae7c9846-b409-431d-9ec7-76b30568bf70"/>
    <xsd:element name="properties">
      <xsd:complexType>
        <xsd:sequence>
          <xsd:element name="documentManagement">
            <xsd:complexType>
              <xsd:all>
                <xsd:element ref="ns2:Additionalnotes" minOccurs="0"/>
                <xsd:element ref="ns2:order0" minOccurs="0"/>
                <xsd:element ref="ns2:number" minOccurs="0"/>
                <xsd:element ref="ns2:hyper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Contractor" minOccurs="0"/>
                <xsd:element ref="ns2:AG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Additionalnotes" ma:index="2" nillable="true" ma:displayName="Additional notes" ma:description="Notes to keep in mind when viewing files" ma:format="Dropdown" ma:internalName="Additionalnotes" ma:readOnly="false">
      <xsd:simpleType>
        <xsd:restriction base="dms:Note">
          <xsd:maxLength value="255"/>
        </xsd:restriction>
      </xsd:simpleType>
    </xsd:element>
    <xsd:element name="order0" ma:index="3" nillable="true" ma:displayName="order" ma:internalName="order0" ma:readOnly="false">
      <xsd:simpleType>
        <xsd:restriction base="dms:Number"/>
      </xsd:simpleType>
    </xsd:element>
    <xsd:element name="number" ma:index="4" nillable="true" ma:displayName="number" ma:default="1" ma:format="Dropdown" ma:internalName="number" ma:readOnly="false" ma:percentage="FALSE">
      <xsd:simpleType>
        <xsd:restriction base="dms:Number"/>
      </xsd:simpleType>
    </xsd:element>
    <xsd:element name="hyperlink" ma:index="5"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ntractor" ma:index="28" nillable="true" ma:displayName="Contractor" ma:format="Dropdown" ma:hidden="true" ma:internalName="Contractor" ma:readOnly="false">
      <xsd:simpleType>
        <xsd:restriction base="dms:Choice">
          <xsd:enumeration value="McGrath Nicol"/>
          <xsd:enumeration value="Bellchambers"/>
          <xsd:enumeration value="Neotric"/>
        </xsd:restriction>
      </xsd:simpleType>
    </xsd:element>
    <xsd:element name="AGEID" ma:index="29" nillable="true" ma:displayName="AGEID" ma:decimals="0" ma:format="Dropdown" ma:hidden="true" ma:internalName="AGEID" ma:readOnly="false" ma:percentage="FALSE">
      <xsd:simpleType>
        <xsd:restriction base="dms:Number"/>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901ec40b-55dd-4397-9dc6-069321927268}" ma:internalName="TaxCatchAll" ma:readOnly="false"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B29C7-C90C-47F6-84E1-D11A5FEA6F57}">
  <ds:schemaRefs>
    <ds:schemaRef ds:uri="http://schemas.microsoft.com/sharepoint/v3/contenttype/forms"/>
  </ds:schemaRefs>
</ds:datastoreItem>
</file>

<file path=customXml/itemProps2.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3.xml><?xml version="1.0" encoding="utf-8"?>
<ds:datastoreItem xmlns:ds="http://schemas.openxmlformats.org/officeDocument/2006/customXml" ds:itemID="{F393256B-128E-4E7C-8BB5-D9CBFB5E7BAB}">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4.xml><?xml version="1.0" encoding="utf-8"?>
<ds:datastoreItem xmlns:ds="http://schemas.openxmlformats.org/officeDocument/2006/customXml" ds:itemID="{FEAC4D31-271B-4081-9FBA-5B32B404B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2023-2024 NGRSF Annual Report CSNSW</vt:lpstr>
    </vt:vector>
  </TitlesOfParts>
  <Company/>
  <LinksUpToDate>false</LinksUpToDate>
  <CharactersWithSpaces>32333</CharactersWithSpaces>
  <SharedDoc>false</SharedDoc>
  <HLinks>
    <vt:vector size="120" baseType="variant">
      <vt:variant>
        <vt:i4>7536667</vt:i4>
      </vt:variant>
      <vt:variant>
        <vt:i4>57</vt:i4>
      </vt:variant>
      <vt:variant>
        <vt:i4>0</vt:i4>
      </vt:variant>
      <vt:variant>
        <vt:i4>5</vt:i4>
      </vt:variant>
      <vt:variant>
        <vt:lpwstr>mailto:David.Walker@csnsw.catholic.edu.au</vt:lpwstr>
      </vt:variant>
      <vt:variant>
        <vt:lpwstr/>
      </vt:variant>
      <vt:variant>
        <vt:i4>4390969</vt:i4>
      </vt:variant>
      <vt:variant>
        <vt:i4>54</vt:i4>
      </vt:variant>
      <vt:variant>
        <vt:i4>0</vt:i4>
      </vt:variant>
      <vt:variant>
        <vt:i4>5</vt:i4>
      </vt:variant>
      <vt:variant>
        <vt:lpwstr>mailto:Mark.Cheeseman@csnsw.catholic.edu.au</vt:lpwstr>
      </vt:variant>
      <vt:variant>
        <vt:lpwstr/>
      </vt:variant>
      <vt:variant>
        <vt:i4>7077904</vt:i4>
      </vt:variant>
      <vt:variant>
        <vt:i4>51</vt:i4>
      </vt:variant>
      <vt:variant>
        <vt:i4>0</vt:i4>
      </vt:variant>
      <vt:variant>
        <vt:i4>5</vt:i4>
      </vt:variant>
      <vt:variant>
        <vt:lpwstr>mailto:Richard.Enriquez@csnsw.catholic.edu.au</vt:lpwstr>
      </vt:variant>
      <vt:variant>
        <vt:lpwstr/>
      </vt:variant>
      <vt:variant>
        <vt:i4>2883672</vt:i4>
      </vt:variant>
      <vt:variant>
        <vt:i4>48</vt:i4>
      </vt:variant>
      <vt:variant>
        <vt:i4>0</vt:i4>
      </vt:variant>
      <vt:variant>
        <vt:i4>5</vt:i4>
      </vt:variant>
      <vt:variant>
        <vt:lpwstr>mailto:Andrew.Mellas@csnsw.catholic.edu.au</vt:lpwstr>
      </vt:variant>
      <vt:variant>
        <vt:lpwstr/>
      </vt:variant>
      <vt:variant>
        <vt:i4>7077904</vt:i4>
      </vt:variant>
      <vt:variant>
        <vt:i4>45</vt:i4>
      </vt:variant>
      <vt:variant>
        <vt:i4>0</vt:i4>
      </vt:variant>
      <vt:variant>
        <vt:i4>5</vt:i4>
      </vt:variant>
      <vt:variant>
        <vt:lpwstr>mailto:Richard.Enriquez@csnsw.catholic.edu.au</vt:lpwstr>
      </vt:variant>
      <vt:variant>
        <vt:lpwstr/>
      </vt:variant>
      <vt:variant>
        <vt:i4>4128860</vt:i4>
      </vt:variant>
      <vt:variant>
        <vt:i4>42</vt:i4>
      </vt:variant>
      <vt:variant>
        <vt:i4>0</vt:i4>
      </vt:variant>
      <vt:variant>
        <vt:i4>5</vt:i4>
      </vt:variant>
      <vt:variant>
        <vt:lpwstr>mailto:audrey.bower@csnsw.catholic.edu.au</vt:lpwstr>
      </vt:variant>
      <vt:variant>
        <vt:lpwstr/>
      </vt:variant>
      <vt:variant>
        <vt:i4>2883672</vt:i4>
      </vt:variant>
      <vt:variant>
        <vt:i4>39</vt:i4>
      </vt:variant>
      <vt:variant>
        <vt:i4>0</vt:i4>
      </vt:variant>
      <vt:variant>
        <vt:i4>5</vt:i4>
      </vt:variant>
      <vt:variant>
        <vt:lpwstr>mailto:Andrew.Mellas@csnsw.catholic.edu.au</vt:lpwstr>
      </vt:variant>
      <vt:variant>
        <vt:lpwstr/>
      </vt:variant>
      <vt:variant>
        <vt:i4>3866701</vt:i4>
      </vt:variant>
      <vt:variant>
        <vt:i4>36</vt:i4>
      </vt:variant>
      <vt:variant>
        <vt:i4>0</vt:i4>
      </vt:variant>
      <vt:variant>
        <vt:i4>5</vt:i4>
      </vt:variant>
      <vt:variant>
        <vt:lpwstr>mailto:Jere.Gasperov@csnsw.catholic.edu.au</vt:lpwstr>
      </vt:variant>
      <vt:variant>
        <vt:lpwstr/>
      </vt:variant>
      <vt:variant>
        <vt:i4>4128860</vt:i4>
      </vt:variant>
      <vt:variant>
        <vt:i4>33</vt:i4>
      </vt:variant>
      <vt:variant>
        <vt:i4>0</vt:i4>
      </vt:variant>
      <vt:variant>
        <vt:i4>5</vt:i4>
      </vt:variant>
      <vt:variant>
        <vt:lpwstr>mailto:audrey.bower@csnsw.catholic.edu.au</vt:lpwstr>
      </vt:variant>
      <vt:variant>
        <vt:lpwstr/>
      </vt:variant>
      <vt:variant>
        <vt:i4>1048697</vt:i4>
      </vt:variant>
      <vt:variant>
        <vt:i4>30</vt:i4>
      </vt:variant>
      <vt:variant>
        <vt:i4>0</vt:i4>
      </vt:variant>
      <vt:variant>
        <vt:i4>5</vt:i4>
      </vt:variant>
      <vt:variant>
        <vt:lpwstr>mailto:Peter.Yates@csnsw.catholic.edu.au</vt:lpwstr>
      </vt:variant>
      <vt:variant>
        <vt:lpwstr/>
      </vt:variant>
      <vt:variant>
        <vt:i4>4390969</vt:i4>
      </vt:variant>
      <vt:variant>
        <vt:i4>27</vt:i4>
      </vt:variant>
      <vt:variant>
        <vt:i4>0</vt:i4>
      </vt:variant>
      <vt:variant>
        <vt:i4>5</vt:i4>
      </vt:variant>
      <vt:variant>
        <vt:lpwstr>mailto:Mark.Cheeseman@csnsw.catholic.edu.au</vt:lpwstr>
      </vt:variant>
      <vt:variant>
        <vt:lpwstr/>
      </vt:variant>
      <vt:variant>
        <vt:i4>262262</vt:i4>
      </vt:variant>
      <vt:variant>
        <vt:i4>24</vt:i4>
      </vt:variant>
      <vt:variant>
        <vt:i4>0</vt:i4>
      </vt:variant>
      <vt:variant>
        <vt:i4>5</vt:i4>
      </vt:variant>
      <vt:variant>
        <vt:lpwstr>mailto:Natasha.Huxstep@csnsw.catholic.edu.au</vt:lpwstr>
      </vt:variant>
      <vt:variant>
        <vt:lpwstr/>
      </vt:variant>
      <vt:variant>
        <vt:i4>5832741</vt:i4>
      </vt:variant>
      <vt:variant>
        <vt:i4>21</vt:i4>
      </vt:variant>
      <vt:variant>
        <vt:i4>0</vt:i4>
      </vt:variant>
      <vt:variant>
        <vt:i4>5</vt:i4>
      </vt:variant>
      <vt:variant>
        <vt:lpwstr>mailto:Gary.Molloy@csnsw.catholic.edu.au</vt:lpwstr>
      </vt:variant>
      <vt:variant>
        <vt:lpwstr/>
      </vt:variant>
      <vt:variant>
        <vt:i4>4063320</vt:i4>
      </vt:variant>
      <vt:variant>
        <vt:i4>18</vt:i4>
      </vt:variant>
      <vt:variant>
        <vt:i4>0</vt:i4>
      </vt:variant>
      <vt:variant>
        <vt:i4>5</vt:i4>
      </vt:variant>
      <vt:variant>
        <vt:lpwstr>mailto:Mary.Ryan@csnsw.catholic.edu.au</vt:lpwstr>
      </vt:variant>
      <vt:variant>
        <vt:lpwstr/>
      </vt:variant>
      <vt:variant>
        <vt:i4>852083</vt:i4>
      </vt:variant>
      <vt:variant>
        <vt:i4>15</vt:i4>
      </vt:variant>
      <vt:variant>
        <vt:i4>0</vt:i4>
      </vt:variant>
      <vt:variant>
        <vt:i4>5</vt:i4>
      </vt:variant>
      <vt:variant>
        <vt:lpwstr>mailto:Karen.Ferrante@csnsw.catholic.edu.au</vt:lpwstr>
      </vt:variant>
      <vt:variant>
        <vt:lpwstr/>
      </vt:variant>
      <vt:variant>
        <vt:i4>4063320</vt:i4>
      </vt:variant>
      <vt:variant>
        <vt:i4>12</vt:i4>
      </vt:variant>
      <vt:variant>
        <vt:i4>0</vt:i4>
      </vt:variant>
      <vt:variant>
        <vt:i4>5</vt:i4>
      </vt:variant>
      <vt:variant>
        <vt:lpwstr>mailto:Mary.Ryan@csnsw.catholic.edu.au</vt:lpwstr>
      </vt:variant>
      <vt:variant>
        <vt:lpwstr/>
      </vt:variant>
      <vt:variant>
        <vt:i4>3342412</vt:i4>
      </vt:variant>
      <vt:variant>
        <vt:i4>9</vt:i4>
      </vt:variant>
      <vt:variant>
        <vt:i4>0</vt:i4>
      </vt:variant>
      <vt:variant>
        <vt:i4>5</vt:i4>
      </vt:variant>
      <vt:variant>
        <vt:lpwstr>mailto:Monica.OBrien@csnsw.catholic.edu.au</vt:lpwstr>
      </vt:variant>
      <vt:variant>
        <vt:lpwstr/>
      </vt:variant>
      <vt:variant>
        <vt:i4>3604560</vt:i4>
      </vt:variant>
      <vt:variant>
        <vt:i4>6</vt:i4>
      </vt:variant>
      <vt:variant>
        <vt:i4>0</vt:i4>
      </vt:variant>
      <vt:variant>
        <vt:i4>5</vt:i4>
      </vt:variant>
      <vt:variant>
        <vt:lpwstr>mailto:Nathan.Smith@csnsw.catholic.edu.au</vt:lpwstr>
      </vt:variant>
      <vt:variant>
        <vt:lpwstr/>
      </vt:variant>
      <vt:variant>
        <vt:i4>2883672</vt:i4>
      </vt:variant>
      <vt:variant>
        <vt:i4>3</vt:i4>
      </vt:variant>
      <vt:variant>
        <vt:i4>0</vt:i4>
      </vt:variant>
      <vt:variant>
        <vt:i4>5</vt:i4>
      </vt:variant>
      <vt:variant>
        <vt:lpwstr>mailto:Sharon.Cooke@csnsw.catholic.edu.au</vt:lpwstr>
      </vt:variant>
      <vt:variant>
        <vt:lpwstr/>
      </vt:variant>
      <vt:variant>
        <vt:i4>4128842</vt:i4>
      </vt:variant>
      <vt:variant>
        <vt:i4>0</vt:i4>
      </vt:variant>
      <vt:variant>
        <vt:i4>0</vt:i4>
      </vt:variant>
      <vt:variant>
        <vt:i4>5</vt:i4>
      </vt:variant>
      <vt:variant>
        <vt:lpwstr>mailto:Jennifer.Coen@csnsw.catholic.edu.au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NGRSF Annual Report CSNSW</dc:title>
  <dc:subject/>
  <dc:creator/>
  <cp:keywords>2023-2024 Non Government Reform Support Fund Annual Report Catholic Schools New South Wales , 2023-2024 Non Government Reform Support Fund Annual Report, Non Government Reform Support Fund Annual Report, 2023-2024 NGRSF Annual Report CSNSW, 2023-2024 NGRSF Annual Report, NGRSF Annual Report</cp:keywords>
  <dc:description/>
  <cp:lastModifiedBy/>
  <cp:revision>1</cp:revision>
  <dcterms:created xsi:type="dcterms:W3CDTF">2025-12-12T03:47:00Z</dcterms:created>
  <dcterms:modified xsi:type="dcterms:W3CDTF">2026-06-24T04:01:00Z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2025-12-12T03:50:25Z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ac7f32d2-6bd7-4a63-a8a3-b8d708aaca3a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0x0101001CC6DC4A76C44E4B9C98E6677AE0C2DE</vt:lpwstr>
  </property>
  <property fmtid="{D5CDD505-2E9C-101B-9397-08002B2CF9AE}" pid="11" name="MediaServiceImageTags">
    <vt:lpwstr/>
  </property>
</Properties>
</file>