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body>
    <w:p w:rsidR="00107DD5" w:rsidP="00CA4815" w:rsidRDefault="00221D8F" w14:paraId="354763B2" w14:textId="77777777">
      <w:r w:rsidRPr="00CA4815">
        <w:rPr>
          <w:b/>
          <w:bCs/>
          <w:noProof/>
        </w:rPr>
        <w:drawing>
          <wp:anchor distT="0" distB="0" distL="114300" distR="114300" simplePos="0" relativeHeight="251658240" behindDoc="1" locked="1" layoutInCell="1" allowOverlap="1" wp14:anchorId="4A1B45CD" wp14:editId="4F48F196">
            <wp:simplePos x="0" y="0"/>
            <wp:positionH relativeFrom="column">
              <wp:posOffset>-914400</wp:posOffset>
            </wp:positionH>
            <wp:positionV relativeFrom="paragraph">
              <wp:posOffset>-777875</wp:posOffset>
            </wp:positionV>
            <wp:extent cx="7560000" cy="1836000"/>
            <wp:effectExtent l="0" t="0" r="317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83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DD5">
        <w:rPr>
          <w:noProof/>
        </w:rPr>
        <w:drawing>
          <wp:inline distT="0" distB="0" distL="0" distR="0" wp14:anchorId="4911BBB9" wp14:editId="59DD914F">
            <wp:extent cx="2271600" cy="554400"/>
            <wp:effectExtent l="0" t="0" r="0" b="0"/>
            <wp:docPr id="3" name="Graphic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600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_Toc126923157" w:displacedByCustomXml="next" w:id="0"/>
    <w:bookmarkStart w:name="_Toc126923146" w:displacedByCustomXml="next" w:id="1"/>
    <w:sdt>
      <w:sdtPr>
        <w:alias w:val="Title"/>
        <w:tag w:val=""/>
        <w:id w:val="1478495247"/>
        <w:placeholder>
          <w:docPart w:val="026D9A923AB949B48FD45161E426518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:rsidR="00221D8F" w:rsidP="00893A34" w:rsidRDefault="006A710C" w14:paraId="0EC86754" w14:textId="35F7D818">
          <w:pPr>
            <w:pStyle w:val="Heading1"/>
          </w:pPr>
          <w:r>
            <w:t>NCRIS Funding Announcement</w:t>
          </w:r>
        </w:p>
      </w:sdtContent>
    </w:sdt>
    <w:bookmarkEnd w:displacedByCustomXml="prev" w:id="0"/>
    <w:bookmarkEnd w:displacedByCustomXml="prev" w:id="1"/>
    <w:p w:rsidRPr="00B063C4" w:rsidR="00882464" w:rsidP="00EB4C2F" w:rsidRDefault="00882464" w14:paraId="5D8944D3" w14:textId="77777777">
      <w:pPr>
        <w:pStyle w:val="Subtitle"/>
        <w:rPr>
          <w:sz w:val="16"/>
          <w:szCs w:val="16"/>
        </w:rPr>
      </w:pPr>
    </w:p>
    <w:p w:rsidR="007B2CA1" w:rsidP="00882464" w:rsidRDefault="00882464" w14:paraId="7ACE577D" w14:textId="289B5807">
      <w:pPr>
        <w:pStyle w:val="Subtitle"/>
      </w:pPr>
      <w:r>
        <w:t>NCRIS 2025 Step Change Round</w:t>
      </w:r>
    </w:p>
    <w:p w:rsidR="61AB68F6" w:rsidP="706A9693" w:rsidRDefault="61AB68F6" w14:paraId="0B278A19" w14:textId="745FF29A">
      <w:r>
        <w:t xml:space="preserve">The step change funding is for new capability in identified priority areas. </w:t>
      </w:r>
      <w:r w:rsidR="00FA12AC">
        <w:t xml:space="preserve">The department has </w:t>
      </w:r>
      <w:r>
        <w:t xml:space="preserve">also set </w:t>
      </w:r>
      <w:r w:rsidR="00FB7D38">
        <w:t xml:space="preserve">aside </w:t>
      </w:r>
      <w:r>
        <w:t xml:space="preserve">a further $15 million for </w:t>
      </w:r>
      <w:r w:rsidR="00FB7D38">
        <w:t>First Nations Data C</w:t>
      </w:r>
      <w:r>
        <w:t>apability</w:t>
      </w:r>
      <w:r w:rsidR="00EE6118">
        <w:t>,</w:t>
      </w:r>
      <w:r>
        <w:t xml:space="preserve"> and will work th</w:t>
      </w:r>
      <w:r w:rsidR="0E922588">
        <w:t xml:space="preserve">rough the Roadmap and other policy work to develop this. </w:t>
      </w:r>
    </w:p>
    <w:p w:rsidRPr="00DF6EDC" w:rsidR="00DF6EDC" w:rsidP="00DF6EDC" w:rsidRDefault="00DF6EDC" w14:paraId="0D44BAEA" w14:textId="77777777">
      <w:pPr>
        <w:pStyle w:val="Heading5"/>
        <w:numPr>
          <w:ilvl w:val="0"/>
          <w:numId w:val="27"/>
        </w:numPr>
        <w:rPr>
          <w:rStyle w:val="Strong"/>
        </w:rPr>
      </w:pPr>
      <w:r w:rsidRPr="00DF6EDC">
        <w:rPr>
          <w:rStyle w:val="Strong"/>
        </w:rPr>
        <w:t>National Digital Research Infrastructure (step-change) by NDRI Strategy Outcome </w:t>
      </w:r>
    </w:p>
    <w:p w:rsidRPr="00DF6EDC" w:rsidR="00DF6EDC" w:rsidP="004E0AFA" w:rsidRDefault="00DF6EDC" w14:paraId="20C35F41" w14:textId="77777777">
      <w:pPr>
        <w:pStyle w:val="Heading5"/>
        <w:numPr>
          <w:ilvl w:val="1"/>
          <w:numId w:val="28"/>
        </w:numPr>
        <w:rPr>
          <w:rStyle w:val="Strong"/>
        </w:rPr>
      </w:pPr>
      <w:r w:rsidRPr="00DF6EDC">
        <w:rPr>
          <w:rStyle w:val="Strong"/>
        </w:rPr>
        <w:t>NDRI Outcome 1 – Underpinned by training frameworks for researchers and NRI Workforce </w:t>
      </w:r>
    </w:p>
    <w:p w:rsidRPr="00DF6EDC" w:rsidR="00DF6EDC" w:rsidP="004E0AFA" w:rsidRDefault="00DF6EDC" w14:paraId="0229F597" w14:textId="77777777">
      <w:pPr>
        <w:pStyle w:val="Heading5"/>
        <w:numPr>
          <w:ilvl w:val="1"/>
          <w:numId w:val="28"/>
        </w:numPr>
        <w:rPr>
          <w:rStyle w:val="Strong"/>
        </w:rPr>
      </w:pPr>
      <w:r w:rsidRPr="00DF6EDC">
        <w:rPr>
          <w:rStyle w:val="Strong"/>
        </w:rPr>
        <w:t>NDRI Outcome 2 – Responsive to technological and societal shifts </w:t>
      </w:r>
    </w:p>
    <w:p w:rsidRPr="00DF6EDC" w:rsidR="00DF6EDC" w:rsidP="004E0AFA" w:rsidRDefault="00DF6EDC" w14:paraId="1EBF6571" w14:textId="77777777">
      <w:pPr>
        <w:pStyle w:val="Heading5"/>
        <w:numPr>
          <w:ilvl w:val="1"/>
          <w:numId w:val="28"/>
        </w:numPr>
        <w:rPr>
          <w:rStyle w:val="Strong"/>
        </w:rPr>
      </w:pPr>
      <w:r w:rsidRPr="00DF6EDC">
        <w:rPr>
          <w:rStyle w:val="Strong"/>
        </w:rPr>
        <w:t>NDRI Outcome 3 – Consistent in its standards for data collection, curation and access </w:t>
      </w:r>
    </w:p>
    <w:p w:rsidRPr="00DF6EDC" w:rsidR="00DF6EDC" w:rsidP="004E0AFA" w:rsidRDefault="00DF6EDC" w14:paraId="2FA373C0" w14:textId="77777777">
      <w:pPr>
        <w:pStyle w:val="Heading5"/>
        <w:numPr>
          <w:ilvl w:val="1"/>
          <w:numId w:val="28"/>
        </w:numPr>
        <w:rPr>
          <w:rStyle w:val="Strong"/>
        </w:rPr>
      </w:pPr>
      <w:r w:rsidRPr="00DF6EDC">
        <w:rPr>
          <w:rStyle w:val="Strong"/>
        </w:rPr>
        <w:t>NDRI Outcome 4 – Integrated across levels of computing and data infrastructure </w:t>
      </w:r>
    </w:p>
    <w:p w:rsidRPr="00DF6EDC" w:rsidR="00DF6EDC" w:rsidP="004E0AFA" w:rsidRDefault="00DF6EDC" w14:paraId="2C9C531C" w14:textId="77777777">
      <w:pPr>
        <w:pStyle w:val="Heading5"/>
        <w:numPr>
          <w:ilvl w:val="1"/>
          <w:numId w:val="28"/>
        </w:numPr>
        <w:rPr>
          <w:rStyle w:val="Strong"/>
        </w:rPr>
      </w:pPr>
      <w:r w:rsidRPr="00DF6EDC">
        <w:rPr>
          <w:rStyle w:val="Strong"/>
        </w:rPr>
        <w:t>NDRI Outcome 5 – Cybersecure, particularly for national-scale data and computing </w:t>
      </w:r>
    </w:p>
    <w:p w:rsidRPr="00DF6EDC" w:rsidR="00DF6EDC" w:rsidP="004E0AFA" w:rsidRDefault="00DF6EDC" w14:paraId="042D2228" w14:textId="05BB98A6">
      <w:pPr>
        <w:pStyle w:val="Heading5"/>
        <w:numPr>
          <w:ilvl w:val="1"/>
          <w:numId w:val="28"/>
        </w:numPr>
        <w:rPr>
          <w:rStyle w:val="Strong"/>
        </w:rPr>
      </w:pPr>
      <w:r w:rsidRPr="706A9693">
        <w:rPr>
          <w:rStyle w:val="Strong"/>
        </w:rPr>
        <w:t>NDRI Outcome 6 – Maximised by o</w:t>
      </w:r>
      <w:r w:rsidRPr="706A9693" w:rsidR="2809E6D4">
        <w:rPr>
          <w:rStyle w:val="Strong"/>
        </w:rPr>
        <w:t>pen</w:t>
      </w:r>
      <w:r w:rsidRPr="706A9693">
        <w:rPr>
          <w:rStyle w:val="Strong"/>
        </w:rPr>
        <w:t>ly available researcher software tools </w:t>
      </w:r>
    </w:p>
    <w:p w:rsidRPr="00DF6EDC" w:rsidR="00DF6EDC" w:rsidP="00867187" w:rsidRDefault="00DF6EDC" w14:paraId="528408DC" w14:textId="4382CF93">
      <w:pPr>
        <w:pStyle w:val="Heading5"/>
        <w:numPr>
          <w:ilvl w:val="0"/>
          <w:numId w:val="29"/>
        </w:numPr>
        <w:rPr>
          <w:rStyle w:val="Strong"/>
        </w:rPr>
      </w:pPr>
      <w:r w:rsidRPr="00DF6EDC">
        <w:rPr>
          <w:rStyle w:val="Strong"/>
        </w:rPr>
        <w:t>Environment and Climate Research Infrastructure (ECRI) </w:t>
      </w:r>
    </w:p>
    <w:p w:rsidRPr="00DF6EDC" w:rsidR="00DF6EDC" w:rsidP="00867187" w:rsidRDefault="00DF6EDC" w14:paraId="2E54BFD5" w14:textId="77777777">
      <w:pPr>
        <w:pStyle w:val="Heading5"/>
        <w:numPr>
          <w:ilvl w:val="0"/>
          <w:numId w:val="29"/>
        </w:numPr>
        <w:rPr>
          <w:rStyle w:val="Strong"/>
        </w:rPr>
      </w:pPr>
      <w:r w:rsidRPr="00DF6EDC">
        <w:rPr>
          <w:rStyle w:val="Strong"/>
        </w:rPr>
        <w:t>Translation Research Infrastructure (TRI) </w:t>
      </w:r>
    </w:p>
    <w:p w:rsidR="00984DDE" w:rsidP="00867187" w:rsidRDefault="00DF6EDC" w14:paraId="3808951D" w14:textId="0965DCD0">
      <w:pPr>
        <w:pStyle w:val="Heading5"/>
        <w:numPr>
          <w:ilvl w:val="0"/>
          <w:numId w:val="29"/>
        </w:numPr>
        <w:rPr>
          <w:rStyle w:val="Strong"/>
        </w:rPr>
      </w:pPr>
      <w:r w:rsidRPr="00DF6EDC">
        <w:rPr>
          <w:rStyle w:val="Strong"/>
        </w:rPr>
        <w:t>NRI Workforce (workforce) </w:t>
      </w:r>
    </w:p>
    <w:p w:rsidRPr="00E87EBB" w:rsidR="00E87EBB" w:rsidP="00E87EBB" w:rsidRDefault="00E87EBB" w14:paraId="26126889" w14:textId="77777777"/>
    <w:tbl>
      <w:tblPr>
        <w:tblStyle w:val="EDU-Basic"/>
        <w:tblW w:w="9916" w:type="dxa"/>
        <w:tblInd w:w="-147" w:type="dxa"/>
        <w:tblLook w:val="0420" w:firstRow="1" w:lastRow="0" w:firstColumn="0" w:lastColumn="0" w:noHBand="0" w:noVBand="1"/>
      </w:tblPr>
      <w:tblGrid>
        <w:gridCol w:w="568"/>
        <w:gridCol w:w="3260"/>
        <w:gridCol w:w="2551"/>
        <w:gridCol w:w="1908"/>
        <w:gridCol w:w="1629"/>
      </w:tblGrid>
      <w:tr w:rsidR="00984DDE" w:rsidTr="706A9693" w14:paraId="29F88D2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  <w:tblHeader/>
        </w:trPr>
        <w:tc>
          <w:tcPr>
            <w:tcW w:w="3828" w:type="dxa"/>
            <w:gridSpan w:val="2"/>
          </w:tcPr>
          <w:p w:rsidR="00984DDE" w:rsidP="00882464" w:rsidRDefault="00984DDE" w14:paraId="58FF5C02" w14:textId="0DE84C79">
            <w:pPr>
              <w:spacing w:after="100"/>
              <w:jc w:val="center"/>
            </w:pPr>
            <w:r>
              <w:t>Application Name</w:t>
            </w:r>
          </w:p>
        </w:tc>
        <w:tc>
          <w:tcPr>
            <w:tcW w:w="2551" w:type="dxa"/>
          </w:tcPr>
          <w:p w:rsidR="00984DDE" w:rsidP="00882464" w:rsidRDefault="00984DDE" w14:paraId="57798D78" w14:textId="37F40FFB">
            <w:pPr>
              <w:spacing w:after="0"/>
              <w:jc w:val="center"/>
            </w:pPr>
            <w:r>
              <w:t>NCRIS Project</w:t>
            </w:r>
          </w:p>
        </w:tc>
        <w:tc>
          <w:tcPr>
            <w:tcW w:w="1908" w:type="dxa"/>
          </w:tcPr>
          <w:p w:rsidR="00984DDE" w:rsidP="00882464" w:rsidRDefault="00984DDE" w14:paraId="6490479D" w14:textId="68DE7F9A">
            <w:pPr>
              <w:spacing w:after="0"/>
              <w:jc w:val="center"/>
            </w:pPr>
            <w:r>
              <w:t>Step Change Area Addressed</w:t>
            </w:r>
          </w:p>
        </w:tc>
        <w:tc>
          <w:tcPr>
            <w:tcW w:w="1629" w:type="dxa"/>
          </w:tcPr>
          <w:p w:rsidR="00984DDE" w:rsidP="00882464" w:rsidRDefault="00984DDE" w14:paraId="6D351F24" w14:textId="02CF44D5">
            <w:pPr>
              <w:spacing w:after="0"/>
              <w:jc w:val="center"/>
            </w:pPr>
            <w:r>
              <w:t>Amount</w:t>
            </w:r>
          </w:p>
        </w:tc>
      </w:tr>
      <w:tr w:rsidR="00984DDE" w:rsidTr="706A9693" w14:paraId="00E66E1C" w14:textId="77777777">
        <w:trPr>
          <w:trHeight w:val="403"/>
        </w:trPr>
        <w:tc>
          <w:tcPr>
            <w:tcW w:w="568" w:type="dxa"/>
            <w:vAlign w:val="top"/>
          </w:tcPr>
          <w:p w:rsidR="00984DDE" w:rsidP="004C325D" w:rsidRDefault="00984DDE" w14:paraId="36A63AA8" w14:textId="5AD3AF03">
            <w:pPr>
              <w:spacing w:before="0" w:beforeAutospacing="0" w:after="0" w:afterAutospacing="0"/>
            </w:pPr>
            <w:r w:rsidRPr="006E5DC5">
              <w:rPr>
                <w:b/>
                <w:bCs/>
              </w:rPr>
              <w:t>1</w:t>
            </w:r>
          </w:p>
        </w:tc>
        <w:tc>
          <w:tcPr>
            <w:tcW w:w="3260" w:type="dxa"/>
            <w:vAlign w:val="top"/>
          </w:tcPr>
          <w:p w:rsidR="00984DDE" w:rsidP="004C325D" w:rsidRDefault="00984DDE" w14:paraId="3F4C12B8" w14:textId="1404A47F">
            <w:pPr>
              <w:spacing w:before="0" w:beforeAutospacing="0" w:after="0" w:afterAutospacing="0"/>
            </w:pPr>
            <w:r w:rsidRPr="006E5DC5">
              <w:t>Optimising Australian Research with National Open Digital Engineering Support (NODES) </w:t>
            </w:r>
          </w:p>
        </w:tc>
        <w:tc>
          <w:tcPr>
            <w:tcW w:w="2551" w:type="dxa"/>
            <w:vAlign w:val="top"/>
          </w:tcPr>
          <w:p w:rsidR="00984DDE" w:rsidP="004C325D" w:rsidRDefault="00984DDE" w14:paraId="6476F8DB" w14:textId="2B571505">
            <w:pPr>
              <w:spacing w:before="0" w:beforeAutospacing="0" w:after="0" w:afterAutospacing="0"/>
            </w:pPr>
            <w:r w:rsidRPr="006E5DC5">
              <w:t>Astronomy Australia Limited (AAL)</w:t>
            </w:r>
            <w:r w:rsidRPr="006E5DC5">
              <w:rPr>
                <w:rFonts w:ascii="Arial" w:hAnsi="Arial" w:cs="Arial"/>
              </w:rPr>
              <w:t> </w:t>
            </w:r>
            <w:r w:rsidRPr="006E5DC5">
              <w:t> </w:t>
            </w:r>
          </w:p>
        </w:tc>
        <w:tc>
          <w:tcPr>
            <w:tcW w:w="1908" w:type="dxa"/>
          </w:tcPr>
          <w:p w:rsidRPr="00C01CA9" w:rsidR="004E0AFA" w:rsidP="004C325D" w:rsidRDefault="004E0AFA" w14:paraId="381D60A0" w14:textId="77777777">
            <w:pPr>
              <w:spacing w:before="0" w:beforeAutospacing="0" w:after="0" w:afterAutospacing="0"/>
              <w:rPr>
                <w:lang w:val="pt-PT"/>
              </w:rPr>
            </w:pPr>
            <w:r w:rsidRPr="00C01CA9">
              <w:rPr>
                <w:lang w:val="pt-PT"/>
              </w:rPr>
              <w:t>NDRI Outcome 1 </w:t>
            </w:r>
          </w:p>
          <w:p w:rsidRPr="00C01CA9" w:rsidR="004E0AFA" w:rsidP="004C325D" w:rsidRDefault="004E0AFA" w14:paraId="5A10AFFE" w14:textId="77777777">
            <w:pPr>
              <w:spacing w:before="0" w:beforeAutospacing="0" w:after="0" w:afterAutospacing="0"/>
              <w:rPr>
                <w:lang w:val="pt-PT"/>
              </w:rPr>
            </w:pPr>
            <w:r w:rsidRPr="00C01CA9">
              <w:rPr>
                <w:lang w:val="pt-PT"/>
              </w:rPr>
              <w:t>NDRI Outcome 2 </w:t>
            </w:r>
          </w:p>
          <w:p w:rsidRPr="00C01CA9" w:rsidR="00984DDE" w:rsidP="004C325D" w:rsidRDefault="004E0AFA" w14:paraId="7890DB92" w14:textId="35154BE1">
            <w:pPr>
              <w:spacing w:before="0" w:beforeAutospacing="0" w:after="0" w:afterAutospacing="0"/>
              <w:rPr>
                <w:lang w:val="pt-PT"/>
              </w:rPr>
            </w:pPr>
            <w:r w:rsidRPr="00C01CA9">
              <w:rPr>
                <w:lang w:val="pt-PT"/>
              </w:rPr>
              <w:t>NDRI Outcome 6 </w:t>
            </w:r>
          </w:p>
        </w:tc>
        <w:tc>
          <w:tcPr>
            <w:tcW w:w="1629" w:type="dxa"/>
            <w:vAlign w:val="top"/>
          </w:tcPr>
          <w:p w:rsidR="00984DDE" w:rsidP="004C325D" w:rsidRDefault="00984DDE" w14:paraId="4335C57F" w14:textId="30F66BC3">
            <w:pPr>
              <w:spacing w:before="0" w:beforeAutospacing="0" w:after="0" w:afterAutospacing="0"/>
              <w:jc w:val="right"/>
            </w:pPr>
            <w:r w:rsidRPr="006E5DC5">
              <w:t>$4,594,938</w:t>
            </w:r>
            <w:r w:rsidRPr="006E5DC5">
              <w:rPr>
                <w:rFonts w:ascii="Arial" w:hAnsi="Arial" w:cs="Arial"/>
              </w:rPr>
              <w:t> </w:t>
            </w:r>
            <w:r w:rsidRPr="006E5DC5">
              <w:t> </w:t>
            </w:r>
          </w:p>
        </w:tc>
      </w:tr>
      <w:tr w:rsidR="00984DDE" w:rsidTr="706A9693" w14:paraId="33DD5000" w14:textId="77777777">
        <w:trPr>
          <w:trHeight w:val="403"/>
        </w:trPr>
        <w:tc>
          <w:tcPr>
            <w:tcW w:w="568" w:type="dxa"/>
            <w:vAlign w:val="top"/>
          </w:tcPr>
          <w:p w:rsidR="00984DDE" w:rsidP="004C325D" w:rsidRDefault="00984DDE" w14:paraId="02048E09" w14:textId="0F57E64F">
            <w:pPr>
              <w:spacing w:before="0" w:beforeAutospacing="0" w:after="0" w:afterAutospacing="0"/>
            </w:pPr>
            <w:r w:rsidRPr="006E5DC5">
              <w:rPr>
                <w:b/>
                <w:bCs/>
              </w:rPr>
              <w:t>2</w:t>
            </w:r>
          </w:p>
        </w:tc>
        <w:tc>
          <w:tcPr>
            <w:tcW w:w="3260" w:type="dxa"/>
            <w:vAlign w:val="top"/>
          </w:tcPr>
          <w:p w:rsidR="00984DDE" w:rsidP="004C325D" w:rsidRDefault="00984DDE" w14:paraId="231ADAE7" w14:textId="24173354">
            <w:pPr>
              <w:spacing w:before="0" w:beforeAutospacing="0" w:after="0" w:afterAutospacing="0"/>
            </w:pPr>
            <w:r w:rsidRPr="006E5DC5">
              <w:t>Australia's Next-Generation Earth System Model</w:t>
            </w:r>
            <w:r w:rsidRPr="006E5DC5">
              <w:rPr>
                <w:rFonts w:ascii="Arial" w:hAnsi="Arial" w:cs="Arial"/>
              </w:rPr>
              <w:t> </w:t>
            </w:r>
            <w:r w:rsidRPr="006E5DC5">
              <w:t> </w:t>
            </w:r>
          </w:p>
        </w:tc>
        <w:tc>
          <w:tcPr>
            <w:tcW w:w="2551" w:type="dxa"/>
            <w:vAlign w:val="top"/>
          </w:tcPr>
          <w:p w:rsidR="00984DDE" w:rsidP="004C325D" w:rsidRDefault="00984DDE" w14:paraId="584C8245" w14:textId="3CB0FCEC">
            <w:pPr>
              <w:spacing w:before="0" w:beforeAutospacing="0" w:after="0" w:afterAutospacing="0"/>
            </w:pPr>
            <w:r w:rsidRPr="006E5DC5">
              <w:t>Australian Community Climate and Earth System Simulator (ACCESS-NRI)</w:t>
            </w:r>
            <w:r w:rsidRPr="006E5DC5">
              <w:rPr>
                <w:rFonts w:ascii="Arial" w:hAnsi="Arial" w:cs="Arial"/>
              </w:rPr>
              <w:t> </w:t>
            </w:r>
            <w:r w:rsidRPr="006E5DC5">
              <w:t> </w:t>
            </w:r>
          </w:p>
        </w:tc>
        <w:tc>
          <w:tcPr>
            <w:tcW w:w="1908" w:type="dxa"/>
          </w:tcPr>
          <w:p w:rsidR="00984DDE" w:rsidP="004C325D" w:rsidRDefault="00B83B39" w14:paraId="4FD19A37" w14:textId="77777777">
            <w:pPr>
              <w:spacing w:before="0" w:beforeAutospacing="0" w:after="0" w:afterAutospacing="0" w:line="278" w:lineRule="auto"/>
            </w:pPr>
            <w:r>
              <w:t>NDRI Outcome 3</w:t>
            </w:r>
          </w:p>
          <w:p w:rsidRPr="006E5DC5" w:rsidR="00B83B39" w:rsidP="004C325D" w:rsidRDefault="00B83B39" w14:paraId="0794DBCB" w14:textId="1FBF607C">
            <w:pPr>
              <w:spacing w:before="0" w:beforeAutospacing="0" w:after="0" w:afterAutospacing="0" w:line="278" w:lineRule="auto"/>
            </w:pPr>
            <w:r>
              <w:t>NDRI Outcome 6</w:t>
            </w:r>
          </w:p>
        </w:tc>
        <w:tc>
          <w:tcPr>
            <w:tcW w:w="1629" w:type="dxa"/>
            <w:vAlign w:val="top"/>
          </w:tcPr>
          <w:p w:rsidRPr="006E5DC5" w:rsidR="00984DDE" w:rsidP="004C325D" w:rsidRDefault="00984DDE" w14:paraId="788233B1" w14:textId="7B4E580D">
            <w:pPr>
              <w:spacing w:before="0" w:beforeAutospacing="0" w:after="0" w:afterAutospacing="0" w:line="278" w:lineRule="auto"/>
              <w:jc w:val="right"/>
            </w:pPr>
            <w:r w:rsidRPr="006E5DC5">
              <w:t>$14,746,373  </w:t>
            </w:r>
          </w:p>
          <w:p w:rsidR="00984DDE" w:rsidP="004C325D" w:rsidRDefault="00984DDE" w14:paraId="0A2E78CF" w14:textId="36060D81">
            <w:pPr>
              <w:spacing w:before="0" w:beforeAutospacing="0" w:after="0" w:afterAutospacing="0"/>
              <w:jc w:val="right"/>
            </w:pPr>
            <w:r w:rsidRPr="006E5DC5">
              <w:t> </w:t>
            </w:r>
          </w:p>
        </w:tc>
      </w:tr>
      <w:tr w:rsidR="00984DDE" w:rsidTr="706A9693" w14:paraId="6BF1349D" w14:textId="77777777">
        <w:trPr>
          <w:trHeight w:val="403"/>
        </w:trPr>
        <w:tc>
          <w:tcPr>
            <w:tcW w:w="568" w:type="dxa"/>
            <w:vAlign w:val="top"/>
          </w:tcPr>
          <w:p w:rsidR="00984DDE" w:rsidP="004C325D" w:rsidRDefault="00984DDE" w14:paraId="69B48837" w14:textId="2140DF9D">
            <w:pPr>
              <w:spacing w:before="0" w:beforeAutospacing="0" w:after="0" w:afterAutospacing="0"/>
            </w:pPr>
            <w:r w:rsidRPr="006E5DC5">
              <w:rPr>
                <w:b/>
                <w:bCs/>
              </w:rPr>
              <w:lastRenderedPageBreak/>
              <w:t>3</w:t>
            </w:r>
          </w:p>
        </w:tc>
        <w:tc>
          <w:tcPr>
            <w:tcW w:w="3260" w:type="dxa"/>
            <w:vAlign w:val="top"/>
          </w:tcPr>
          <w:p w:rsidR="00984DDE" w:rsidP="004C325D" w:rsidRDefault="00984DDE" w14:paraId="4C52EFAF" w14:textId="3A71B103">
            <w:pPr>
              <w:spacing w:before="0" w:beforeAutospacing="0" w:after="0" w:afterAutospacing="0"/>
            </w:pPr>
            <w:r w:rsidRPr="006E5DC5">
              <w:t>Precision Machining for Industry -Technology Readiness Accelerator (TRAX)</w:t>
            </w:r>
            <w:r w:rsidRPr="006E5DC5">
              <w:rPr>
                <w:rFonts w:ascii="Arial" w:hAnsi="Arial" w:cs="Arial"/>
              </w:rPr>
              <w:t> </w:t>
            </w:r>
            <w:r w:rsidRPr="006E5DC5">
              <w:t> </w:t>
            </w:r>
          </w:p>
        </w:tc>
        <w:tc>
          <w:tcPr>
            <w:tcW w:w="2551" w:type="dxa"/>
            <w:vAlign w:val="top"/>
          </w:tcPr>
          <w:p w:rsidR="00984DDE" w:rsidP="004C325D" w:rsidRDefault="00984DDE" w14:paraId="24C1E4B1" w14:textId="483008CD">
            <w:pPr>
              <w:spacing w:before="0" w:beforeAutospacing="0" w:after="0" w:afterAutospacing="0"/>
            </w:pPr>
            <w:r w:rsidRPr="006E5DC5">
              <w:t>Australian National Fabrication Facility</w:t>
            </w:r>
            <w:r w:rsidRPr="006E5DC5">
              <w:rPr>
                <w:rFonts w:ascii="Arial" w:hAnsi="Arial" w:cs="Arial"/>
              </w:rPr>
              <w:t> </w:t>
            </w:r>
            <w:r w:rsidRPr="006E5DC5">
              <w:t>(ANFF)</w:t>
            </w:r>
            <w:r w:rsidRPr="006E5DC5">
              <w:rPr>
                <w:rFonts w:ascii="Arial" w:hAnsi="Arial" w:cs="Arial"/>
              </w:rPr>
              <w:t> </w:t>
            </w:r>
            <w:r w:rsidRPr="006E5DC5">
              <w:t> </w:t>
            </w:r>
          </w:p>
        </w:tc>
        <w:tc>
          <w:tcPr>
            <w:tcW w:w="1908" w:type="dxa"/>
          </w:tcPr>
          <w:p w:rsidRPr="006E5DC5" w:rsidR="00984DDE" w:rsidP="004C325D" w:rsidRDefault="00517029" w14:paraId="0FEFD4DB" w14:textId="48EA916D">
            <w:pPr>
              <w:spacing w:before="0" w:beforeAutospacing="0" w:after="0" w:afterAutospacing="0"/>
            </w:pPr>
            <w:r>
              <w:t>TRI</w:t>
            </w:r>
          </w:p>
        </w:tc>
        <w:tc>
          <w:tcPr>
            <w:tcW w:w="1629" w:type="dxa"/>
            <w:vAlign w:val="top"/>
          </w:tcPr>
          <w:p w:rsidR="00984DDE" w:rsidP="004C325D" w:rsidRDefault="00984DDE" w14:paraId="3D6F2528" w14:textId="65051B29">
            <w:pPr>
              <w:spacing w:before="0" w:beforeAutospacing="0" w:after="0" w:afterAutospacing="0"/>
              <w:jc w:val="right"/>
            </w:pPr>
            <w:r w:rsidRPr="006E5DC5">
              <w:t>$2,000,000 </w:t>
            </w:r>
          </w:p>
        </w:tc>
      </w:tr>
      <w:tr w:rsidR="00984DDE" w:rsidTr="706A9693" w14:paraId="4345AE52" w14:textId="77777777">
        <w:trPr>
          <w:trHeight w:val="403"/>
        </w:trPr>
        <w:tc>
          <w:tcPr>
            <w:tcW w:w="568" w:type="dxa"/>
            <w:vAlign w:val="top"/>
          </w:tcPr>
          <w:p w:rsidR="00984DDE" w:rsidP="004C325D" w:rsidRDefault="00984DDE" w14:paraId="49D7E99D" w14:textId="57A84738">
            <w:pPr>
              <w:spacing w:before="0" w:beforeAutospacing="0" w:after="0" w:afterAutospacing="0"/>
            </w:pPr>
            <w:r w:rsidRPr="006E5DC5">
              <w:rPr>
                <w:b/>
                <w:bCs/>
              </w:rPr>
              <w:t>4</w:t>
            </w:r>
          </w:p>
        </w:tc>
        <w:tc>
          <w:tcPr>
            <w:tcW w:w="3260" w:type="dxa"/>
            <w:vAlign w:val="top"/>
          </w:tcPr>
          <w:p w:rsidR="00984DDE" w:rsidP="004C325D" w:rsidRDefault="00984DDE" w14:paraId="7B2A07E5" w14:textId="6DC1074F">
            <w:pPr>
              <w:spacing w:before="0" w:beforeAutospacing="0" w:after="0" w:afterAutospacing="0"/>
            </w:pPr>
            <w:r w:rsidRPr="006E5DC5">
              <w:t>Infrared technology integration capability for industry translation </w:t>
            </w:r>
          </w:p>
        </w:tc>
        <w:tc>
          <w:tcPr>
            <w:tcW w:w="2551" w:type="dxa"/>
            <w:vAlign w:val="top"/>
          </w:tcPr>
          <w:p w:rsidR="00984DDE" w:rsidP="004C325D" w:rsidRDefault="00984DDE" w14:paraId="167DD08F" w14:textId="214244FB">
            <w:pPr>
              <w:spacing w:before="0" w:beforeAutospacing="0" w:after="0" w:afterAutospacing="0"/>
            </w:pPr>
            <w:r w:rsidRPr="006E5DC5">
              <w:t>Australian National Fabrication Facility</w:t>
            </w:r>
            <w:r w:rsidRPr="006E5DC5">
              <w:rPr>
                <w:rFonts w:ascii="Arial" w:hAnsi="Arial" w:cs="Arial"/>
              </w:rPr>
              <w:t> </w:t>
            </w:r>
            <w:r w:rsidRPr="006E5DC5">
              <w:t>(ANFF)</w:t>
            </w:r>
            <w:r w:rsidRPr="006E5DC5">
              <w:rPr>
                <w:rFonts w:ascii="Arial" w:hAnsi="Arial" w:cs="Arial"/>
              </w:rPr>
              <w:t> </w:t>
            </w:r>
            <w:r w:rsidRPr="006E5DC5">
              <w:t> </w:t>
            </w:r>
          </w:p>
        </w:tc>
        <w:tc>
          <w:tcPr>
            <w:tcW w:w="1908" w:type="dxa"/>
          </w:tcPr>
          <w:p w:rsidRPr="006E5DC5" w:rsidR="00984DDE" w:rsidP="004C325D" w:rsidRDefault="00517029" w14:paraId="4A11D550" w14:textId="10B01D16">
            <w:pPr>
              <w:spacing w:before="0" w:beforeAutospacing="0" w:after="0" w:afterAutospacing="0"/>
            </w:pPr>
            <w:r>
              <w:t>TRI</w:t>
            </w:r>
          </w:p>
        </w:tc>
        <w:tc>
          <w:tcPr>
            <w:tcW w:w="1629" w:type="dxa"/>
            <w:vAlign w:val="top"/>
          </w:tcPr>
          <w:p w:rsidR="00984DDE" w:rsidP="004C325D" w:rsidRDefault="00984DDE" w14:paraId="73B6B4DE" w14:textId="19DCE38A">
            <w:pPr>
              <w:spacing w:before="0" w:beforeAutospacing="0" w:after="0" w:afterAutospacing="0"/>
              <w:jc w:val="right"/>
            </w:pPr>
            <w:r w:rsidRPr="006E5DC5">
              <w:t>$1,500,000 </w:t>
            </w:r>
          </w:p>
        </w:tc>
      </w:tr>
      <w:tr w:rsidR="00984DDE" w:rsidTr="706A9693" w14:paraId="0F3AD608" w14:textId="77777777">
        <w:trPr>
          <w:trHeight w:val="403"/>
        </w:trPr>
        <w:tc>
          <w:tcPr>
            <w:tcW w:w="568" w:type="dxa"/>
            <w:vAlign w:val="top"/>
          </w:tcPr>
          <w:p w:rsidR="00984DDE" w:rsidP="004C325D" w:rsidRDefault="00984DDE" w14:paraId="102E7300" w14:textId="3D6B2C52">
            <w:pPr>
              <w:spacing w:before="0" w:beforeAutospacing="0" w:after="0" w:afterAutospacing="0"/>
            </w:pPr>
            <w:r w:rsidRPr="006E5DC5">
              <w:rPr>
                <w:b/>
                <w:bCs/>
              </w:rPr>
              <w:t>5</w:t>
            </w:r>
          </w:p>
        </w:tc>
        <w:tc>
          <w:tcPr>
            <w:tcW w:w="3260" w:type="dxa"/>
            <w:vAlign w:val="top"/>
          </w:tcPr>
          <w:p w:rsidR="00984DDE" w:rsidP="004C325D" w:rsidRDefault="00984DDE" w14:paraId="60FE70E2" w14:textId="539018BC">
            <w:pPr>
              <w:spacing w:before="0" w:beforeAutospacing="0" w:after="0" w:afterAutospacing="0"/>
            </w:pPr>
            <w:r w:rsidRPr="006E5DC5">
              <w:t>APPN Data Engineering Capability</w:t>
            </w:r>
            <w:r w:rsidRPr="006E5DC5">
              <w:rPr>
                <w:rFonts w:ascii="Arial" w:hAnsi="Arial" w:cs="Arial"/>
              </w:rPr>
              <w:t> </w:t>
            </w:r>
            <w:r w:rsidRPr="006E5DC5">
              <w:t> </w:t>
            </w:r>
          </w:p>
        </w:tc>
        <w:tc>
          <w:tcPr>
            <w:tcW w:w="2551" w:type="dxa"/>
            <w:vAlign w:val="top"/>
          </w:tcPr>
          <w:p w:rsidR="00984DDE" w:rsidP="004C325D" w:rsidRDefault="00984DDE" w14:paraId="1C3D7C8C" w14:textId="5A11C10F">
            <w:pPr>
              <w:spacing w:before="0" w:beforeAutospacing="0" w:after="0" w:afterAutospacing="0"/>
            </w:pPr>
            <w:r w:rsidRPr="006E5DC5">
              <w:t>Australian Plant Phenomics Network (APPN)</w:t>
            </w:r>
            <w:r w:rsidRPr="006E5DC5">
              <w:rPr>
                <w:rFonts w:ascii="Arial" w:hAnsi="Arial" w:cs="Arial"/>
              </w:rPr>
              <w:t> </w:t>
            </w:r>
            <w:r w:rsidRPr="006E5DC5">
              <w:t> </w:t>
            </w:r>
          </w:p>
        </w:tc>
        <w:tc>
          <w:tcPr>
            <w:tcW w:w="1908" w:type="dxa"/>
          </w:tcPr>
          <w:p w:rsidRPr="00C01CA9" w:rsidR="00517029" w:rsidP="004C325D" w:rsidRDefault="00517029" w14:paraId="2A9F27BB" w14:textId="77777777">
            <w:pPr>
              <w:spacing w:before="0" w:beforeAutospacing="0" w:after="0" w:afterAutospacing="0"/>
              <w:rPr>
                <w:lang w:val="pt-PT"/>
              </w:rPr>
            </w:pPr>
            <w:r w:rsidRPr="00C01CA9">
              <w:rPr>
                <w:lang w:val="pt-PT"/>
              </w:rPr>
              <w:t>TRI </w:t>
            </w:r>
          </w:p>
          <w:p w:rsidRPr="00C01CA9" w:rsidR="00517029" w:rsidP="004C325D" w:rsidRDefault="00517029" w14:paraId="36C3FD70" w14:textId="77777777">
            <w:pPr>
              <w:spacing w:before="0" w:beforeAutospacing="0" w:after="0" w:afterAutospacing="0"/>
              <w:rPr>
                <w:lang w:val="pt-PT"/>
              </w:rPr>
            </w:pPr>
            <w:r w:rsidRPr="00C01CA9">
              <w:rPr>
                <w:lang w:val="pt-PT"/>
              </w:rPr>
              <w:t>NDRI Outcome 1 </w:t>
            </w:r>
          </w:p>
          <w:p w:rsidRPr="00C01CA9" w:rsidR="00517029" w:rsidP="004C325D" w:rsidRDefault="00517029" w14:paraId="17DE76A0" w14:textId="77777777">
            <w:pPr>
              <w:spacing w:before="0" w:beforeAutospacing="0" w:after="0" w:afterAutospacing="0"/>
              <w:rPr>
                <w:lang w:val="pt-PT"/>
              </w:rPr>
            </w:pPr>
            <w:r w:rsidRPr="00C01CA9">
              <w:rPr>
                <w:lang w:val="pt-PT"/>
              </w:rPr>
              <w:t>NDRI Outcome 2 </w:t>
            </w:r>
          </w:p>
          <w:p w:rsidRPr="00517029" w:rsidR="00517029" w:rsidP="004C325D" w:rsidRDefault="00517029" w14:paraId="4C798FCC" w14:textId="77777777">
            <w:pPr>
              <w:spacing w:before="0" w:beforeAutospacing="0" w:after="0" w:afterAutospacing="0"/>
            </w:pPr>
            <w:r w:rsidRPr="00517029">
              <w:t>NDRI Outcome 3 </w:t>
            </w:r>
          </w:p>
          <w:p w:rsidRPr="006E5DC5" w:rsidR="00984DDE" w:rsidP="004C325D" w:rsidRDefault="00517029" w14:paraId="24E7E5D3" w14:textId="1F386E88">
            <w:pPr>
              <w:spacing w:before="0" w:beforeAutospacing="0" w:after="0" w:afterAutospacing="0"/>
            </w:pPr>
            <w:r w:rsidRPr="00517029">
              <w:t>NDRI Outcome 6 </w:t>
            </w:r>
          </w:p>
        </w:tc>
        <w:tc>
          <w:tcPr>
            <w:tcW w:w="1629" w:type="dxa"/>
            <w:vAlign w:val="top"/>
          </w:tcPr>
          <w:p w:rsidR="00984DDE" w:rsidP="004C325D" w:rsidRDefault="00984DDE" w14:paraId="7DDFD6A8" w14:textId="01368DBB">
            <w:pPr>
              <w:spacing w:before="0" w:beforeAutospacing="0" w:after="0" w:afterAutospacing="0"/>
              <w:jc w:val="right"/>
            </w:pPr>
            <w:r w:rsidRPr="006E5DC5">
              <w:t>$7,342,258 </w:t>
            </w:r>
          </w:p>
        </w:tc>
      </w:tr>
      <w:tr w:rsidR="00984DDE" w:rsidTr="706A9693" w14:paraId="5A2AA64D" w14:textId="77777777">
        <w:trPr>
          <w:trHeight w:val="1113"/>
        </w:trPr>
        <w:tc>
          <w:tcPr>
            <w:tcW w:w="568" w:type="dxa"/>
            <w:vAlign w:val="top"/>
          </w:tcPr>
          <w:p w:rsidR="00984DDE" w:rsidP="004C325D" w:rsidRDefault="00984DDE" w14:paraId="5163D507" w14:textId="7EF9CF16">
            <w:pPr>
              <w:spacing w:before="0" w:beforeAutospacing="0" w:after="0" w:afterAutospacing="0"/>
            </w:pPr>
            <w:r w:rsidRPr="006E5DC5">
              <w:rPr>
                <w:b/>
                <w:bCs/>
              </w:rPr>
              <w:t>6</w:t>
            </w:r>
          </w:p>
        </w:tc>
        <w:tc>
          <w:tcPr>
            <w:tcW w:w="3260" w:type="dxa"/>
            <w:vAlign w:val="top"/>
          </w:tcPr>
          <w:p w:rsidR="00984DDE" w:rsidP="004C325D" w:rsidRDefault="00984DDE" w14:paraId="7DF05564" w14:textId="508A8231">
            <w:pPr>
              <w:spacing w:before="0" w:beforeAutospacing="0" w:after="0" w:afterAutospacing="0"/>
            </w:pPr>
            <w:r w:rsidRPr="006E5DC5">
              <w:t>National UAV Research Image Repository (NUAVRIR)</w:t>
            </w:r>
            <w:r w:rsidRPr="006E5DC5">
              <w:rPr>
                <w:rFonts w:ascii="Arial" w:hAnsi="Arial" w:cs="Arial"/>
              </w:rPr>
              <w:t> </w:t>
            </w:r>
            <w:r w:rsidRPr="006E5DC5">
              <w:t> </w:t>
            </w:r>
          </w:p>
        </w:tc>
        <w:tc>
          <w:tcPr>
            <w:tcW w:w="2551" w:type="dxa"/>
            <w:vAlign w:val="top"/>
          </w:tcPr>
          <w:p w:rsidR="00984DDE" w:rsidP="004C325D" w:rsidRDefault="00984DDE" w14:paraId="0808D418" w14:textId="6CB16DBC">
            <w:pPr>
              <w:spacing w:before="0" w:beforeAutospacing="0" w:after="0" w:afterAutospacing="0"/>
            </w:pPr>
            <w:r w:rsidRPr="006E5DC5">
              <w:t>Australian Plant Phenomics Network (APPN)</w:t>
            </w:r>
            <w:r w:rsidRPr="006E5DC5">
              <w:rPr>
                <w:rFonts w:ascii="Arial" w:hAnsi="Arial" w:cs="Arial"/>
              </w:rPr>
              <w:t> </w:t>
            </w:r>
            <w:r w:rsidRPr="006E5DC5">
              <w:t> </w:t>
            </w:r>
          </w:p>
        </w:tc>
        <w:tc>
          <w:tcPr>
            <w:tcW w:w="1908" w:type="dxa"/>
          </w:tcPr>
          <w:p w:rsidRPr="00C01CA9" w:rsidR="003B4525" w:rsidP="004C325D" w:rsidRDefault="003B4525" w14:paraId="4EE49BD3" w14:textId="77777777">
            <w:pPr>
              <w:spacing w:before="0" w:beforeAutospacing="0" w:after="0" w:afterAutospacing="0"/>
              <w:rPr>
                <w:lang w:val="pt-PT"/>
              </w:rPr>
            </w:pPr>
            <w:r w:rsidRPr="00C01CA9">
              <w:rPr>
                <w:lang w:val="pt-PT"/>
              </w:rPr>
              <w:t>ECRI </w:t>
            </w:r>
          </w:p>
          <w:p w:rsidRPr="00C01CA9" w:rsidR="003B4525" w:rsidP="004C325D" w:rsidRDefault="003B4525" w14:paraId="333AD86D" w14:textId="77777777">
            <w:pPr>
              <w:spacing w:before="0" w:beforeAutospacing="0" w:after="0" w:afterAutospacing="0"/>
              <w:rPr>
                <w:lang w:val="pt-PT"/>
              </w:rPr>
            </w:pPr>
            <w:r w:rsidRPr="00C01CA9">
              <w:rPr>
                <w:lang w:val="pt-PT"/>
              </w:rPr>
              <w:t>NDRI Outcome 2 </w:t>
            </w:r>
          </w:p>
          <w:p w:rsidRPr="00C01CA9" w:rsidR="003B4525" w:rsidP="004C325D" w:rsidRDefault="003B4525" w14:paraId="738DA137" w14:textId="77777777">
            <w:pPr>
              <w:spacing w:before="0" w:beforeAutospacing="0" w:after="0" w:afterAutospacing="0"/>
              <w:rPr>
                <w:lang w:val="pt-PT"/>
              </w:rPr>
            </w:pPr>
            <w:r w:rsidRPr="00C01CA9">
              <w:rPr>
                <w:lang w:val="pt-PT"/>
              </w:rPr>
              <w:t>NDRI Outcome 3 </w:t>
            </w:r>
          </w:p>
          <w:p w:rsidRPr="006E5DC5" w:rsidR="00984DDE" w:rsidP="004C325D" w:rsidRDefault="003B4525" w14:paraId="3388ED74" w14:textId="1C443355">
            <w:pPr>
              <w:spacing w:before="0" w:beforeAutospacing="0" w:after="0" w:afterAutospacing="0"/>
            </w:pPr>
            <w:r w:rsidRPr="003B4525">
              <w:t>NDRI Outcome 6 </w:t>
            </w:r>
          </w:p>
        </w:tc>
        <w:tc>
          <w:tcPr>
            <w:tcW w:w="1629" w:type="dxa"/>
            <w:vAlign w:val="top"/>
          </w:tcPr>
          <w:p w:rsidR="00984DDE" w:rsidP="004C325D" w:rsidRDefault="00984DDE" w14:paraId="55BD4C72" w14:textId="544699D9">
            <w:pPr>
              <w:spacing w:before="0" w:beforeAutospacing="0" w:after="0" w:afterAutospacing="0"/>
              <w:jc w:val="right"/>
            </w:pPr>
            <w:r w:rsidRPr="006E5DC5">
              <w:t>$5,265,471 </w:t>
            </w:r>
          </w:p>
        </w:tc>
      </w:tr>
      <w:tr w:rsidR="00984DDE" w:rsidTr="706A9693" w14:paraId="6E114309" w14:textId="77777777">
        <w:trPr>
          <w:trHeight w:val="403"/>
        </w:trPr>
        <w:tc>
          <w:tcPr>
            <w:tcW w:w="568" w:type="dxa"/>
            <w:vAlign w:val="top"/>
          </w:tcPr>
          <w:p w:rsidR="00984DDE" w:rsidP="004C325D" w:rsidRDefault="00984DDE" w14:paraId="5464F568" w14:textId="3CA9B9BA">
            <w:pPr>
              <w:spacing w:before="0" w:beforeAutospacing="0" w:after="0" w:afterAutospacing="0"/>
            </w:pPr>
            <w:r w:rsidRPr="006E5DC5">
              <w:rPr>
                <w:b/>
                <w:bCs/>
              </w:rPr>
              <w:t>7</w:t>
            </w:r>
          </w:p>
        </w:tc>
        <w:tc>
          <w:tcPr>
            <w:tcW w:w="3260" w:type="dxa"/>
            <w:vAlign w:val="top"/>
          </w:tcPr>
          <w:p w:rsidR="00984DDE" w:rsidP="004C325D" w:rsidRDefault="00984DDE" w14:paraId="4027695A" w14:textId="5646FB4C">
            <w:pPr>
              <w:spacing w:before="0" w:beforeAutospacing="0" w:after="0" w:afterAutospacing="0"/>
            </w:pPr>
            <w:r w:rsidRPr="006E5DC5">
              <w:t>Open Science at the Australian Bureau of Statistics (ABS): a FAIR and free Accessibility Program</w:t>
            </w:r>
            <w:r w:rsidRPr="006E5DC5">
              <w:rPr>
                <w:rFonts w:ascii="Arial" w:hAnsi="Arial" w:cs="Arial"/>
              </w:rPr>
              <w:t> </w:t>
            </w:r>
            <w:r w:rsidRPr="006E5DC5">
              <w:t> </w:t>
            </w:r>
          </w:p>
        </w:tc>
        <w:tc>
          <w:tcPr>
            <w:tcW w:w="2551" w:type="dxa"/>
            <w:vAlign w:val="top"/>
          </w:tcPr>
          <w:p w:rsidR="00984DDE" w:rsidP="004C325D" w:rsidRDefault="00984DDE" w14:paraId="430181FA" w14:textId="7C236D92">
            <w:pPr>
              <w:spacing w:before="0" w:beforeAutospacing="0" w:after="0" w:afterAutospacing="0"/>
            </w:pPr>
            <w:r w:rsidRPr="006E5DC5">
              <w:t>Australian Research Data Commons</w:t>
            </w:r>
            <w:r w:rsidRPr="006E5DC5">
              <w:rPr>
                <w:rFonts w:ascii="Arial" w:hAnsi="Arial" w:cs="Arial"/>
              </w:rPr>
              <w:t> </w:t>
            </w:r>
            <w:r w:rsidRPr="006E5DC5">
              <w:t>(ARDC)</w:t>
            </w:r>
            <w:r w:rsidRPr="006E5DC5">
              <w:rPr>
                <w:rFonts w:ascii="Arial" w:hAnsi="Arial" w:cs="Arial"/>
              </w:rPr>
              <w:t> </w:t>
            </w:r>
            <w:r w:rsidRPr="006E5DC5">
              <w:t> </w:t>
            </w:r>
          </w:p>
        </w:tc>
        <w:tc>
          <w:tcPr>
            <w:tcW w:w="1908" w:type="dxa"/>
          </w:tcPr>
          <w:p w:rsidRPr="00C01CA9" w:rsidR="003B4525" w:rsidP="004C325D" w:rsidRDefault="003B4525" w14:paraId="01D02184" w14:textId="77777777">
            <w:pPr>
              <w:spacing w:before="0" w:beforeAutospacing="0" w:after="0" w:afterAutospacing="0"/>
              <w:rPr>
                <w:lang w:val="pt-PT"/>
              </w:rPr>
            </w:pPr>
            <w:r w:rsidRPr="00C01CA9">
              <w:rPr>
                <w:lang w:val="pt-PT"/>
              </w:rPr>
              <w:t>NDRI Outcome 1 </w:t>
            </w:r>
          </w:p>
          <w:p w:rsidRPr="00C01CA9" w:rsidR="003B4525" w:rsidP="004C325D" w:rsidRDefault="003B4525" w14:paraId="28A26FBD" w14:textId="77777777">
            <w:pPr>
              <w:spacing w:before="0" w:beforeAutospacing="0" w:after="0" w:afterAutospacing="0"/>
              <w:rPr>
                <w:lang w:val="pt-PT"/>
              </w:rPr>
            </w:pPr>
            <w:r w:rsidRPr="00C01CA9">
              <w:rPr>
                <w:lang w:val="pt-PT"/>
              </w:rPr>
              <w:t>NDRI Outcome 2 </w:t>
            </w:r>
          </w:p>
          <w:p w:rsidRPr="00C01CA9" w:rsidR="00984DDE" w:rsidP="004C325D" w:rsidRDefault="003B4525" w14:paraId="12879E7F" w14:textId="652B184B">
            <w:pPr>
              <w:spacing w:before="0" w:beforeAutospacing="0" w:after="0" w:afterAutospacing="0"/>
              <w:rPr>
                <w:lang w:val="pt-PT"/>
              </w:rPr>
            </w:pPr>
            <w:r w:rsidRPr="00C01CA9">
              <w:rPr>
                <w:lang w:val="pt-PT"/>
              </w:rPr>
              <w:t>NDRI Outcome 3 </w:t>
            </w:r>
          </w:p>
        </w:tc>
        <w:tc>
          <w:tcPr>
            <w:tcW w:w="1629" w:type="dxa"/>
            <w:vAlign w:val="top"/>
          </w:tcPr>
          <w:p w:rsidR="00984DDE" w:rsidP="004C325D" w:rsidRDefault="00984DDE" w14:paraId="2BE43D52" w14:textId="2B3E5D22">
            <w:pPr>
              <w:spacing w:before="0" w:beforeAutospacing="0" w:after="0" w:afterAutospacing="0"/>
              <w:jc w:val="right"/>
            </w:pPr>
            <w:r w:rsidRPr="006E5DC5">
              <w:t>$2,496,358 </w:t>
            </w:r>
          </w:p>
        </w:tc>
      </w:tr>
      <w:tr w:rsidR="00984DDE" w:rsidTr="706A9693" w14:paraId="76F47448" w14:textId="77777777">
        <w:trPr>
          <w:trHeight w:val="403"/>
        </w:trPr>
        <w:tc>
          <w:tcPr>
            <w:tcW w:w="568" w:type="dxa"/>
            <w:vAlign w:val="top"/>
          </w:tcPr>
          <w:p w:rsidR="00984DDE" w:rsidP="004C325D" w:rsidRDefault="00984DDE" w14:paraId="418B4E70" w14:textId="67AEF225">
            <w:pPr>
              <w:spacing w:before="0" w:beforeAutospacing="0" w:after="0" w:afterAutospacing="0"/>
            </w:pPr>
            <w:r w:rsidRPr="006E5DC5">
              <w:rPr>
                <w:b/>
                <w:bCs/>
              </w:rPr>
              <w:t>8</w:t>
            </w:r>
          </w:p>
        </w:tc>
        <w:tc>
          <w:tcPr>
            <w:tcW w:w="3260" w:type="dxa"/>
            <w:vAlign w:val="top"/>
          </w:tcPr>
          <w:p w:rsidR="00984DDE" w:rsidP="004C325D" w:rsidRDefault="00984DDE" w14:paraId="184CEEF0" w14:textId="3D8C5414">
            <w:pPr>
              <w:spacing w:before="0" w:beforeAutospacing="0" w:after="0" w:afterAutospacing="0"/>
            </w:pPr>
            <w:r w:rsidRPr="006E5DC5">
              <w:t>A Connected, Ethical and AI-Ready Data Ecosystem for Australian Research Excellence </w:t>
            </w:r>
          </w:p>
        </w:tc>
        <w:tc>
          <w:tcPr>
            <w:tcW w:w="2551" w:type="dxa"/>
            <w:vAlign w:val="top"/>
          </w:tcPr>
          <w:p w:rsidR="00984DDE" w:rsidP="004C325D" w:rsidRDefault="00984DDE" w14:paraId="5A773544" w14:textId="4B82468D">
            <w:pPr>
              <w:spacing w:before="0" w:beforeAutospacing="0" w:after="0" w:afterAutospacing="0"/>
            </w:pPr>
            <w:r w:rsidRPr="006E5DC5">
              <w:t>Australian Research Data Commons</w:t>
            </w:r>
            <w:r w:rsidRPr="006E5DC5">
              <w:rPr>
                <w:rFonts w:ascii="Arial" w:hAnsi="Arial" w:cs="Arial"/>
              </w:rPr>
              <w:t> </w:t>
            </w:r>
            <w:r w:rsidRPr="006E5DC5">
              <w:t>(ARDC)</w:t>
            </w:r>
            <w:r w:rsidRPr="006E5DC5">
              <w:rPr>
                <w:rFonts w:ascii="Arial" w:hAnsi="Arial" w:cs="Arial"/>
              </w:rPr>
              <w:t> </w:t>
            </w:r>
            <w:r w:rsidRPr="006E5DC5">
              <w:t> </w:t>
            </w:r>
          </w:p>
        </w:tc>
        <w:tc>
          <w:tcPr>
            <w:tcW w:w="1908" w:type="dxa"/>
          </w:tcPr>
          <w:p w:rsidRPr="006E5DC5" w:rsidR="00984DDE" w:rsidP="004C325D" w:rsidRDefault="003B4525" w14:paraId="0978621F" w14:textId="7FAFAE1F">
            <w:pPr>
              <w:spacing w:before="0" w:beforeAutospacing="0" w:after="0" w:afterAutospacing="0"/>
            </w:pPr>
            <w:r w:rsidRPr="003B4525">
              <w:t>NDRI Outcome 3 </w:t>
            </w:r>
          </w:p>
        </w:tc>
        <w:tc>
          <w:tcPr>
            <w:tcW w:w="1629" w:type="dxa"/>
            <w:vAlign w:val="top"/>
          </w:tcPr>
          <w:p w:rsidR="00984DDE" w:rsidP="004C325D" w:rsidRDefault="00984DDE" w14:paraId="2A4367DE" w14:textId="63492E0C">
            <w:pPr>
              <w:spacing w:before="0" w:beforeAutospacing="0" w:after="0" w:afterAutospacing="0"/>
              <w:jc w:val="right"/>
            </w:pPr>
            <w:r w:rsidRPr="006E5DC5">
              <w:t>$19,550,000 </w:t>
            </w:r>
          </w:p>
        </w:tc>
      </w:tr>
      <w:tr w:rsidR="00984DDE" w:rsidTr="706A9693" w14:paraId="776110D5" w14:textId="77777777">
        <w:trPr>
          <w:trHeight w:val="403"/>
        </w:trPr>
        <w:tc>
          <w:tcPr>
            <w:tcW w:w="568" w:type="dxa"/>
            <w:vAlign w:val="top"/>
          </w:tcPr>
          <w:p w:rsidR="00984DDE" w:rsidP="004C325D" w:rsidRDefault="00984DDE" w14:paraId="3CED6368" w14:textId="334714FC">
            <w:pPr>
              <w:spacing w:before="0" w:beforeAutospacing="0" w:after="0" w:afterAutospacing="0"/>
            </w:pPr>
            <w:r w:rsidRPr="006E5DC5">
              <w:rPr>
                <w:b/>
                <w:bCs/>
              </w:rPr>
              <w:t>9</w:t>
            </w:r>
          </w:p>
        </w:tc>
        <w:tc>
          <w:tcPr>
            <w:tcW w:w="3260" w:type="dxa"/>
            <w:vAlign w:val="top"/>
          </w:tcPr>
          <w:p w:rsidR="00984DDE" w:rsidP="004C325D" w:rsidRDefault="00984DDE" w14:paraId="7A0B711B" w14:textId="48FCD818">
            <w:pPr>
              <w:spacing w:before="0" w:beforeAutospacing="0" w:after="0" w:afterAutospacing="0"/>
            </w:pPr>
            <w:r w:rsidRPr="006E5DC5">
              <w:t>GUARDIANS: Expanding human omics infrastructure capability and national participation </w:t>
            </w:r>
          </w:p>
        </w:tc>
        <w:tc>
          <w:tcPr>
            <w:tcW w:w="2551" w:type="dxa"/>
            <w:vAlign w:val="top"/>
          </w:tcPr>
          <w:p w:rsidR="00984DDE" w:rsidP="004C325D" w:rsidRDefault="00984DDE" w14:paraId="23FF2154" w14:textId="26FAF4AD">
            <w:pPr>
              <w:spacing w:before="0" w:beforeAutospacing="0" w:after="0" w:afterAutospacing="0"/>
            </w:pPr>
            <w:r w:rsidRPr="006E5DC5">
              <w:t>Bioplatforms</w:t>
            </w:r>
            <w:r w:rsidRPr="006E5DC5">
              <w:rPr>
                <w:rFonts w:ascii="Arial" w:hAnsi="Arial" w:cs="Arial"/>
              </w:rPr>
              <w:t> </w:t>
            </w:r>
            <w:r w:rsidRPr="006E5DC5">
              <w:t>Australia</w:t>
            </w:r>
            <w:r w:rsidRPr="006E5DC5">
              <w:rPr>
                <w:rFonts w:ascii="Arial" w:hAnsi="Arial" w:cs="Arial"/>
              </w:rPr>
              <w:t> </w:t>
            </w:r>
            <w:r w:rsidRPr="006E5DC5">
              <w:t> </w:t>
            </w:r>
          </w:p>
        </w:tc>
        <w:tc>
          <w:tcPr>
            <w:tcW w:w="1908" w:type="dxa"/>
          </w:tcPr>
          <w:p w:rsidRPr="00C01CA9" w:rsidR="00C836C9" w:rsidP="004C325D" w:rsidRDefault="00C836C9" w14:paraId="6E7FB69B" w14:textId="77777777">
            <w:pPr>
              <w:spacing w:before="0" w:beforeAutospacing="0" w:after="0" w:afterAutospacing="0"/>
              <w:rPr>
                <w:lang w:val="pt-PT"/>
              </w:rPr>
            </w:pPr>
            <w:r w:rsidRPr="00C01CA9">
              <w:rPr>
                <w:lang w:val="pt-PT"/>
              </w:rPr>
              <w:t>NDRI Outcome 2 </w:t>
            </w:r>
          </w:p>
          <w:p w:rsidRPr="00C01CA9" w:rsidR="00C836C9" w:rsidP="004C325D" w:rsidRDefault="00C836C9" w14:paraId="348D5391" w14:textId="77777777">
            <w:pPr>
              <w:spacing w:before="0" w:beforeAutospacing="0" w:after="0" w:afterAutospacing="0"/>
              <w:rPr>
                <w:lang w:val="pt-PT"/>
              </w:rPr>
            </w:pPr>
            <w:r w:rsidRPr="00C01CA9">
              <w:rPr>
                <w:lang w:val="pt-PT"/>
              </w:rPr>
              <w:t>NDRI Outcome 3 </w:t>
            </w:r>
          </w:p>
          <w:p w:rsidRPr="00C01CA9" w:rsidR="00984DDE" w:rsidP="004C325D" w:rsidRDefault="00C836C9" w14:paraId="3C328F90" w14:textId="10AD461D">
            <w:pPr>
              <w:spacing w:before="0" w:beforeAutospacing="0" w:after="0" w:afterAutospacing="0"/>
              <w:rPr>
                <w:lang w:val="pt-PT"/>
              </w:rPr>
            </w:pPr>
            <w:r w:rsidRPr="00C01CA9">
              <w:rPr>
                <w:lang w:val="pt-PT"/>
              </w:rPr>
              <w:t>NDRI Outcome 5 </w:t>
            </w:r>
          </w:p>
        </w:tc>
        <w:tc>
          <w:tcPr>
            <w:tcW w:w="1629" w:type="dxa"/>
            <w:vAlign w:val="top"/>
          </w:tcPr>
          <w:p w:rsidR="00984DDE" w:rsidP="004C325D" w:rsidRDefault="00984DDE" w14:paraId="0DAE6B8F" w14:textId="7424A09D">
            <w:pPr>
              <w:spacing w:before="0" w:beforeAutospacing="0" w:after="0" w:afterAutospacing="0"/>
              <w:jc w:val="right"/>
            </w:pPr>
            <w:r w:rsidRPr="006E5DC5">
              <w:t>$4,000,000 </w:t>
            </w:r>
          </w:p>
        </w:tc>
      </w:tr>
      <w:tr w:rsidR="00984DDE" w:rsidTr="706A9693" w14:paraId="2442DAF0" w14:textId="77777777">
        <w:trPr>
          <w:trHeight w:val="403"/>
        </w:trPr>
        <w:tc>
          <w:tcPr>
            <w:tcW w:w="568" w:type="dxa"/>
            <w:vAlign w:val="top"/>
          </w:tcPr>
          <w:p w:rsidR="00984DDE" w:rsidP="004C325D" w:rsidRDefault="00984DDE" w14:paraId="0856F2A2" w14:textId="22D52165">
            <w:pPr>
              <w:spacing w:before="0" w:beforeAutospacing="0" w:after="0" w:afterAutospacing="0"/>
            </w:pPr>
            <w:r w:rsidRPr="006E5DC5">
              <w:rPr>
                <w:b/>
                <w:bCs/>
              </w:rPr>
              <w:t>10</w:t>
            </w:r>
          </w:p>
        </w:tc>
        <w:tc>
          <w:tcPr>
            <w:tcW w:w="3260" w:type="dxa"/>
            <w:vAlign w:val="top"/>
          </w:tcPr>
          <w:p w:rsidR="00984DDE" w:rsidP="004C325D" w:rsidRDefault="00984DDE" w14:paraId="0AA6DC17" w14:textId="656ED3C4">
            <w:pPr>
              <w:spacing w:before="0" w:beforeAutospacing="0" w:after="0" w:afterAutospacing="0"/>
            </w:pPr>
            <w:r w:rsidRPr="006E5DC5">
              <w:t>Framework Initiatives: Molecular Blueprints for Australia's Future </w:t>
            </w:r>
          </w:p>
        </w:tc>
        <w:tc>
          <w:tcPr>
            <w:tcW w:w="2551" w:type="dxa"/>
            <w:vAlign w:val="top"/>
          </w:tcPr>
          <w:p w:rsidR="00984DDE" w:rsidP="004C325D" w:rsidRDefault="00984DDE" w14:paraId="3E560A6A" w14:textId="67BEE942">
            <w:pPr>
              <w:spacing w:before="0" w:beforeAutospacing="0" w:after="0" w:afterAutospacing="0"/>
            </w:pPr>
            <w:r w:rsidRPr="006E5DC5">
              <w:t>Bioplatforms Australia</w:t>
            </w:r>
            <w:r w:rsidRPr="006E5DC5">
              <w:rPr>
                <w:rFonts w:ascii="Arial" w:hAnsi="Arial" w:cs="Arial"/>
              </w:rPr>
              <w:t> </w:t>
            </w:r>
            <w:r w:rsidRPr="006E5DC5">
              <w:t> </w:t>
            </w:r>
          </w:p>
        </w:tc>
        <w:tc>
          <w:tcPr>
            <w:tcW w:w="1908" w:type="dxa"/>
          </w:tcPr>
          <w:p w:rsidRPr="00C01CA9" w:rsidR="00C836C9" w:rsidP="004C325D" w:rsidRDefault="00C836C9" w14:paraId="3C2793A6" w14:textId="77777777">
            <w:pPr>
              <w:spacing w:before="0" w:beforeAutospacing="0" w:after="0" w:afterAutospacing="0"/>
              <w:rPr>
                <w:lang w:val="pt-PT"/>
              </w:rPr>
            </w:pPr>
            <w:r w:rsidRPr="00C01CA9">
              <w:rPr>
                <w:lang w:val="pt-PT"/>
              </w:rPr>
              <w:t>TRI </w:t>
            </w:r>
          </w:p>
          <w:p w:rsidRPr="00C01CA9" w:rsidR="00C836C9" w:rsidP="004C325D" w:rsidRDefault="00C836C9" w14:paraId="5558269D" w14:textId="77777777">
            <w:pPr>
              <w:spacing w:before="0" w:beforeAutospacing="0" w:after="0" w:afterAutospacing="0"/>
              <w:rPr>
                <w:lang w:val="pt-PT"/>
              </w:rPr>
            </w:pPr>
            <w:r w:rsidRPr="00C01CA9">
              <w:rPr>
                <w:lang w:val="pt-PT"/>
              </w:rPr>
              <w:t>ECRI </w:t>
            </w:r>
          </w:p>
          <w:p w:rsidRPr="00C01CA9" w:rsidR="00C836C9" w:rsidP="004C325D" w:rsidRDefault="00C836C9" w14:paraId="31CE30AC" w14:textId="77777777">
            <w:pPr>
              <w:spacing w:before="0" w:beforeAutospacing="0" w:after="0" w:afterAutospacing="0"/>
              <w:rPr>
                <w:lang w:val="pt-PT"/>
              </w:rPr>
            </w:pPr>
            <w:r w:rsidRPr="00C01CA9">
              <w:rPr>
                <w:lang w:val="pt-PT"/>
              </w:rPr>
              <w:t>NDRI Outcome 2 </w:t>
            </w:r>
          </w:p>
          <w:p w:rsidRPr="00C01CA9" w:rsidR="00C836C9" w:rsidP="004C325D" w:rsidRDefault="00C836C9" w14:paraId="4E2E15F1" w14:textId="77777777">
            <w:pPr>
              <w:spacing w:before="0" w:beforeAutospacing="0" w:after="0" w:afterAutospacing="0"/>
              <w:rPr>
                <w:lang w:val="pt-PT"/>
              </w:rPr>
            </w:pPr>
            <w:r w:rsidRPr="00C01CA9">
              <w:rPr>
                <w:lang w:val="pt-PT"/>
              </w:rPr>
              <w:t>NDRI Outcome 3 </w:t>
            </w:r>
          </w:p>
          <w:p w:rsidRPr="006E5DC5" w:rsidR="00984DDE" w:rsidP="004C325D" w:rsidRDefault="00C836C9" w14:paraId="39E099D7" w14:textId="039B475A">
            <w:pPr>
              <w:spacing w:before="0" w:beforeAutospacing="0" w:after="0" w:afterAutospacing="0"/>
            </w:pPr>
            <w:r w:rsidRPr="00C836C9">
              <w:t>NDRI Outcome 6 </w:t>
            </w:r>
          </w:p>
        </w:tc>
        <w:tc>
          <w:tcPr>
            <w:tcW w:w="1629" w:type="dxa"/>
            <w:vAlign w:val="top"/>
          </w:tcPr>
          <w:p w:rsidR="00984DDE" w:rsidP="004C325D" w:rsidRDefault="00984DDE" w14:paraId="05DA56DC" w14:textId="252C91C3">
            <w:pPr>
              <w:spacing w:before="0" w:beforeAutospacing="0" w:after="0" w:afterAutospacing="0"/>
              <w:jc w:val="right"/>
            </w:pPr>
            <w:r w:rsidRPr="006E5DC5">
              <w:t>$5,820,000 </w:t>
            </w:r>
          </w:p>
        </w:tc>
      </w:tr>
      <w:tr w:rsidR="00984DDE" w:rsidTr="706A9693" w14:paraId="6BCD6276" w14:textId="77777777">
        <w:trPr>
          <w:trHeight w:val="403"/>
        </w:trPr>
        <w:tc>
          <w:tcPr>
            <w:tcW w:w="568" w:type="dxa"/>
            <w:vAlign w:val="top"/>
          </w:tcPr>
          <w:p w:rsidR="00984DDE" w:rsidP="004C325D" w:rsidRDefault="00984DDE" w14:paraId="06F07FA5" w14:textId="11247511">
            <w:pPr>
              <w:spacing w:before="0" w:beforeAutospacing="0" w:after="0" w:afterAutospacing="0"/>
            </w:pPr>
            <w:r w:rsidRPr="006E5DC5">
              <w:rPr>
                <w:b/>
                <w:bCs/>
              </w:rPr>
              <w:t>11</w:t>
            </w:r>
          </w:p>
        </w:tc>
        <w:tc>
          <w:tcPr>
            <w:tcW w:w="3260" w:type="dxa"/>
            <w:vAlign w:val="top"/>
          </w:tcPr>
          <w:p w:rsidR="00984DDE" w:rsidP="004C325D" w:rsidRDefault="00984DDE" w14:paraId="535D9523" w14:textId="3EABBCC1">
            <w:pPr>
              <w:spacing w:before="0" w:beforeAutospacing="0" w:after="0" w:afterAutospacing="0"/>
            </w:pPr>
            <w:r w:rsidRPr="006E5DC5">
              <w:t>CoastRI  </w:t>
            </w:r>
          </w:p>
        </w:tc>
        <w:tc>
          <w:tcPr>
            <w:tcW w:w="2551" w:type="dxa"/>
            <w:vAlign w:val="top"/>
          </w:tcPr>
          <w:p w:rsidR="00984DDE" w:rsidP="004C325D" w:rsidRDefault="00984DDE" w14:paraId="482F4265" w14:textId="5D751F10">
            <w:pPr>
              <w:spacing w:before="0" w:beforeAutospacing="0" w:after="0" w:afterAutospacing="0"/>
            </w:pPr>
            <w:r w:rsidRPr="006E5DC5">
              <w:t>Integrated Marine Observing System (IMOS)</w:t>
            </w:r>
            <w:r w:rsidRPr="006E5DC5">
              <w:rPr>
                <w:rFonts w:ascii="Arial" w:hAnsi="Arial" w:cs="Arial"/>
              </w:rPr>
              <w:t> </w:t>
            </w:r>
            <w:r w:rsidRPr="006E5DC5">
              <w:t> </w:t>
            </w:r>
          </w:p>
        </w:tc>
        <w:tc>
          <w:tcPr>
            <w:tcW w:w="1908" w:type="dxa"/>
          </w:tcPr>
          <w:p w:rsidRPr="00C01CA9" w:rsidR="00251EA6" w:rsidP="004C325D" w:rsidRDefault="00251EA6" w14:paraId="509BF3B2" w14:textId="77777777">
            <w:pPr>
              <w:spacing w:before="0" w:beforeAutospacing="0" w:after="0" w:afterAutospacing="0"/>
              <w:rPr>
                <w:lang w:val="pt-PT"/>
              </w:rPr>
            </w:pPr>
            <w:r w:rsidRPr="00C01CA9">
              <w:rPr>
                <w:lang w:val="pt-PT"/>
              </w:rPr>
              <w:t>ECRI </w:t>
            </w:r>
          </w:p>
          <w:p w:rsidRPr="00C01CA9" w:rsidR="00251EA6" w:rsidP="004C325D" w:rsidRDefault="00251EA6" w14:paraId="09E0E5DC" w14:textId="77777777">
            <w:pPr>
              <w:spacing w:before="0" w:beforeAutospacing="0" w:after="0" w:afterAutospacing="0"/>
              <w:rPr>
                <w:lang w:val="pt-PT"/>
              </w:rPr>
            </w:pPr>
            <w:r w:rsidRPr="00C01CA9">
              <w:rPr>
                <w:lang w:val="pt-PT"/>
              </w:rPr>
              <w:t>NDRI Outcome 2 </w:t>
            </w:r>
          </w:p>
          <w:p w:rsidRPr="00C01CA9" w:rsidR="00251EA6" w:rsidP="004C325D" w:rsidRDefault="00251EA6" w14:paraId="13DED582" w14:textId="77777777">
            <w:pPr>
              <w:spacing w:before="0" w:beforeAutospacing="0" w:after="0" w:afterAutospacing="0"/>
              <w:rPr>
                <w:lang w:val="pt-PT"/>
              </w:rPr>
            </w:pPr>
            <w:r w:rsidRPr="00C01CA9">
              <w:rPr>
                <w:lang w:val="pt-PT"/>
              </w:rPr>
              <w:t>NDRI Outcome 3 </w:t>
            </w:r>
          </w:p>
          <w:p w:rsidRPr="006E5DC5" w:rsidR="00984DDE" w:rsidP="004C325D" w:rsidRDefault="00251EA6" w14:paraId="5766F469" w14:textId="62A2330B">
            <w:pPr>
              <w:spacing w:before="0" w:beforeAutospacing="0" w:after="0" w:afterAutospacing="0"/>
            </w:pPr>
            <w:r w:rsidRPr="00251EA6">
              <w:t>NDRI Outcome 6 </w:t>
            </w:r>
          </w:p>
        </w:tc>
        <w:tc>
          <w:tcPr>
            <w:tcW w:w="1629" w:type="dxa"/>
            <w:vAlign w:val="top"/>
          </w:tcPr>
          <w:p w:rsidR="00984DDE" w:rsidP="706A9693" w:rsidRDefault="456F0178" w14:paraId="5812FEFF" w14:textId="3BA9F6CF">
            <w:pPr>
              <w:spacing w:before="0" w:beforeAutospacing="0" w:after="0" w:afterAutospacing="0"/>
              <w:jc w:val="right"/>
            </w:pPr>
            <w:r>
              <w:t> $58,817,167  </w:t>
            </w:r>
          </w:p>
        </w:tc>
      </w:tr>
      <w:tr w:rsidR="00984DDE" w:rsidTr="706A9693" w14:paraId="7F97FB86" w14:textId="77777777">
        <w:trPr>
          <w:trHeight w:val="403"/>
        </w:trPr>
        <w:tc>
          <w:tcPr>
            <w:tcW w:w="568" w:type="dxa"/>
            <w:vAlign w:val="top"/>
          </w:tcPr>
          <w:p w:rsidR="00984DDE" w:rsidP="004C325D" w:rsidRDefault="00984DDE" w14:paraId="7D650D75" w14:textId="302F2C52">
            <w:pPr>
              <w:spacing w:before="0" w:beforeAutospacing="0" w:after="0" w:afterAutospacing="0"/>
            </w:pPr>
            <w:r w:rsidRPr="006E5DC5">
              <w:rPr>
                <w:b/>
                <w:bCs/>
              </w:rPr>
              <w:t>12</w:t>
            </w:r>
          </w:p>
        </w:tc>
        <w:tc>
          <w:tcPr>
            <w:tcW w:w="3260" w:type="dxa"/>
            <w:vAlign w:val="top"/>
          </w:tcPr>
          <w:p w:rsidR="00984DDE" w:rsidP="004C325D" w:rsidRDefault="00984DDE" w14:paraId="28C2417C" w14:textId="1CC408DA">
            <w:pPr>
              <w:spacing w:before="0" w:beforeAutospacing="0" w:after="0" w:afterAutospacing="0"/>
            </w:pPr>
            <w:r w:rsidRPr="006E5DC5">
              <w:t>Advancing Australia's Research Infrastructure Workforce </w:t>
            </w:r>
          </w:p>
        </w:tc>
        <w:tc>
          <w:tcPr>
            <w:tcW w:w="2551" w:type="dxa"/>
            <w:vAlign w:val="top"/>
          </w:tcPr>
          <w:p w:rsidR="00984DDE" w:rsidP="004C325D" w:rsidRDefault="00984DDE" w14:paraId="3F56EED0" w14:textId="27945C7A">
            <w:pPr>
              <w:spacing w:before="0" w:beforeAutospacing="0" w:after="0" w:afterAutospacing="0"/>
            </w:pPr>
            <w:r w:rsidRPr="006E5DC5">
              <w:t>Microscopy Australia</w:t>
            </w:r>
            <w:r w:rsidRPr="006E5DC5">
              <w:rPr>
                <w:rFonts w:ascii="Arial" w:hAnsi="Arial" w:cs="Arial"/>
              </w:rPr>
              <w:t> </w:t>
            </w:r>
            <w:r w:rsidRPr="006E5DC5">
              <w:t>(MicroAU) </w:t>
            </w:r>
          </w:p>
        </w:tc>
        <w:tc>
          <w:tcPr>
            <w:tcW w:w="1908" w:type="dxa"/>
          </w:tcPr>
          <w:p w:rsidRPr="006E5DC5" w:rsidR="00984DDE" w:rsidP="004C325D" w:rsidRDefault="00640FFC" w14:paraId="1C5AD0F4" w14:textId="1D11F9D8">
            <w:pPr>
              <w:spacing w:before="0" w:beforeAutospacing="0" w:after="0" w:afterAutospacing="0"/>
            </w:pPr>
            <w:r>
              <w:t>Workforce</w:t>
            </w:r>
          </w:p>
        </w:tc>
        <w:tc>
          <w:tcPr>
            <w:tcW w:w="1629" w:type="dxa"/>
            <w:vAlign w:val="top"/>
          </w:tcPr>
          <w:p w:rsidR="00984DDE" w:rsidP="004C325D" w:rsidRDefault="00984DDE" w14:paraId="05148752" w14:textId="179A7A84">
            <w:pPr>
              <w:spacing w:before="0" w:beforeAutospacing="0" w:after="0" w:afterAutospacing="0"/>
              <w:jc w:val="right"/>
            </w:pPr>
            <w:r w:rsidRPr="006E5DC5">
              <w:t>$4,993,341 </w:t>
            </w:r>
          </w:p>
        </w:tc>
      </w:tr>
      <w:tr w:rsidR="00984DDE" w:rsidTr="706A9693" w14:paraId="107F5EF4" w14:textId="77777777">
        <w:trPr>
          <w:trHeight w:val="403"/>
        </w:trPr>
        <w:tc>
          <w:tcPr>
            <w:tcW w:w="568" w:type="dxa"/>
            <w:vAlign w:val="top"/>
          </w:tcPr>
          <w:p w:rsidR="00984DDE" w:rsidP="004C325D" w:rsidRDefault="00984DDE" w14:paraId="717D1DDC" w14:textId="4433D13C">
            <w:pPr>
              <w:spacing w:before="0" w:beforeAutospacing="0" w:after="0" w:afterAutospacing="0"/>
            </w:pPr>
            <w:r w:rsidRPr="006E5DC5">
              <w:rPr>
                <w:b/>
                <w:bCs/>
              </w:rPr>
              <w:t>13</w:t>
            </w:r>
          </w:p>
        </w:tc>
        <w:tc>
          <w:tcPr>
            <w:tcW w:w="3260" w:type="dxa"/>
            <w:vAlign w:val="top"/>
          </w:tcPr>
          <w:p w:rsidR="00984DDE" w:rsidP="004C325D" w:rsidRDefault="00984DDE" w14:paraId="67EF7CA0" w14:textId="12EEB3B5">
            <w:pPr>
              <w:spacing w:before="0" w:beforeAutospacing="0" w:after="0" w:afterAutospacing="0"/>
            </w:pPr>
            <w:r w:rsidRPr="006E5DC5">
              <w:t>Secure and Trusted Research Access to Australian Clinical Imaging Data</w:t>
            </w:r>
            <w:r w:rsidRPr="006E5DC5">
              <w:rPr>
                <w:rFonts w:ascii="Arial" w:hAnsi="Arial" w:cs="Arial"/>
              </w:rPr>
              <w:t> </w:t>
            </w:r>
            <w:r w:rsidRPr="006E5DC5">
              <w:t> </w:t>
            </w:r>
          </w:p>
        </w:tc>
        <w:tc>
          <w:tcPr>
            <w:tcW w:w="2551" w:type="dxa"/>
            <w:vAlign w:val="top"/>
          </w:tcPr>
          <w:p w:rsidR="00984DDE" w:rsidP="004C325D" w:rsidRDefault="00984DDE" w14:paraId="698D0221" w14:textId="6A70D01D">
            <w:pPr>
              <w:spacing w:before="0" w:beforeAutospacing="0" w:after="0" w:afterAutospacing="0"/>
            </w:pPr>
            <w:r w:rsidRPr="006E5DC5">
              <w:t>National Imaging Facility (NIF)</w:t>
            </w:r>
            <w:r w:rsidRPr="006E5DC5">
              <w:rPr>
                <w:rFonts w:ascii="Arial" w:hAnsi="Arial" w:cs="Arial"/>
              </w:rPr>
              <w:t> </w:t>
            </w:r>
            <w:r w:rsidRPr="006E5DC5">
              <w:t> </w:t>
            </w:r>
          </w:p>
        </w:tc>
        <w:tc>
          <w:tcPr>
            <w:tcW w:w="1908" w:type="dxa"/>
          </w:tcPr>
          <w:p w:rsidRPr="00C01CA9" w:rsidR="008B737D" w:rsidP="004C325D" w:rsidRDefault="008B737D" w14:paraId="6A6AF921" w14:textId="77777777">
            <w:pPr>
              <w:spacing w:before="0" w:beforeAutospacing="0" w:after="0" w:afterAutospacing="0"/>
              <w:rPr>
                <w:lang w:val="pt-PT"/>
              </w:rPr>
            </w:pPr>
            <w:r w:rsidRPr="00C01CA9">
              <w:rPr>
                <w:lang w:val="pt-PT"/>
              </w:rPr>
              <w:t>TRI </w:t>
            </w:r>
          </w:p>
          <w:p w:rsidRPr="00C01CA9" w:rsidR="008B737D" w:rsidP="004C325D" w:rsidRDefault="008B737D" w14:paraId="24E45330" w14:textId="77777777">
            <w:pPr>
              <w:spacing w:before="0" w:beforeAutospacing="0" w:after="0" w:afterAutospacing="0"/>
              <w:rPr>
                <w:lang w:val="pt-PT"/>
              </w:rPr>
            </w:pPr>
            <w:r w:rsidRPr="00C01CA9">
              <w:rPr>
                <w:lang w:val="pt-PT"/>
              </w:rPr>
              <w:t>NDRI Outcome 1 </w:t>
            </w:r>
          </w:p>
          <w:p w:rsidRPr="00C01CA9" w:rsidR="008B737D" w:rsidP="004C325D" w:rsidRDefault="008B737D" w14:paraId="66581700" w14:textId="77777777">
            <w:pPr>
              <w:spacing w:before="0" w:beforeAutospacing="0" w:after="0" w:afterAutospacing="0"/>
              <w:rPr>
                <w:lang w:val="pt-PT"/>
              </w:rPr>
            </w:pPr>
            <w:r w:rsidRPr="00C01CA9">
              <w:rPr>
                <w:lang w:val="pt-PT"/>
              </w:rPr>
              <w:t>NDRI Outcome 2 </w:t>
            </w:r>
          </w:p>
          <w:p w:rsidRPr="00C01CA9" w:rsidR="008B737D" w:rsidP="004C325D" w:rsidRDefault="008B737D" w14:paraId="5C774E8A" w14:textId="77777777">
            <w:pPr>
              <w:spacing w:before="0" w:beforeAutospacing="0" w:after="0" w:afterAutospacing="0"/>
              <w:rPr>
                <w:lang w:val="pt-PT"/>
              </w:rPr>
            </w:pPr>
            <w:r w:rsidRPr="00C01CA9">
              <w:rPr>
                <w:lang w:val="pt-PT"/>
              </w:rPr>
              <w:t>NDRI Outcome 3 </w:t>
            </w:r>
          </w:p>
          <w:p w:rsidRPr="00C01CA9" w:rsidR="008B737D" w:rsidP="004C325D" w:rsidRDefault="008B737D" w14:paraId="680CE16B" w14:textId="77777777">
            <w:pPr>
              <w:spacing w:before="0" w:beforeAutospacing="0" w:after="0" w:afterAutospacing="0"/>
              <w:rPr>
                <w:lang w:val="pt-PT"/>
              </w:rPr>
            </w:pPr>
            <w:r w:rsidRPr="00C01CA9">
              <w:rPr>
                <w:lang w:val="pt-PT"/>
              </w:rPr>
              <w:t>NDRI Outcome 4 </w:t>
            </w:r>
          </w:p>
          <w:p w:rsidRPr="00C01CA9" w:rsidR="008B737D" w:rsidP="004C325D" w:rsidRDefault="008B737D" w14:paraId="5130A52E" w14:textId="77777777">
            <w:pPr>
              <w:spacing w:before="0" w:beforeAutospacing="0" w:after="0" w:afterAutospacing="0"/>
              <w:rPr>
                <w:lang w:val="pt-PT"/>
              </w:rPr>
            </w:pPr>
            <w:r w:rsidRPr="00C01CA9">
              <w:rPr>
                <w:lang w:val="pt-PT"/>
              </w:rPr>
              <w:t>NDRI Outcome 5 </w:t>
            </w:r>
          </w:p>
          <w:p w:rsidRPr="006E5DC5" w:rsidR="00984DDE" w:rsidP="004C325D" w:rsidRDefault="008B737D" w14:paraId="5B7A0686" w14:textId="2642D795">
            <w:pPr>
              <w:spacing w:before="0" w:beforeAutospacing="0" w:after="0" w:afterAutospacing="0"/>
            </w:pPr>
            <w:r w:rsidRPr="008B737D">
              <w:t>NDRI Outcome 6 </w:t>
            </w:r>
          </w:p>
        </w:tc>
        <w:tc>
          <w:tcPr>
            <w:tcW w:w="1629" w:type="dxa"/>
            <w:vAlign w:val="top"/>
          </w:tcPr>
          <w:p w:rsidR="00984DDE" w:rsidP="706A9693" w:rsidRDefault="456F0178" w14:paraId="61979D6E" w14:textId="044E4543">
            <w:pPr>
              <w:spacing w:before="0" w:beforeAutospacing="0" w:after="0" w:afterAutospacing="0"/>
              <w:jc w:val="right"/>
            </w:pPr>
            <w:r>
              <w:t>$2,421,795 </w:t>
            </w:r>
          </w:p>
        </w:tc>
      </w:tr>
      <w:tr w:rsidR="00984DDE" w:rsidTr="706A9693" w14:paraId="0A0506B0" w14:textId="77777777">
        <w:trPr>
          <w:trHeight w:val="403"/>
        </w:trPr>
        <w:tc>
          <w:tcPr>
            <w:tcW w:w="568" w:type="dxa"/>
            <w:vAlign w:val="top"/>
          </w:tcPr>
          <w:p w:rsidR="00984DDE" w:rsidP="004C325D" w:rsidRDefault="00984DDE" w14:paraId="3BC276C3" w14:textId="0B709CF6">
            <w:pPr>
              <w:spacing w:before="0" w:beforeAutospacing="0" w:after="0" w:afterAutospacing="0"/>
            </w:pPr>
            <w:r w:rsidRPr="006E5DC5">
              <w:rPr>
                <w:b/>
                <w:bCs/>
              </w:rPr>
              <w:t>14</w:t>
            </w:r>
          </w:p>
        </w:tc>
        <w:tc>
          <w:tcPr>
            <w:tcW w:w="3260" w:type="dxa"/>
            <w:vAlign w:val="top"/>
          </w:tcPr>
          <w:p w:rsidR="00984DDE" w:rsidP="004C325D" w:rsidRDefault="00984DDE" w14:paraId="2E52ED9C" w14:textId="7A424B60">
            <w:pPr>
              <w:spacing w:before="0" w:beforeAutospacing="0" w:after="0" w:afterAutospacing="0"/>
            </w:pPr>
            <w:r w:rsidRPr="006E5DC5">
              <w:t>Uplifting national data linkage capabilities: National Health Data Hub &amp; National Master Linkage Key</w:t>
            </w:r>
            <w:r w:rsidRPr="006E5DC5">
              <w:rPr>
                <w:rFonts w:ascii="Arial" w:hAnsi="Arial" w:cs="Arial"/>
              </w:rPr>
              <w:t> </w:t>
            </w:r>
            <w:r w:rsidRPr="006E5DC5">
              <w:t> </w:t>
            </w:r>
          </w:p>
        </w:tc>
        <w:tc>
          <w:tcPr>
            <w:tcW w:w="2551" w:type="dxa"/>
            <w:vAlign w:val="top"/>
          </w:tcPr>
          <w:p w:rsidR="00984DDE" w:rsidP="004C325D" w:rsidRDefault="00984DDE" w14:paraId="3E723A30" w14:textId="5C52A30D">
            <w:pPr>
              <w:spacing w:before="0" w:beforeAutospacing="0" w:after="0" w:afterAutospacing="0"/>
            </w:pPr>
            <w:r w:rsidRPr="006E5DC5">
              <w:t>Population Health Research Network</w:t>
            </w:r>
            <w:r w:rsidRPr="006E5DC5">
              <w:rPr>
                <w:rFonts w:ascii="Arial" w:hAnsi="Arial" w:cs="Arial"/>
              </w:rPr>
              <w:t> </w:t>
            </w:r>
            <w:r w:rsidRPr="006E5DC5">
              <w:t>(PHRN)</w:t>
            </w:r>
            <w:r w:rsidRPr="006E5DC5">
              <w:rPr>
                <w:rFonts w:ascii="Arial" w:hAnsi="Arial" w:cs="Arial"/>
              </w:rPr>
              <w:t>  </w:t>
            </w:r>
            <w:r w:rsidRPr="006E5DC5">
              <w:t> </w:t>
            </w:r>
          </w:p>
        </w:tc>
        <w:tc>
          <w:tcPr>
            <w:tcW w:w="1908" w:type="dxa"/>
          </w:tcPr>
          <w:p w:rsidRPr="00C01CA9" w:rsidR="008B737D" w:rsidP="004C325D" w:rsidRDefault="008B737D" w14:paraId="75F11716" w14:textId="77777777">
            <w:pPr>
              <w:spacing w:before="0" w:beforeAutospacing="0" w:after="0" w:afterAutospacing="0"/>
              <w:rPr>
                <w:lang w:val="pt-PT"/>
              </w:rPr>
            </w:pPr>
            <w:r w:rsidRPr="00C01CA9">
              <w:rPr>
                <w:lang w:val="pt-PT"/>
              </w:rPr>
              <w:t>NDRI Outcome 1 </w:t>
            </w:r>
          </w:p>
          <w:p w:rsidRPr="00C01CA9" w:rsidR="008B737D" w:rsidP="004C325D" w:rsidRDefault="008B737D" w14:paraId="3D0FA5D9" w14:textId="77777777">
            <w:pPr>
              <w:spacing w:before="0" w:beforeAutospacing="0" w:after="0" w:afterAutospacing="0"/>
              <w:rPr>
                <w:lang w:val="pt-PT"/>
              </w:rPr>
            </w:pPr>
            <w:r w:rsidRPr="00C01CA9">
              <w:rPr>
                <w:lang w:val="pt-PT"/>
              </w:rPr>
              <w:t>NDRI Outcome 2 </w:t>
            </w:r>
          </w:p>
          <w:p w:rsidRPr="00C01CA9" w:rsidR="008B737D" w:rsidP="004C325D" w:rsidRDefault="008B737D" w14:paraId="1C5A3D3E" w14:textId="77777777">
            <w:pPr>
              <w:spacing w:before="0" w:beforeAutospacing="0" w:after="0" w:afterAutospacing="0"/>
              <w:rPr>
                <w:lang w:val="pt-PT"/>
              </w:rPr>
            </w:pPr>
            <w:r w:rsidRPr="00C01CA9">
              <w:rPr>
                <w:lang w:val="pt-PT"/>
              </w:rPr>
              <w:t>NDRI Outcome 3 </w:t>
            </w:r>
          </w:p>
          <w:p w:rsidRPr="006E5DC5" w:rsidR="00984DDE" w:rsidP="004C325D" w:rsidRDefault="008B737D" w14:paraId="258DB4ED" w14:textId="736EF8A5">
            <w:pPr>
              <w:spacing w:before="0" w:beforeAutospacing="0" w:after="0" w:afterAutospacing="0"/>
            </w:pPr>
            <w:r w:rsidRPr="008B737D">
              <w:t>NDRI Outcome 5 </w:t>
            </w:r>
          </w:p>
        </w:tc>
        <w:tc>
          <w:tcPr>
            <w:tcW w:w="1629" w:type="dxa"/>
            <w:vAlign w:val="top"/>
          </w:tcPr>
          <w:p w:rsidR="00984DDE" w:rsidP="706A9693" w:rsidRDefault="456F0178" w14:paraId="3F2F05F9" w14:textId="7B8FBD82">
            <w:pPr>
              <w:spacing w:before="0" w:beforeAutospacing="0" w:after="0" w:afterAutospacing="0"/>
              <w:jc w:val="right"/>
            </w:pPr>
            <w:r>
              <w:t>$10,059,464 </w:t>
            </w:r>
          </w:p>
        </w:tc>
      </w:tr>
      <w:tr w:rsidR="00984DDE" w:rsidTr="706A9693" w14:paraId="01E8A169" w14:textId="77777777">
        <w:trPr>
          <w:trHeight w:val="403"/>
        </w:trPr>
        <w:tc>
          <w:tcPr>
            <w:tcW w:w="568" w:type="dxa"/>
            <w:vAlign w:val="top"/>
          </w:tcPr>
          <w:p w:rsidR="00984DDE" w:rsidP="004C325D" w:rsidRDefault="00984DDE" w14:paraId="512A8E08" w14:textId="3EDDF328">
            <w:pPr>
              <w:spacing w:before="0" w:beforeAutospacing="0" w:after="0" w:afterAutospacing="0"/>
            </w:pPr>
            <w:r w:rsidRPr="006E5DC5">
              <w:rPr>
                <w:b/>
                <w:bCs/>
              </w:rPr>
              <w:t>15</w:t>
            </w:r>
          </w:p>
        </w:tc>
        <w:tc>
          <w:tcPr>
            <w:tcW w:w="3260" w:type="dxa"/>
            <w:vAlign w:val="top"/>
          </w:tcPr>
          <w:p w:rsidR="00984DDE" w:rsidP="004C325D" w:rsidRDefault="00984DDE" w14:paraId="6897BA6C" w14:textId="63C618A0">
            <w:pPr>
              <w:spacing w:before="0" w:beforeAutospacing="0" w:after="0" w:afterAutospacing="0"/>
            </w:pPr>
            <w:r w:rsidRPr="006E5DC5">
              <w:t>Pipeline Accelerator: Expanding SCOPE and Enabling SCALE to Boost Australia's Productivity</w:t>
            </w:r>
            <w:r w:rsidRPr="006E5DC5">
              <w:rPr>
                <w:rFonts w:ascii="Arial" w:hAnsi="Arial" w:cs="Arial"/>
              </w:rPr>
              <w:t> </w:t>
            </w:r>
            <w:r w:rsidRPr="006E5DC5">
              <w:t> </w:t>
            </w:r>
          </w:p>
        </w:tc>
        <w:tc>
          <w:tcPr>
            <w:tcW w:w="2551" w:type="dxa"/>
            <w:vAlign w:val="top"/>
          </w:tcPr>
          <w:p w:rsidR="00984DDE" w:rsidP="004C325D" w:rsidRDefault="00984DDE" w14:paraId="1FD7A232" w14:textId="41AB9CD3">
            <w:pPr>
              <w:spacing w:before="0" w:beforeAutospacing="0" w:after="0" w:afterAutospacing="0"/>
            </w:pPr>
            <w:r w:rsidRPr="006E5DC5">
              <w:t>Therapeutic Innovation Australia</w:t>
            </w:r>
            <w:r w:rsidRPr="006E5DC5">
              <w:rPr>
                <w:rFonts w:ascii="Arial" w:hAnsi="Arial" w:cs="Arial"/>
              </w:rPr>
              <w:t> </w:t>
            </w:r>
            <w:r w:rsidRPr="006E5DC5">
              <w:t>(TIA)</w:t>
            </w:r>
            <w:r w:rsidRPr="006E5DC5">
              <w:rPr>
                <w:rFonts w:ascii="Arial" w:hAnsi="Arial" w:cs="Arial"/>
              </w:rPr>
              <w:t> </w:t>
            </w:r>
            <w:r w:rsidRPr="006E5DC5">
              <w:t> </w:t>
            </w:r>
          </w:p>
        </w:tc>
        <w:tc>
          <w:tcPr>
            <w:tcW w:w="1908" w:type="dxa"/>
          </w:tcPr>
          <w:p w:rsidRPr="006E5DC5" w:rsidR="00984DDE" w:rsidP="004C325D" w:rsidRDefault="008B737D" w14:paraId="6CA4A412" w14:textId="04D4DF15">
            <w:pPr>
              <w:spacing w:before="0" w:beforeAutospacing="0" w:after="0" w:afterAutospacing="0"/>
            </w:pPr>
            <w:r>
              <w:t>TRI</w:t>
            </w:r>
          </w:p>
        </w:tc>
        <w:tc>
          <w:tcPr>
            <w:tcW w:w="1629" w:type="dxa"/>
            <w:vAlign w:val="top"/>
          </w:tcPr>
          <w:p w:rsidR="00984DDE" w:rsidP="706A9693" w:rsidRDefault="456F0178" w14:paraId="2E760D4A" w14:textId="185A4DC0">
            <w:pPr>
              <w:spacing w:before="0" w:beforeAutospacing="0" w:after="0" w:afterAutospacing="0"/>
              <w:jc w:val="right"/>
            </w:pPr>
            <w:r>
              <w:t>$2,068,750 </w:t>
            </w:r>
          </w:p>
        </w:tc>
      </w:tr>
      <w:tr w:rsidR="00984DDE" w:rsidTr="706A9693" w14:paraId="15C6D2A9" w14:textId="77777777">
        <w:trPr>
          <w:trHeight w:val="403"/>
        </w:trPr>
        <w:tc>
          <w:tcPr>
            <w:tcW w:w="568" w:type="dxa"/>
            <w:vAlign w:val="top"/>
          </w:tcPr>
          <w:p w:rsidR="00984DDE" w:rsidP="004C325D" w:rsidRDefault="00984DDE" w14:paraId="2D3CEB18" w14:textId="3806DE35">
            <w:pPr>
              <w:spacing w:before="0" w:beforeAutospacing="0" w:after="0" w:afterAutospacing="0"/>
            </w:pPr>
            <w:r w:rsidRPr="006E5DC5">
              <w:rPr>
                <w:b/>
                <w:bCs/>
              </w:rPr>
              <w:lastRenderedPageBreak/>
              <w:t>16</w:t>
            </w:r>
          </w:p>
        </w:tc>
        <w:tc>
          <w:tcPr>
            <w:tcW w:w="3260" w:type="dxa"/>
            <w:vAlign w:val="top"/>
          </w:tcPr>
          <w:p w:rsidR="00984DDE" w:rsidP="004C325D" w:rsidRDefault="00984DDE" w14:paraId="1513C86B" w14:textId="7A876D32">
            <w:pPr>
              <w:spacing w:before="0" w:beforeAutospacing="0" w:after="0" w:afterAutospacing="0"/>
            </w:pPr>
            <w:r w:rsidRPr="006E5DC5">
              <w:t>Next Generation Biodiversity Data Platform </w:t>
            </w:r>
          </w:p>
        </w:tc>
        <w:tc>
          <w:tcPr>
            <w:tcW w:w="2551" w:type="dxa"/>
            <w:vAlign w:val="top"/>
          </w:tcPr>
          <w:p w:rsidR="00984DDE" w:rsidP="004C325D" w:rsidRDefault="00984DDE" w14:paraId="32FC7C66" w14:textId="4AB4971A">
            <w:pPr>
              <w:spacing w:before="0" w:beforeAutospacing="0" w:after="0" w:afterAutospacing="0"/>
            </w:pPr>
            <w:r w:rsidRPr="006E5DC5">
              <w:t>Atlas of Living Australia (ALA)</w:t>
            </w:r>
          </w:p>
        </w:tc>
        <w:tc>
          <w:tcPr>
            <w:tcW w:w="1908" w:type="dxa"/>
          </w:tcPr>
          <w:p w:rsidRPr="00395BF0" w:rsidR="00A237F4" w:rsidP="004C325D" w:rsidRDefault="00A237F4" w14:paraId="550EA4B2" w14:textId="77777777">
            <w:pPr>
              <w:spacing w:before="0" w:beforeAutospacing="0" w:after="0" w:afterAutospacing="0"/>
              <w:rPr>
                <w:lang w:val="pt-PT"/>
              </w:rPr>
            </w:pPr>
            <w:r w:rsidRPr="00395BF0">
              <w:rPr>
                <w:lang w:val="pt-PT"/>
              </w:rPr>
              <w:t>NDRI Outcome 2 </w:t>
            </w:r>
          </w:p>
          <w:p w:rsidRPr="00395BF0" w:rsidR="00A237F4" w:rsidP="004C325D" w:rsidRDefault="00A237F4" w14:paraId="2DD1303C" w14:textId="77777777">
            <w:pPr>
              <w:spacing w:before="0" w:beforeAutospacing="0" w:after="0" w:afterAutospacing="0"/>
              <w:rPr>
                <w:lang w:val="pt-PT"/>
              </w:rPr>
            </w:pPr>
            <w:r w:rsidRPr="00395BF0">
              <w:rPr>
                <w:lang w:val="pt-PT"/>
              </w:rPr>
              <w:t>NDRI Outcome 3 </w:t>
            </w:r>
          </w:p>
          <w:p w:rsidRPr="00395BF0" w:rsidR="00A237F4" w:rsidP="004C325D" w:rsidRDefault="00A237F4" w14:paraId="4D343308" w14:textId="77777777">
            <w:pPr>
              <w:spacing w:before="0" w:beforeAutospacing="0" w:after="0" w:afterAutospacing="0"/>
              <w:rPr>
                <w:lang w:val="pt-PT"/>
              </w:rPr>
            </w:pPr>
            <w:r w:rsidRPr="00395BF0">
              <w:rPr>
                <w:lang w:val="pt-PT"/>
              </w:rPr>
              <w:t>NDRI Outcome 5 </w:t>
            </w:r>
          </w:p>
          <w:p w:rsidRPr="006E5DC5" w:rsidR="00984DDE" w:rsidP="004C325D" w:rsidRDefault="00A237F4" w14:paraId="57CB9986" w14:textId="55F2EAF4">
            <w:pPr>
              <w:spacing w:before="0" w:beforeAutospacing="0" w:after="0" w:afterAutospacing="0"/>
            </w:pPr>
            <w:r w:rsidRPr="00A237F4">
              <w:t>NDRI Outcome 6 </w:t>
            </w:r>
          </w:p>
        </w:tc>
        <w:tc>
          <w:tcPr>
            <w:tcW w:w="1629" w:type="dxa"/>
            <w:vAlign w:val="top"/>
          </w:tcPr>
          <w:p w:rsidR="00984DDE" w:rsidP="706A9693" w:rsidRDefault="456F0178" w14:paraId="1B3D327E" w14:textId="426822C8">
            <w:pPr>
              <w:spacing w:before="0" w:beforeAutospacing="0" w:after="0" w:afterAutospacing="0"/>
              <w:jc w:val="right"/>
            </w:pPr>
            <w:r>
              <w:t>$5,077,947 </w:t>
            </w:r>
          </w:p>
        </w:tc>
      </w:tr>
      <w:tr w:rsidR="00984DDE" w:rsidTr="706A9693" w14:paraId="723CE220" w14:textId="77777777">
        <w:trPr>
          <w:trHeight w:val="403"/>
        </w:trPr>
        <w:tc>
          <w:tcPr>
            <w:tcW w:w="568" w:type="dxa"/>
            <w:vAlign w:val="top"/>
          </w:tcPr>
          <w:p w:rsidR="00984DDE" w:rsidP="004C325D" w:rsidRDefault="00984DDE" w14:paraId="77C3B405" w14:textId="367AA644">
            <w:pPr>
              <w:spacing w:before="0" w:beforeAutospacing="0" w:after="0" w:afterAutospacing="0"/>
            </w:pPr>
            <w:r w:rsidRPr="006E5DC5">
              <w:rPr>
                <w:b/>
                <w:bCs/>
              </w:rPr>
              <w:t>17</w:t>
            </w:r>
          </w:p>
        </w:tc>
        <w:tc>
          <w:tcPr>
            <w:tcW w:w="3260" w:type="dxa"/>
            <w:vAlign w:val="top"/>
          </w:tcPr>
          <w:p w:rsidR="00984DDE" w:rsidP="004C325D" w:rsidRDefault="00984DDE" w14:paraId="29DE2901" w14:textId="1A49600A">
            <w:pPr>
              <w:spacing w:before="0" w:beforeAutospacing="0" w:after="0" w:afterAutospacing="0"/>
            </w:pPr>
            <w:r w:rsidRPr="006E5DC5">
              <w:t>Sovereign National Trust and Identity Capability </w:t>
            </w:r>
          </w:p>
        </w:tc>
        <w:tc>
          <w:tcPr>
            <w:tcW w:w="2551" w:type="dxa"/>
            <w:vAlign w:val="top"/>
          </w:tcPr>
          <w:p w:rsidR="00984DDE" w:rsidP="004C325D" w:rsidRDefault="00984DDE" w14:paraId="4AD7CCED" w14:textId="0BF6113D">
            <w:pPr>
              <w:spacing w:before="0" w:beforeAutospacing="0" w:after="0" w:afterAutospacing="0"/>
            </w:pPr>
            <w:r w:rsidRPr="006E5DC5">
              <w:t>Australian Access Federation (AAF)  </w:t>
            </w:r>
          </w:p>
        </w:tc>
        <w:tc>
          <w:tcPr>
            <w:tcW w:w="1908" w:type="dxa"/>
          </w:tcPr>
          <w:p w:rsidRPr="006E5DC5" w:rsidR="00984DDE" w:rsidP="004C325D" w:rsidRDefault="00A237F4" w14:paraId="5E4D20F0" w14:textId="759F8788">
            <w:pPr>
              <w:spacing w:before="0" w:beforeAutospacing="0" w:after="0" w:afterAutospacing="0"/>
            </w:pPr>
            <w:r w:rsidRPr="00A237F4">
              <w:t>NDRI Outcome 5 </w:t>
            </w:r>
          </w:p>
        </w:tc>
        <w:tc>
          <w:tcPr>
            <w:tcW w:w="1629" w:type="dxa"/>
            <w:vAlign w:val="top"/>
          </w:tcPr>
          <w:p w:rsidR="00984DDE" w:rsidP="706A9693" w:rsidRDefault="456F0178" w14:paraId="53DD7777" w14:textId="76A0DDA2">
            <w:pPr>
              <w:spacing w:before="0" w:beforeAutospacing="0" w:after="0" w:afterAutospacing="0"/>
              <w:jc w:val="right"/>
            </w:pPr>
            <w:r>
              <w:t>$17,906,320 </w:t>
            </w:r>
          </w:p>
        </w:tc>
      </w:tr>
      <w:tr w:rsidR="00984DDE" w:rsidTr="706A9693" w14:paraId="661AA512" w14:textId="77777777">
        <w:trPr>
          <w:trHeight w:val="403"/>
        </w:trPr>
        <w:tc>
          <w:tcPr>
            <w:tcW w:w="568" w:type="dxa"/>
            <w:vAlign w:val="top"/>
          </w:tcPr>
          <w:p w:rsidR="00984DDE" w:rsidP="004C325D" w:rsidRDefault="00984DDE" w14:paraId="0B8A2B97" w14:textId="6048A90D">
            <w:pPr>
              <w:spacing w:before="0" w:beforeAutospacing="0" w:after="0" w:afterAutospacing="0"/>
            </w:pPr>
            <w:r w:rsidRPr="006E5DC5">
              <w:rPr>
                <w:b/>
                <w:bCs/>
              </w:rPr>
              <w:t>18</w:t>
            </w:r>
          </w:p>
        </w:tc>
        <w:tc>
          <w:tcPr>
            <w:tcW w:w="3260" w:type="dxa"/>
            <w:vAlign w:val="top"/>
          </w:tcPr>
          <w:p w:rsidR="00984DDE" w:rsidP="004C325D" w:rsidRDefault="00984DDE" w14:paraId="4EB6F3A1" w14:textId="5E8A3C0D">
            <w:pPr>
              <w:spacing w:before="0" w:beforeAutospacing="0" w:after="0" w:afterAutospacing="0"/>
            </w:pPr>
            <w:r w:rsidRPr="006E5DC5">
              <w:t>Australian Urban Climate Research Initiative (AUCRI) </w:t>
            </w:r>
          </w:p>
        </w:tc>
        <w:tc>
          <w:tcPr>
            <w:tcW w:w="2551" w:type="dxa"/>
            <w:vAlign w:val="top"/>
          </w:tcPr>
          <w:p w:rsidR="00984DDE" w:rsidP="004C325D" w:rsidRDefault="00984DDE" w14:paraId="5BAD5508" w14:textId="782EA0E0">
            <w:pPr>
              <w:spacing w:before="0" w:beforeAutospacing="0" w:after="0" w:afterAutospacing="0"/>
            </w:pPr>
            <w:r w:rsidRPr="006E5DC5">
              <w:t>Australian Urban Research Infrastructure Network (AURIN)</w:t>
            </w:r>
            <w:r w:rsidRPr="006E5DC5">
              <w:rPr>
                <w:rFonts w:ascii="Arial" w:hAnsi="Arial" w:cs="Arial"/>
              </w:rPr>
              <w:t> </w:t>
            </w:r>
            <w:r w:rsidRPr="006E5DC5">
              <w:t> </w:t>
            </w:r>
          </w:p>
        </w:tc>
        <w:tc>
          <w:tcPr>
            <w:tcW w:w="1908" w:type="dxa"/>
          </w:tcPr>
          <w:p w:rsidRPr="00395BF0" w:rsidR="00A237F4" w:rsidP="004C325D" w:rsidRDefault="00A237F4" w14:paraId="784C9B7A" w14:textId="77777777">
            <w:pPr>
              <w:spacing w:before="0" w:beforeAutospacing="0" w:after="0" w:afterAutospacing="0"/>
              <w:rPr>
                <w:lang w:val="pt-PT"/>
              </w:rPr>
            </w:pPr>
            <w:r w:rsidRPr="00395BF0">
              <w:rPr>
                <w:lang w:val="pt-PT"/>
              </w:rPr>
              <w:t>ECRI </w:t>
            </w:r>
          </w:p>
          <w:p w:rsidRPr="00395BF0" w:rsidR="00A237F4" w:rsidP="004C325D" w:rsidRDefault="00A237F4" w14:paraId="2DF5823F" w14:textId="77777777">
            <w:pPr>
              <w:spacing w:before="0" w:beforeAutospacing="0" w:after="0" w:afterAutospacing="0"/>
              <w:rPr>
                <w:lang w:val="pt-PT"/>
              </w:rPr>
            </w:pPr>
            <w:r w:rsidRPr="00395BF0">
              <w:rPr>
                <w:lang w:val="pt-PT"/>
              </w:rPr>
              <w:t>NDRI Outcome 2 </w:t>
            </w:r>
          </w:p>
          <w:p w:rsidRPr="00395BF0" w:rsidR="00A237F4" w:rsidP="004C325D" w:rsidRDefault="00A237F4" w14:paraId="3E926628" w14:textId="77777777">
            <w:pPr>
              <w:spacing w:before="0" w:beforeAutospacing="0" w:after="0" w:afterAutospacing="0"/>
              <w:rPr>
                <w:lang w:val="pt-PT"/>
              </w:rPr>
            </w:pPr>
            <w:r w:rsidRPr="00395BF0">
              <w:rPr>
                <w:lang w:val="pt-PT"/>
              </w:rPr>
              <w:t>NDRI Outcome 3 </w:t>
            </w:r>
          </w:p>
          <w:p w:rsidRPr="006E5DC5" w:rsidR="00984DDE" w:rsidP="004C325D" w:rsidRDefault="00A237F4" w14:paraId="5598D2EE" w14:textId="01DA9D58">
            <w:pPr>
              <w:spacing w:before="0" w:beforeAutospacing="0" w:after="0" w:afterAutospacing="0"/>
            </w:pPr>
            <w:r w:rsidRPr="00A237F4">
              <w:t>NDRI Outcome 6 </w:t>
            </w:r>
          </w:p>
        </w:tc>
        <w:tc>
          <w:tcPr>
            <w:tcW w:w="1629" w:type="dxa"/>
            <w:vAlign w:val="top"/>
          </w:tcPr>
          <w:p w:rsidR="00984DDE" w:rsidP="706A9693" w:rsidRDefault="456F0178" w14:paraId="23A4032D" w14:textId="615EDB20">
            <w:pPr>
              <w:spacing w:before="0" w:beforeAutospacing="0" w:after="0" w:afterAutospacing="0"/>
              <w:jc w:val="right"/>
            </w:pPr>
            <w:r>
              <w:t>$10,797,077 </w:t>
            </w:r>
          </w:p>
        </w:tc>
      </w:tr>
      <w:tr w:rsidR="00984DDE" w:rsidTr="706A9693" w14:paraId="13518AF0" w14:textId="77777777">
        <w:trPr>
          <w:trHeight w:val="403"/>
        </w:trPr>
        <w:tc>
          <w:tcPr>
            <w:tcW w:w="568" w:type="dxa"/>
            <w:vAlign w:val="top"/>
          </w:tcPr>
          <w:p w:rsidR="00984DDE" w:rsidP="004C325D" w:rsidRDefault="00984DDE" w14:paraId="116A1C13" w14:textId="0D048FE1">
            <w:pPr>
              <w:spacing w:before="0" w:beforeAutospacing="0" w:after="0" w:afterAutospacing="0"/>
            </w:pPr>
            <w:r w:rsidRPr="006E5DC5">
              <w:rPr>
                <w:b/>
                <w:bCs/>
              </w:rPr>
              <w:t>19</w:t>
            </w:r>
          </w:p>
        </w:tc>
        <w:tc>
          <w:tcPr>
            <w:tcW w:w="3260" w:type="dxa"/>
            <w:vAlign w:val="top"/>
          </w:tcPr>
          <w:p w:rsidR="00984DDE" w:rsidP="004C325D" w:rsidRDefault="00984DDE" w14:paraId="2EC3CF15" w14:textId="03105CCB">
            <w:pPr>
              <w:spacing w:before="0" w:beforeAutospacing="0" w:after="0" w:afterAutospacing="0"/>
            </w:pPr>
            <w:r w:rsidRPr="006E5DC5">
              <w:t>Community Data Lab (CDL) Expansion to Increase GLAM Data Use </w:t>
            </w:r>
          </w:p>
        </w:tc>
        <w:tc>
          <w:tcPr>
            <w:tcW w:w="2551" w:type="dxa"/>
            <w:vAlign w:val="top"/>
          </w:tcPr>
          <w:p w:rsidR="00984DDE" w:rsidP="004C325D" w:rsidRDefault="00984DDE" w14:paraId="28EC2BBA" w14:textId="25C4981D">
            <w:pPr>
              <w:spacing w:before="0" w:beforeAutospacing="0" w:after="0" w:afterAutospacing="0"/>
            </w:pPr>
            <w:r w:rsidRPr="006E5DC5">
              <w:t>Australian Research Data Commons (ARDC)</w:t>
            </w:r>
            <w:r w:rsidRPr="006E5DC5">
              <w:rPr>
                <w:rFonts w:ascii="Arial" w:hAnsi="Arial" w:cs="Arial"/>
              </w:rPr>
              <w:t> </w:t>
            </w:r>
            <w:r w:rsidRPr="006E5DC5">
              <w:t> </w:t>
            </w:r>
          </w:p>
        </w:tc>
        <w:tc>
          <w:tcPr>
            <w:tcW w:w="1908" w:type="dxa"/>
          </w:tcPr>
          <w:p w:rsidRPr="006E5DC5" w:rsidR="00984DDE" w:rsidP="004C325D" w:rsidRDefault="00031ADF" w14:paraId="700678E8" w14:textId="6DEE6004">
            <w:pPr>
              <w:spacing w:before="0" w:beforeAutospacing="0" w:after="0" w:afterAutospacing="0"/>
            </w:pPr>
            <w:r w:rsidRPr="00031ADF">
              <w:t>NDRI Outcome 2 </w:t>
            </w:r>
          </w:p>
        </w:tc>
        <w:tc>
          <w:tcPr>
            <w:tcW w:w="1629" w:type="dxa"/>
            <w:vAlign w:val="top"/>
          </w:tcPr>
          <w:p w:rsidR="00984DDE" w:rsidP="706A9693" w:rsidRDefault="456F0178" w14:paraId="075642E9" w14:textId="4DBA9B3C">
            <w:pPr>
              <w:spacing w:before="0" w:beforeAutospacing="0" w:after="0" w:afterAutospacing="0"/>
              <w:jc w:val="right"/>
            </w:pPr>
            <w:r>
              <w:t>$5,000,000 </w:t>
            </w:r>
          </w:p>
        </w:tc>
      </w:tr>
      <w:tr w:rsidR="00984DDE" w:rsidTr="706A9693" w14:paraId="6FC07023" w14:textId="77777777">
        <w:trPr>
          <w:trHeight w:val="403"/>
        </w:trPr>
        <w:tc>
          <w:tcPr>
            <w:tcW w:w="568" w:type="dxa"/>
            <w:vAlign w:val="top"/>
          </w:tcPr>
          <w:p w:rsidR="00984DDE" w:rsidP="004C325D" w:rsidRDefault="00984DDE" w14:paraId="29608E2C" w14:textId="2BC52DD4">
            <w:pPr>
              <w:spacing w:before="0" w:beforeAutospacing="0" w:after="0" w:afterAutospacing="0"/>
            </w:pPr>
            <w:r w:rsidRPr="006E5DC5">
              <w:rPr>
                <w:b/>
                <w:bCs/>
              </w:rPr>
              <w:t>20</w:t>
            </w:r>
          </w:p>
        </w:tc>
        <w:tc>
          <w:tcPr>
            <w:tcW w:w="3260" w:type="dxa"/>
            <w:vAlign w:val="top"/>
          </w:tcPr>
          <w:p w:rsidR="00984DDE" w:rsidP="004C325D" w:rsidRDefault="00984DDE" w14:paraId="783AF816" w14:textId="467BD6E3">
            <w:pPr>
              <w:spacing w:before="0" w:beforeAutospacing="0" w:after="0" w:afterAutospacing="0"/>
            </w:pPr>
            <w:r w:rsidRPr="006E5DC5">
              <w:t>National Indigenous Precision Medicine Platform</w:t>
            </w:r>
            <w:r w:rsidRPr="006E5DC5">
              <w:rPr>
                <w:rFonts w:ascii="Arial" w:hAnsi="Arial" w:cs="Arial"/>
              </w:rPr>
              <w:t> </w:t>
            </w:r>
            <w:r w:rsidRPr="006E5DC5">
              <w:t> </w:t>
            </w:r>
          </w:p>
        </w:tc>
        <w:tc>
          <w:tcPr>
            <w:tcW w:w="2551" w:type="dxa"/>
            <w:vAlign w:val="top"/>
          </w:tcPr>
          <w:p w:rsidR="00984DDE" w:rsidP="004C325D" w:rsidRDefault="00984DDE" w14:paraId="094C567C" w14:textId="17EFAE24">
            <w:pPr>
              <w:spacing w:before="0" w:beforeAutospacing="0" w:after="0" w:afterAutospacing="0"/>
            </w:pPr>
            <w:r w:rsidRPr="006E5DC5">
              <w:t>Align (ANU)</w:t>
            </w:r>
            <w:r w:rsidRPr="006E5DC5">
              <w:rPr>
                <w:rFonts w:ascii="Arial" w:hAnsi="Arial" w:cs="Arial"/>
              </w:rPr>
              <w:t> </w:t>
            </w:r>
            <w:r w:rsidRPr="006E5DC5">
              <w:t> </w:t>
            </w:r>
          </w:p>
        </w:tc>
        <w:tc>
          <w:tcPr>
            <w:tcW w:w="1908" w:type="dxa"/>
          </w:tcPr>
          <w:p w:rsidRPr="00395BF0" w:rsidR="00031ADF" w:rsidP="004C325D" w:rsidRDefault="00031ADF" w14:paraId="1E1BB23F" w14:textId="77777777">
            <w:pPr>
              <w:spacing w:before="0" w:beforeAutospacing="0" w:after="0" w:afterAutospacing="0"/>
              <w:rPr>
                <w:lang w:val="pt-PT"/>
              </w:rPr>
            </w:pPr>
            <w:r w:rsidRPr="00395BF0">
              <w:rPr>
                <w:lang w:val="pt-PT"/>
              </w:rPr>
              <w:t>NDRI Outcome 1 </w:t>
            </w:r>
          </w:p>
          <w:p w:rsidRPr="00395BF0" w:rsidR="00031ADF" w:rsidP="004C325D" w:rsidRDefault="00031ADF" w14:paraId="2791D33C" w14:textId="77777777">
            <w:pPr>
              <w:spacing w:before="0" w:beforeAutospacing="0" w:after="0" w:afterAutospacing="0"/>
              <w:rPr>
                <w:lang w:val="pt-PT"/>
              </w:rPr>
            </w:pPr>
            <w:r w:rsidRPr="00395BF0">
              <w:rPr>
                <w:lang w:val="pt-PT"/>
              </w:rPr>
              <w:t>NDRI Outcome 2 </w:t>
            </w:r>
          </w:p>
          <w:p w:rsidRPr="00395BF0" w:rsidR="00031ADF" w:rsidP="004C325D" w:rsidRDefault="00031ADF" w14:paraId="20616F0E" w14:textId="77777777">
            <w:pPr>
              <w:spacing w:before="0" w:beforeAutospacing="0" w:after="0" w:afterAutospacing="0"/>
              <w:rPr>
                <w:lang w:val="pt-PT"/>
              </w:rPr>
            </w:pPr>
            <w:r w:rsidRPr="00395BF0">
              <w:rPr>
                <w:lang w:val="pt-PT"/>
              </w:rPr>
              <w:t>NDRI Outcome 3 </w:t>
            </w:r>
          </w:p>
          <w:p w:rsidRPr="00395BF0" w:rsidR="00031ADF" w:rsidP="004C325D" w:rsidRDefault="00031ADF" w14:paraId="54EE1FC9" w14:textId="77777777">
            <w:pPr>
              <w:spacing w:before="0" w:beforeAutospacing="0" w:after="0" w:afterAutospacing="0"/>
              <w:rPr>
                <w:lang w:val="pt-PT"/>
              </w:rPr>
            </w:pPr>
            <w:r w:rsidRPr="00395BF0">
              <w:rPr>
                <w:lang w:val="pt-PT"/>
              </w:rPr>
              <w:t>NDRI Outcome 4 </w:t>
            </w:r>
          </w:p>
          <w:p w:rsidRPr="00395BF0" w:rsidR="00031ADF" w:rsidP="004C325D" w:rsidRDefault="00031ADF" w14:paraId="4E464899" w14:textId="77777777">
            <w:pPr>
              <w:spacing w:before="0" w:beforeAutospacing="0" w:after="0" w:afterAutospacing="0"/>
              <w:rPr>
                <w:lang w:val="pt-PT"/>
              </w:rPr>
            </w:pPr>
            <w:r w:rsidRPr="00395BF0">
              <w:rPr>
                <w:lang w:val="pt-PT"/>
              </w:rPr>
              <w:t>NDRI Outcome 5 </w:t>
            </w:r>
          </w:p>
          <w:p w:rsidRPr="00395BF0" w:rsidR="00984DDE" w:rsidP="004C325D" w:rsidRDefault="00031ADF" w14:paraId="4817FC33" w14:textId="40EC6DD5">
            <w:pPr>
              <w:spacing w:before="0" w:beforeAutospacing="0" w:after="0" w:afterAutospacing="0"/>
              <w:rPr>
                <w:lang w:val="pt-PT"/>
              </w:rPr>
            </w:pPr>
            <w:r w:rsidRPr="00395BF0">
              <w:rPr>
                <w:lang w:val="pt-PT"/>
              </w:rPr>
              <w:t>NDRI Outcome 6 </w:t>
            </w:r>
          </w:p>
        </w:tc>
        <w:tc>
          <w:tcPr>
            <w:tcW w:w="1629" w:type="dxa"/>
            <w:vAlign w:val="top"/>
          </w:tcPr>
          <w:p w:rsidR="00984DDE" w:rsidP="706A9693" w:rsidRDefault="456F0178" w14:paraId="509E9B80" w14:textId="0DB811C0">
            <w:pPr>
              <w:spacing w:before="0" w:beforeAutospacing="0" w:after="0" w:afterAutospacing="0"/>
              <w:jc w:val="right"/>
            </w:pPr>
            <w:r>
              <w:t>$1,871,153 </w:t>
            </w:r>
          </w:p>
        </w:tc>
      </w:tr>
      <w:tr w:rsidR="00984DDE" w:rsidTr="706A9693" w14:paraId="32431E31" w14:textId="77777777">
        <w:trPr>
          <w:trHeight w:val="403"/>
        </w:trPr>
        <w:tc>
          <w:tcPr>
            <w:tcW w:w="568" w:type="dxa"/>
            <w:vAlign w:val="top"/>
          </w:tcPr>
          <w:p w:rsidR="00984DDE" w:rsidP="004C325D" w:rsidRDefault="00984DDE" w14:paraId="249FE1FE" w14:textId="31044E18">
            <w:pPr>
              <w:spacing w:before="0" w:beforeAutospacing="0" w:after="0" w:afterAutospacing="0"/>
            </w:pPr>
            <w:r w:rsidRPr="006E5DC5">
              <w:rPr>
                <w:b/>
                <w:bCs/>
              </w:rPr>
              <w:t>21</w:t>
            </w:r>
          </w:p>
        </w:tc>
        <w:tc>
          <w:tcPr>
            <w:tcW w:w="3260" w:type="dxa"/>
            <w:vAlign w:val="top"/>
          </w:tcPr>
          <w:p w:rsidR="00984DDE" w:rsidP="004C325D" w:rsidRDefault="00984DDE" w14:paraId="24AD920F" w14:textId="0D34C963">
            <w:pPr>
              <w:spacing w:before="0" w:beforeAutospacing="0" w:after="0" w:afterAutospacing="0"/>
            </w:pPr>
            <w:r w:rsidRPr="006E5DC5">
              <w:t>Building NDRI Capabilities with Aboriginal and Torres Strait Islander Rangers and Knowledge Holders  </w:t>
            </w:r>
          </w:p>
        </w:tc>
        <w:tc>
          <w:tcPr>
            <w:tcW w:w="2551" w:type="dxa"/>
            <w:vAlign w:val="top"/>
          </w:tcPr>
          <w:p w:rsidR="00984DDE" w:rsidP="004C325D" w:rsidRDefault="00984DDE" w14:paraId="31C9198C" w14:textId="3D1E8633">
            <w:pPr>
              <w:spacing w:before="0" w:beforeAutospacing="0" w:after="0" w:afterAutospacing="0"/>
            </w:pPr>
            <w:r w:rsidRPr="006E5DC5">
              <w:t xml:space="preserve">Atlas of Living Australia (ALA) </w:t>
            </w:r>
            <w:r w:rsidRPr="006E5DC5">
              <w:rPr>
                <w:rFonts w:ascii="Arial" w:hAnsi="Arial" w:cs="Arial"/>
              </w:rPr>
              <w:t> </w:t>
            </w:r>
            <w:r w:rsidRPr="006E5DC5">
              <w:t> </w:t>
            </w:r>
          </w:p>
        </w:tc>
        <w:tc>
          <w:tcPr>
            <w:tcW w:w="1908" w:type="dxa"/>
          </w:tcPr>
          <w:p w:rsidRPr="00031ADF" w:rsidR="00031ADF" w:rsidP="004C325D" w:rsidRDefault="00031ADF" w14:paraId="17ECDF7D" w14:textId="77777777">
            <w:pPr>
              <w:spacing w:before="0" w:beforeAutospacing="0" w:after="0" w:afterAutospacing="0"/>
            </w:pPr>
            <w:r w:rsidRPr="00031ADF">
              <w:t>NDRI Outcome 1 </w:t>
            </w:r>
          </w:p>
          <w:p w:rsidRPr="006E5DC5" w:rsidR="00984DDE" w:rsidP="004C325D" w:rsidRDefault="00031ADF" w14:paraId="55517D6D" w14:textId="6FA2FF90">
            <w:pPr>
              <w:spacing w:before="0" w:beforeAutospacing="0" w:after="0" w:afterAutospacing="0"/>
            </w:pPr>
            <w:r w:rsidRPr="00031ADF">
              <w:t>NDRI Outcome 3 </w:t>
            </w:r>
          </w:p>
        </w:tc>
        <w:tc>
          <w:tcPr>
            <w:tcW w:w="1629" w:type="dxa"/>
            <w:vAlign w:val="top"/>
          </w:tcPr>
          <w:p w:rsidR="00984DDE" w:rsidP="706A9693" w:rsidRDefault="456F0178" w14:paraId="0AE5F05F" w14:textId="3F8EF356">
            <w:pPr>
              <w:spacing w:before="0" w:beforeAutospacing="0" w:after="0" w:afterAutospacing="0"/>
              <w:jc w:val="right"/>
            </w:pPr>
            <w:r>
              <w:t>$4,000,000 </w:t>
            </w:r>
          </w:p>
        </w:tc>
      </w:tr>
      <w:tr w:rsidR="00984DDE" w:rsidTr="706A9693" w14:paraId="69E6FFCD" w14:textId="77777777">
        <w:trPr>
          <w:trHeight w:val="403"/>
        </w:trPr>
        <w:tc>
          <w:tcPr>
            <w:tcW w:w="568" w:type="dxa"/>
            <w:vAlign w:val="top"/>
          </w:tcPr>
          <w:p w:rsidR="00984DDE" w:rsidP="004C325D" w:rsidRDefault="00984DDE" w14:paraId="625E1879" w14:textId="7B09509F">
            <w:pPr>
              <w:spacing w:before="0" w:beforeAutospacing="0" w:after="0" w:afterAutospacing="0"/>
            </w:pPr>
            <w:r w:rsidRPr="006E5DC5">
              <w:rPr>
                <w:b/>
                <w:bCs/>
              </w:rPr>
              <w:t>22</w:t>
            </w:r>
          </w:p>
        </w:tc>
        <w:tc>
          <w:tcPr>
            <w:tcW w:w="3260" w:type="dxa"/>
            <w:vAlign w:val="top"/>
          </w:tcPr>
          <w:p w:rsidR="00984DDE" w:rsidP="004C325D" w:rsidRDefault="00984DDE" w14:paraId="4EDDB43F" w14:textId="2F66D581">
            <w:pPr>
              <w:spacing w:before="0" w:beforeAutospacing="0" w:after="0" w:afterAutospacing="0"/>
            </w:pPr>
            <w:r w:rsidRPr="006E5DC5">
              <w:t>AusRISE - Australia's first Research Infrastructure Training and Fellowship Program</w:t>
            </w:r>
            <w:r w:rsidRPr="006E5DC5">
              <w:rPr>
                <w:rFonts w:ascii="Arial" w:hAnsi="Arial" w:cs="Arial"/>
              </w:rPr>
              <w:t>   </w:t>
            </w:r>
            <w:r w:rsidRPr="006E5DC5">
              <w:t> </w:t>
            </w:r>
          </w:p>
        </w:tc>
        <w:tc>
          <w:tcPr>
            <w:tcW w:w="2551" w:type="dxa"/>
            <w:vAlign w:val="top"/>
          </w:tcPr>
          <w:p w:rsidR="00984DDE" w:rsidP="004C325D" w:rsidRDefault="00984DDE" w14:paraId="2A58AA02" w14:textId="17198584">
            <w:pPr>
              <w:spacing w:before="0" w:beforeAutospacing="0" w:after="0" w:afterAutospacing="0"/>
            </w:pPr>
            <w:r w:rsidRPr="006E5DC5">
              <w:t>European Molecular Biology Laboratory (EMBL)</w:t>
            </w:r>
            <w:r w:rsidRPr="006E5DC5">
              <w:rPr>
                <w:rFonts w:ascii="Arial" w:hAnsi="Arial" w:cs="Arial"/>
              </w:rPr>
              <w:t> </w:t>
            </w:r>
            <w:r w:rsidRPr="006E5DC5">
              <w:t>Australia</w:t>
            </w:r>
            <w:r w:rsidRPr="006E5DC5">
              <w:rPr>
                <w:rFonts w:ascii="Arial" w:hAnsi="Arial" w:cs="Arial"/>
              </w:rPr>
              <w:t> </w:t>
            </w:r>
            <w:r w:rsidRPr="006E5DC5">
              <w:t> </w:t>
            </w:r>
          </w:p>
        </w:tc>
        <w:tc>
          <w:tcPr>
            <w:tcW w:w="1908" w:type="dxa"/>
          </w:tcPr>
          <w:p w:rsidRPr="00C85A57" w:rsidR="00C85A57" w:rsidP="004C325D" w:rsidRDefault="00C85A57" w14:paraId="2202ABA7" w14:textId="77777777">
            <w:pPr>
              <w:spacing w:before="0" w:beforeAutospacing="0" w:after="0" w:afterAutospacing="0"/>
            </w:pPr>
            <w:r w:rsidRPr="00C85A57">
              <w:t>Workforce </w:t>
            </w:r>
          </w:p>
          <w:p w:rsidRPr="00C85A57" w:rsidR="00C85A57" w:rsidP="004C325D" w:rsidRDefault="00C85A57" w14:paraId="5B7FE0A3" w14:textId="77777777">
            <w:pPr>
              <w:spacing w:before="0" w:beforeAutospacing="0" w:after="0" w:afterAutospacing="0"/>
            </w:pPr>
            <w:r w:rsidRPr="00C85A57">
              <w:t>NDRI Outcome 1 </w:t>
            </w:r>
          </w:p>
          <w:p w:rsidRPr="006E5DC5" w:rsidR="00984DDE" w:rsidP="004C325D" w:rsidRDefault="00C85A57" w14:paraId="0D8CA4D0" w14:textId="6D9AA0FD">
            <w:pPr>
              <w:spacing w:before="0" w:beforeAutospacing="0" w:after="0" w:afterAutospacing="0"/>
            </w:pPr>
            <w:r w:rsidRPr="00C85A57">
              <w:t>NDRI Outcome 2 </w:t>
            </w:r>
          </w:p>
        </w:tc>
        <w:tc>
          <w:tcPr>
            <w:tcW w:w="1629" w:type="dxa"/>
            <w:vAlign w:val="top"/>
          </w:tcPr>
          <w:p w:rsidR="00984DDE" w:rsidP="706A9693" w:rsidRDefault="456F0178" w14:paraId="267ECF64" w14:textId="6C0715B7">
            <w:pPr>
              <w:spacing w:before="0" w:beforeAutospacing="0" w:after="0" w:afterAutospacing="0"/>
              <w:jc w:val="right"/>
            </w:pPr>
            <w:r>
              <w:t>$2,000,000 </w:t>
            </w:r>
          </w:p>
        </w:tc>
      </w:tr>
      <w:tr w:rsidR="00984DDE" w:rsidTr="706A9693" w14:paraId="55B38D83" w14:textId="77777777">
        <w:trPr>
          <w:trHeight w:val="403"/>
        </w:trPr>
        <w:tc>
          <w:tcPr>
            <w:tcW w:w="568" w:type="dxa"/>
            <w:vAlign w:val="top"/>
          </w:tcPr>
          <w:p w:rsidRPr="006E5DC5" w:rsidR="00984DDE" w:rsidP="004C325D" w:rsidRDefault="00984DDE" w14:paraId="67923BF7" w14:textId="7AA1EFA6">
            <w:pPr>
              <w:spacing w:before="0" w:beforeAutospacing="0" w:after="0" w:afterAutospacing="0"/>
              <w:rPr>
                <w:b/>
                <w:bCs/>
              </w:rPr>
            </w:pPr>
            <w:r w:rsidRPr="006E5DC5">
              <w:rPr>
                <w:b/>
                <w:bCs/>
              </w:rPr>
              <w:t>23</w:t>
            </w:r>
          </w:p>
        </w:tc>
        <w:tc>
          <w:tcPr>
            <w:tcW w:w="3260" w:type="dxa"/>
            <w:vAlign w:val="top"/>
          </w:tcPr>
          <w:p w:rsidRPr="006E5DC5" w:rsidR="00984DDE" w:rsidP="004C325D" w:rsidRDefault="00984DDE" w14:paraId="70136571" w14:textId="3173A4AC">
            <w:pPr>
              <w:spacing w:before="0" w:beforeAutospacing="0" w:after="0" w:afterAutospacing="0"/>
            </w:pPr>
            <w:r w:rsidRPr="006E5DC5">
              <w:t>AgPathways</w:t>
            </w:r>
            <w:r w:rsidRPr="006E5DC5">
              <w:rPr>
                <w:rFonts w:ascii="Arial" w:hAnsi="Arial" w:cs="Arial"/>
              </w:rPr>
              <w:t> </w:t>
            </w:r>
            <w:r w:rsidRPr="006E5DC5">
              <w:t>to a low carbon, nature-positive future for the agricultural and land sectors</w:t>
            </w:r>
            <w:r w:rsidRPr="006E5DC5">
              <w:rPr>
                <w:rFonts w:ascii="Arial" w:hAnsi="Arial" w:cs="Arial"/>
              </w:rPr>
              <w:t>  </w:t>
            </w:r>
            <w:r w:rsidRPr="006E5DC5">
              <w:t> </w:t>
            </w:r>
          </w:p>
        </w:tc>
        <w:tc>
          <w:tcPr>
            <w:tcW w:w="2551" w:type="dxa"/>
            <w:vAlign w:val="top"/>
          </w:tcPr>
          <w:p w:rsidRPr="006E5DC5" w:rsidR="00984DDE" w:rsidP="004C325D" w:rsidRDefault="00984DDE" w14:paraId="3327A3C7" w14:textId="3C812D95">
            <w:pPr>
              <w:spacing w:before="0" w:beforeAutospacing="0" w:after="0" w:afterAutospacing="0"/>
            </w:pPr>
            <w:r w:rsidRPr="006E5DC5">
              <w:t>Terrestrial Ecosystem Research Network (TERN) </w:t>
            </w:r>
          </w:p>
        </w:tc>
        <w:tc>
          <w:tcPr>
            <w:tcW w:w="1908" w:type="dxa"/>
          </w:tcPr>
          <w:p w:rsidRPr="00C85A57" w:rsidR="00C85A57" w:rsidP="004C325D" w:rsidRDefault="00C85A57" w14:paraId="108B1026" w14:textId="77777777">
            <w:pPr>
              <w:spacing w:before="0" w:beforeAutospacing="0" w:after="0" w:afterAutospacing="0"/>
            </w:pPr>
            <w:r w:rsidRPr="00C85A57">
              <w:t>ECRI </w:t>
            </w:r>
          </w:p>
          <w:p w:rsidRPr="00C85A57" w:rsidR="00C85A57" w:rsidP="004C325D" w:rsidRDefault="00C85A57" w14:paraId="41F743D1" w14:textId="77777777">
            <w:pPr>
              <w:spacing w:before="0" w:beforeAutospacing="0" w:after="0" w:afterAutospacing="0"/>
            </w:pPr>
            <w:r w:rsidRPr="00C85A57">
              <w:t>Workforce </w:t>
            </w:r>
          </w:p>
          <w:p w:rsidRPr="00C85A57" w:rsidR="00C85A57" w:rsidP="004C325D" w:rsidRDefault="00C85A57" w14:paraId="45F183BD" w14:textId="77777777">
            <w:pPr>
              <w:spacing w:before="0" w:beforeAutospacing="0" w:after="0" w:afterAutospacing="0"/>
            </w:pPr>
            <w:r w:rsidRPr="00C85A57">
              <w:t>TRI </w:t>
            </w:r>
          </w:p>
          <w:p w:rsidRPr="00C85A57" w:rsidR="00C85A57" w:rsidP="004C325D" w:rsidRDefault="00C85A57" w14:paraId="5D57C931" w14:textId="77777777">
            <w:pPr>
              <w:spacing w:before="0" w:beforeAutospacing="0" w:after="0" w:afterAutospacing="0"/>
            </w:pPr>
            <w:r w:rsidRPr="00C85A57">
              <w:t>NDRI Outcome 1 </w:t>
            </w:r>
          </w:p>
          <w:p w:rsidRPr="00395BF0" w:rsidR="00C85A57" w:rsidP="004C325D" w:rsidRDefault="00C85A57" w14:paraId="0BCE4D59" w14:textId="77777777">
            <w:pPr>
              <w:spacing w:before="0" w:beforeAutospacing="0" w:after="0" w:afterAutospacing="0"/>
              <w:rPr>
                <w:lang w:val="pt-PT"/>
              </w:rPr>
            </w:pPr>
            <w:r w:rsidRPr="00395BF0">
              <w:rPr>
                <w:lang w:val="pt-PT"/>
              </w:rPr>
              <w:t>NDRI Outcome 2 </w:t>
            </w:r>
          </w:p>
          <w:p w:rsidRPr="00395BF0" w:rsidR="00C85A57" w:rsidP="004C325D" w:rsidRDefault="00C85A57" w14:paraId="0479FC11" w14:textId="77777777">
            <w:pPr>
              <w:spacing w:before="0" w:beforeAutospacing="0" w:after="0" w:afterAutospacing="0"/>
              <w:rPr>
                <w:lang w:val="pt-PT"/>
              </w:rPr>
            </w:pPr>
            <w:r w:rsidRPr="00395BF0">
              <w:rPr>
                <w:lang w:val="pt-PT"/>
              </w:rPr>
              <w:t>NDRI Outcome 3 </w:t>
            </w:r>
          </w:p>
          <w:p w:rsidRPr="00395BF0" w:rsidR="00984DDE" w:rsidP="004C325D" w:rsidRDefault="00C85A57" w14:paraId="780E97D3" w14:textId="7E43C53B">
            <w:pPr>
              <w:spacing w:before="0" w:beforeAutospacing="0" w:after="0" w:afterAutospacing="0"/>
              <w:rPr>
                <w:lang w:val="pt-PT"/>
              </w:rPr>
            </w:pPr>
            <w:r w:rsidRPr="00395BF0">
              <w:rPr>
                <w:lang w:val="pt-PT"/>
              </w:rPr>
              <w:t>NDRI Outcome 6 </w:t>
            </w:r>
          </w:p>
        </w:tc>
        <w:tc>
          <w:tcPr>
            <w:tcW w:w="1629" w:type="dxa"/>
            <w:vAlign w:val="top"/>
          </w:tcPr>
          <w:p w:rsidRPr="006E5DC5" w:rsidR="00984DDE" w:rsidP="004C325D" w:rsidRDefault="00984DDE" w14:paraId="12C2C95C" w14:textId="2210C2D1">
            <w:pPr>
              <w:spacing w:before="0" w:beforeAutospacing="0" w:after="0" w:afterAutospacing="0"/>
              <w:jc w:val="right"/>
            </w:pPr>
            <w:r w:rsidRPr="006E5DC5">
              <w:t>$7,000,000 </w:t>
            </w:r>
          </w:p>
        </w:tc>
      </w:tr>
      <w:tr w:rsidR="00984DDE" w:rsidTr="706A9693" w14:paraId="095C1FAD" w14:textId="77777777">
        <w:trPr>
          <w:trHeight w:val="403"/>
        </w:trPr>
        <w:tc>
          <w:tcPr>
            <w:tcW w:w="568" w:type="dxa"/>
            <w:vAlign w:val="top"/>
          </w:tcPr>
          <w:p w:rsidRPr="006E5DC5" w:rsidR="00984DDE" w:rsidP="004C325D" w:rsidRDefault="00984DDE" w14:paraId="0E2EA170" w14:textId="1E0079AD">
            <w:pPr>
              <w:spacing w:before="0" w:beforeAutospacing="0" w:after="0" w:afterAutospacing="0"/>
              <w:rPr>
                <w:b/>
                <w:bCs/>
              </w:rPr>
            </w:pPr>
            <w:r w:rsidRPr="006E5DC5">
              <w:rPr>
                <w:b/>
                <w:bCs/>
              </w:rPr>
              <w:t>24</w:t>
            </w:r>
          </w:p>
        </w:tc>
        <w:tc>
          <w:tcPr>
            <w:tcW w:w="3260" w:type="dxa"/>
            <w:vAlign w:val="top"/>
          </w:tcPr>
          <w:p w:rsidRPr="006E5DC5" w:rsidR="00984DDE" w:rsidP="004C325D" w:rsidRDefault="00984DDE" w14:paraId="2DF3EFA6" w14:textId="1348B04D">
            <w:pPr>
              <w:spacing w:before="0" w:beforeAutospacing="0" w:after="0" w:afterAutospacing="0"/>
            </w:pPr>
            <w:r w:rsidRPr="006E5DC5">
              <w:t>Digital Research Skills for the NCRIS Workforce </w:t>
            </w:r>
          </w:p>
        </w:tc>
        <w:tc>
          <w:tcPr>
            <w:tcW w:w="2551" w:type="dxa"/>
            <w:vAlign w:val="top"/>
          </w:tcPr>
          <w:p w:rsidRPr="006E5DC5" w:rsidR="00984DDE" w:rsidP="004C325D" w:rsidRDefault="00984DDE" w14:paraId="023D825C" w14:textId="66A03444">
            <w:pPr>
              <w:spacing w:before="0" w:beforeAutospacing="0" w:after="0" w:afterAutospacing="0"/>
            </w:pPr>
            <w:r w:rsidRPr="006E5DC5">
              <w:t>Australian Research Data Commons (ARDC)</w:t>
            </w:r>
            <w:r w:rsidRPr="006E5DC5">
              <w:rPr>
                <w:rFonts w:ascii="Arial" w:hAnsi="Arial" w:cs="Arial"/>
              </w:rPr>
              <w:t> </w:t>
            </w:r>
            <w:r w:rsidRPr="006E5DC5">
              <w:t> </w:t>
            </w:r>
          </w:p>
        </w:tc>
        <w:tc>
          <w:tcPr>
            <w:tcW w:w="1908" w:type="dxa"/>
          </w:tcPr>
          <w:p w:rsidRPr="006E5DC5" w:rsidR="00984DDE" w:rsidP="004C325D" w:rsidRDefault="00C85A57" w14:paraId="329F0515" w14:textId="3CB9752D">
            <w:pPr>
              <w:spacing w:before="0" w:beforeAutospacing="0" w:after="0" w:afterAutospacing="0"/>
            </w:pPr>
            <w:r w:rsidRPr="00C85A57">
              <w:t>NDRI Outcome 1 </w:t>
            </w:r>
          </w:p>
        </w:tc>
        <w:tc>
          <w:tcPr>
            <w:tcW w:w="1629" w:type="dxa"/>
            <w:vAlign w:val="top"/>
          </w:tcPr>
          <w:p w:rsidRPr="006E5DC5" w:rsidR="00984DDE" w:rsidP="004C325D" w:rsidRDefault="00984DDE" w14:paraId="0CBEA8BD" w14:textId="0B1152B8">
            <w:pPr>
              <w:spacing w:before="0" w:beforeAutospacing="0" w:after="0" w:afterAutospacing="0"/>
              <w:jc w:val="right"/>
            </w:pPr>
            <w:r w:rsidRPr="006E5DC5">
              <w:t>$8,007,142 </w:t>
            </w:r>
          </w:p>
        </w:tc>
      </w:tr>
      <w:tr w:rsidR="00984DDE" w:rsidTr="706A9693" w14:paraId="770C2563" w14:textId="77777777">
        <w:trPr>
          <w:trHeight w:val="403"/>
        </w:trPr>
        <w:tc>
          <w:tcPr>
            <w:tcW w:w="568" w:type="dxa"/>
            <w:vAlign w:val="top"/>
          </w:tcPr>
          <w:p w:rsidRPr="006E5DC5" w:rsidR="00984DDE" w:rsidP="004C325D" w:rsidRDefault="00984DDE" w14:paraId="6E10E02F" w14:textId="05FAC739">
            <w:pPr>
              <w:spacing w:before="0" w:beforeAutospacing="0" w:after="0" w:afterAutospacing="0"/>
              <w:rPr>
                <w:b/>
                <w:bCs/>
              </w:rPr>
            </w:pPr>
            <w:r w:rsidRPr="006E5DC5">
              <w:rPr>
                <w:b/>
                <w:bCs/>
              </w:rPr>
              <w:t>25</w:t>
            </w:r>
          </w:p>
        </w:tc>
        <w:tc>
          <w:tcPr>
            <w:tcW w:w="3260" w:type="dxa"/>
            <w:vAlign w:val="top"/>
          </w:tcPr>
          <w:p w:rsidRPr="006E5DC5" w:rsidR="00984DDE" w:rsidP="004C325D" w:rsidRDefault="00984DDE" w14:paraId="18755B9F" w14:textId="00B9794D">
            <w:pPr>
              <w:spacing w:before="0" w:beforeAutospacing="0" w:after="0" w:afterAutospacing="0"/>
            </w:pPr>
            <w:r w:rsidRPr="006E5DC5">
              <w:t>Research Infrastructure Connected  </w:t>
            </w:r>
          </w:p>
        </w:tc>
        <w:tc>
          <w:tcPr>
            <w:tcW w:w="2551" w:type="dxa"/>
            <w:vAlign w:val="top"/>
          </w:tcPr>
          <w:p w:rsidRPr="006E5DC5" w:rsidR="00984DDE" w:rsidP="004C325D" w:rsidRDefault="00984DDE" w14:paraId="69488FA4" w14:textId="666F3D29">
            <w:pPr>
              <w:spacing w:before="0" w:beforeAutospacing="0" w:after="0" w:afterAutospacing="0"/>
            </w:pPr>
            <w:r w:rsidRPr="006E5DC5">
              <w:t>Pawsey Supercomputing Centre (Pawsey) </w:t>
            </w:r>
          </w:p>
        </w:tc>
        <w:tc>
          <w:tcPr>
            <w:tcW w:w="1908" w:type="dxa"/>
          </w:tcPr>
          <w:p w:rsidRPr="006E5DC5" w:rsidR="00984DDE" w:rsidP="004C325D" w:rsidRDefault="00C85A57" w14:paraId="74C36E4A" w14:textId="76A8CCC5">
            <w:pPr>
              <w:spacing w:before="0" w:beforeAutospacing="0" w:after="0" w:afterAutospacing="0"/>
            </w:pPr>
            <w:r>
              <w:t>TRI</w:t>
            </w:r>
          </w:p>
        </w:tc>
        <w:tc>
          <w:tcPr>
            <w:tcW w:w="1629" w:type="dxa"/>
            <w:vAlign w:val="top"/>
          </w:tcPr>
          <w:p w:rsidRPr="006E5DC5" w:rsidR="00984DDE" w:rsidP="004C325D" w:rsidRDefault="00984DDE" w14:paraId="1FBB7F37" w14:textId="74E79EC9">
            <w:pPr>
              <w:spacing w:before="0" w:beforeAutospacing="0" w:after="0" w:afterAutospacing="0"/>
              <w:jc w:val="right"/>
            </w:pPr>
            <w:r w:rsidRPr="006E5DC5">
              <w:t>$2,246,212</w:t>
            </w:r>
            <w:r w:rsidRPr="006E5DC5">
              <w:rPr>
                <w:rFonts w:ascii="Arial" w:hAnsi="Arial" w:cs="Arial"/>
              </w:rPr>
              <w:t> </w:t>
            </w:r>
            <w:r w:rsidRPr="006E5DC5">
              <w:t> </w:t>
            </w:r>
          </w:p>
        </w:tc>
      </w:tr>
      <w:tr w:rsidR="00984DDE" w:rsidTr="706A9693" w14:paraId="5741B723" w14:textId="77777777">
        <w:trPr>
          <w:trHeight w:val="403"/>
        </w:trPr>
        <w:tc>
          <w:tcPr>
            <w:tcW w:w="568" w:type="dxa"/>
            <w:vAlign w:val="top"/>
          </w:tcPr>
          <w:p w:rsidRPr="006E5DC5" w:rsidR="00984DDE" w:rsidP="004C325D" w:rsidRDefault="00984DDE" w14:paraId="795DE22C" w14:textId="578441FF">
            <w:pPr>
              <w:spacing w:before="0" w:beforeAutospacing="0" w:after="0" w:afterAutospacing="0"/>
              <w:rPr>
                <w:b/>
                <w:bCs/>
              </w:rPr>
            </w:pPr>
            <w:r w:rsidRPr="006E5DC5">
              <w:rPr>
                <w:b/>
                <w:bCs/>
              </w:rPr>
              <w:t>26</w:t>
            </w:r>
          </w:p>
        </w:tc>
        <w:tc>
          <w:tcPr>
            <w:tcW w:w="3260" w:type="dxa"/>
            <w:vAlign w:val="top"/>
          </w:tcPr>
          <w:p w:rsidRPr="006E5DC5" w:rsidR="00984DDE" w:rsidP="004C325D" w:rsidRDefault="00984DDE" w14:paraId="21BABA95" w14:textId="07E4A90F">
            <w:pPr>
              <w:spacing w:before="0" w:beforeAutospacing="0" w:after="0" w:afterAutospacing="0"/>
            </w:pPr>
            <w:r w:rsidRPr="006E5DC5">
              <w:t>The Australian Federated Data Infrastructure (AFDI) </w:t>
            </w:r>
          </w:p>
        </w:tc>
        <w:tc>
          <w:tcPr>
            <w:tcW w:w="2551" w:type="dxa"/>
            <w:vAlign w:val="top"/>
          </w:tcPr>
          <w:p w:rsidRPr="006E5DC5" w:rsidR="00984DDE" w:rsidP="004C325D" w:rsidRDefault="00984DDE" w14:paraId="13949EB4" w14:textId="6A365A9F">
            <w:pPr>
              <w:spacing w:before="0" w:beforeAutospacing="0" w:after="0" w:afterAutospacing="0"/>
            </w:pPr>
            <w:r w:rsidRPr="006E5DC5">
              <w:t>Pawsey Supercomputing Centre (Pawsey) </w:t>
            </w:r>
          </w:p>
        </w:tc>
        <w:tc>
          <w:tcPr>
            <w:tcW w:w="1908" w:type="dxa"/>
          </w:tcPr>
          <w:p w:rsidRPr="006E5DC5" w:rsidR="00984DDE" w:rsidP="004C325D" w:rsidRDefault="00C65ACC" w14:paraId="3F7F4C6A" w14:textId="136103E6">
            <w:pPr>
              <w:spacing w:before="0" w:beforeAutospacing="0" w:after="0" w:afterAutospacing="0"/>
            </w:pPr>
            <w:r w:rsidRPr="00C65ACC">
              <w:t>NDRI Outcome 3 </w:t>
            </w:r>
          </w:p>
        </w:tc>
        <w:tc>
          <w:tcPr>
            <w:tcW w:w="1629" w:type="dxa"/>
            <w:vAlign w:val="top"/>
          </w:tcPr>
          <w:p w:rsidRPr="006E5DC5" w:rsidR="00984DDE" w:rsidP="004C325D" w:rsidRDefault="00984DDE" w14:paraId="47991830" w14:textId="551FC96D">
            <w:pPr>
              <w:spacing w:before="0" w:beforeAutospacing="0" w:after="0" w:afterAutospacing="0"/>
              <w:jc w:val="right"/>
            </w:pPr>
            <w:r w:rsidRPr="006E5DC5">
              <w:t>$30,347,163 </w:t>
            </w:r>
          </w:p>
        </w:tc>
      </w:tr>
      <w:tr w:rsidR="00984DDE" w:rsidTr="706A9693" w14:paraId="4C627154" w14:textId="77777777">
        <w:trPr>
          <w:trHeight w:val="403"/>
        </w:trPr>
        <w:tc>
          <w:tcPr>
            <w:tcW w:w="568" w:type="dxa"/>
            <w:vAlign w:val="top"/>
          </w:tcPr>
          <w:p w:rsidRPr="006E5DC5" w:rsidR="00984DDE" w:rsidP="004C325D" w:rsidRDefault="00984DDE" w14:paraId="61318AE4" w14:textId="16237306">
            <w:pPr>
              <w:spacing w:before="0" w:beforeAutospacing="0" w:after="0" w:afterAutospacing="0"/>
              <w:rPr>
                <w:b/>
                <w:bCs/>
              </w:rPr>
            </w:pPr>
            <w:r w:rsidRPr="006E5DC5">
              <w:rPr>
                <w:b/>
                <w:bCs/>
              </w:rPr>
              <w:t>27</w:t>
            </w:r>
          </w:p>
        </w:tc>
        <w:tc>
          <w:tcPr>
            <w:tcW w:w="3260" w:type="dxa"/>
            <w:vAlign w:val="top"/>
          </w:tcPr>
          <w:p w:rsidRPr="006E5DC5" w:rsidR="00984DDE" w:rsidP="004C325D" w:rsidRDefault="00984DDE" w14:paraId="44AA3128" w14:textId="69006287">
            <w:pPr>
              <w:spacing w:before="0" w:beforeAutospacing="0" w:after="0" w:afterAutospacing="0"/>
            </w:pPr>
            <w:r w:rsidRPr="006E5DC5">
              <w:rPr>
                <w:rFonts w:ascii="Arial" w:hAnsi="Arial" w:cs="Arial"/>
              </w:rPr>
              <w:t> </w:t>
            </w:r>
            <w:r w:rsidRPr="006E5DC5">
              <w:t>A National AI/ML Compute Capability  </w:t>
            </w:r>
          </w:p>
        </w:tc>
        <w:tc>
          <w:tcPr>
            <w:tcW w:w="2551" w:type="dxa"/>
            <w:vAlign w:val="top"/>
          </w:tcPr>
          <w:p w:rsidRPr="006E5DC5" w:rsidR="00984DDE" w:rsidP="004C325D" w:rsidRDefault="00984DDE" w14:paraId="502CADB0" w14:textId="4ED0BB78">
            <w:pPr>
              <w:spacing w:before="0" w:beforeAutospacing="0" w:after="0" w:afterAutospacing="0"/>
            </w:pPr>
            <w:r w:rsidRPr="006E5DC5">
              <w:t>National Computational Infrastructure (NCI) </w:t>
            </w:r>
          </w:p>
        </w:tc>
        <w:tc>
          <w:tcPr>
            <w:tcW w:w="1908" w:type="dxa"/>
          </w:tcPr>
          <w:p w:rsidRPr="00395BF0" w:rsidR="00C65ACC" w:rsidP="004C325D" w:rsidRDefault="00C65ACC" w14:paraId="799BF7F5" w14:textId="77777777">
            <w:pPr>
              <w:spacing w:before="0" w:beforeAutospacing="0" w:after="0" w:afterAutospacing="0"/>
              <w:rPr>
                <w:lang w:val="pt-PT"/>
              </w:rPr>
            </w:pPr>
            <w:r w:rsidRPr="00395BF0">
              <w:rPr>
                <w:lang w:val="pt-PT"/>
              </w:rPr>
              <w:t>NDRI Outcome 2 </w:t>
            </w:r>
          </w:p>
          <w:p w:rsidRPr="00395BF0" w:rsidR="00C65ACC" w:rsidP="004C325D" w:rsidRDefault="00C65ACC" w14:paraId="6F847773" w14:textId="77777777">
            <w:pPr>
              <w:spacing w:before="0" w:beforeAutospacing="0" w:after="0" w:afterAutospacing="0"/>
              <w:rPr>
                <w:lang w:val="pt-PT"/>
              </w:rPr>
            </w:pPr>
            <w:r w:rsidRPr="00395BF0">
              <w:rPr>
                <w:lang w:val="pt-PT"/>
              </w:rPr>
              <w:t>NDRI Outcome 3 </w:t>
            </w:r>
          </w:p>
          <w:p w:rsidRPr="00395BF0" w:rsidR="00984DDE" w:rsidP="004C325D" w:rsidRDefault="00C65ACC" w14:paraId="34546437" w14:textId="50326900">
            <w:pPr>
              <w:spacing w:before="0" w:beforeAutospacing="0" w:after="0" w:afterAutospacing="0"/>
              <w:rPr>
                <w:lang w:val="pt-PT"/>
              </w:rPr>
            </w:pPr>
            <w:r w:rsidRPr="00395BF0">
              <w:rPr>
                <w:lang w:val="pt-PT"/>
              </w:rPr>
              <w:t>NDRI Outcome 4 </w:t>
            </w:r>
          </w:p>
        </w:tc>
        <w:tc>
          <w:tcPr>
            <w:tcW w:w="1629" w:type="dxa"/>
            <w:vAlign w:val="top"/>
          </w:tcPr>
          <w:p w:rsidRPr="006E5DC5" w:rsidR="00984DDE" w:rsidP="004C325D" w:rsidRDefault="00984DDE" w14:paraId="5D1010D4" w14:textId="0C5502AD">
            <w:pPr>
              <w:spacing w:before="0" w:beforeAutospacing="0" w:after="0" w:afterAutospacing="0"/>
              <w:jc w:val="right"/>
            </w:pPr>
            <w:r w:rsidRPr="006E5DC5">
              <w:t>$32,159,441 </w:t>
            </w:r>
          </w:p>
        </w:tc>
      </w:tr>
      <w:tr w:rsidR="00984DDE" w:rsidTr="706A9693" w14:paraId="2C28599C" w14:textId="77777777">
        <w:trPr>
          <w:trHeight w:val="403"/>
        </w:trPr>
        <w:tc>
          <w:tcPr>
            <w:tcW w:w="568" w:type="dxa"/>
            <w:tcBorders>
              <w:bottom w:val="single" w:color="auto" w:sz="4" w:space="0"/>
            </w:tcBorders>
            <w:vAlign w:val="top"/>
          </w:tcPr>
          <w:p w:rsidRPr="006E5DC5" w:rsidR="00984DDE" w:rsidP="004C325D" w:rsidRDefault="00984DDE" w14:paraId="037ADD73" w14:textId="0B9E33F4">
            <w:pPr>
              <w:spacing w:before="0" w:beforeAutospacing="0" w:after="0" w:afterAutospacing="0"/>
              <w:rPr>
                <w:b/>
                <w:bCs/>
              </w:rPr>
            </w:pPr>
            <w:r w:rsidRPr="006E5DC5">
              <w:rPr>
                <w:b/>
                <w:bCs/>
              </w:rPr>
              <w:t>28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vAlign w:val="top"/>
          </w:tcPr>
          <w:p w:rsidRPr="006E5DC5" w:rsidR="00984DDE" w:rsidP="004C325D" w:rsidRDefault="00984DDE" w14:paraId="1B8E3123" w14:textId="4F3BD814">
            <w:pPr>
              <w:spacing w:before="0" w:beforeAutospacing="0" w:after="0" w:afterAutospacing="0"/>
            </w:pPr>
            <w:r w:rsidRPr="006E5DC5">
              <w:t>Indigenous Research Data Commons </w:t>
            </w:r>
          </w:p>
        </w:tc>
        <w:tc>
          <w:tcPr>
            <w:tcW w:w="2551" w:type="dxa"/>
            <w:vAlign w:val="top"/>
          </w:tcPr>
          <w:p w:rsidRPr="006E5DC5" w:rsidR="00984DDE" w:rsidP="004C325D" w:rsidRDefault="00984DDE" w14:paraId="38FFD392" w14:textId="45DD5932">
            <w:pPr>
              <w:spacing w:before="0" w:beforeAutospacing="0" w:after="0" w:afterAutospacing="0"/>
            </w:pPr>
            <w:r w:rsidRPr="006E5DC5">
              <w:t>Indigenous Data Network </w:t>
            </w:r>
          </w:p>
        </w:tc>
        <w:tc>
          <w:tcPr>
            <w:tcW w:w="1908" w:type="dxa"/>
          </w:tcPr>
          <w:p w:rsidRPr="00395BF0" w:rsidR="00C65ACC" w:rsidP="004C325D" w:rsidRDefault="00C65ACC" w14:paraId="64FA2CF5" w14:textId="77777777">
            <w:pPr>
              <w:spacing w:before="0" w:beforeAutospacing="0" w:after="0" w:afterAutospacing="0"/>
              <w:rPr>
                <w:lang w:val="pt-PT"/>
              </w:rPr>
            </w:pPr>
            <w:r w:rsidRPr="00395BF0">
              <w:rPr>
                <w:lang w:val="pt-PT"/>
              </w:rPr>
              <w:t>NDRI Outcome 1 </w:t>
            </w:r>
          </w:p>
          <w:p w:rsidRPr="00395BF0" w:rsidR="00C65ACC" w:rsidP="004C325D" w:rsidRDefault="00C65ACC" w14:paraId="6C9BAA83" w14:textId="77777777">
            <w:pPr>
              <w:spacing w:before="0" w:beforeAutospacing="0" w:after="0" w:afterAutospacing="0"/>
              <w:rPr>
                <w:lang w:val="pt-PT"/>
              </w:rPr>
            </w:pPr>
            <w:r w:rsidRPr="00395BF0">
              <w:rPr>
                <w:lang w:val="pt-PT"/>
              </w:rPr>
              <w:t>NDRI Outcome 2 </w:t>
            </w:r>
          </w:p>
          <w:p w:rsidRPr="00395BF0" w:rsidR="00C65ACC" w:rsidP="004C325D" w:rsidRDefault="00C65ACC" w14:paraId="2AE958EE" w14:textId="77777777">
            <w:pPr>
              <w:spacing w:before="0" w:beforeAutospacing="0" w:after="0" w:afterAutospacing="0"/>
              <w:rPr>
                <w:lang w:val="pt-PT"/>
              </w:rPr>
            </w:pPr>
            <w:r w:rsidRPr="00395BF0">
              <w:rPr>
                <w:lang w:val="pt-PT"/>
              </w:rPr>
              <w:t>NDRI Outcome 3 </w:t>
            </w:r>
          </w:p>
          <w:p w:rsidRPr="00C65ACC" w:rsidR="00C65ACC" w:rsidP="004C325D" w:rsidRDefault="00C65ACC" w14:paraId="55056752" w14:textId="77777777">
            <w:pPr>
              <w:spacing w:before="0" w:beforeAutospacing="0" w:after="0" w:afterAutospacing="0"/>
            </w:pPr>
            <w:r w:rsidRPr="00C65ACC">
              <w:t>NDRI Outcome 4 </w:t>
            </w:r>
          </w:p>
          <w:p w:rsidRPr="006E5DC5" w:rsidR="00984DDE" w:rsidP="004C325D" w:rsidRDefault="00C65ACC" w14:paraId="70587E2A" w14:textId="72FCE0F1">
            <w:pPr>
              <w:spacing w:before="0" w:beforeAutospacing="0" w:after="0" w:afterAutospacing="0"/>
            </w:pPr>
            <w:r w:rsidRPr="00C65ACC">
              <w:t>NDRI Outcome 5 </w:t>
            </w:r>
          </w:p>
        </w:tc>
        <w:tc>
          <w:tcPr>
            <w:tcW w:w="1629" w:type="dxa"/>
            <w:vAlign w:val="top"/>
          </w:tcPr>
          <w:p w:rsidRPr="006E5DC5" w:rsidR="00984DDE" w:rsidP="004C325D" w:rsidRDefault="00984DDE" w14:paraId="4964694C" w14:textId="4C2631FC">
            <w:pPr>
              <w:spacing w:before="0" w:beforeAutospacing="0" w:after="0" w:afterAutospacing="0"/>
              <w:jc w:val="right"/>
            </w:pPr>
            <w:r w:rsidRPr="006E5DC5">
              <w:t>$2,000,000 </w:t>
            </w:r>
          </w:p>
        </w:tc>
      </w:tr>
      <w:tr w:rsidR="001030E7" w:rsidTr="706A9693" w14:paraId="171A9C73" w14:textId="77777777">
        <w:trPr>
          <w:trHeight w:val="403"/>
        </w:trPr>
        <w:tc>
          <w:tcPr>
            <w:tcW w:w="3828" w:type="dxa"/>
            <w:gridSpan w:val="2"/>
            <w:tcBorders>
              <w:left w:val="nil"/>
              <w:bottom w:val="nil"/>
            </w:tcBorders>
            <w:vAlign w:val="top"/>
          </w:tcPr>
          <w:p w:rsidRPr="006E5DC5" w:rsidR="001030E7" w:rsidP="00882464" w:rsidRDefault="001030E7" w14:paraId="6C3C1D50" w14:textId="77777777">
            <w:pPr>
              <w:spacing w:after="0"/>
            </w:pPr>
          </w:p>
        </w:tc>
        <w:tc>
          <w:tcPr>
            <w:tcW w:w="4459" w:type="dxa"/>
            <w:gridSpan w:val="2"/>
            <w:shd w:val="clear" w:color="auto" w:fill="004C6C" w:themeFill="background2"/>
            <w:vAlign w:val="top"/>
          </w:tcPr>
          <w:p w:rsidRPr="006E5DC5" w:rsidR="001030E7" w:rsidP="0013719A" w:rsidRDefault="001030E7" w14:paraId="639BEBB7" w14:textId="1AFC665C">
            <w:pPr>
              <w:spacing w:before="120" w:beforeAutospacing="0" w:after="120" w:afterAutospacing="0"/>
              <w:jc w:val="right"/>
              <w:rPr>
                <w:b/>
                <w:bCs/>
              </w:rPr>
            </w:pPr>
            <w:r w:rsidRPr="00882464">
              <w:rPr>
                <w:b/>
                <w:bCs/>
              </w:rPr>
              <w:t>Total</w:t>
            </w:r>
            <w:r>
              <w:rPr>
                <w:b/>
                <w:bCs/>
              </w:rPr>
              <w:t>:</w:t>
            </w:r>
          </w:p>
        </w:tc>
        <w:tc>
          <w:tcPr>
            <w:tcW w:w="1629" w:type="dxa"/>
            <w:vAlign w:val="top"/>
          </w:tcPr>
          <w:p w:rsidRPr="006E5DC5" w:rsidR="001030E7" w:rsidP="0013719A" w:rsidRDefault="001030E7" w14:paraId="277A3A48" w14:textId="55561CCE">
            <w:pPr>
              <w:spacing w:before="120" w:beforeAutospacing="0" w:after="120" w:afterAutospacing="0"/>
              <w:jc w:val="right"/>
            </w:pPr>
            <w:r w:rsidRPr="006E5DC5">
              <w:rPr>
                <w:b/>
                <w:bCs/>
              </w:rPr>
              <w:t>$274,088,370</w:t>
            </w:r>
            <w:r w:rsidRPr="006E5DC5">
              <w:t> </w:t>
            </w:r>
          </w:p>
        </w:tc>
      </w:tr>
    </w:tbl>
    <w:p w:rsidR="00882464" w:rsidP="00882464" w:rsidRDefault="00882464" w14:paraId="75004DFE" w14:textId="09B0CCF5">
      <w:pPr>
        <w:pStyle w:val="Subtitle"/>
      </w:pPr>
      <w:r>
        <w:lastRenderedPageBreak/>
        <w:t>NCRIS 2026 Capability Gap Round</w:t>
      </w:r>
    </w:p>
    <w:p w:rsidRPr="00CE651A" w:rsidR="00832767" w:rsidP="00CE651A" w:rsidRDefault="0BFF280F" w14:paraId="346776DC" w14:textId="0C06AAD9">
      <w:pPr>
        <w:rPr>
          <w:rStyle w:val="Strong"/>
          <w:rFonts w:asciiTheme="majorHAnsi" w:hAnsiTheme="majorHAnsi" w:cstheme="majorBidi"/>
          <w:b w:val="0"/>
          <w:bCs w:val="0"/>
          <w:color w:val="004C6C" w:themeColor="background2"/>
          <w:sz w:val="26"/>
          <w:szCs w:val="26"/>
        </w:rPr>
      </w:pPr>
      <w:r>
        <w:t>The purpose of the capability gap round is to identify where additional funding is necessary to meet the objectives of</w:t>
      </w:r>
      <w:r w:rsidR="1414C294">
        <w:t xml:space="preserve"> an established NCRIS project. These are </w:t>
      </w:r>
      <w:r w:rsidR="00B800E6">
        <w:t xml:space="preserve">typically </w:t>
      </w:r>
      <w:r w:rsidR="1414C294">
        <w:t>in response</w:t>
      </w:r>
      <w:r w:rsidR="00B800E6">
        <w:t xml:space="preserve"> to unexpected circumstances, </w:t>
      </w:r>
      <w:r w:rsidR="2FFE3392">
        <w:t>changes in research</w:t>
      </w:r>
      <w:r w:rsidR="0026450C">
        <w:t>er</w:t>
      </w:r>
      <w:r w:rsidR="2FFE3392">
        <w:t xml:space="preserve"> needs</w:t>
      </w:r>
      <w:r w:rsidR="0026450C">
        <w:t xml:space="preserve">, </w:t>
      </w:r>
      <w:r w:rsidR="2FFE3392">
        <w:t xml:space="preserve">and new technologies. </w:t>
      </w:r>
    </w:p>
    <w:tbl>
      <w:tblPr>
        <w:tblStyle w:val="EDU-Basic"/>
        <w:tblW w:w="9864" w:type="dxa"/>
        <w:tblLayout w:type="fixed"/>
        <w:tblLook w:val="04A0" w:firstRow="1" w:lastRow="0" w:firstColumn="1" w:lastColumn="0" w:noHBand="0" w:noVBand="1"/>
      </w:tblPr>
      <w:tblGrid>
        <w:gridCol w:w="493"/>
        <w:gridCol w:w="3155"/>
        <w:gridCol w:w="2328"/>
        <w:gridCol w:w="2524"/>
        <w:gridCol w:w="1364"/>
      </w:tblGrid>
      <w:tr w:rsidR="00CC13E4" w:rsidTr="5E814DE9" w14:paraId="410E4A9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8" w:type="dxa"/>
            <w:gridSpan w:val="2"/>
            <w:tcMar/>
          </w:tcPr>
          <w:p w:rsidR="00CC13E4" w:rsidP="00DC0E51" w:rsidRDefault="00CC13E4" w14:paraId="1A910444" w14:textId="0D4BEC0F">
            <w:pPr>
              <w:jc w:val="center"/>
            </w:pPr>
            <w:r>
              <w:t>Application Name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28" w:type="dxa"/>
            <w:tcMar/>
          </w:tcPr>
          <w:p w:rsidRPr="00DC0E51" w:rsidR="00CC13E4" w:rsidP="00DC0E51" w:rsidRDefault="00CC13E4" w14:paraId="485D6BA9" w14:textId="4AC479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C0E51">
              <w:t>NCRIS Project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4" w:type="dxa"/>
            <w:tcMar/>
          </w:tcPr>
          <w:p w:rsidRPr="00DC0E51" w:rsidR="00CC13E4" w:rsidP="706A9693" w:rsidRDefault="72A82288" w14:paraId="064F81F7" w14:textId="07057F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2021 Roadmap Recommendation 3: Challenge Framework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4" w:type="dxa"/>
            <w:tcMar/>
          </w:tcPr>
          <w:p w:rsidRPr="00DC0E51" w:rsidR="00CC13E4" w:rsidP="00DC0E51" w:rsidRDefault="00CC13E4" w14:paraId="42F80CC2" w14:textId="50B9E3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C0E51">
              <w:t>Amount</w:t>
            </w:r>
          </w:p>
        </w:tc>
      </w:tr>
      <w:tr w:rsidR="00CC13E4" w:rsidTr="5E814DE9" w14:paraId="0D8F2D0D" w14:textId="77777777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dxa"/>
            <w:tcMar/>
            <w:vAlign w:val="top"/>
          </w:tcPr>
          <w:p w:rsidR="00CC13E4" w:rsidP="00AE07C5" w:rsidRDefault="00CC13E4" w14:paraId="221149DB" w14:textId="4C67A4E3">
            <w:r w:rsidRPr="006E5DC5">
              <w:rPr>
                <w:b/>
                <w:bCs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55" w:type="dxa"/>
            <w:tcMar/>
            <w:vAlign w:val="top"/>
          </w:tcPr>
          <w:p w:rsidR="00CC13E4" w:rsidP="00AE07C5" w:rsidRDefault="00CC13E4" w14:paraId="5C4F5937" w14:textId="3F2D78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5DC5">
              <w:t>ASKAP: Surveying the Southern Sky in Preparation for SKA-Mid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28" w:type="dxa"/>
            <w:tcMar/>
            <w:vAlign w:val="top"/>
          </w:tcPr>
          <w:p w:rsidR="00CC13E4" w:rsidP="00AE07C5" w:rsidRDefault="00CC13E4" w14:paraId="6B1E8A30" w14:textId="4E6721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5DC5">
              <w:t>Astronomy Australia (AAL)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4" w:type="dxa"/>
            <w:tcMar/>
            <w:vAlign w:val="top"/>
          </w:tcPr>
          <w:p w:rsidR="00062F76" w:rsidP="706A9693" w:rsidRDefault="00AD67AB" w14:paraId="234819A5" w14:textId="77777777">
            <w:p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  <w:r w:rsidR="00E07411">
              <w:t>.</w:t>
            </w:r>
            <w:r>
              <w:t xml:space="preserve"> Space</w:t>
            </w:r>
          </w:p>
          <w:p w:rsidRPr="006E5DC5" w:rsidR="00587842" w:rsidP="706A9693" w:rsidRDefault="00587842" w14:paraId="59F75E88" w14:textId="200C887D">
            <w:p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8. Frontier Technologies &amp; Modern Manufacturing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4" w:type="dxa"/>
            <w:tcMar/>
            <w:vAlign w:val="top"/>
          </w:tcPr>
          <w:p w:rsidR="00CC13E4" w:rsidP="00FE509C" w:rsidRDefault="00CC13E4" w14:paraId="0DA85345" w14:textId="32B4B7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5DC5">
              <w:t>$430,000 </w:t>
            </w:r>
          </w:p>
        </w:tc>
      </w:tr>
      <w:tr w:rsidR="00CC13E4" w:rsidTr="5E814DE9" w14:paraId="4058340A" w14:textId="77777777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dxa"/>
            <w:tcMar/>
            <w:vAlign w:val="top"/>
          </w:tcPr>
          <w:p w:rsidR="00CC13E4" w:rsidP="00AE07C5" w:rsidRDefault="00CC13E4" w14:paraId="36F7BF7E" w14:textId="72E7D6F0">
            <w:r w:rsidRPr="006E5DC5">
              <w:rPr>
                <w:b/>
                <w:bCs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55" w:type="dxa"/>
            <w:tcMar/>
            <w:vAlign w:val="top"/>
          </w:tcPr>
          <w:p w:rsidR="00CC13E4" w:rsidP="004C325D" w:rsidRDefault="00CC13E4" w14:paraId="48BFFAED" w14:textId="432DA129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5DC5">
              <w:t>Securing the Future of the MWA to Enable a Smooth Transition to SKA-Low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28" w:type="dxa"/>
            <w:tcMar/>
            <w:vAlign w:val="top"/>
          </w:tcPr>
          <w:p w:rsidR="00CC13E4" w:rsidP="00AE07C5" w:rsidRDefault="00CC13E4" w14:paraId="080A4093" w14:textId="488C71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5DC5">
              <w:t>Astronomy Australia (AAL)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4" w:type="dxa"/>
            <w:tcMar/>
            <w:vAlign w:val="top"/>
          </w:tcPr>
          <w:p w:rsidR="00CC13E4" w:rsidP="706A9693" w:rsidRDefault="00BD4F7E" w14:paraId="050C7308" w14:textId="77777777">
            <w:p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  <w:r w:rsidR="00E07411">
              <w:t xml:space="preserve">. </w:t>
            </w:r>
            <w:r>
              <w:t xml:space="preserve">Space </w:t>
            </w:r>
          </w:p>
          <w:p w:rsidRPr="006E5DC5" w:rsidR="00587842" w:rsidP="706A9693" w:rsidRDefault="00587842" w14:paraId="1482BB74" w14:textId="49A5C01D">
            <w:p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8. Frontier Technologies &amp; Modern Manufacturing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4" w:type="dxa"/>
            <w:tcMar/>
            <w:vAlign w:val="top"/>
          </w:tcPr>
          <w:p w:rsidR="00CC13E4" w:rsidP="00FE509C" w:rsidRDefault="00CC13E4" w14:paraId="0C5BFF27" w14:textId="1D27A2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5DC5">
              <w:t>$800,000 </w:t>
            </w:r>
          </w:p>
        </w:tc>
      </w:tr>
      <w:tr w:rsidR="00CC13E4" w:rsidTr="5E814DE9" w14:paraId="1F7358FA" w14:textId="77777777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dxa"/>
            <w:tcMar/>
            <w:vAlign w:val="top"/>
          </w:tcPr>
          <w:p w:rsidR="00CC13E4" w:rsidP="00AE07C5" w:rsidRDefault="00CC13E4" w14:paraId="3BE70ADD" w14:textId="00FDB9B3">
            <w:r w:rsidRPr="006E5DC5">
              <w:rPr>
                <w:b/>
                <w:bCs/>
              </w:rPr>
              <w:t>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55" w:type="dxa"/>
            <w:tcMar/>
            <w:vAlign w:val="top"/>
          </w:tcPr>
          <w:p w:rsidR="00CC13E4" w:rsidP="00AE07C5" w:rsidRDefault="00CC13E4" w14:paraId="12D1384E" w14:textId="20C9C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5DC5">
              <w:t>Global Biodiversity Information Facility (GBIF) - Australian Membership Fees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28" w:type="dxa"/>
            <w:tcMar/>
            <w:vAlign w:val="top"/>
          </w:tcPr>
          <w:p w:rsidR="00CC13E4" w:rsidP="00AE07C5" w:rsidRDefault="00CC13E4" w14:paraId="7F69C58C" w14:textId="78A099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5DC5">
              <w:t>Atlas of Living Australia (ALA)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4" w:type="dxa"/>
            <w:tcMar/>
            <w:vAlign w:val="top"/>
          </w:tcPr>
          <w:p w:rsidRPr="000824FD" w:rsidR="00CC13E4" w:rsidP="706A9693" w:rsidRDefault="002013A7" w14:paraId="5EC2526D" w14:textId="5F53807E">
            <w:p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7. Environment </w:t>
            </w:r>
            <w:r w:rsidR="00D20215">
              <w:t>&amp; Climate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4" w:type="dxa"/>
            <w:tcMar/>
            <w:vAlign w:val="top"/>
          </w:tcPr>
          <w:p w:rsidR="00CC13E4" w:rsidP="00FE509C" w:rsidRDefault="00CC13E4" w14:paraId="17CC9B6D" w14:textId="67951E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5DC5">
              <w:t>$387,000 </w:t>
            </w:r>
          </w:p>
        </w:tc>
      </w:tr>
      <w:tr w:rsidR="00CC13E4" w:rsidTr="5E814DE9" w14:paraId="5958F3A3" w14:textId="77777777">
        <w:trPr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dxa"/>
            <w:tcMar/>
            <w:vAlign w:val="top"/>
          </w:tcPr>
          <w:p w:rsidR="00CC13E4" w:rsidP="00AE07C5" w:rsidRDefault="00CC13E4" w14:paraId="5EDC099B" w14:textId="7FEF85B5">
            <w:r w:rsidRPr="006E5DC5">
              <w:rPr>
                <w:b/>
                <w:bCs/>
              </w:rPr>
              <w:t>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55" w:type="dxa"/>
            <w:tcMar/>
            <w:vAlign w:val="top"/>
          </w:tcPr>
          <w:p w:rsidR="00CC13E4" w:rsidP="00AE07C5" w:rsidRDefault="00CC13E4" w14:paraId="27292106" w14:textId="22E9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5DC5">
              <w:t>Software Transformation, Data and Compute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28" w:type="dxa"/>
            <w:tcMar/>
            <w:vAlign w:val="top"/>
          </w:tcPr>
          <w:p w:rsidR="00CC13E4" w:rsidP="00AE07C5" w:rsidRDefault="00CC13E4" w14:paraId="6FE4B17A" w14:textId="715FD0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5DC5">
              <w:t>Australian Community Climate and Earth System Simulator (ACCESS-NRI)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4" w:type="dxa"/>
            <w:tcMar/>
            <w:vAlign w:val="top"/>
          </w:tcPr>
          <w:p w:rsidRPr="006E5DC5" w:rsidR="00CC13E4" w:rsidP="706A9693" w:rsidRDefault="00A734F7" w14:paraId="54C35A0D" w14:textId="2A0C5832">
            <w:p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7. Environment &amp; Climate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4" w:type="dxa"/>
            <w:tcMar/>
            <w:vAlign w:val="top"/>
          </w:tcPr>
          <w:p w:rsidR="00CC13E4" w:rsidP="00FE509C" w:rsidRDefault="00CC13E4" w14:paraId="33798E68" w14:textId="795028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="00CC13E4">
              <w:rPr/>
              <w:t>$2,63</w:t>
            </w:r>
            <w:r w:rsidR="00CC13E4">
              <w:rPr/>
              <w:t>6,617 </w:t>
            </w:r>
          </w:p>
        </w:tc>
      </w:tr>
      <w:tr w:rsidR="00CC13E4" w:rsidTr="5E814DE9" w14:paraId="17DAF5F3" w14:textId="77777777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dxa"/>
            <w:tcMar/>
            <w:vAlign w:val="top"/>
          </w:tcPr>
          <w:p w:rsidR="00CC13E4" w:rsidP="00AE07C5" w:rsidRDefault="00CC13E4" w14:paraId="780F0725" w14:textId="3470A9E7">
            <w:r w:rsidRPr="006E5DC5">
              <w:rPr>
                <w:b/>
                <w:bCs/>
              </w:rPr>
              <w:t>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55" w:type="dxa"/>
            <w:tcMar/>
            <w:vAlign w:val="top"/>
          </w:tcPr>
          <w:p w:rsidR="00CC13E4" w:rsidP="00AE07C5" w:rsidRDefault="00CC13E4" w14:paraId="44879579" w14:textId="6132D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5DC5">
              <w:t>ANFF Core Infrastructure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28" w:type="dxa"/>
            <w:tcMar/>
            <w:vAlign w:val="top"/>
          </w:tcPr>
          <w:p w:rsidR="00CC13E4" w:rsidP="00AE07C5" w:rsidRDefault="00CC13E4" w14:paraId="207E13F5" w14:textId="76857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5DC5">
              <w:t>Australian National Fabrication Facility (ANFF)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4" w:type="dxa"/>
            <w:tcMar/>
          </w:tcPr>
          <w:p w:rsidR="003D1C02" w:rsidP="706A9693" w:rsidRDefault="003D1C02" w14:paraId="792F4478" w14:textId="6B32BD98">
            <w:p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 Medical Products</w:t>
            </w:r>
          </w:p>
          <w:p w:rsidR="003D1C02" w:rsidP="706A9693" w:rsidRDefault="003D1C02" w14:paraId="676ACEFC" w14:textId="45CD6E3E">
            <w:p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 Recycling &amp; Clean Energy</w:t>
            </w:r>
          </w:p>
          <w:p w:rsidRPr="006E5DC5" w:rsidR="00CC13E4" w:rsidP="706A9693" w:rsidRDefault="003D1C02" w14:paraId="4778F39A" w14:textId="0CBAE6A7">
            <w:p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8. Frontier Technologies &amp; Modern Manufacturing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4" w:type="dxa"/>
            <w:tcMar/>
            <w:vAlign w:val="top"/>
          </w:tcPr>
          <w:p w:rsidR="00CC13E4" w:rsidP="00FE509C" w:rsidRDefault="00CC13E4" w14:paraId="1FD05F0B" w14:textId="2BF0946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5DC5">
              <w:t>$2,632,400 </w:t>
            </w:r>
          </w:p>
        </w:tc>
      </w:tr>
      <w:tr w:rsidR="00CC13E4" w:rsidTr="5E814DE9" w14:paraId="787223B5" w14:textId="77777777">
        <w:trPr>
          <w:trHeight w:val="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dxa"/>
            <w:tcMar/>
            <w:vAlign w:val="top"/>
          </w:tcPr>
          <w:p w:rsidR="00CC13E4" w:rsidP="00C42B57" w:rsidRDefault="00CC13E4" w14:paraId="4425A497" w14:textId="0C47A635">
            <w:r w:rsidRPr="006E5DC5">
              <w:rPr>
                <w:b/>
                <w:bCs/>
              </w:rPr>
              <w:t>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55" w:type="dxa"/>
            <w:tcMar/>
            <w:vAlign w:val="top"/>
          </w:tcPr>
          <w:p w:rsidR="00CC13E4" w:rsidP="00C42B57" w:rsidRDefault="00CC13E4" w14:paraId="0537DC52" w14:textId="33BFF5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5DC5">
              <w:t>Deep Science: Upgrading the National Root and Soil Health Rhizolysimeter Facility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28" w:type="dxa"/>
            <w:tcMar/>
            <w:vAlign w:val="top"/>
          </w:tcPr>
          <w:p w:rsidR="00CC13E4" w:rsidP="00C42B57" w:rsidRDefault="00CC13E4" w14:paraId="4B0BFC25" w14:textId="6642BC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5DC5">
              <w:t>Australian Plant Phenomics Network (APPN)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4" w:type="dxa"/>
            <w:tcMar/>
            <w:vAlign w:val="top"/>
          </w:tcPr>
          <w:p w:rsidR="00CC13E4" w:rsidP="706A9693" w:rsidRDefault="003D1C02" w14:paraId="73318E5B" w14:textId="77777777">
            <w:p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 Food &amp; Beverage</w:t>
            </w:r>
          </w:p>
          <w:p w:rsidRPr="006E5DC5" w:rsidR="003D1C02" w:rsidP="706A9693" w:rsidRDefault="003D1C02" w14:paraId="3BD44B87" w14:textId="352121B1">
            <w:p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7. Environment &amp; Climate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4" w:type="dxa"/>
            <w:tcMar/>
            <w:vAlign w:val="top"/>
          </w:tcPr>
          <w:p w:rsidR="00CC13E4" w:rsidP="00FE509C" w:rsidRDefault="00CC13E4" w14:paraId="25D506C9" w14:textId="2DC363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5DC5">
              <w:t>$400,000 </w:t>
            </w:r>
          </w:p>
        </w:tc>
      </w:tr>
      <w:tr w:rsidR="00CC13E4" w:rsidTr="5E814DE9" w14:paraId="6CDBD3C7" w14:textId="77777777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dxa"/>
            <w:tcMar/>
            <w:vAlign w:val="top"/>
          </w:tcPr>
          <w:p w:rsidR="00CC13E4" w:rsidP="00C42B57" w:rsidRDefault="00CC13E4" w14:paraId="5FFFB468" w14:textId="269C995D">
            <w:r w:rsidRPr="006E5DC5">
              <w:rPr>
                <w:b/>
                <w:bCs/>
              </w:rPr>
              <w:t>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55" w:type="dxa"/>
            <w:tcMar/>
            <w:vAlign w:val="top"/>
          </w:tcPr>
          <w:p w:rsidR="00CC13E4" w:rsidP="00C42B57" w:rsidRDefault="00CC13E4" w14:paraId="1351C834" w14:textId="60B45D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5DC5">
              <w:t>Planet Research Data Commons 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28" w:type="dxa"/>
            <w:tcMar/>
            <w:vAlign w:val="top"/>
          </w:tcPr>
          <w:p w:rsidR="00CC13E4" w:rsidP="00C42B57" w:rsidRDefault="00CC13E4" w14:paraId="437A38CD" w14:textId="026574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5DC5">
              <w:t>Australian Research Data Commons (ARDC) 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4" w:type="dxa"/>
            <w:tcMar/>
          </w:tcPr>
          <w:p w:rsidR="00CC13E4" w:rsidP="706A9693" w:rsidRDefault="006125D1" w14:paraId="500386C3" w14:textId="77777777">
            <w:p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 Food &amp; Beverage</w:t>
            </w:r>
          </w:p>
          <w:p w:rsidR="006125D1" w:rsidP="706A9693" w:rsidRDefault="006125D1" w14:paraId="620F76EC" w14:textId="77777777">
            <w:p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7. Environment &amp; Climate</w:t>
            </w:r>
          </w:p>
          <w:p w:rsidRPr="006E5DC5" w:rsidR="006125D1" w:rsidP="706A9693" w:rsidRDefault="006125D1" w14:paraId="2F60B725" w14:textId="36395BC1">
            <w:p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8. Frontier Technologies &amp; Modern Manufacturing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4" w:type="dxa"/>
            <w:tcMar/>
            <w:vAlign w:val="top"/>
          </w:tcPr>
          <w:p w:rsidR="00CC13E4" w:rsidP="00FE509C" w:rsidRDefault="00CC13E4" w14:paraId="42E1D602" w14:textId="274F7C4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5DC5">
              <w:t>$3,736,000 </w:t>
            </w:r>
          </w:p>
        </w:tc>
      </w:tr>
      <w:tr w:rsidR="00CC13E4" w:rsidTr="5E814DE9" w14:paraId="0817E36B" w14:textId="77777777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dxa"/>
            <w:tcMar/>
            <w:vAlign w:val="top"/>
          </w:tcPr>
          <w:p w:rsidR="00CC13E4" w:rsidP="00C42B57" w:rsidRDefault="00CC13E4" w14:paraId="243EA289" w14:textId="5F89D0AC">
            <w:r w:rsidRPr="006E5DC5">
              <w:rPr>
                <w:b/>
                <w:bCs/>
              </w:rPr>
              <w:t>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55" w:type="dxa"/>
            <w:tcMar/>
            <w:vAlign w:val="top"/>
          </w:tcPr>
          <w:p w:rsidR="00CC13E4" w:rsidP="00C42B57" w:rsidRDefault="00CC13E4" w14:paraId="7B40A133" w14:textId="451732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5DC5">
              <w:t>HIAF High Voltage Functional Safety System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28" w:type="dxa"/>
            <w:tcMar/>
            <w:vAlign w:val="top"/>
          </w:tcPr>
          <w:p w:rsidR="00CC13E4" w:rsidP="00C42B57" w:rsidRDefault="00CC13E4" w14:paraId="7975209A" w14:textId="2609F1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5DC5">
              <w:t>Heavy Ion Accelerators (HIA)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4" w:type="dxa"/>
            <w:tcMar/>
          </w:tcPr>
          <w:p w:rsidR="00BD3005" w:rsidP="00BD3005" w:rsidRDefault="00BD3005" w14:paraId="35AFEC33" w14:textId="77777777">
            <w:p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 Food &amp; Beverage</w:t>
            </w:r>
          </w:p>
          <w:p w:rsidR="005630B4" w:rsidP="00BD3005" w:rsidRDefault="005630B4" w14:paraId="345EE1F5" w14:textId="77777777">
            <w:p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 Space</w:t>
            </w:r>
          </w:p>
          <w:p w:rsidR="005630B4" w:rsidP="00BD3005" w:rsidRDefault="005630B4" w14:paraId="7338E4D2" w14:textId="77777777">
            <w:p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7. Environment &amp; Climate</w:t>
            </w:r>
          </w:p>
          <w:p w:rsidRPr="006E5DC5" w:rsidR="00E37C6F" w:rsidP="00BD3005" w:rsidRDefault="001060A9" w14:paraId="232D2ECC" w14:textId="02100E24">
            <w:p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8. Frontier Technologies &amp; Modern Manufacturing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4" w:type="dxa"/>
            <w:tcMar/>
            <w:vAlign w:val="top"/>
          </w:tcPr>
          <w:p w:rsidR="00CC13E4" w:rsidP="00FE509C" w:rsidRDefault="00CC13E4" w14:paraId="1D70B68C" w14:textId="46A42B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5DC5">
              <w:t>$800,000 </w:t>
            </w:r>
          </w:p>
        </w:tc>
      </w:tr>
      <w:tr w:rsidR="00CC13E4" w:rsidTr="5E814DE9" w14:paraId="1D87C2ED" w14:textId="77777777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dxa"/>
            <w:tcMar/>
            <w:vAlign w:val="top"/>
          </w:tcPr>
          <w:p w:rsidR="00CC13E4" w:rsidP="00C42B57" w:rsidRDefault="00CC13E4" w14:paraId="76C5D724" w14:textId="7F760A95">
            <w:r w:rsidRPr="006E5DC5">
              <w:rPr>
                <w:b/>
                <w:bCs/>
              </w:rPr>
              <w:t>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55" w:type="dxa"/>
            <w:tcMar/>
            <w:vAlign w:val="top"/>
          </w:tcPr>
          <w:p w:rsidR="00CC13E4" w:rsidP="00C42B57" w:rsidRDefault="00CC13E4" w14:paraId="0E3BD890" w14:textId="6E80E0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5DC5">
              <w:t>Observing Infrastructure Sustainment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28" w:type="dxa"/>
            <w:tcMar/>
            <w:vAlign w:val="top"/>
          </w:tcPr>
          <w:p w:rsidR="00CC13E4" w:rsidP="00C42B57" w:rsidRDefault="00CC13E4" w14:paraId="28EFC7CF" w14:textId="612CB2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5DC5">
              <w:t>Integrated Marine Observing System (IMOS)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4" w:type="dxa"/>
            <w:tcMar/>
          </w:tcPr>
          <w:p w:rsidR="00CC13E4" w:rsidP="00B0520B" w:rsidRDefault="000E1362" w14:paraId="761A3044" w14:textId="77777777">
            <w:p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 Food &amp; Beverage</w:t>
            </w:r>
          </w:p>
          <w:p w:rsidR="000E1362" w:rsidP="00B0520B" w:rsidRDefault="00B0520B" w14:paraId="7769F6D6" w14:textId="77777777">
            <w:p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 Defence</w:t>
            </w:r>
          </w:p>
          <w:p w:rsidRPr="006E5DC5" w:rsidR="00B0520B" w:rsidP="00B0520B" w:rsidRDefault="00B0520B" w14:paraId="40CF25C5" w14:textId="304986F8">
            <w:p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7. Environment &amp; Climate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4" w:type="dxa"/>
            <w:tcMar/>
            <w:vAlign w:val="top"/>
          </w:tcPr>
          <w:p w:rsidR="00CC13E4" w:rsidP="00FE509C" w:rsidRDefault="00CC13E4" w14:paraId="11D117B9" w14:textId="59A598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5DC5">
              <w:t>$6,434,177 </w:t>
            </w:r>
          </w:p>
        </w:tc>
      </w:tr>
      <w:tr w:rsidR="00CC13E4" w:rsidTr="5E814DE9" w14:paraId="302276B3" w14:textId="77777777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dxa"/>
            <w:tcMar/>
            <w:vAlign w:val="top"/>
          </w:tcPr>
          <w:p w:rsidR="00CC13E4" w:rsidP="00C42B57" w:rsidRDefault="00CC13E4" w14:paraId="63F7F15F" w14:textId="596B5B80">
            <w:r w:rsidRPr="006E5DC5">
              <w:rPr>
                <w:b/>
                <w:bCs/>
              </w:rPr>
              <w:t>10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55" w:type="dxa"/>
            <w:tcMar/>
            <w:vAlign w:val="top"/>
          </w:tcPr>
          <w:p w:rsidR="00CC13E4" w:rsidP="00C42B57" w:rsidRDefault="00CC13E4" w14:paraId="6E01C192" w14:textId="06A22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5DC5">
              <w:t>Advancing National Capability: Next Generation Detectors for CryoEM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28" w:type="dxa"/>
            <w:tcMar/>
            <w:vAlign w:val="top"/>
          </w:tcPr>
          <w:p w:rsidR="00CC13E4" w:rsidP="00C42B57" w:rsidRDefault="00CC13E4" w14:paraId="546BF267" w14:textId="15EFD9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5DC5">
              <w:t>Microscopy Australia (MicroAU)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4" w:type="dxa"/>
            <w:tcMar/>
          </w:tcPr>
          <w:p w:rsidR="00CC13E4" w:rsidP="706A9693" w:rsidRDefault="007437E0" w14:paraId="0DA0274C" w14:textId="77777777">
            <w:p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 Food &amp; Beverage</w:t>
            </w:r>
          </w:p>
          <w:p w:rsidR="007437E0" w:rsidP="706A9693" w:rsidRDefault="007437E0" w14:paraId="0D8DA5A2" w14:textId="466D12BD">
            <w:p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 Medical Products</w:t>
            </w:r>
          </w:p>
          <w:p w:rsidR="007437E0" w:rsidP="706A9693" w:rsidRDefault="00BB780B" w14:paraId="53B2B361" w14:textId="706571C3">
            <w:p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 Recycling &amp; Clean Energy</w:t>
            </w:r>
          </w:p>
          <w:p w:rsidR="00BB780B" w:rsidP="706A9693" w:rsidRDefault="003A2005" w14:paraId="2CF17395" w14:textId="32C87D9F">
            <w:p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  <w:r w:rsidR="00BB780B">
              <w:t>. Environment &amp; Climate</w:t>
            </w:r>
          </w:p>
          <w:p w:rsidRPr="006E5DC5" w:rsidR="007437E0" w:rsidP="00587842" w:rsidRDefault="00587842" w14:paraId="1AEC817D" w14:textId="4510A1A4">
            <w:p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8. Frontier Technologies &amp; Modern Manufacturing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4" w:type="dxa"/>
            <w:tcMar/>
            <w:vAlign w:val="top"/>
          </w:tcPr>
          <w:p w:rsidR="00CC13E4" w:rsidP="00FE509C" w:rsidRDefault="00CC13E4" w14:paraId="4C3F36B4" w14:textId="704ED27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5DC5">
              <w:t>$2,662,000 </w:t>
            </w:r>
          </w:p>
        </w:tc>
      </w:tr>
      <w:tr w:rsidR="00CC13E4" w:rsidTr="5E814DE9" w14:paraId="65AFDB80" w14:textId="77777777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dxa"/>
            <w:tcMar/>
            <w:vAlign w:val="top"/>
          </w:tcPr>
          <w:p w:rsidR="00CC13E4" w:rsidP="00E95EB4" w:rsidRDefault="00CC13E4" w14:paraId="52D1653D" w14:textId="18A07B6E">
            <w:r w:rsidRPr="006E5DC5">
              <w:rPr>
                <w:b/>
                <w:bCs/>
              </w:rPr>
              <w:lastRenderedPageBreak/>
              <w:t>11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55" w:type="dxa"/>
            <w:tcMar/>
            <w:vAlign w:val="top"/>
          </w:tcPr>
          <w:p w:rsidR="00CC13E4" w:rsidP="00E95EB4" w:rsidRDefault="00CC13E4" w14:paraId="78BEE6CD" w14:textId="5FABE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5DC5">
              <w:t>Insights for All: Accessibility and Reliability 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28" w:type="dxa"/>
            <w:tcMar/>
            <w:vAlign w:val="top"/>
          </w:tcPr>
          <w:p w:rsidR="00CC13E4" w:rsidP="00E95EB4" w:rsidRDefault="00CC13E4" w14:paraId="4EA930CC" w14:textId="60D19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5DC5">
              <w:t>Microscopy Australia (MicroAU)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4" w:type="dxa"/>
            <w:tcMar/>
            <w:vAlign w:val="top"/>
          </w:tcPr>
          <w:p w:rsidR="00AC42D2" w:rsidP="00AC42D2" w:rsidRDefault="00AC42D2" w14:paraId="296D052F" w14:textId="5657014C">
            <w:p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1. </w:t>
            </w:r>
            <w:r w:rsidR="004910C7">
              <w:t xml:space="preserve">Resources Technology </w:t>
            </w:r>
            <w:r w:rsidR="00145430">
              <w:t>&amp; Critical Minerals</w:t>
            </w:r>
            <w:r w:rsidR="00597605">
              <w:t xml:space="preserve"> Processing</w:t>
            </w:r>
          </w:p>
          <w:p w:rsidR="00AC42D2" w:rsidP="00AC42D2" w:rsidRDefault="0022066A" w14:paraId="6ACD6D26" w14:textId="2BCE251E">
            <w:p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 Medical Products</w:t>
            </w:r>
          </w:p>
          <w:p w:rsidR="0022066A" w:rsidP="00AC42D2" w:rsidRDefault="0022066A" w14:paraId="342B0F69" w14:textId="1143812A">
            <w:p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 Recycling &amp; Clean Energy</w:t>
            </w:r>
          </w:p>
          <w:p w:rsidRPr="006E5DC5" w:rsidR="00145430" w:rsidP="00ED22C1" w:rsidRDefault="002C4207" w14:paraId="7FD5436B" w14:textId="3BB4C5A7">
            <w:p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8. Frontier Technologies &amp; Modern Manufacturin</w:t>
            </w:r>
            <w:r w:rsidR="00ED22C1">
              <w:t>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4" w:type="dxa"/>
            <w:tcMar/>
            <w:vAlign w:val="top"/>
          </w:tcPr>
          <w:p w:rsidR="00CC13E4" w:rsidP="00FE509C" w:rsidRDefault="00CC13E4" w14:paraId="4BC1D25B" w14:textId="7FBC8F6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5DC5">
              <w:t>$1,295,000 </w:t>
            </w:r>
          </w:p>
        </w:tc>
      </w:tr>
      <w:tr w:rsidR="00CC13E4" w:rsidTr="5E814DE9" w14:paraId="366C7EE3" w14:textId="77777777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dxa"/>
            <w:tcMar/>
            <w:vAlign w:val="top"/>
          </w:tcPr>
          <w:p w:rsidR="00CC13E4" w:rsidP="00E95EB4" w:rsidRDefault="00CC13E4" w14:paraId="2E080C90" w14:textId="1280BB84">
            <w:r w:rsidRPr="006E5DC5">
              <w:rPr>
                <w:b/>
                <w:bCs/>
              </w:rPr>
              <w:t>12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55" w:type="dxa"/>
            <w:tcMar/>
            <w:vAlign w:val="top"/>
          </w:tcPr>
          <w:p w:rsidR="00CC13E4" w:rsidP="00E95EB4" w:rsidRDefault="00CC13E4" w14:paraId="35A5CE3B" w14:textId="6FA66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5DC5">
              <w:t>NCI Operational IT Infrastructure Continuity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28" w:type="dxa"/>
            <w:tcMar/>
            <w:vAlign w:val="top"/>
          </w:tcPr>
          <w:p w:rsidR="00CC13E4" w:rsidP="00E95EB4" w:rsidRDefault="00CC13E4" w14:paraId="34E56D33" w14:textId="5DAFB6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5DC5">
              <w:t>National Computational Infrastructure (NCI)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4" w:type="dxa"/>
            <w:tcMar/>
            <w:vAlign w:val="top"/>
          </w:tcPr>
          <w:p w:rsidRPr="006E5DC5" w:rsidR="00CC13E4" w:rsidP="706A9693" w:rsidRDefault="009624AB" w14:paraId="020F3072" w14:textId="6643DB44">
            <w:p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8. Frontier Technologies </w:t>
            </w:r>
            <w:r w:rsidR="000270FB">
              <w:t>&amp; Modern Manufacturing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4" w:type="dxa"/>
            <w:tcMar/>
            <w:vAlign w:val="top"/>
          </w:tcPr>
          <w:p w:rsidR="00CC13E4" w:rsidP="00FE509C" w:rsidRDefault="00CC13E4" w14:paraId="609B071B" w14:textId="0A693B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5DC5">
              <w:t>$2,000,000 </w:t>
            </w:r>
          </w:p>
        </w:tc>
      </w:tr>
      <w:tr w:rsidR="00CC13E4" w:rsidTr="5E814DE9" w14:paraId="4EB8E2AF" w14:textId="77777777">
        <w:trPr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dxa"/>
            <w:tcMar/>
            <w:vAlign w:val="top"/>
          </w:tcPr>
          <w:p w:rsidR="00CC13E4" w:rsidP="00E95EB4" w:rsidRDefault="00CC13E4" w14:paraId="19728A3C" w14:textId="32DAE478">
            <w:r w:rsidRPr="006E5DC5">
              <w:rPr>
                <w:b/>
                <w:bCs/>
              </w:rPr>
              <w:t>13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55" w:type="dxa"/>
            <w:tcMar/>
            <w:vAlign w:val="top"/>
          </w:tcPr>
          <w:p w:rsidR="00CC13E4" w:rsidP="00E95EB4" w:rsidRDefault="00CC13E4" w14:paraId="364536CF" w14:textId="127B99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5DC5">
              <w:t>Securing Access to Heavy Water (D₂O) for Sustained National Deuteration Facility Operations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28" w:type="dxa"/>
            <w:tcMar/>
            <w:vAlign w:val="top"/>
          </w:tcPr>
          <w:p w:rsidR="00CC13E4" w:rsidP="00E95EB4" w:rsidRDefault="00CC13E4" w14:paraId="1854849C" w14:textId="2AAD3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5DC5">
              <w:t>National Deuteration Facility (NDF)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4" w:type="dxa"/>
            <w:tcMar/>
          </w:tcPr>
          <w:p w:rsidR="00CC13E4" w:rsidP="706A9693" w:rsidRDefault="005A73EE" w14:paraId="5C9E82B9" w14:textId="77777777">
            <w:p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 Medical Products</w:t>
            </w:r>
          </w:p>
          <w:p w:rsidRPr="006E5DC5" w:rsidR="005A73EE" w:rsidP="706A9693" w:rsidRDefault="005A73EE" w14:paraId="0F15D5A5" w14:textId="21265801">
            <w:p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8. Frontier Technologies </w:t>
            </w:r>
            <w:r w:rsidR="00AE511C">
              <w:t>&amp; Modern Manufacturing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4" w:type="dxa"/>
            <w:tcMar/>
            <w:vAlign w:val="top"/>
          </w:tcPr>
          <w:p w:rsidR="00CC13E4" w:rsidP="00FE509C" w:rsidRDefault="00CC13E4" w14:paraId="7D700D3D" w14:textId="265111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5DC5">
              <w:t>$400,000 </w:t>
            </w:r>
          </w:p>
        </w:tc>
      </w:tr>
      <w:tr w:rsidR="00CC13E4" w:rsidTr="5E814DE9" w14:paraId="0BC15536" w14:textId="77777777">
        <w:trPr>
          <w:trHeight w:val="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dxa"/>
            <w:tcMar/>
            <w:vAlign w:val="top"/>
          </w:tcPr>
          <w:p w:rsidR="00CC13E4" w:rsidP="00E95EB4" w:rsidRDefault="00CC13E4" w14:paraId="24C183ED" w14:textId="5A76F690">
            <w:r w:rsidRPr="006E5DC5">
              <w:rPr>
                <w:b/>
                <w:bCs/>
              </w:rPr>
              <w:t>14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55" w:type="dxa"/>
            <w:tcMar/>
            <w:vAlign w:val="top"/>
          </w:tcPr>
          <w:p w:rsidR="00CC13E4" w:rsidP="00A81E8A" w:rsidRDefault="00CC13E4" w14:paraId="2EEED7B7" w14:textId="20DDE4E1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5DC5">
              <w:t>Sustaining Safe and Full-Capacity Operation of the National Deuteration Facility Synthesis Laboratories 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28" w:type="dxa"/>
            <w:tcMar/>
            <w:vAlign w:val="top"/>
          </w:tcPr>
          <w:p w:rsidR="00CC13E4" w:rsidP="00E95EB4" w:rsidRDefault="00CC13E4" w14:paraId="1BD65F4D" w14:textId="7BA25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5DC5">
              <w:t>National Deuteration Facility (NDF)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4" w:type="dxa"/>
            <w:tcMar/>
            <w:vAlign w:val="top"/>
          </w:tcPr>
          <w:p w:rsidR="00CE629D" w:rsidP="002F499A" w:rsidRDefault="00BE54F8" w14:paraId="03091E7A" w14:textId="77777777">
            <w:p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 Medical Products</w:t>
            </w:r>
          </w:p>
          <w:p w:rsidRPr="006E5DC5" w:rsidR="00BE54F8" w:rsidP="002F499A" w:rsidRDefault="00BE54F8" w14:paraId="227D5D50" w14:textId="78AF5551">
            <w:p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8. Frontier Technologies </w:t>
            </w:r>
            <w:r w:rsidR="002F499A">
              <w:t xml:space="preserve">&amp; </w:t>
            </w:r>
            <w:r>
              <w:t>Modern Manufacturing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4" w:type="dxa"/>
            <w:tcMar/>
            <w:vAlign w:val="top"/>
          </w:tcPr>
          <w:p w:rsidR="00CC13E4" w:rsidP="00FE509C" w:rsidRDefault="00CC13E4" w14:paraId="0A12BBF5" w14:textId="5CDCED0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5DC5">
              <w:t>$600,000 </w:t>
            </w:r>
          </w:p>
        </w:tc>
      </w:tr>
      <w:tr w:rsidR="00CC13E4" w:rsidTr="5E814DE9" w14:paraId="634529B0" w14:textId="77777777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dxa"/>
            <w:tcMar/>
            <w:vAlign w:val="top"/>
          </w:tcPr>
          <w:p w:rsidR="00CC13E4" w:rsidP="00E95EB4" w:rsidRDefault="00CC13E4" w14:paraId="2AEA1A15" w14:textId="1A85135A">
            <w:r w:rsidRPr="006E5DC5">
              <w:rPr>
                <w:b/>
                <w:bCs/>
              </w:rPr>
              <w:t>15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55" w:type="dxa"/>
            <w:tcMar/>
            <w:vAlign w:val="top"/>
          </w:tcPr>
          <w:p w:rsidR="00CC13E4" w:rsidP="00E95EB4" w:rsidRDefault="00CC13E4" w14:paraId="71F7567E" w14:textId="7E442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5DC5">
              <w:t>Sustaining National Imaging Infrastructure Expertise in FY27/28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28" w:type="dxa"/>
            <w:tcMar/>
            <w:vAlign w:val="top"/>
          </w:tcPr>
          <w:p w:rsidR="00CC13E4" w:rsidP="00E95EB4" w:rsidRDefault="00CC13E4" w14:paraId="38BE08D3" w14:textId="18394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5DC5">
              <w:t>National Imaging Facility (NIF)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4" w:type="dxa"/>
            <w:tcMar/>
          </w:tcPr>
          <w:p w:rsidR="00CC13E4" w:rsidP="706A9693" w:rsidRDefault="000E036A" w14:paraId="6C774F5B" w14:textId="77777777">
            <w:p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 Medical Products</w:t>
            </w:r>
          </w:p>
          <w:p w:rsidRPr="006E5DC5" w:rsidR="000E036A" w:rsidP="706A9693" w:rsidRDefault="000E036A" w14:paraId="47368891" w14:textId="2473A6A1">
            <w:p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8. Frontier Technologies </w:t>
            </w:r>
            <w:r w:rsidR="008640D7">
              <w:t>&amp; Modern Manufacturing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4" w:type="dxa"/>
            <w:tcMar/>
            <w:vAlign w:val="top"/>
          </w:tcPr>
          <w:p w:rsidR="00CC13E4" w:rsidP="00FE509C" w:rsidRDefault="00CC13E4" w14:paraId="6D65539A" w14:textId="2A2421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5DC5">
              <w:t>$3,550,000 </w:t>
            </w:r>
          </w:p>
        </w:tc>
      </w:tr>
      <w:tr w:rsidR="00CC13E4" w:rsidTr="5E814DE9" w14:paraId="6613EC65" w14:textId="77777777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dxa"/>
            <w:tcMar/>
            <w:vAlign w:val="top"/>
          </w:tcPr>
          <w:p w:rsidR="00CC13E4" w:rsidP="00D95989" w:rsidRDefault="00CC13E4" w14:paraId="37058D7D" w14:textId="7911E249">
            <w:r w:rsidRPr="006E5DC5">
              <w:rPr>
                <w:b/>
                <w:bCs/>
              </w:rPr>
              <w:t>16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55" w:type="dxa"/>
            <w:tcMar/>
            <w:vAlign w:val="top"/>
          </w:tcPr>
          <w:p w:rsidR="00CC13E4" w:rsidP="00D95989" w:rsidRDefault="00CC13E4" w14:paraId="6B11C016" w14:textId="3E230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5DC5">
              <w:t>National Sea Simulator Operations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28" w:type="dxa"/>
            <w:tcMar/>
            <w:vAlign w:val="top"/>
          </w:tcPr>
          <w:p w:rsidR="00CC13E4" w:rsidP="00D95989" w:rsidRDefault="00CC13E4" w14:paraId="2302F75E" w14:textId="60315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5DC5">
              <w:t>National Sea Simulator (SeaSim)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4" w:type="dxa"/>
            <w:tcMar/>
          </w:tcPr>
          <w:p w:rsidR="00CC13E4" w:rsidP="706A9693" w:rsidRDefault="003A2005" w14:paraId="1BB551D9" w14:textId="77777777">
            <w:p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2. Food </w:t>
            </w:r>
            <w:r w:rsidR="00502CC2">
              <w:t>&amp; Beverage</w:t>
            </w:r>
          </w:p>
          <w:p w:rsidRPr="006E5DC5" w:rsidR="00502CC2" w:rsidP="706A9693" w:rsidRDefault="00054532" w14:paraId="3CEB745B" w14:textId="7E549B50">
            <w:p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7. Environment &amp; Climate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4" w:type="dxa"/>
            <w:tcMar/>
            <w:vAlign w:val="top"/>
          </w:tcPr>
          <w:p w:rsidR="00CC13E4" w:rsidP="00FE509C" w:rsidRDefault="00CC13E4" w14:paraId="43D88FDD" w14:textId="3DA34DC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5DC5">
              <w:t>$2,000,000 </w:t>
            </w:r>
          </w:p>
        </w:tc>
      </w:tr>
      <w:tr w:rsidR="00CC13E4" w:rsidTr="5E814DE9" w14:paraId="6CC94C82" w14:textId="77777777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dxa"/>
            <w:tcMar/>
            <w:vAlign w:val="top"/>
          </w:tcPr>
          <w:p w:rsidR="00CC13E4" w:rsidP="00D95989" w:rsidRDefault="00CC13E4" w14:paraId="6EEA8C40" w14:textId="71F7E7B4">
            <w:r w:rsidRPr="006E5DC5">
              <w:rPr>
                <w:b/>
                <w:bCs/>
              </w:rPr>
              <w:t>17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55" w:type="dxa"/>
            <w:tcMar/>
            <w:vAlign w:val="top"/>
          </w:tcPr>
          <w:p w:rsidR="00CC13E4" w:rsidP="00D95989" w:rsidRDefault="00CC13E4" w14:paraId="37135DE0" w14:textId="4E80C9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5DC5">
              <w:t>Escalating Liquid Helium &amp; Heavy Water Costs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28" w:type="dxa"/>
            <w:tcMar/>
            <w:vAlign w:val="top"/>
          </w:tcPr>
          <w:p w:rsidR="00CC13E4" w:rsidP="00D95989" w:rsidRDefault="00CC13E4" w14:paraId="7D052021" w14:textId="3DBAFB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5DC5">
              <w:t>Nuclear Science Facilities (NSF)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4" w:type="dxa"/>
            <w:tcMar/>
          </w:tcPr>
          <w:p w:rsidRPr="006E5DC5" w:rsidR="00CC13E4" w:rsidP="706A9693" w:rsidRDefault="00E26B80" w14:paraId="3663203E" w14:textId="6A03D1CC">
            <w:p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8. Frontier Technologies </w:t>
            </w:r>
            <w:r w:rsidR="00305D78">
              <w:t>&amp; Modern Manufacturing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4" w:type="dxa"/>
            <w:tcMar/>
            <w:vAlign w:val="top"/>
          </w:tcPr>
          <w:p w:rsidR="00CC13E4" w:rsidP="00FE509C" w:rsidRDefault="00CC13E4" w14:paraId="48AE9650" w14:textId="6FC011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5DC5">
              <w:t>$434,481 </w:t>
            </w:r>
          </w:p>
        </w:tc>
      </w:tr>
      <w:tr w:rsidR="00CC13E4" w:rsidTr="5E814DE9" w14:paraId="749811A1" w14:textId="77777777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dxa"/>
            <w:tcMar/>
            <w:vAlign w:val="top"/>
          </w:tcPr>
          <w:p w:rsidR="00CC13E4" w:rsidP="00D95989" w:rsidRDefault="00CC13E4" w14:paraId="25AFB5C7" w14:textId="6D5AB8F6">
            <w:r w:rsidRPr="006E5DC5">
              <w:rPr>
                <w:b/>
                <w:bCs/>
              </w:rPr>
              <w:t>18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55" w:type="dxa"/>
            <w:tcMar/>
            <w:vAlign w:val="top"/>
          </w:tcPr>
          <w:p w:rsidR="00CC13E4" w:rsidP="00D95989" w:rsidRDefault="00CC13E4" w14:paraId="60DD512F" w14:textId="4C76B3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5DC5">
              <w:t>Essential Operational Requirements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28" w:type="dxa"/>
            <w:tcMar/>
            <w:vAlign w:val="top"/>
          </w:tcPr>
          <w:p w:rsidR="00CC13E4" w:rsidP="00D95989" w:rsidRDefault="00CC13E4" w14:paraId="25805344" w14:textId="00DE5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5DC5">
              <w:t>Pawsey Supercomputing Centre (Pawsey)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4" w:type="dxa"/>
            <w:tcMar/>
          </w:tcPr>
          <w:p w:rsidR="006375DD" w:rsidP="706A9693" w:rsidRDefault="006375DD" w14:paraId="38909099" w14:textId="1DDE98AD">
            <w:p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 Food &amp; Beverage</w:t>
            </w:r>
          </w:p>
          <w:p w:rsidR="008D35E0" w:rsidP="706A9693" w:rsidRDefault="008D35E0" w14:paraId="70503170" w14:textId="6671D8A1">
            <w:p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 Recycling &amp; Clean Energy</w:t>
            </w:r>
          </w:p>
          <w:p w:rsidR="00CC13E4" w:rsidP="706A9693" w:rsidRDefault="002E6FCC" w14:paraId="046CA71A" w14:textId="0F4BF705">
            <w:p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7. Environment &amp; Climate</w:t>
            </w:r>
          </w:p>
          <w:p w:rsidRPr="006E5DC5" w:rsidR="002E6FCC" w:rsidP="706A9693" w:rsidRDefault="006375DD" w14:paraId="2427F07F" w14:textId="16ACEA73">
            <w:p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8. Frontier Technologies </w:t>
            </w:r>
            <w:r w:rsidR="00E94A53">
              <w:t>&amp; Modern Manufacturing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4" w:type="dxa"/>
            <w:tcMar/>
            <w:vAlign w:val="top"/>
          </w:tcPr>
          <w:p w:rsidR="00CC13E4" w:rsidP="00FE509C" w:rsidRDefault="026AA627" w14:paraId="47070D5A" w14:textId="0EF020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$5,000,000</w:t>
            </w:r>
          </w:p>
        </w:tc>
      </w:tr>
      <w:tr w:rsidR="00CC13E4" w:rsidTr="5E814DE9" w14:paraId="51D156E9" w14:textId="77777777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dxa"/>
            <w:tcMar/>
            <w:vAlign w:val="top"/>
          </w:tcPr>
          <w:p w:rsidR="00CC13E4" w:rsidP="00D95989" w:rsidRDefault="00CC13E4" w14:paraId="4376A470" w14:textId="45D3A2CA">
            <w:r w:rsidRPr="006E5DC5">
              <w:rPr>
                <w:b/>
                <w:bCs/>
              </w:rPr>
              <w:t>19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55" w:type="dxa"/>
            <w:tcMar/>
            <w:vAlign w:val="top"/>
          </w:tcPr>
          <w:p w:rsidR="00CC13E4" w:rsidP="00D95989" w:rsidRDefault="00CC13E4" w14:paraId="398F4357" w14:textId="6318FB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5DC5">
              <w:t>Quantum Extension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28" w:type="dxa"/>
            <w:tcMar/>
            <w:vAlign w:val="top"/>
          </w:tcPr>
          <w:p w:rsidR="00CC13E4" w:rsidP="00D95989" w:rsidRDefault="00CC13E4" w14:paraId="4817349A" w14:textId="5062C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5DC5">
              <w:t>Pawsey Supercomputing Centre (Pawsey) 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4" w:type="dxa"/>
            <w:tcMar/>
            <w:vAlign w:val="top"/>
          </w:tcPr>
          <w:p w:rsidRPr="006E5DC5" w:rsidR="00CC13E4" w:rsidP="706A9693" w:rsidRDefault="000D0CBF" w14:paraId="6B66A716" w14:textId="06A45C33">
            <w:p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8. Frontier Technologies </w:t>
            </w:r>
            <w:r w:rsidR="00F87439">
              <w:t>&amp; Modern Manufacturing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4" w:type="dxa"/>
            <w:tcMar/>
            <w:vAlign w:val="top"/>
          </w:tcPr>
          <w:p w:rsidR="00CC13E4" w:rsidP="00FE509C" w:rsidRDefault="00CC13E4" w14:paraId="3D49C32C" w14:textId="49F8DD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5DC5">
              <w:t>$1,500,000 </w:t>
            </w:r>
          </w:p>
        </w:tc>
      </w:tr>
      <w:tr w:rsidR="00CC13E4" w:rsidTr="5E814DE9" w14:paraId="74475527" w14:textId="77777777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dxa"/>
            <w:tcMar/>
            <w:vAlign w:val="top"/>
          </w:tcPr>
          <w:p w:rsidR="00CC13E4" w:rsidP="00D95989" w:rsidRDefault="00CC13E4" w14:paraId="0B1A76C2" w14:textId="2D812695">
            <w:r w:rsidRPr="006E5DC5">
              <w:rPr>
                <w:b/>
                <w:bCs/>
              </w:rPr>
              <w:t>20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55" w:type="dxa"/>
            <w:tcMar/>
            <w:vAlign w:val="top"/>
          </w:tcPr>
          <w:p w:rsidR="00CC13E4" w:rsidP="00D95989" w:rsidRDefault="00CC13E4" w14:paraId="114AB1E4" w14:textId="4EB1E6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5DC5">
              <w:t>PHRN – Maintain Critical Data Linkage Infrastructure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28" w:type="dxa"/>
            <w:tcMar/>
            <w:vAlign w:val="top"/>
          </w:tcPr>
          <w:p w:rsidRPr="005A45B0" w:rsidR="00CC13E4" w:rsidP="00D95989" w:rsidRDefault="00CC13E4" w14:paraId="79974141" w14:textId="19D4D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45B0">
              <w:t>Population Health Research Network (PHRN)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4" w:type="dxa"/>
            <w:tcMar/>
          </w:tcPr>
          <w:p w:rsidRPr="005A45B0" w:rsidR="00ED22C1" w:rsidP="00ED22C1" w:rsidRDefault="00ED22C1" w14:paraId="030C6927" w14:textId="77777777">
            <w:p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45B0">
              <w:t>3. Medical Products</w:t>
            </w:r>
          </w:p>
          <w:p w:rsidRPr="005A45B0" w:rsidR="00CC13E4" w:rsidP="706A9693" w:rsidRDefault="000A3164" w14:paraId="7F8ED75F" w14:textId="208D66C1">
            <w:p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45B0">
              <w:t>5. Defence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4" w:type="dxa"/>
            <w:tcMar/>
            <w:vAlign w:val="top"/>
          </w:tcPr>
          <w:p w:rsidR="00CC13E4" w:rsidP="00FE509C" w:rsidRDefault="00CC13E4" w14:paraId="3AAF5B1E" w14:textId="00029E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5DC5">
              <w:t>$1,829,000 </w:t>
            </w:r>
          </w:p>
        </w:tc>
      </w:tr>
      <w:tr w:rsidR="00CC13E4" w:rsidTr="5E814DE9" w14:paraId="580EE40E" w14:textId="77777777">
        <w:trPr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dxa"/>
            <w:tcMar/>
            <w:vAlign w:val="top"/>
          </w:tcPr>
          <w:p w:rsidRPr="006E5DC5" w:rsidR="00CC13E4" w:rsidP="00303772" w:rsidRDefault="00CC13E4" w14:paraId="0745005F" w14:textId="325EDE46">
            <w:pPr>
              <w:rPr>
                <w:b/>
                <w:bCs/>
              </w:rPr>
            </w:pPr>
            <w:r w:rsidRPr="006E5DC5">
              <w:rPr>
                <w:b/>
                <w:bCs/>
              </w:rPr>
              <w:t>21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55" w:type="dxa"/>
            <w:tcMar/>
            <w:vAlign w:val="top"/>
          </w:tcPr>
          <w:p w:rsidRPr="006E5DC5" w:rsidR="00CC13E4" w:rsidP="00303772" w:rsidRDefault="00CC13E4" w14:paraId="7D2BFC0C" w14:textId="7C81F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5DC5">
              <w:t>Engage Technical Advisor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28" w:type="dxa"/>
            <w:tcMar/>
            <w:vAlign w:val="top"/>
          </w:tcPr>
          <w:p w:rsidRPr="006E5DC5" w:rsidR="00CC13E4" w:rsidP="00303772" w:rsidRDefault="00CC13E4" w14:paraId="1B7159C3" w14:textId="218D95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5DC5">
              <w:t>Southern Coastal Research Vessel Fleet (Coastal Vessels)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4" w:type="dxa"/>
            <w:tcMar/>
            <w:vAlign w:val="top"/>
          </w:tcPr>
          <w:p w:rsidRPr="006E5DC5" w:rsidR="00CC13E4" w:rsidP="706A9693" w:rsidRDefault="00595D44" w14:paraId="7FC6FC9E" w14:textId="0244A014">
            <w:p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7. Climate &amp; Environment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4" w:type="dxa"/>
            <w:tcMar/>
            <w:vAlign w:val="top"/>
          </w:tcPr>
          <w:p w:rsidRPr="006E5DC5" w:rsidR="00CC13E4" w:rsidP="00FE509C" w:rsidRDefault="00CC13E4" w14:paraId="668D5BFD" w14:textId="5715F0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5DC5">
              <w:t>$1,693,120 </w:t>
            </w:r>
          </w:p>
        </w:tc>
      </w:tr>
      <w:tr w:rsidR="00CC13E4" w:rsidTr="5E814DE9" w14:paraId="3412BE3F" w14:textId="77777777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dxa"/>
            <w:tcMar/>
            <w:vAlign w:val="top"/>
          </w:tcPr>
          <w:p w:rsidRPr="006E5DC5" w:rsidR="00CC13E4" w:rsidP="00303772" w:rsidRDefault="00CC13E4" w14:paraId="18A07025" w14:textId="72211002">
            <w:pPr>
              <w:rPr>
                <w:b/>
                <w:bCs/>
              </w:rPr>
            </w:pPr>
            <w:r w:rsidRPr="006E5DC5">
              <w:rPr>
                <w:b/>
                <w:bCs/>
              </w:rPr>
              <w:t>22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55" w:type="dxa"/>
            <w:tcMar/>
            <w:vAlign w:val="top"/>
          </w:tcPr>
          <w:p w:rsidRPr="006E5DC5" w:rsidR="00CC13E4" w:rsidP="00303772" w:rsidRDefault="00CC13E4" w14:paraId="5DFB00AC" w14:textId="79701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5DC5">
              <w:t>Securing TERN’s Operational Workforce and Governance Capability to 2028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28" w:type="dxa"/>
            <w:tcMar/>
            <w:vAlign w:val="top"/>
          </w:tcPr>
          <w:p w:rsidRPr="006E5DC5" w:rsidR="00CC13E4" w:rsidP="00303772" w:rsidRDefault="00CC13E4" w14:paraId="0155C066" w14:textId="5D016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5DC5">
              <w:t>Terrestrial Ecosystem Research Network (TERN)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4" w:type="dxa"/>
            <w:tcMar/>
            <w:vAlign w:val="top"/>
          </w:tcPr>
          <w:p w:rsidRPr="006E5DC5" w:rsidR="00CC13E4" w:rsidP="706A9693" w:rsidRDefault="003A7AFB" w14:paraId="13F42C36" w14:textId="5DD91FFF">
            <w:p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7. Climate </w:t>
            </w:r>
            <w:r w:rsidR="009D3CFB">
              <w:t>&amp; Environment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4" w:type="dxa"/>
            <w:tcMar/>
            <w:vAlign w:val="top"/>
          </w:tcPr>
          <w:p w:rsidRPr="006E5DC5" w:rsidR="00CC13E4" w:rsidP="00FE509C" w:rsidRDefault="00CC13E4" w14:paraId="51C2AA79" w14:textId="2845AC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5DC5">
              <w:t>$2,000,000 </w:t>
            </w:r>
          </w:p>
        </w:tc>
      </w:tr>
      <w:tr w:rsidR="00CC13E4" w:rsidTr="5E814DE9" w14:paraId="1CA7F1F2" w14:textId="77777777">
        <w:trPr>
          <w:trHeight w:val="11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dxa"/>
            <w:tcMar/>
            <w:vAlign w:val="top"/>
          </w:tcPr>
          <w:p w:rsidRPr="006E5DC5" w:rsidR="00CC13E4" w:rsidP="00303772" w:rsidRDefault="00CC13E4" w14:paraId="4B45C3E9" w14:textId="26A124CC">
            <w:pPr>
              <w:rPr>
                <w:b/>
                <w:bCs/>
              </w:rPr>
            </w:pPr>
            <w:r w:rsidRPr="006E5DC5">
              <w:rPr>
                <w:b/>
                <w:bCs/>
              </w:rPr>
              <w:t>23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55" w:type="dxa"/>
            <w:tcMar/>
            <w:vAlign w:val="top"/>
          </w:tcPr>
          <w:p w:rsidRPr="006E5DC5" w:rsidR="00CC13E4" w:rsidP="00303772" w:rsidRDefault="00CC13E4" w14:paraId="4E798E85" w14:textId="0F0D5C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5DC5">
              <w:t>Sustaining TERN’s National Observation Capability – Acoustic Biodiversity Monitoring and Alpine Ecosystem Monitoring 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28" w:type="dxa"/>
            <w:tcMar/>
            <w:vAlign w:val="top"/>
          </w:tcPr>
          <w:p w:rsidRPr="006E5DC5" w:rsidR="00CC13E4" w:rsidP="00303772" w:rsidRDefault="00CC13E4" w14:paraId="285D6C18" w14:textId="0EB11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5DC5">
              <w:t>Terrestrial Ecosystem Research Network (TERN)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4" w:type="dxa"/>
            <w:tcMar/>
            <w:vAlign w:val="top"/>
          </w:tcPr>
          <w:p w:rsidR="00CC13E4" w:rsidP="706A9693" w:rsidRDefault="00597605" w14:paraId="0D00E2EF" w14:textId="77777777">
            <w:p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1. Resources Technology &amp; Critical Minerals Processing </w:t>
            </w:r>
          </w:p>
          <w:p w:rsidR="00597605" w:rsidP="706A9693" w:rsidRDefault="006D443B" w14:paraId="0231E689" w14:textId="77777777">
            <w:p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 Space</w:t>
            </w:r>
          </w:p>
          <w:p w:rsidRPr="006E5DC5" w:rsidR="008C0E48" w:rsidP="706A9693" w:rsidRDefault="008C0E48" w14:paraId="0B39D496" w14:textId="2C3208E8">
            <w:p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7. Climate &amp; Environment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4" w:type="dxa"/>
            <w:tcMar/>
            <w:vAlign w:val="top"/>
          </w:tcPr>
          <w:p w:rsidRPr="006E5DC5" w:rsidR="00CC13E4" w:rsidP="00FE509C" w:rsidRDefault="00CC13E4" w14:paraId="23089E27" w14:textId="0D081C7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5DC5">
              <w:t>$442,000 </w:t>
            </w:r>
          </w:p>
        </w:tc>
      </w:tr>
      <w:tr w:rsidR="00CC13E4" w:rsidTr="5E814DE9" w14:paraId="2581103B" w14:textId="77777777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dxa"/>
            <w:tcMar/>
            <w:vAlign w:val="top"/>
          </w:tcPr>
          <w:p w:rsidRPr="006E5DC5" w:rsidR="00CC13E4" w:rsidP="00303772" w:rsidRDefault="00CC13E4" w14:paraId="6D514C46" w14:textId="7F2CF473">
            <w:pPr>
              <w:rPr>
                <w:b/>
                <w:bCs/>
              </w:rPr>
            </w:pPr>
            <w:r w:rsidRPr="006E5DC5">
              <w:rPr>
                <w:b/>
                <w:bCs/>
              </w:rPr>
              <w:t>24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55" w:type="dxa"/>
            <w:tcMar/>
            <w:vAlign w:val="top"/>
          </w:tcPr>
          <w:p w:rsidRPr="006E5DC5" w:rsidR="00CC13E4" w:rsidP="00303772" w:rsidRDefault="00CC13E4" w14:paraId="62E8022D" w14:textId="7AAAD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5DC5">
              <w:t>Cell and Gene Therapies Capability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28" w:type="dxa"/>
            <w:tcMar/>
            <w:vAlign w:val="top"/>
          </w:tcPr>
          <w:p w:rsidRPr="006E5DC5" w:rsidR="00CC13E4" w:rsidP="00303772" w:rsidRDefault="00CC13E4" w14:paraId="79A87626" w14:textId="06098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5DC5">
              <w:t>Therapeutic Innovation Australia (TIA)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4" w:type="dxa"/>
            <w:tcMar/>
            <w:vAlign w:val="top"/>
          </w:tcPr>
          <w:p w:rsidR="00CC13E4" w:rsidP="008842E6" w:rsidRDefault="008842E6" w14:paraId="6A43F16D" w14:textId="77777777">
            <w:p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 Medical Products</w:t>
            </w:r>
          </w:p>
          <w:p w:rsidRPr="006E5DC5" w:rsidR="008842E6" w:rsidP="008842E6" w:rsidRDefault="008842E6" w14:paraId="7D54E125" w14:textId="249361A4">
            <w:p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8. Frontier Technologies &amp; Modern Manufacturing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4" w:type="dxa"/>
            <w:tcMar/>
            <w:vAlign w:val="top"/>
          </w:tcPr>
          <w:p w:rsidRPr="006E5DC5" w:rsidR="00CC13E4" w:rsidP="00FE509C" w:rsidRDefault="026AA627" w14:paraId="4EC98F08" w14:textId="245848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$3,000,000 </w:t>
            </w:r>
          </w:p>
        </w:tc>
      </w:tr>
      <w:tr w:rsidR="00CC13E4" w:rsidTr="5E814DE9" w14:paraId="40F10CC5" w14:textId="77777777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dxa"/>
            <w:tcBorders>
              <w:bottom w:val="single" w:color="auto" w:sz="4" w:space="0"/>
            </w:tcBorders>
            <w:tcMar/>
            <w:vAlign w:val="top"/>
          </w:tcPr>
          <w:p w:rsidRPr="006E5DC5" w:rsidR="00CC13E4" w:rsidP="00303772" w:rsidRDefault="00CC13E4" w14:paraId="5C4C7C52" w14:textId="5AA8D316">
            <w:pPr>
              <w:rPr>
                <w:b/>
                <w:bCs/>
              </w:rPr>
            </w:pPr>
            <w:r w:rsidRPr="006E5DC5">
              <w:rPr>
                <w:b/>
                <w:bCs/>
              </w:rPr>
              <w:lastRenderedPageBreak/>
              <w:t>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55" w:type="dxa"/>
            <w:tcBorders>
              <w:bottom w:val="single" w:color="auto" w:sz="4" w:space="0"/>
            </w:tcBorders>
            <w:tcMar/>
            <w:vAlign w:val="top"/>
          </w:tcPr>
          <w:p w:rsidRPr="006E5DC5" w:rsidR="00CC13E4" w:rsidP="00303772" w:rsidRDefault="00CC13E4" w14:paraId="7D4A33BF" w14:textId="19B6E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5DC5">
              <w:t>RNA Products Capability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28" w:type="dxa"/>
            <w:tcMar/>
            <w:vAlign w:val="top"/>
          </w:tcPr>
          <w:p w:rsidRPr="006E5DC5" w:rsidR="00CC13E4" w:rsidP="00303772" w:rsidRDefault="00CC13E4" w14:paraId="22B01E0D" w14:textId="187A6F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5DC5">
              <w:t>Therapeutic Innovation Australia (TIA)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4" w:type="dxa"/>
            <w:tcMar/>
          </w:tcPr>
          <w:p w:rsidR="00CC13E4" w:rsidP="00895C43" w:rsidRDefault="009E13DE" w14:paraId="43E635FA" w14:textId="77777777">
            <w:p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 Medical Products</w:t>
            </w:r>
          </w:p>
          <w:p w:rsidRPr="006E5DC5" w:rsidR="00895C43" w:rsidP="00895C43" w:rsidRDefault="00895C43" w14:paraId="354AE584" w14:textId="1B74A44A">
            <w:p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8. Frontier Technologies &amp; Modern Manufacturing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4" w:type="dxa"/>
            <w:tcMar/>
            <w:vAlign w:val="top"/>
          </w:tcPr>
          <w:p w:rsidRPr="006E5DC5" w:rsidR="00CC13E4" w:rsidP="00FE509C" w:rsidRDefault="026AA627" w14:paraId="597D8F58" w14:textId="12BB50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$3,000,000 </w:t>
            </w:r>
          </w:p>
        </w:tc>
      </w:tr>
      <w:tr w:rsidR="004A40B6" w:rsidTr="5E814DE9" w14:paraId="16D6E595" w14:textId="77777777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8" w:type="dxa"/>
            <w:gridSpan w:val="2"/>
            <w:tcBorders>
              <w:left w:val="nil"/>
              <w:bottom w:val="nil"/>
            </w:tcBorders>
            <w:tcMar/>
            <w:vAlign w:val="top"/>
          </w:tcPr>
          <w:p w:rsidRPr="006E5DC5" w:rsidR="004A40B6" w:rsidP="00303772" w:rsidRDefault="004A40B6" w14:paraId="3E0D629D" w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52" w:type="dxa"/>
            <w:gridSpan w:val="2"/>
            <w:shd w:val="clear" w:color="auto" w:fill="004C6C" w:themeFill="background2"/>
            <w:tcMar/>
            <w:vAlign w:val="top"/>
          </w:tcPr>
          <w:p w:rsidRPr="006E5DC5" w:rsidR="004A40B6" w:rsidP="00DD3EEA" w:rsidRDefault="004A40B6" w14:paraId="614C5867" w14:textId="2E5B8C62">
            <w:pPr>
              <w:spacing w:before="120" w:beforeAutospacing="0" w:after="120" w:afterAutospacing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44EFA">
              <w:rPr>
                <w:b/>
                <w:bCs/>
              </w:rPr>
              <w:t>Total: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4" w:type="dxa"/>
            <w:tcMar/>
            <w:vAlign w:val="top"/>
          </w:tcPr>
          <w:p w:rsidRPr="006E5DC5" w:rsidR="004A40B6" w:rsidP="00DD3EEA" w:rsidRDefault="004A40B6" w14:paraId="15D4914D" w14:textId="41E3F575">
            <w:pPr>
              <w:spacing w:before="120" w:beforeAutospacing="0" w:after="120" w:afterAutospacing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5DC5">
              <w:rPr>
                <w:b/>
                <w:bCs/>
              </w:rPr>
              <w:t>$49,661,795</w:t>
            </w:r>
          </w:p>
        </w:tc>
      </w:tr>
    </w:tbl>
    <w:p w:rsidRPr="00882464" w:rsidR="00882464" w:rsidP="00882464" w:rsidRDefault="00882464" w14:paraId="06043C5B" w14:textId="77777777"/>
    <w:p w:rsidR="00882464" w:rsidP="00882464" w:rsidRDefault="00882464" w14:paraId="3E12DEF6" w14:textId="77777777">
      <w:pPr>
        <w:pStyle w:val="ListNumber4"/>
        <w:numPr>
          <w:ilvl w:val="0"/>
          <w:numId w:val="0"/>
        </w:numPr>
      </w:pPr>
    </w:p>
    <w:sectPr w:rsidR="00882464" w:rsidSect="00D86284">
      <w:footerReference w:type="default" r:id="rId14"/>
      <w:pgSz w:w="11906" w:h="16838" w:orient="portrait"/>
      <w:pgMar w:top="1223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4143" w:rsidP="000A6228" w:rsidRDefault="001B4143" w14:paraId="066DB7D1" w14:textId="77777777">
      <w:pPr>
        <w:spacing w:after="0" w:line="240" w:lineRule="auto"/>
      </w:pPr>
      <w:r>
        <w:separator/>
      </w:r>
    </w:p>
  </w:endnote>
  <w:endnote w:type="continuationSeparator" w:id="0">
    <w:p w:rsidR="001B4143" w:rsidP="000A6228" w:rsidRDefault="001B4143" w14:paraId="175A09A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="00D86284" w:rsidRDefault="00D86284" w14:paraId="7E958F47" w14:textId="77777777">
    <w:pPr>
      <w:pStyle w:val="Foot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62F9C1CE" wp14:editId="3831EC6A">
          <wp:simplePos x="5425440" y="9593580"/>
          <wp:positionH relativeFrom="page">
            <wp:align>right</wp:align>
          </wp:positionH>
          <wp:positionV relativeFrom="page">
            <wp:align>bottom</wp:align>
          </wp:positionV>
          <wp:extent cx="1216800" cy="648000"/>
          <wp:effectExtent l="0" t="0" r="254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8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4143" w:rsidP="000A6228" w:rsidRDefault="001B4143" w14:paraId="5D3290EB" w14:textId="77777777">
      <w:pPr>
        <w:spacing w:after="0" w:line="240" w:lineRule="auto"/>
      </w:pPr>
      <w:r>
        <w:separator/>
      </w:r>
    </w:p>
  </w:footnote>
  <w:footnote w:type="continuationSeparator" w:id="0">
    <w:p w:rsidR="001B4143" w:rsidP="000A6228" w:rsidRDefault="001B4143" w14:paraId="12F6B98C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hint="default" w:ascii="Wingdings" w:hAnsi="Wingdings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hint="default" w:ascii="Courier New" w:hAnsi="Courier New" w:cs="Courier New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hint="default" w:ascii="Symbol" w:hAnsi="Symbol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7" w15:restartNumberingAfterBreak="0">
    <w:nsid w:val="02B05BE1"/>
    <w:multiLevelType w:val="multilevel"/>
    <w:tmpl w:val="031EF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hint="default" w:ascii="Calibri" w:hAnsi="Calibri" w:cs="Times New Roman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11" w15:restartNumberingAfterBreak="0">
    <w:nsid w:val="10B64B13"/>
    <w:multiLevelType w:val="hybridMultilevel"/>
    <w:tmpl w:val="AFACE7F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19A7C9E"/>
    <w:multiLevelType w:val="hybridMultilevel"/>
    <w:tmpl w:val="0DEA19D4"/>
    <w:lvl w:ilvl="0" w:tplc="FFFFFFFF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AD68042">
      <w:start w:val="2025"/>
      <w:numFmt w:val="bullet"/>
      <w:lvlText w:val="-"/>
      <w:lvlJc w:val="left"/>
      <w:pPr>
        <w:ind w:left="1440" w:hanging="360"/>
      </w:pPr>
      <w:rPr>
        <w:rFonts w:hint="default" w:ascii="Aptos" w:hAnsi="Aptos" w:eastAsiaTheme="minorHAnsi" w:cstheme="minorBidi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54B164A"/>
    <w:multiLevelType w:val="multilevel"/>
    <w:tmpl w:val="9462F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hint="default" w:ascii="Symbol" w:hAnsi="Symbol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15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1DA5731E"/>
    <w:multiLevelType w:val="hybridMultilevel"/>
    <w:tmpl w:val="66C28BE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7D102D"/>
    <w:multiLevelType w:val="multilevel"/>
    <w:tmpl w:val="88BE7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208E22DB"/>
    <w:multiLevelType w:val="hybridMultilevel"/>
    <w:tmpl w:val="4938408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63703D"/>
    <w:multiLevelType w:val="hybridMultilevel"/>
    <w:tmpl w:val="2CC4DB6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24451D9B"/>
    <w:multiLevelType w:val="multilevel"/>
    <w:tmpl w:val="0CAA5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45F6483"/>
    <w:multiLevelType w:val="hybridMultilevel"/>
    <w:tmpl w:val="B636C92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hint="default" w:ascii="Calibri" w:hAnsi="Calibri" w:cs="Times New Roman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00240A9"/>
    <w:multiLevelType w:val="hybridMultilevel"/>
    <w:tmpl w:val="C9DEBDE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E764AC"/>
    <w:multiLevelType w:val="hybridMultilevel"/>
    <w:tmpl w:val="491E715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hint="default" w:ascii="Calibri" w:hAnsi="Calibri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B911298"/>
    <w:multiLevelType w:val="hybridMultilevel"/>
    <w:tmpl w:val="E8BAD94E"/>
    <w:lvl w:ilvl="0" w:tplc="0C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1A847F4"/>
    <w:multiLevelType w:val="multilevel"/>
    <w:tmpl w:val="357E9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6CBD5D6C"/>
    <w:multiLevelType w:val="hybridMultilevel"/>
    <w:tmpl w:val="ACB2C7E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EE69F3"/>
    <w:multiLevelType w:val="multilevel"/>
    <w:tmpl w:val="C13CC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3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hint="default" w:ascii="Courier New" w:hAnsi="Courier New" w:cs="Courier New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4" w15:restartNumberingAfterBreak="0">
    <w:nsid w:val="776A70F4"/>
    <w:multiLevelType w:val="hybridMultilevel"/>
    <w:tmpl w:val="468E40F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3F1CEF"/>
    <w:multiLevelType w:val="hybridMultilevel"/>
    <w:tmpl w:val="6D3AA79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70803065">
    <w:abstractNumId w:val="15"/>
  </w:num>
  <w:num w:numId="2" w16cid:durableId="1144616732">
    <w:abstractNumId w:val="5"/>
  </w:num>
  <w:num w:numId="3" w16cid:durableId="979309186">
    <w:abstractNumId w:val="4"/>
  </w:num>
  <w:num w:numId="4" w16cid:durableId="144787752">
    <w:abstractNumId w:val="3"/>
  </w:num>
  <w:num w:numId="5" w16cid:durableId="934556078">
    <w:abstractNumId w:val="22"/>
  </w:num>
  <w:num w:numId="6" w16cid:durableId="816344236">
    <w:abstractNumId w:val="2"/>
  </w:num>
  <w:num w:numId="7" w16cid:durableId="1908612059">
    <w:abstractNumId w:val="1"/>
  </w:num>
  <w:num w:numId="8" w16cid:durableId="1618215078">
    <w:abstractNumId w:val="0"/>
  </w:num>
  <w:num w:numId="9" w16cid:durableId="1850677422">
    <w:abstractNumId w:val="21"/>
  </w:num>
  <w:num w:numId="10" w16cid:durableId="1599946406">
    <w:abstractNumId w:val="8"/>
  </w:num>
  <w:num w:numId="11" w16cid:durableId="714038629">
    <w:abstractNumId w:val="31"/>
  </w:num>
  <w:num w:numId="12" w16cid:durableId="1728914001">
    <w:abstractNumId w:val="14"/>
  </w:num>
  <w:num w:numId="13" w16cid:durableId="178561198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57727262">
    <w:abstractNumId w:val="10"/>
  </w:num>
  <w:num w:numId="15" w16cid:durableId="268391646">
    <w:abstractNumId w:val="6"/>
  </w:num>
  <w:num w:numId="16" w16cid:durableId="1261833621">
    <w:abstractNumId w:val="33"/>
  </w:num>
  <w:num w:numId="17" w16cid:durableId="2029670193">
    <w:abstractNumId w:val="24"/>
  </w:num>
  <w:num w:numId="18" w16cid:durableId="887570554">
    <w:abstractNumId w:val="9"/>
  </w:num>
  <w:num w:numId="19" w16cid:durableId="147789394">
    <w:abstractNumId w:val="27"/>
  </w:num>
  <w:num w:numId="20" w16cid:durableId="1037123064">
    <w:abstractNumId w:val="20"/>
  </w:num>
  <w:num w:numId="21" w16cid:durableId="269554998">
    <w:abstractNumId w:val="17"/>
  </w:num>
  <w:num w:numId="22" w16cid:durableId="1551192135">
    <w:abstractNumId w:val="29"/>
  </w:num>
  <w:num w:numId="23" w16cid:durableId="998388065">
    <w:abstractNumId w:val="7"/>
  </w:num>
  <w:num w:numId="24" w16cid:durableId="129515493">
    <w:abstractNumId w:val="13"/>
  </w:num>
  <w:num w:numId="25" w16cid:durableId="1461412286">
    <w:abstractNumId w:val="32"/>
  </w:num>
  <w:num w:numId="26" w16cid:durableId="1256985002">
    <w:abstractNumId w:val="28"/>
  </w:num>
  <w:num w:numId="27" w16cid:durableId="470712208">
    <w:abstractNumId w:val="11"/>
  </w:num>
  <w:num w:numId="28" w16cid:durableId="414324710">
    <w:abstractNumId w:val="12"/>
  </w:num>
  <w:num w:numId="29" w16cid:durableId="1324436090">
    <w:abstractNumId w:val="35"/>
  </w:num>
  <w:num w:numId="30" w16cid:durableId="1139684642">
    <w:abstractNumId w:val="19"/>
  </w:num>
  <w:num w:numId="31" w16cid:durableId="718356929">
    <w:abstractNumId w:val="30"/>
  </w:num>
  <w:num w:numId="32" w16cid:durableId="1233008431">
    <w:abstractNumId w:val="16"/>
  </w:num>
  <w:num w:numId="33" w16cid:durableId="300815351">
    <w:abstractNumId w:val="34"/>
  </w:num>
  <w:num w:numId="34" w16cid:durableId="1546596539">
    <w:abstractNumId w:val="18"/>
  </w:num>
  <w:num w:numId="35" w16cid:durableId="267544663">
    <w:abstractNumId w:val="26"/>
  </w:num>
  <w:num w:numId="36" w16cid:durableId="2103985098">
    <w:abstractNumId w:val="23"/>
  </w:num>
  <w:num w:numId="37" w16cid:durableId="166011768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dirty"/>
  <w:trackRevisions w:val="false"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12366"/>
    <w:rsid w:val="00021FBE"/>
    <w:rsid w:val="000270FB"/>
    <w:rsid w:val="00031ADF"/>
    <w:rsid w:val="000521D7"/>
    <w:rsid w:val="00054532"/>
    <w:rsid w:val="00062F76"/>
    <w:rsid w:val="000824FD"/>
    <w:rsid w:val="000A0B58"/>
    <w:rsid w:val="000A3164"/>
    <w:rsid w:val="000A6228"/>
    <w:rsid w:val="000B4962"/>
    <w:rsid w:val="000B5D40"/>
    <w:rsid w:val="000B7EC6"/>
    <w:rsid w:val="000D0CBF"/>
    <w:rsid w:val="000E036A"/>
    <w:rsid w:val="000E1362"/>
    <w:rsid w:val="000E3D26"/>
    <w:rsid w:val="001030E7"/>
    <w:rsid w:val="001060A9"/>
    <w:rsid w:val="0010787D"/>
    <w:rsid w:val="00107D87"/>
    <w:rsid w:val="00107DD5"/>
    <w:rsid w:val="0012343A"/>
    <w:rsid w:val="00131B39"/>
    <w:rsid w:val="00133B8D"/>
    <w:rsid w:val="0013611E"/>
    <w:rsid w:val="0013719A"/>
    <w:rsid w:val="0014167F"/>
    <w:rsid w:val="00145430"/>
    <w:rsid w:val="001515BF"/>
    <w:rsid w:val="00160BFB"/>
    <w:rsid w:val="0017134D"/>
    <w:rsid w:val="001A6B41"/>
    <w:rsid w:val="001B4143"/>
    <w:rsid w:val="001C1523"/>
    <w:rsid w:val="001D6E98"/>
    <w:rsid w:val="001E1BBD"/>
    <w:rsid w:val="002013A7"/>
    <w:rsid w:val="0022066A"/>
    <w:rsid w:val="00221D8F"/>
    <w:rsid w:val="002272DB"/>
    <w:rsid w:val="0024575F"/>
    <w:rsid w:val="00251EA6"/>
    <w:rsid w:val="00261971"/>
    <w:rsid w:val="0026450C"/>
    <w:rsid w:val="00276047"/>
    <w:rsid w:val="00287F52"/>
    <w:rsid w:val="002A3A9C"/>
    <w:rsid w:val="002A4458"/>
    <w:rsid w:val="002C4207"/>
    <w:rsid w:val="002D3B7D"/>
    <w:rsid w:val="002D408A"/>
    <w:rsid w:val="002D589A"/>
    <w:rsid w:val="002E491A"/>
    <w:rsid w:val="002E6FCC"/>
    <w:rsid w:val="002F499A"/>
    <w:rsid w:val="00303772"/>
    <w:rsid w:val="00305D78"/>
    <w:rsid w:val="003632AB"/>
    <w:rsid w:val="00367893"/>
    <w:rsid w:val="003832D9"/>
    <w:rsid w:val="00395BF0"/>
    <w:rsid w:val="003A2005"/>
    <w:rsid w:val="003A6CC5"/>
    <w:rsid w:val="003A7AFB"/>
    <w:rsid w:val="003B2AD8"/>
    <w:rsid w:val="003B4525"/>
    <w:rsid w:val="003D1C02"/>
    <w:rsid w:val="003F627F"/>
    <w:rsid w:val="00400A78"/>
    <w:rsid w:val="0040155D"/>
    <w:rsid w:val="0041713E"/>
    <w:rsid w:val="00421D3F"/>
    <w:rsid w:val="00423785"/>
    <w:rsid w:val="004257EB"/>
    <w:rsid w:val="00452D26"/>
    <w:rsid w:val="00484436"/>
    <w:rsid w:val="004910C7"/>
    <w:rsid w:val="00493054"/>
    <w:rsid w:val="00493264"/>
    <w:rsid w:val="004A06CD"/>
    <w:rsid w:val="004A2DBE"/>
    <w:rsid w:val="004A40B6"/>
    <w:rsid w:val="004A4B6F"/>
    <w:rsid w:val="004A4CF9"/>
    <w:rsid w:val="004C325D"/>
    <w:rsid w:val="004D2965"/>
    <w:rsid w:val="004D2D9D"/>
    <w:rsid w:val="004D79C2"/>
    <w:rsid w:val="004E0AFA"/>
    <w:rsid w:val="005006A5"/>
    <w:rsid w:val="00502CC2"/>
    <w:rsid w:val="00517029"/>
    <w:rsid w:val="00533286"/>
    <w:rsid w:val="00544EFA"/>
    <w:rsid w:val="00546371"/>
    <w:rsid w:val="005630B4"/>
    <w:rsid w:val="00587842"/>
    <w:rsid w:val="00595D44"/>
    <w:rsid w:val="00597605"/>
    <w:rsid w:val="005A45B0"/>
    <w:rsid w:val="005A73EE"/>
    <w:rsid w:val="005A75C9"/>
    <w:rsid w:val="005B187D"/>
    <w:rsid w:val="005F7EC8"/>
    <w:rsid w:val="006125D1"/>
    <w:rsid w:val="006232DC"/>
    <w:rsid w:val="0062751C"/>
    <w:rsid w:val="0063094F"/>
    <w:rsid w:val="006375DD"/>
    <w:rsid w:val="00640FFC"/>
    <w:rsid w:val="006A710C"/>
    <w:rsid w:val="006D443B"/>
    <w:rsid w:val="006D67F3"/>
    <w:rsid w:val="006F1FFF"/>
    <w:rsid w:val="006F6D10"/>
    <w:rsid w:val="00712B94"/>
    <w:rsid w:val="0072689F"/>
    <w:rsid w:val="007437E0"/>
    <w:rsid w:val="00784839"/>
    <w:rsid w:val="00785B1E"/>
    <w:rsid w:val="007B2CA1"/>
    <w:rsid w:val="007B540E"/>
    <w:rsid w:val="007D0ABC"/>
    <w:rsid w:val="007F313A"/>
    <w:rsid w:val="007F5C79"/>
    <w:rsid w:val="008042F5"/>
    <w:rsid w:val="00812F86"/>
    <w:rsid w:val="00820FB8"/>
    <w:rsid w:val="00832767"/>
    <w:rsid w:val="008640D7"/>
    <w:rsid w:val="00867187"/>
    <w:rsid w:val="0087089B"/>
    <w:rsid w:val="008751C5"/>
    <w:rsid w:val="00882464"/>
    <w:rsid w:val="008842E6"/>
    <w:rsid w:val="00886959"/>
    <w:rsid w:val="00893A34"/>
    <w:rsid w:val="00895C43"/>
    <w:rsid w:val="008A0866"/>
    <w:rsid w:val="008A36E1"/>
    <w:rsid w:val="008A37A7"/>
    <w:rsid w:val="008B0736"/>
    <w:rsid w:val="008B737D"/>
    <w:rsid w:val="008C08EF"/>
    <w:rsid w:val="008C0E48"/>
    <w:rsid w:val="008D35E0"/>
    <w:rsid w:val="008E70F5"/>
    <w:rsid w:val="008F6548"/>
    <w:rsid w:val="00945244"/>
    <w:rsid w:val="00950B06"/>
    <w:rsid w:val="009624AB"/>
    <w:rsid w:val="00970069"/>
    <w:rsid w:val="009721EB"/>
    <w:rsid w:val="00983BF2"/>
    <w:rsid w:val="00984DDE"/>
    <w:rsid w:val="009876D6"/>
    <w:rsid w:val="009A2AAC"/>
    <w:rsid w:val="009B706E"/>
    <w:rsid w:val="009C423A"/>
    <w:rsid w:val="009D3CFB"/>
    <w:rsid w:val="009E13DE"/>
    <w:rsid w:val="009E79ED"/>
    <w:rsid w:val="009F0B2F"/>
    <w:rsid w:val="00A07596"/>
    <w:rsid w:val="00A17A08"/>
    <w:rsid w:val="00A237F4"/>
    <w:rsid w:val="00A5480E"/>
    <w:rsid w:val="00A60673"/>
    <w:rsid w:val="00A734F7"/>
    <w:rsid w:val="00A81E8A"/>
    <w:rsid w:val="00AC1872"/>
    <w:rsid w:val="00AC42D2"/>
    <w:rsid w:val="00AC7CAA"/>
    <w:rsid w:val="00AD631F"/>
    <w:rsid w:val="00AD67AB"/>
    <w:rsid w:val="00AE07C5"/>
    <w:rsid w:val="00AE21FF"/>
    <w:rsid w:val="00AE511C"/>
    <w:rsid w:val="00AF1F18"/>
    <w:rsid w:val="00AF5652"/>
    <w:rsid w:val="00B0520B"/>
    <w:rsid w:val="00B063C4"/>
    <w:rsid w:val="00B0726E"/>
    <w:rsid w:val="00B219D1"/>
    <w:rsid w:val="00B73D95"/>
    <w:rsid w:val="00B7554F"/>
    <w:rsid w:val="00B800E6"/>
    <w:rsid w:val="00B81FA4"/>
    <w:rsid w:val="00B83B39"/>
    <w:rsid w:val="00B8794C"/>
    <w:rsid w:val="00B95EF4"/>
    <w:rsid w:val="00BB6509"/>
    <w:rsid w:val="00BB780B"/>
    <w:rsid w:val="00BC248C"/>
    <w:rsid w:val="00BD3005"/>
    <w:rsid w:val="00BD4F7E"/>
    <w:rsid w:val="00BE060E"/>
    <w:rsid w:val="00BE09E7"/>
    <w:rsid w:val="00BE54F8"/>
    <w:rsid w:val="00C01CA9"/>
    <w:rsid w:val="00C01EC0"/>
    <w:rsid w:val="00C244EE"/>
    <w:rsid w:val="00C42B57"/>
    <w:rsid w:val="00C51613"/>
    <w:rsid w:val="00C52C6F"/>
    <w:rsid w:val="00C64944"/>
    <w:rsid w:val="00C65ACC"/>
    <w:rsid w:val="00C72224"/>
    <w:rsid w:val="00C75706"/>
    <w:rsid w:val="00C836C9"/>
    <w:rsid w:val="00C85A57"/>
    <w:rsid w:val="00CA4815"/>
    <w:rsid w:val="00CA780A"/>
    <w:rsid w:val="00CC13E4"/>
    <w:rsid w:val="00CD0290"/>
    <w:rsid w:val="00CE629D"/>
    <w:rsid w:val="00CE651A"/>
    <w:rsid w:val="00CF1879"/>
    <w:rsid w:val="00CF6562"/>
    <w:rsid w:val="00D15F5D"/>
    <w:rsid w:val="00D20215"/>
    <w:rsid w:val="00D2025D"/>
    <w:rsid w:val="00D22521"/>
    <w:rsid w:val="00D5688A"/>
    <w:rsid w:val="00D70416"/>
    <w:rsid w:val="00D86284"/>
    <w:rsid w:val="00D95989"/>
    <w:rsid w:val="00DB1A23"/>
    <w:rsid w:val="00DC0E51"/>
    <w:rsid w:val="00DC5980"/>
    <w:rsid w:val="00DD2708"/>
    <w:rsid w:val="00DD2B46"/>
    <w:rsid w:val="00DD3EEA"/>
    <w:rsid w:val="00DE0BAF"/>
    <w:rsid w:val="00DF0280"/>
    <w:rsid w:val="00DF6EDC"/>
    <w:rsid w:val="00E043B2"/>
    <w:rsid w:val="00E06ED6"/>
    <w:rsid w:val="00E06F43"/>
    <w:rsid w:val="00E07411"/>
    <w:rsid w:val="00E26B80"/>
    <w:rsid w:val="00E30E97"/>
    <w:rsid w:val="00E30F12"/>
    <w:rsid w:val="00E37C6F"/>
    <w:rsid w:val="00E42923"/>
    <w:rsid w:val="00E529E5"/>
    <w:rsid w:val="00E603D7"/>
    <w:rsid w:val="00E63A93"/>
    <w:rsid w:val="00E7008D"/>
    <w:rsid w:val="00E72657"/>
    <w:rsid w:val="00E84516"/>
    <w:rsid w:val="00E87EBB"/>
    <w:rsid w:val="00E94A53"/>
    <w:rsid w:val="00E95EB4"/>
    <w:rsid w:val="00EB4C2F"/>
    <w:rsid w:val="00ED0DDF"/>
    <w:rsid w:val="00ED22C1"/>
    <w:rsid w:val="00EE6118"/>
    <w:rsid w:val="00EF3068"/>
    <w:rsid w:val="00F1000D"/>
    <w:rsid w:val="00F13CD1"/>
    <w:rsid w:val="00F170E2"/>
    <w:rsid w:val="00F311A4"/>
    <w:rsid w:val="00F52E53"/>
    <w:rsid w:val="00F82C2C"/>
    <w:rsid w:val="00F85913"/>
    <w:rsid w:val="00F87439"/>
    <w:rsid w:val="00FA12AC"/>
    <w:rsid w:val="00FB7D38"/>
    <w:rsid w:val="00FD32C2"/>
    <w:rsid w:val="00FD4D6E"/>
    <w:rsid w:val="00FD6383"/>
    <w:rsid w:val="00FE509C"/>
    <w:rsid w:val="00FF5BC8"/>
    <w:rsid w:val="026AA627"/>
    <w:rsid w:val="0A888D69"/>
    <w:rsid w:val="0BFF280F"/>
    <w:rsid w:val="0C925FFE"/>
    <w:rsid w:val="0E922588"/>
    <w:rsid w:val="13881F6C"/>
    <w:rsid w:val="1414C294"/>
    <w:rsid w:val="18EFC409"/>
    <w:rsid w:val="211E0AEA"/>
    <w:rsid w:val="21E0F7AF"/>
    <w:rsid w:val="2279C315"/>
    <w:rsid w:val="2809E6D4"/>
    <w:rsid w:val="29D511B8"/>
    <w:rsid w:val="2FFE3392"/>
    <w:rsid w:val="30F3AF9D"/>
    <w:rsid w:val="338B7FAF"/>
    <w:rsid w:val="34A6E212"/>
    <w:rsid w:val="36316B20"/>
    <w:rsid w:val="3DF85E12"/>
    <w:rsid w:val="4257F852"/>
    <w:rsid w:val="456F0178"/>
    <w:rsid w:val="467C8693"/>
    <w:rsid w:val="50F5E83C"/>
    <w:rsid w:val="57DCC7C5"/>
    <w:rsid w:val="5907DC3A"/>
    <w:rsid w:val="5D4414AC"/>
    <w:rsid w:val="5E533F6D"/>
    <w:rsid w:val="5E814DE9"/>
    <w:rsid w:val="61AB68F6"/>
    <w:rsid w:val="6AECE6EF"/>
    <w:rsid w:val="6BB0587A"/>
    <w:rsid w:val="6F510279"/>
    <w:rsid w:val="706A9693"/>
    <w:rsid w:val="71B1DB10"/>
    <w:rsid w:val="72A82288"/>
    <w:rsid w:val="7806120A"/>
    <w:rsid w:val="79E49842"/>
    <w:rsid w:val="7A38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1D13BA"/>
  <w15:chartTrackingRefBased/>
  <w15:docId w15:val="{44EC7DE3-5C35-47D5-A988-522B0445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qFormat="1"/>
    <w:lsdException w:name="heading 9" w:uiPriority="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uiPriority="10" w:semiHidden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86284"/>
    <w:pPr>
      <w:keepNext/>
      <w:keepLines/>
      <w:spacing w:before="1440" w:after="0" w:line="640" w:lineRule="exact"/>
      <w:outlineLvl w:val="0"/>
    </w:pPr>
    <w:rPr>
      <w:rFonts w:ascii="Calibri" w:hAnsi="Calibri" w:eastAsiaTheme="majorEastAsia" w:cstheme="majorBidi"/>
      <w:b/>
      <w:color w:val="00254A" w:themeColor="text2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6383"/>
    <w:pPr>
      <w:keepNext/>
      <w:keepLines/>
      <w:spacing w:before="720" w:after="160"/>
      <w:outlineLvl w:val="1"/>
    </w:pPr>
    <w:rPr>
      <w:rFonts w:asciiTheme="majorHAnsi" w:hAnsiTheme="majorHAnsi" w:eastAsiaTheme="majorEastAsia" w:cstheme="majorBidi"/>
      <w:b/>
      <w:color w:val="004C6C" w:themeColor="background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29E5"/>
    <w:pPr>
      <w:keepNext/>
      <w:keepLines/>
      <w:spacing w:before="320" w:after="60"/>
      <w:outlineLvl w:val="2"/>
    </w:pPr>
    <w:rPr>
      <w:rFonts w:asciiTheme="majorHAnsi" w:hAnsiTheme="majorHAnsi" w:eastAsiaTheme="majorEastAsia" w:cstheme="majorBidi"/>
      <w:b/>
      <w:color w:val="008599" w:themeColor="accent1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6383"/>
    <w:pPr>
      <w:keepNext/>
      <w:keepLines/>
      <w:spacing w:before="360" w:after="0"/>
      <w:outlineLvl w:val="3"/>
    </w:pPr>
    <w:rPr>
      <w:rFonts w:asciiTheme="majorHAnsi" w:hAnsiTheme="majorHAnsi" w:eastAsiaTheme="majorEastAsia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6383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b/>
      <w:color w:val="004C6C" w:themeColor="background2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631F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107D87"/>
    <w:rPr>
      <w:color w:val="7F45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styleId="FooterChar" w:customStyle="1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D86284"/>
    <w:rPr>
      <w:rFonts w:ascii="Calibri" w:hAnsi="Calibri" w:eastAsiaTheme="majorEastAsia" w:cstheme="majorBidi"/>
      <w:b/>
      <w:color w:val="00254A" w:themeColor="text2"/>
      <w:sz w:val="60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FD6383"/>
    <w:rPr>
      <w:rFonts w:asciiTheme="majorHAnsi" w:hAnsiTheme="majorHAnsi" w:eastAsiaTheme="majorEastAsia" w:cstheme="majorBidi"/>
      <w:b/>
      <w:color w:val="004C6C" w:themeColor="background2"/>
      <w:sz w:val="44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E529E5"/>
    <w:rPr>
      <w:rFonts w:asciiTheme="majorHAnsi" w:hAnsiTheme="majorHAnsi" w:eastAsiaTheme="majorEastAsia" w:cstheme="majorBidi"/>
      <w:b/>
      <w:color w:val="008599" w:themeColor="accent1"/>
      <w:sz w:val="32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FD6383"/>
    <w:rPr>
      <w:rFonts w:asciiTheme="majorHAnsi" w:hAnsiTheme="majorHAnsi" w:eastAsiaTheme="majorEastAsia" w:cstheme="majorBidi"/>
      <w:b/>
      <w:iCs/>
      <w:color w:val="00254A" w:themeColor="text2"/>
      <w:sz w:val="28"/>
    </w:rPr>
  </w:style>
  <w:style w:type="character" w:styleId="Heading5Char" w:customStyle="1">
    <w:name w:val="Heading 5 Char"/>
    <w:basedOn w:val="DefaultParagraphFont"/>
    <w:link w:val="Heading5"/>
    <w:uiPriority w:val="9"/>
    <w:rsid w:val="00FD6383"/>
    <w:rPr>
      <w:rFonts w:asciiTheme="majorHAnsi" w:hAnsiTheme="majorHAnsi" w:eastAsiaTheme="majorEastAsia" w:cstheme="majorBidi"/>
      <w:b/>
      <w:color w:val="004C6C" w:themeColor="background2"/>
      <w:sz w:val="26"/>
    </w:rPr>
  </w:style>
  <w:style w:type="character" w:styleId="Heading6Char" w:customStyle="1">
    <w:name w:val="Heading 6 Char"/>
    <w:basedOn w:val="DefaultParagraphFont"/>
    <w:link w:val="Heading6"/>
    <w:uiPriority w:val="9"/>
    <w:rsid w:val="00AD631F"/>
    <w:rPr>
      <w:rFonts w:asciiTheme="majorHAnsi" w:hAnsiTheme="majorHAnsi" w:eastAsiaTheme="majorEastAsia" w:cstheme="majorBidi"/>
      <w:b/>
      <w:color w:val="5F636A"/>
    </w:rPr>
  </w:style>
  <w:style w:type="paragraph" w:styleId="Caption">
    <w:name w:val="caption"/>
    <w:basedOn w:val="Normal"/>
    <w:next w:val="Normal"/>
    <w:uiPriority w:val="35"/>
    <w:qFormat/>
    <w:rsid w:val="00EB4C2F"/>
    <w:pPr>
      <w:spacing w:after="120" w:line="240" w:lineRule="auto"/>
    </w:pPr>
    <w:rPr>
      <w:b/>
      <w:iCs/>
      <w:color w:val="00254A" w:themeColor="text2"/>
      <w:szCs w:val="18"/>
    </w:rPr>
  </w:style>
  <w:style w:type="paragraph" w:styleId="Source" w:customStyle="1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383"/>
    <w:pPr>
      <w:numPr>
        <w:ilvl w:val="1"/>
      </w:numPr>
      <w:spacing w:before="120" w:after="140"/>
    </w:pPr>
    <w:rPr>
      <w:rFonts w:eastAsiaTheme="minorEastAsia"/>
      <w:color w:val="008599" w:themeColor="accent1"/>
      <w:spacing w:val="15"/>
      <w:sz w:val="40"/>
    </w:rPr>
  </w:style>
  <w:style w:type="character" w:styleId="SubtitleChar" w:customStyle="1">
    <w:name w:val="Subtitle Char"/>
    <w:basedOn w:val="DefaultParagraphFont"/>
    <w:link w:val="Subtitle"/>
    <w:uiPriority w:val="11"/>
    <w:rsid w:val="00FD6383"/>
    <w:rPr>
      <w:rFonts w:eastAsiaTheme="minorEastAsia"/>
      <w:color w:val="008599" w:themeColor="accent1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styleId="QuoteChar" w:customStyle="1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styleId="EDU-Basic" w:customStyle="1">
    <w:name w:val="EDU - Basic"/>
    <w:basedOn w:val="TableNormal"/>
    <w:uiPriority w:val="99"/>
    <w:rsid w:val="00B219D1"/>
    <w:pPr>
      <w:spacing w:before="100" w:beforeAutospacing="1" w:after="100" w:afterAutospacing="1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cBorders>
        <w:shd w:val="clear" w:color="auto" w:fill="00254A" w:themeFill="text2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paragraph" w:styleId="paragraph" w:customStyle="1">
    <w:name w:val="paragraph"/>
    <w:basedOn w:val="Normal"/>
    <w:rsid w:val="00DF6ED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AU"/>
    </w:rPr>
  </w:style>
  <w:style w:type="character" w:styleId="normaltextrun" w:customStyle="1">
    <w:name w:val="normaltextrun"/>
    <w:basedOn w:val="DefaultParagraphFont"/>
    <w:rsid w:val="00DF6EDC"/>
  </w:style>
  <w:style w:type="character" w:styleId="eop" w:customStyle="1">
    <w:name w:val="eop"/>
    <w:basedOn w:val="DefaultParagraphFont"/>
    <w:rsid w:val="00DF6EDC"/>
  </w:style>
  <w:style w:type="paragraph" w:styleId="ListParagraph">
    <w:name w:val="List Paragraph"/>
    <w:basedOn w:val="Normal"/>
    <w:uiPriority w:val="34"/>
    <w:semiHidden/>
    <w:qFormat/>
    <w:rsid w:val="0014167F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svg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glossaryDocument" Target="glossary/document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6D9A923AB949B48FD45161E4265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8DD34-E889-4D23-B675-EF04BAE904DA}"/>
      </w:docPartPr>
      <w:docPartBody>
        <w:p w:rsidR="002B3ACA" w:rsidRDefault="00785B1E">
          <w:r w:rsidRPr="001C304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B1E"/>
    <w:rsid w:val="00000B87"/>
    <w:rsid w:val="000B60DD"/>
    <w:rsid w:val="000E3D26"/>
    <w:rsid w:val="00145DF7"/>
    <w:rsid w:val="00164D38"/>
    <w:rsid w:val="002B3ACA"/>
    <w:rsid w:val="002C2EDB"/>
    <w:rsid w:val="00493054"/>
    <w:rsid w:val="00564D0F"/>
    <w:rsid w:val="0072088C"/>
    <w:rsid w:val="00785B1E"/>
    <w:rsid w:val="007F313A"/>
    <w:rsid w:val="008A0866"/>
    <w:rsid w:val="00945244"/>
    <w:rsid w:val="00983BF2"/>
    <w:rsid w:val="00BC28DE"/>
    <w:rsid w:val="00BE060E"/>
    <w:rsid w:val="00CF7497"/>
    <w:rsid w:val="00D15F5D"/>
    <w:rsid w:val="00DE0BAF"/>
    <w:rsid w:val="00E6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5B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62BA753748F4BB53721499FC70481" ma:contentTypeVersion="15" ma:contentTypeDescription="Create a new document." ma:contentTypeScope="" ma:versionID="67d4a5d81c181566f70d9e75783df939">
  <xsd:schema xmlns:xsd="http://www.w3.org/2001/XMLSchema" xmlns:xs="http://www.w3.org/2001/XMLSchema" xmlns:p="http://schemas.microsoft.com/office/2006/metadata/properties" xmlns:ns2="da72cac6-940c-4742-b333-53bc562b4053" xmlns:ns3="c35adfce-f9b0-4566-a0fa-e4f70df87b41" targetNamespace="http://schemas.microsoft.com/office/2006/metadata/properties" ma:root="true" ma:fieldsID="4753cad2b54da6560eecea6a5511e10a" ns2:_="" ns3:_="">
    <xsd:import namespace="da72cac6-940c-4742-b333-53bc562b4053"/>
    <xsd:import namespace="c35adfce-f9b0-4566-a0fa-e4f70df87b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2cac6-940c-4742-b333-53bc562b40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adfce-f9b0-4566-a0fa-e4f70df87b4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71e8d9d-fbc5-4c5f-be92-0def1f9d0b2d}" ma:internalName="TaxCatchAll" ma:showField="CatchAllData" ma:web="c35adfce-f9b0-4566-a0fa-e4f70df87b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5adfce-f9b0-4566-a0fa-e4f70df87b41" xsi:nil="true"/>
    <lcf76f155ced4ddcb4097134ff3c332f xmlns="da72cac6-940c-4742-b333-53bc562b405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F8635F-CD3D-4DF8-9AFC-BFC9C865832F}"/>
</file>

<file path=customXml/itemProps2.xml><?xml version="1.0" encoding="utf-8"?>
<ds:datastoreItem xmlns:ds="http://schemas.openxmlformats.org/officeDocument/2006/customXml" ds:itemID="{D87AF9CE-EFFF-4BFB-BFC9-4E74C4474CA7}">
  <ds:schemaRefs>
    <ds:schemaRef ds:uri="http://schemas.microsoft.com/office/2006/metadata/properties"/>
    <ds:schemaRef ds:uri="http://schemas.microsoft.com/office/infopath/2007/PartnerControls"/>
    <ds:schemaRef ds:uri="8caa48d6-bac7-4de2-9192-623c90410bed"/>
    <ds:schemaRef ds:uri="72d48ace-a41b-4367-83ff-bc8f447feadc"/>
  </ds:schemaRefs>
</ds:datastoreItem>
</file>

<file path=customXml/itemProps3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45CBBF-2184-44E5-AFB3-C5115FE12A6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NCRIS Funding Announcement</dc:title>
  <dc:subject/>
  <dc:creator>TAPP,Laura</dc:creator>
  <keywords/>
  <dc:description/>
  <lastModifiedBy>DOWNEY,Grace</lastModifiedBy>
  <revision>3</revision>
  <dcterms:created xsi:type="dcterms:W3CDTF">2026-05-27T23:38:00.0000000Z</dcterms:created>
  <dcterms:modified xsi:type="dcterms:W3CDTF">2026-05-28T22:21:26.2713755Z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2023-02-06T02:33:08Z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0196b020-ca67-4808-9ba4-9cbe3d5bd324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0x01010093162BA753748F4BB53721499FC70481</vt:lpwstr>
  </property>
  <property fmtid="{D5CDD505-2E9C-101B-9397-08002B2CF9AE}" pid="10" name="MediaServiceImageTags">
    <vt:lpwstr/>
  </property>
</Properties>
</file>