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9100955" w:rsidR="000202F6" w:rsidRPr="002C3D75" w:rsidRDefault="00BC2B89" w:rsidP="00EE7310">
      <w:pPr>
        <w:pStyle w:val="Title"/>
        <w:spacing w:after="240"/>
      </w:pPr>
      <w:r>
        <w:rPr>
          <w:noProof/>
        </w:rPr>
        <w:drawing>
          <wp:anchor distT="0" distB="0" distL="114300" distR="114300" simplePos="0" relativeHeight="251661312" behindDoc="0" locked="0" layoutInCell="1" allowOverlap="1" wp14:anchorId="08270823" wp14:editId="6DE4E051">
            <wp:simplePos x="0" y="0"/>
            <wp:positionH relativeFrom="column">
              <wp:posOffset>4903788</wp:posOffset>
            </wp:positionH>
            <wp:positionV relativeFrom="paragraph">
              <wp:posOffset>-567055</wp:posOffset>
            </wp:positionV>
            <wp:extent cx="1368425" cy="1479550"/>
            <wp:effectExtent l="0" t="0" r="3175" b="0"/>
            <wp:wrapNone/>
            <wp:docPr id="6" name="Picture 6" descr="Australian Government Budget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Budget 2026-27"/>
                    <pic:cNvPicPr/>
                  </pic:nvPicPr>
                  <pic:blipFill>
                    <a:blip r:embed="rId7">
                      <a:extLst>
                        <a:ext uri="{28A0092B-C50C-407E-A947-70E740481C1C}">
                          <a14:useLocalDpi xmlns:a14="http://schemas.microsoft.com/office/drawing/2010/main" val="0"/>
                        </a:ext>
                      </a:extLst>
                    </a:blip>
                    <a:stretch>
                      <a:fillRect/>
                    </a:stretch>
                  </pic:blipFill>
                  <pic:spPr>
                    <a:xfrm>
                      <a:off x="0" y="0"/>
                      <a:ext cx="1368425" cy="1479550"/>
                    </a:xfrm>
                    <a:prstGeom prst="rect">
                      <a:avLst/>
                    </a:prstGeom>
                  </pic:spPr>
                </pic:pic>
              </a:graphicData>
            </a:graphic>
          </wp:anchor>
        </w:drawing>
      </w:r>
      <w:r w:rsidR="00687F30">
        <w:rPr>
          <w:noProof/>
        </w:rPr>
        <w:drawing>
          <wp:anchor distT="0" distB="0" distL="114300" distR="114300" simplePos="0" relativeHeight="251660288" behindDoc="0" locked="0" layoutInCell="1" allowOverlap="1" wp14:anchorId="3C9CBDBC" wp14:editId="7D3BE55B">
            <wp:simplePos x="0" y="0"/>
            <wp:positionH relativeFrom="column">
              <wp:posOffset>-48895</wp:posOffset>
            </wp:positionH>
            <wp:positionV relativeFrom="paragraph">
              <wp:posOffset>317</wp:posOffset>
            </wp:positionV>
            <wp:extent cx="2271395" cy="554355"/>
            <wp:effectExtent l="0" t="0" r="0" b="0"/>
            <wp:wrapTopAndBottom/>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395" cy="554355"/>
                    </a:xfrm>
                    <a:prstGeom prst="rect">
                      <a:avLst/>
                    </a:prstGeom>
                  </pic:spPr>
                </pic:pic>
              </a:graphicData>
            </a:graphic>
          </wp:anchor>
        </w:drawing>
      </w:r>
      <w:r w:rsidR="00BA4A89">
        <w:rPr>
          <w:noProof/>
        </w:rPr>
        <mc:AlternateContent>
          <mc:Choice Requires="wps">
            <w:drawing>
              <wp:anchor distT="0" distB="0" distL="114300" distR="114300" simplePos="0" relativeHeight="251659264" behindDoc="1" locked="0" layoutInCell="1" allowOverlap="1" wp14:anchorId="4316D87D" wp14:editId="0668AE10">
                <wp:simplePos x="0" y="0"/>
                <wp:positionH relativeFrom="page">
                  <wp:posOffset>635</wp:posOffset>
                </wp:positionH>
                <wp:positionV relativeFrom="page">
                  <wp:posOffset>-318</wp:posOffset>
                </wp:positionV>
                <wp:extent cx="7560000" cy="227844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440"/>
                        </a:xfrm>
                        <a:prstGeom prst="rect">
                          <a:avLst/>
                        </a:prstGeom>
                        <a:blipFill>
                          <a:blip r:embed="rId10"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500A6" id="Rectangle 7" o:spid="_x0000_s1026" alt="&quot;&quot;" style="position:absolute;margin-left:.05pt;margin-top:-.05pt;width:595.3pt;height:17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SHCNAWE1lR&#10;nCNAWE1lRp6JLZQbnxW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0gpT/AE77Zax+Jr8T&#10;unzv5/4v+P8AZ/ZnI/x/3+1/v/8APw7qX0B/H/0v83ZN/lvC8XzMMEcMksn+f/UrinCf508Ly0Uc&#10;HjxSSyfj/wA/3kRPq5tL4/UM2M6ubS+P1DNjW2LNRnk7ORWa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" stroked="f" strokeweight="1pt">
                <v:fill r:id="rId14" o:title="" recolor="t" rotate="t" type="frame"/>
                <w10:wrap anchorx="page" anchory="page"/>
              </v:rect>
            </w:pict>
          </mc:Fallback>
        </mc:AlternateContent>
      </w:r>
      <w:r w:rsidR="00A410C8" w:rsidRPr="002C3D75">
        <w:t>STEM funding measures</w:t>
      </w:r>
    </w:p>
    <w:p w14:paraId="0F75D82A" w14:textId="7CA174F0" w:rsidR="00A20C64" w:rsidRPr="003267F4" w:rsidRDefault="64B7A9ED" w:rsidP="00D05C4D">
      <w:r w:rsidRPr="001D51A1">
        <w:t xml:space="preserve">The Australian Government will invest </w:t>
      </w:r>
      <w:r w:rsidR="1664A71B" w:rsidRPr="002527C7">
        <w:t>$5.9</w:t>
      </w:r>
      <w:r w:rsidRPr="001D51A1">
        <w:t xml:space="preserve"> million to extend </w:t>
      </w:r>
      <w:r w:rsidR="1664A71B" w:rsidRPr="002527C7">
        <w:t>five</w:t>
      </w:r>
      <w:r w:rsidRPr="001D51A1">
        <w:t xml:space="preserve"> science, technology, engineering and mathematics (STEM) initiatives, to support better educational outcomes for children and students. </w:t>
      </w:r>
    </w:p>
    <w:p w14:paraId="279659C0" w14:textId="77777777" w:rsidR="00491BB0" w:rsidRPr="003267F4" w:rsidRDefault="00491BB0" w:rsidP="002C3D75">
      <w:pPr>
        <w:pStyle w:val="Heading2"/>
        <w:rPr>
          <w:rFonts w:eastAsia="Aptos"/>
        </w:rPr>
      </w:pPr>
      <w:r w:rsidRPr="003267F4">
        <w:rPr>
          <w:rFonts w:eastAsia="Aptos"/>
        </w:rPr>
        <w:t>How will it work?</w:t>
      </w:r>
    </w:p>
    <w:p w14:paraId="71096D2D" w14:textId="77777777" w:rsidR="004F3C4F" w:rsidRPr="00FE6DF5" w:rsidRDefault="004F3C4F" w:rsidP="00D05C4D">
      <w:r w:rsidRPr="00FE6DF5">
        <w:t>The programs and initiatives that the funding extension will support are:</w:t>
      </w:r>
    </w:p>
    <w:p w14:paraId="23C0AA04" w14:textId="406A688F" w:rsidR="008450AD" w:rsidRPr="00FE6DF5" w:rsidRDefault="008450AD" w:rsidP="00EE7310">
      <w:pPr>
        <w:pStyle w:val="ListParagraph"/>
        <w:spacing w:after="120"/>
        <w:contextualSpacing w:val="0"/>
        <w:rPr>
          <w:sz w:val="22"/>
          <w:szCs w:val="22"/>
        </w:rPr>
      </w:pPr>
      <w:r w:rsidRPr="00FE6DF5">
        <w:rPr>
          <w:sz w:val="22"/>
          <w:szCs w:val="22"/>
        </w:rPr>
        <w:t>$</w:t>
      </w:r>
      <w:r w:rsidR="00923FBD" w:rsidRPr="00FE6DF5">
        <w:rPr>
          <w:sz w:val="22"/>
          <w:szCs w:val="22"/>
        </w:rPr>
        <w:t>1.5</w:t>
      </w:r>
      <w:r w:rsidRPr="00FE6DF5">
        <w:rPr>
          <w:sz w:val="22"/>
          <w:szCs w:val="22"/>
        </w:rPr>
        <w:t xml:space="preserve"> million – </w:t>
      </w:r>
      <w:r w:rsidRPr="00FE6DF5">
        <w:rPr>
          <w:b/>
          <w:bCs/>
          <w:sz w:val="22"/>
          <w:szCs w:val="22"/>
        </w:rPr>
        <w:t>Let’s Count</w:t>
      </w:r>
      <w:r w:rsidRPr="00FE6DF5">
        <w:rPr>
          <w:sz w:val="22"/>
          <w:szCs w:val="22"/>
        </w:rPr>
        <w:t xml:space="preserve"> is an early mathematics program </w:t>
      </w:r>
      <w:r w:rsidR="00CB4007" w:rsidRPr="00FE6DF5">
        <w:rPr>
          <w:sz w:val="22"/>
          <w:szCs w:val="22"/>
        </w:rPr>
        <w:t xml:space="preserve">delivered by The Smith Family that’s </w:t>
      </w:r>
      <w:r w:rsidRPr="00FE6DF5">
        <w:rPr>
          <w:sz w:val="22"/>
          <w:szCs w:val="22"/>
        </w:rPr>
        <w:t>aligned to the Early Years Learning Framework for children aged three to five. It supports educators and parents to develop the mathematics skills of children by noticing, exploring, and talking about mathematics using everyday activities.</w:t>
      </w:r>
    </w:p>
    <w:p w14:paraId="24AA0516" w14:textId="07EF4A03" w:rsidR="00785E2C" w:rsidRPr="00FE6DF5" w:rsidRDefault="00785E2C" w:rsidP="00EE7310">
      <w:pPr>
        <w:pStyle w:val="ListParagraph"/>
        <w:spacing w:after="120"/>
        <w:contextualSpacing w:val="0"/>
        <w:rPr>
          <w:sz w:val="22"/>
          <w:szCs w:val="22"/>
        </w:rPr>
      </w:pPr>
      <w:r w:rsidRPr="00FE6DF5">
        <w:rPr>
          <w:sz w:val="22"/>
          <w:szCs w:val="22"/>
        </w:rPr>
        <w:t>$</w:t>
      </w:r>
      <w:r w:rsidR="00923FBD" w:rsidRPr="00FE6DF5">
        <w:rPr>
          <w:sz w:val="22"/>
          <w:szCs w:val="22"/>
        </w:rPr>
        <w:t>1.2</w:t>
      </w:r>
      <w:r w:rsidRPr="00FE6DF5">
        <w:rPr>
          <w:sz w:val="22"/>
          <w:szCs w:val="22"/>
        </w:rPr>
        <w:t xml:space="preserve"> million – </w:t>
      </w:r>
      <w:r w:rsidRPr="00FE6DF5">
        <w:rPr>
          <w:b/>
          <w:bCs/>
          <w:sz w:val="22"/>
          <w:szCs w:val="22"/>
        </w:rPr>
        <w:t>CSIRO STEM Professionals in Schools</w:t>
      </w:r>
      <w:r w:rsidRPr="00FE6DF5">
        <w:rPr>
          <w:sz w:val="22"/>
          <w:szCs w:val="22"/>
        </w:rPr>
        <w:t xml:space="preserve"> Program </w:t>
      </w:r>
      <w:r w:rsidR="00B77593" w:rsidRPr="00FE6DF5">
        <w:rPr>
          <w:sz w:val="22"/>
          <w:szCs w:val="22"/>
        </w:rPr>
        <w:t>which</w:t>
      </w:r>
      <w:r w:rsidR="00C07CE2" w:rsidRPr="00FE6DF5">
        <w:rPr>
          <w:sz w:val="22"/>
          <w:szCs w:val="22"/>
        </w:rPr>
        <w:t xml:space="preserve"> support</w:t>
      </w:r>
      <w:r w:rsidR="00B77593" w:rsidRPr="00FE6DF5">
        <w:rPr>
          <w:sz w:val="22"/>
          <w:szCs w:val="22"/>
        </w:rPr>
        <w:t>s</w:t>
      </w:r>
      <w:r w:rsidR="00C07CE2" w:rsidRPr="00FE6DF5">
        <w:rPr>
          <w:sz w:val="22"/>
          <w:szCs w:val="22"/>
        </w:rPr>
        <w:t xml:space="preserve"> partnerships between schools and industry, giving </w:t>
      </w:r>
      <w:proofErr w:type="gramStart"/>
      <w:r w:rsidR="00C07CE2" w:rsidRPr="00FE6DF5">
        <w:rPr>
          <w:sz w:val="22"/>
          <w:szCs w:val="22"/>
        </w:rPr>
        <w:t>school</w:t>
      </w:r>
      <w:r w:rsidR="002527C7" w:rsidRPr="00FE6DF5">
        <w:rPr>
          <w:sz w:val="22"/>
          <w:szCs w:val="22"/>
        </w:rPr>
        <w:t xml:space="preserve"> </w:t>
      </w:r>
      <w:r w:rsidR="00C07CE2" w:rsidRPr="00FE6DF5">
        <w:rPr>
          <w:sz w:val="22"/>
          <w:szCs w:val="22"/>
        </w:rPr>
        <w:t>teachers</w:t>
      </w:r>
      <w:proofErr w:type="gramEnd"/>
      <w:r w:rsidR="00C07CE2" w:rsidRPr="00FE6DF5">
        <w:rPr>
          <w:sz w:val="22"/>
          <w:szCs w:val="22"/>
        </w:rPr>
        <w:t xml:space="preserve"> and students insights into contemporary experiences and advancements in STEM</w:t>
      </w:r>
      <w:r w:rsidRPr="00FE6DF5">
        <w:rPr>
          <w:sz w:val="22"/>
          <w:szCs w:val="22"/>
        </w:rPr>
        <w:t>.</w:t>
      </w:r>
    </w:p>
    <w:p w14:paraId="7CFC245E" w14:textId="422CB238" w:rsidR="007342C4" w:rsidRPr="00FE6DF5" w:rsidRDefault="003A7666" w:rsidP="00EE7310">
      <w:pPr>
        <w:pStyle w:val="ListParagraph"/>
        <w:spacing w:after="120"/>
        <w:contextualSpacing w:val="0"/>
        <w:rPr>
          <w:sz w:val="22"/>
          <w:szCs w:val="22"/>
        </w:rPr>
      </w:pPr>
      <w:r w:rsidRPr="00FE6DF5">
        <w:rPr>
          <w:sz w:val="22"/>
          <w:szCs w:val="22"/>
        </w:rPr>
        <w:t>$</w:t>
      </w:r>
      <w:r w:rsidR="00D3671B" w:rsidRPr="00FE6DF5">
        <w:rPr>
          <w:sz w:val="22"/>
          <w:szCs w:val="22"/>
        </w:rPr>
        <w:t>1.8</w:t>
      </w:r>
      <w:r w:rsidRPr="00FE6DF5">
        <w:rPr>
          <w:sz w:val="22"/>
          <w:szCs w:val="22"/>
        </w:rPr>
        <w:t xml:space="preserve"> million – </w:t>
      </w:r>
      <w:r w:rsidRPr="00FE6DF5">
        <w:rPr>
          <w:b/>
          <w:bCs/>
          <w:sz w:val="22"/>
          <w:szCs w:val="22"/>
        </w:rPr>
        <w:t>Australian Academy of Science</w:t>
      </w:r>
      <w:r w:rsidRPr="00FE6DF5">
        <w:rPr>
          <w:sz w:val="22"/>
          <w:szCs w:val="22"/>
        </w:rPr>
        <w:t xml:space="preserve"> for the delivery of </w:t>
      </w:r>
      <w:r w:rsidR="00B77593" w:rsidRPr="00FE6DF5">
        <w:rPr>
          <w:sz w:val="22"/>
          <w:szCs w:val="22"/>
        </w:rPr>
        <w:t xml:space="preserve">school maths and science </w:t>
      </w:r>
      <w:r w:rsidRPr="00FE6DF5">
        <w:rPr>
          <w:sz w:val="22"/>
          <w:szCs w:val="22"/>
        </w:rPr>
        <w:t>programs</w:t>
      </w:r>
      <w:r w:rsidR="005E7D5F" w:rsidRPr="00FE6DF5">
        <w:rPr>
          <w:sz w:val="22"/>
          <w:szCs w:val="22"/>
        </w:rPr>
        <w:t xml:space="preserve">, </w:t>
      </w:r>
      <w:r w:rsidR="005E7D5F" w:rsidRPr="00FE6DF5">
        <w:rPr>
          <w:i/>
          <w:iCs/>
          <w:sz w:val="22"/>
          <w:szCs w:val="22"/>
        </w:rPr>
        <w:t>Primary Connections</w:t>
      </w:r>
      <w:r w:rsidR="005E7D5F" w:rsidRPr="00FE6DF5">
        <w:rPr>
          <w:sz w:val="22"/>
          <w:szCs w:val="22"/>
        </w:rPr>
        <w:t xml:space="preserve">, </w:t>
      </w:r>
      <w:r w:rsidR="005E7D5F" w:rsidRPr="00FE6DF5">
        <w:rPr>
          <w:i/>
          <w:iCs/>
          <w:sz w:val="22"/>
          <w:szCs w:val="22"/>
        </w:rPr>
        <w:t>Science by Doing</w:t>
      </w:r>
      <w:r w:rsidR="005E7D5F" w:rsidRPr="00FE6DF5">
        <w:rPr>
          <w:sz w:val="22"/>
          <w:szCs w:val="22"/>
        </w:rPr>
        <w:t>,</w:t>
      </w:r>
      <w:r w:rsidR="00FB354F" w:rsidRPr="00FE6DF5">
        <w:rPr>
          <w:sz w:val="22"/>
          <w:szCs w:val="22"/>
        </w:rPr>
        <w:t xml:space="preserve"> and </w:t>
      </w:r>
      <w:proofErr w:type="spellStart"/>
      <w:r w:rsidR="00FB354F" w:rsidRPr="00FE6DF5">
        <w:rPr>
          <w:i/>
          <w:iCs/>
          <w:sz w:val="22"/>
          <w:szCs w:val="22"/>
        </w:rPr>
        <w:t>reSolve</w:t>
      </w:r>
      <w:proofErr w:type="spellEnd"/>
      <w:r w:rsidR="00D3671B" w:rsidRPr="00FE6DF5">
        <w:rPr>
          <w:sz w:val="22"/>
          <w:szCs w:val="22"/>
        </w:rPr>
        <w:t xml:space="preserve">, that </w:t>
      </w:r>
      <w:r w:rsidR="007478A1" w:rsidRPr="00FE6DF5">
        <w:rPr>
          <w:sz w:val="22"/>
          <w:szCs w:val="22"/>
        </w:rPr>
        <w:t xml:space="preserve">boost the confidence of teachers </w:t>
      </w:r>
      <w:r w:rsidR="00FB354F" w:rsidRPr="00FE6DF5">
        <w:rPr>
          <w:sz w:val="22"/>
          <w:szCs w:val="22"/>
        </w:rPr>
        <w:t>to deliver STEM education.</w:t>
      </w:r>
    </w:p>
    <w:p w14:paraId="6B6AED2A" w14:textId="47BDF79E" w:rsidR="00813888" w:rsidRPr="00FE6DF5" w:rsidRDefault="00813888" w:rsidP="00EE7310">
      <w:pPr>
        <w:pStyle w:val="ListParagraph"/>
        <w:spacing w:after="120"/>
        <w:contextualSpacing w:val="0"/>
        <w:rPr>
          <w:sz w:val="22"/>
          <w:szCs w:val="22"/>
        </w:rPr>
      </w:pPr>
      <w:r w:rsidRPr="00FE6DF5">
        <w:rPr>
          <w:sz w:val="22"/>
          <w:szCs w:val="22"/>
        </w:rPr>
        <w:t>$</w:t>
      </w:r>
      <w:r w:rsidR="00D3671B" w:rsidRPr="00FE6DF5">
        <w:rPr>
          <w:sz w:val="22"/>
          <w:szCs w:val="22"/>
        </w:rPr>
        <w:t>0.7</w:t>
      </w:r>
      <w:r w:rsidRPr="00FE6DF5">
        <w:rPr>
          <w:sz w:val="22"/>
          <w:szCs w:val="22"/>
        </w:rPr>
        <w:t xml:space="preserve"> million – </w:t>
      </w:r>
      <w:r w:rsidRPr="00FE6DF5">
        <w:rPr>
          <w:b/>
          <w:bCs/>
          <w:sz w:val="22"/>
          <w:szCs w:val="22"/>
        </w:rPr>
        <w:t>Little Scientists</w:t>
      </w:r>
      <w:r w:rsidRPr="00FE6DF5">
        <w:rPr>
          <w:sz w:val="22"/>
          <w:szCs w:val="22"/>
        </w:rPr>
        <w:t xml:space="preserve"> helps early learning educators build their skills and confidence in understanding STEM ideas and concepts, so they can lead fun and inquiry-based learning activities, using everyday materials with preschool children.</w:t>
      </w:r>
    </w:p>
    <w:p w14:paraId="4910E15A" w14:textId="4C795C56" w:rsidR="00491BB0" w:rsidRPr="00FE6DF5" w:rsidRDefault="00744D6D" w:rsidP="00EE7310">
      <w:pPr>
        <w:pStyle w:val="ListParagraph"/>
        <w:spacing w:after="120"/>
        <w:contextualSpacing w:val="0"/>
        <w:rPr>
          <w:sz w:val="22"/>
          <w:szCs w:val="22"/>
        </w:rPr>
      </w:pPr>
      <w:r w:rsidRPr="00FE6DF5">
        <w:rPr>
          <w:sz w:val="22"/>
          <w:szCs w:val="22"/>
        </w:rPr>
        <w:t>$</w:t>
      </w:r>
      <w:r w:rsidR="00D3671B" w:rsidRPr="00FE6DF5">
        <w:rPr>
          <w:sz w:val="22"/>
          <w:szCs w:val="22"/>
        </w:rPr>
        <w:t>0.7</w:t>
      </w:r>
      <w:r w:rsidRPr="00FE6DF5">
        <w:rPr>
          <w:sz w:val="22"/>
          <w:szCs w:val="22"/>
        </w:rPr>
        <w:t xml:space="preserve"> million – </w:t>
      </w:r>
      <w:r w:rsidRPr="00FE6DF5">
        <w:rPr>
          <w:b/>
          <w:bCs/>
          <w:sz w:val="22"/>
          <w:szCs w:val="22"/>
        </w:rPr>
        <w:t>Curious Minds Program</w:t>
      </w:r>
      <w:r w:rsidRPr="00FE6DF5">
        <w:rPr>
          <w:sz w:val="22"/>
          <w:szCs w:val="22"/>
        </w:rPr>
        <w:t xml:space="preserve"> </w:t>
      </w:r>
      <w:r w:rsidR="00447ED5" w:rsidRPr="00FE6DF5">
        <w:rPr>
          <w:sz w:val="22"/>
          <w:szCs w:val="22"/>
        </w:rPr>
        <w:t xml:space="preserve">provides summer </w:t>
      </w:r>
      <w:r w:rsidR="00E64768" w:rsidRPr="00FE6DF5">
        <w:rPr>
          <w:sz w:val="22"/>
          <w:szCs w:val="22"/>
        </w:rPr>
        <w:t xml:space="preserve">and winter </w:t>
      </w:r>
      <w:r w:rsidR="00447ED5" w:rsidRPr="00FE6DF5">
        <w:rPr>
          <w:sz w:val="22"/>
          <w:szCs w:val="22"/>
        </w:rPr>
        <w:t>camp</w:t>
      </w:r>
      <w:r w:rsidR="00E64768" w:rsidRPr="00FE6DF5">
        <w:rPr>
          <w:sz w:val="22"/>
          <w:szCs w:val="22"/>
        </w:rPr>
        <w:t>s</w:t>
      </w:r>
      <w:r w:rsidR="00447ED5" w:rsidRPr="00FE6DF5">
        <w:rPr>
          <w:sz w:val="22"/>
          <w:szCs w:val="22"/>
        </w:rPr>
        <w:t xml:space="preserve"> accompanied by mentoring</w:t>
      </w:r>
      <w:r w:rsidR="00E64768" w:rsidRPr="00FE6DF5">
        <w:rPr>
          <w:sz w:val="22"/>
          <w:szCs w:val="22"/>
        </w:rPr>
        <w:t>,</w:t>
      </w:r>
      <w:r w:rsidR="00447ED5" w:rsidRPr="00FE6DF5">
        <w:rPr>
          <w:sz w:val="22"/>
          <w:szCs w:val="22"/>
        </w:rPr>
        <w:t xml:space="preserve"> over a period of eight months</w:t>
      </w:r>
      <w:r w:rsidR="00E64768" w:rsidRPr="00FE6DF5">
        <w:rPr>
          <w:sz w:val="22"/>
          <w:szCs w:val="22"/>
        </w:rPr>
        <w:t>, for high potential female students in Years 8, 9 and 10</w:t>
      </w:r>
      <w:r w:rsidR="00447ED5" w:rsidRPr="00FE6DF5">
        <w:rPr>
          <w:sz w:val="22"/>
          <w:szCs w:val="22"/>
        </w:rPr>
        <w:t xml:space="preserve">. Curious Minds </w:t>
      </w:r>
      <w:r w:rsidR="00BD40C3" w:rsidRPr="00FE6DF5">
        <w:rPr>
          <w:sz w:val="22"/>
          <w:szCs w:val="22"/>
        </w:rPr>
        <w:t>prioritises</w:t>
      </w:r>
      <w:r w:rsidR="00447ED5" w:rsidRPr="00FE6DF5">
        <w:rPr>
          <w:sz w:val="22"/>
          <w:szCs w:val="22"/>
        </w:rPr>
        <w:t xml:space="preserve"> </w:t>
      </w:r>
      <w:r w:rsidR="00AF4EFB" w:rsidRPr="00FE6DF5">
        <w:rPr>
          <w:sz w:val="22"/>
          <w:szCs w:val="22"/>
        </w:rPr>
        <w:t xml:space="preserve">participation by </w:t>
      </w:r>
      <w:r w:rsidR="00447ED5" w:rsidRPr="00FE6DF5">
        <w:rPr>
          <w:sz w:val="22"/>
          <w:szCs w:val="22"/>
        </w:rPr>
        <w:t>female students who</w:t>
      </w:r>
      <w:r w:rsidR="00AF4EFB" w:rsidRPr="00FE6DF5">
        <w:rPr>
          <w:sz w:val="22"/>
          <w:szCs w:val="22"/>
        </w:rPr>
        <w:t xml:space="preserve"> </w:t>
      </w:r>
      <w:r w:rsidR="00447ED5" w:rsidRPr="00FE6DF5">
        <w:rPr>
          <w:sz w:val="22"/>
          <w:szCs w:val="22"/>
        </w:rPr>
        <w:t xml:space="preserve">have had limited opportunities </w:t>
      </w:r>
      <w:r w:rsidR="00AF4EFB" w:rsidRPr="00FE6DF5">
        <w:rPr>
          <w:sz w:val="22"/>
          <w:szCs w:val="22"/>
        </w:rPr>
        <w:t>to access such enrichment activities previously</w:t>
      </w:r>
      <w:r w:rsidRPr="00FE6DF5">
        <w:rPr>
          <w:sz w:val="22"/>
          <w:szCs w:val="22"/>
        </w:rPr>
        <w:t xml:space="preserve">. </w:t>
      </w:r>
    </w:p>
    <w:p w14:paraId="27A20AD8" w14:textId="77777777" w:rsidR="00491BB0" w:rsidRPr="003267F4" w:rsidRDefault="00491BB0" w:rsidP="002C3D75">
      <w:pPr>
        <w:pStyle w:val="Heading2"/>
        <w:rPr>
          <w:rFonts w:eastAsia="Aptos"/>
        </w:rPr>
      </w:pPr>
      <w:r w:rsidRPr="003267F4">
        <w:rPr>
          <w:rFonts w:eastAsia="Aptos"/>
        </w:rPr>
        <w:t>Why is it important?</w:t>
      </w:r>
    </w:p>
    <w:p w14:paraId="2D483E7D" w14:textId="77777777" w:rsidR="002527C7" w:rsidRPr="00FE6DF5" w:rsidRDefault="0085058C" w:rsidP="00D05C4D">
      <w:r w:rsidRPr="00FE6DF5">
        <w:t xml:space="preserve">Sovereign STEM skills are essential to develop the products and services that underpin national resilience, economic competitiveness, national security and social wellbeing. </w:t>
      </w:r>
    </w:p>
    <w:p w14:paraId="7D2365DF" w14:textId="77777777" w:rsidR="002527C7" w:rsidRPr="00FE6DF5" w:rsidRDefault="0085058C" w:rsidP="00D05C4D">
      <w:r w:rsidRPr="00FE6DF5">
        <w:lastRenderedPageBreak/>
        <w:t>Without strong domestic STEM skills, Australia risks falling behind technologically and relying on overseas expertise for critical future needs</w:t>
      </w:r>
      <w:r w:rsidR="00F066B9" w:rsidRPr="00FE6DF5">
        <w:t>, putting</w:t>
      </w:r>
      <w:r w:rsidRPr="00FE6DF5">
        <w:t> Australia’s competitiveness and sovereignty at risk. </w:t>
      </w:r>
    </w:p>
    <w:p w14:paraId="1154F0E6" w14:textId="5CF9B0CC" w:rsidR="0085058C" w:rsidRPr="00FE6DF5" w:rsidRDefault="0085058C" w:rsidP="00D05C4D">
      <w:r w:rsidRPr="00FE6DF5">
        <w:t xml:space="preserve">STEM </w:t>
      </w:r>
      <w:r w:rsidR="00007A84" w:rsidRPr="00FE6DF5">
        <w:t xml:space="preserve">education </w:t>
      </w:r>
      <w:r w:rsidRPr="00FE6DF5">
        <w:t xml:space="preserve">in early years and </w:t>
      </w:r>
      <w:r w:rsidR="00007A84" w:rsidRPr="00FE6DF5">
        <w:t xml:space="preserve">primary and secondary </w:t>
      </w:r>
      <w:r w:rsidRPr="00FE6DF5">
        <w:t>schools is the foundation of the STEM skills pipeline.</w:t>
      </w:r>
    </w:p>
    <w:p w14:paraId="568855B0" w14:textId="77777777" w:rsidR="00491BB0" w:rsidRPr="003267F4" w:rsidRDefault="00491BB0" w:rsidP="002C3D75">
      <w:pPr>
        <w:pStyle w:val="Heading2"/>
        <w:rPr>
          <w:rFonts w:eastAsia="Aptos"/>
        </w:rPr>
      </w:pPr>
      <w:r w:rsidRPr="003267F4">
        <w:rPr>
          <w:rFonts w:eastAsia="Aptos"/>
        </w:rPr>
        <w:t>Who will benefit?</w:t>
      </w:r>
    </w:p>
    <w:p w14:paraId="0690CB49" w14:textId="77777777" w:rsidR="00FE6DF5" w:rsidRDefault="00E95A44" w:rsidP="00D05C4D">
      <w:r w:rsidRPr="003267F4">
        <w:t xml:space="preserve">The Australian Government supports STEM education in the early years and at school to build skills and confidence, and to ensure Australia has a pipeline of STEM-skilled workers to take advantage of </w:t>
      </w:r>
      <w:r w:rsidR="009B0E67" w:rsidRPr="003267F4">
        <w:t xml:space="preserve">current and </w:t>
      </w:r>
      <w:r w:rsidRPr="003267F4">
        <w:t xml:space="preserve">future opportunities. </w:t>
      </w:r>
    </w:p>
    <w:p w14:paraId="3582E98D" w14:textId="285CAE20" w:rsidR="00491BB0" w:rsidRPr="003267F4" w:rsidRDefault="00CD1677" w:rsidP="00D05C4D">
      <w:r>
        <w:t xml:space="preserve">Schools and teachers nationally will benefit from continued support, </w:t>
      </w:r>
      <w:r w:rsidR="00E16863">
        <w:t>helping to ensure that s</w:t>
      </w:r>
      <w:r w:rsidR="00E95A44" w:rsidRPr="003267F4">
        <w:t>tudents from all backgrounds have the same opportunities to excel at school, including in STEM subjects</w:t>
      </w:r>
      <w:r w:rsidR="00445B11" w:rsidRPr="003267F4">
        <w:t xml:space="preserve"> </w:t>
      </w:r>
      <w:r w:rsidR="00572255" w:rsidRPr="003267F4">
        <w:t>that</w:t>
      </w:r>
      <w:r w:rsidR="00E95A44" w:rsidRPr="003267F4">
        <w:t xml:space="preserve"> many </w:t>
      </w:r>
      <w:r w:rsidR="00445B11" w:rsidRPr="003267F4">
        <w:t>current and future jobs depend</w:t>
      </w:r>
      <w:r w:rsidR="00572255" w:rsidRPr="003267F4">
        <w:t xml:space="preserve"> on</w:t>
      </w:r>
      <w:r w:rsidR="00E95A44" w:rsidRPr="003267F4">
        <w:t>.</w:t>
      </w:r>
    </w:p>
    <w:p w14:paraId="7A468EFA" w14:textId="77777777" w:rsidR="00491BB0" w:rsidRPr="003267F4" w:rsidRDefault="00491BB0" w:rsidP="002C3D75">
      <w:pPr>
        <w:pStyle w:val="Heading2"/>
        <w:rPr>
          <w:rFonts w:eastAsia="Aptos"/>
        </w:rPr>
      </w:pPr>
      <w:r w:rsidRPr="003267F4">
        <w:rPr>
          <w:rFonts w:eastAsia="Aptos"/>
        </w:rPr>
        <w:t>How much will it cost?</w:t>
      </w:r>
    </w:p>
    <w:p w14:paraId="052754D4" w14:textId="007494A1" w:rsidR="00A410C8" w:rsidRPr="00BC2B89" w:rsidRDefault="000F1751" w:rsidP="00BC2B89">
      <w:r w:rsidRPr="00BC2B89">
        <w:t>The Australian Government will invest</w:t>
      </w:r>
      <w:r w:rsidR="00096C23" w:rsidRPr="00BC2B89">
        <w:t xml:space="preserve"> a further</w:t>
      </w:r>
      <w:r w:rsidRPr="00BC2B89">
        <w:t xml:space="preserve"> $</w:t>
      </w:r>
      <w:r w:rsidR="00096C23" w:rsidRPr="00BC2B89">
        <w:t>5.9</w:t>
      </w:r>
      <w:r w:rsidRPr="00BC2B89">
        <w:t xml:space="preserve"> million </w:t>
      </w:r>
      <w:r w:rsidR="009E4DD0" w:rsidRPr="00BC2B89">
        <w:t xml:space="preserve">in 2026-27 </w:t>
      </w:r>
      <w:r w:rsidR="00E8080E" w:rsidRPr="00BC2B89">
        <w:t>for</w:t>
      </w:r>
      <w:r w:rsidRPr="00BC2B89">
        <w:t xml:space="preserve"> these STEM initiatives.</w:t>
      </w:r>
      <w:r w:rsidR="00491BB0" w:rsidRPr="00BC2B89">
        <w:t xml:space="preserve"> </w:t>
      </w:r>
    </w:p>
    <w:sectPr w:rsidR="00A410C8" w:rsidRPr="00BC2B89" w:rsidSect="00D05C4D">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9069" w14:textId="77777777" w:rsidR="00D52F2F" w:rsidRDefault="00D52F2F" w:rsidP="00D05C4D">
      <w:r>
        <w:separator/>
      </w:r>
    </w:p>
  </w:endnote>
  <w:endnote w:type="continuationSeparator" w:id="0">
    <w:p w14:paraId="1C02574B" w14:textId="77777777" w:rsidR="00D52F2F" w:rsidRDefault="00D52F2F" w:rsidP="00D05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01BD" w14:textId="77777777" w:rsidR="00D52F2F" w:rsidRDefault="00D52F2F" w:rsidP="00D05C4D">
      <w:r>
        <w:separator/>
      </w:r>
    </w:p>
  </w:footnote>
  <w:footnote w:type="continuationSeparator" w:id="0">
    <w:p w14:paraId="49D5AD60" w14:textId="77777777" w:rsidR="00D52F2F" w:rsidRDefault="00D52F2F" w:rsidP="00D05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D378B"/>
    <w:multiLevelType w:val="hybridMultilevel"/>
    <w:tmpl w:val="74FE9896"/>
    <w:lvl w:ilvl="0" w:tplc="23606552">
      <w:numFmt w:val="bullet"/>
      <w:pStyle w:val="ListParagraph"/>
      <w:lvlText w:val=""/>
      <w:lvlJc w:val="left"/>
      <w:pPr>
        <w:ind w:left="-3207" w:hanging="360"/>
      </w:pPr>
      <w:rPr>
        <w:rFonts w:ascii="Symbol" w:eastAsia="Aptos" w:hAnsi="Symbol" w:cs="Times New Roman" w:hint="default"/>
      </w:rPr>
    </w:lvl>
    <w:lvl w:ilvl="1" w:tplc="0C090003">
      <w:start w:val="1"/>
      <w:numFmt w:val="bullet"/>
      <w:lvlText w:val="o"/>
      <w:lvlJc w:val="left"/>
      <w:pPr>
        <w:ind w:left="-2487" w:hanging="360"/>
      </w:pPr>
      <w:rPr>
        <w:rFonts w:ascii="Courier New" w:hAnsi="Courier New" w:cs="Courier New" w:hint="default"/>
      </w:rPr>
    </w:lvl>
    <w:lvl w:ilvl="2" w:tplc="0C090005">
      <w:start w:val="1"/>
      <w:numFmt w:val="bullet"/>
      <w:lvlText w:val=""/>
      <w:lvlJc w:val="left"/>
      <w:pPr>
        <w:ind w:left="-1767" w:hanging="360"/>
      </w:pPr>
      <w:rPr>
        <w:rFonts w:ascii="Wingdings" w:hAnsi="Wingdings" w:hint="default"/>
      </w:rPr>
    </w:lvl>
    <w:lvl w:ilvl="3" w:tplc="0C090001">
      <w:start w:val="1"/>
      <w:numFmt w:val="bullet"/>
      <w:lvlText w:val=""/>
      <w:lvlJc w:val="left"/>
      <w:pPr>
        <w:ind w:left="-1047" w:hanging="360"/>
      </w:pPr>
      <w:rPr>
        <w:rFonts w:ascii="Symbol" w:hAnsi="Symbol" w:hint="default"/>
      </w:rPr>
    </w:lvl>
    <w:lvl w:ilvl="4" w:tplc="0C090003">
      <w:start w:val="1"/>
      <w:numFmt w:val="bullet"/>
      <w:lvlText w:val="o"/>
      <w:lvlJc w:val="left"/>
      <w:pPr>
        <w:ind w:left="-327" w:hanging="360"/>
      </w:pPr>
      <w:rPr>
        <w:rFonts w:ascii="Courier New" w:hAnsi="Courier New" w:cs="Courier New" w:hint="default"/>
      </w:rPr>
    </w:lvl>
    <w:lvl w:ilvl="5" w:tplc="0C090005">
      <w:start w:val="1"/>
      <w:numFmt w:val="bullet"/>
      <w:lvlText w:val=""/>
      <w:lvlJc w:val="left"/>
      <w:pPr>
        <w:ind w:left="393" w:hanging="360"/>
      </w:pPr>
      <w:rPr>
        <w:rFonts w:ascii="Wingdings" w:hAnsi="Wingdings" w:hint="default"/>
      </w:rPr>
    </w:lvl>
    <w:lvl w:ilvl="6" w:tplc="0C090001">
      <w:start w:val="1"/>
      <w:numFmt w:val="bullet"/>
      <w:lvlText w:val=""/>
      <w:lvlJc w:val="left"/>
      <w:pPr>
        <w:ind w:left="1113" w:hanging="360"/>
      </w:pPr>
      <w:rPr>
        <w:rFonts w:ascii="Symbol" w:hAnsi="Symbol" w:hint="default"/>
      </w:rPr>
    </w:lvl>
    <w:lvl w:ilvl="7" w:tplc="0C090003">
      <w:start w:val="1"/>
      <w:numFmt w:val="bullet"/>
      <w:lvlText w:val="o"/>
      <w:lvlJc w:val="left"/>
      <w:pPr>
        <w:ind w:left="1833" w:hanging="360"/>
      </w:pPr>
      <w:rPr>
        <w:rFonts w:ascii="Courier New" w:hAnsi="Courier New" w:cs="Courier New" w:hint="default"/>
      </w:rPr>
    </w:lvl>
    <w:lvl w:ilvl="8" w:tplc="0C090005">
      <w:start w:val="1"/>
      <w:numFmt w:val="bullet"/>
      <w:lvlText w:val=""/>
      <w:lvlJc w:val="left"/>
      <w:pPr>
        <w:ind w:left="2553" w:hanging="360"/>
      </w:pPr>
      <w:rPr>
        <w:rFonts w:ascii="Wingdings" w:hAnsi="Wingdings" w:hint="default"/>
      </w:rPr>
    </w:lvl>
  </w:abstractNum>
  <w:num w:numId="1" w16cid:durableId="154143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85A149"/>
    <w:rsid w:val="00007A84"/>
    <w:rsid w:val="000202F6"/>
    <w:rsid w:val="000478DC"/>
    <w:rsid w:val="00074CB3"/>
    <w:rsid w:val="00087C7F"/>
    <w:rsid w:val="00096C23"/>
    <w:rsid w:val="000A7F37"/>
    <w:rsid w:val="000D4B94"/>
    <w:rsid w:val="000F1751"/>
    <w:rsid w:val="00100E34"/>
    <w:rsid w:val="001010BF"/>
    <w:rsid w:val="001522DF"/>
    <w:rsid w:val="001554EF"/>
    <w:rsid w:val="00181AF8"/>
    <w:rsid w:val="001D51A1"/>
    <w:rsid w:val="001F20D6"/>
    <w:rsid w:val="002527C7"/>
    <w:rsid w:val="002662EE"/>
    <w:rsid w:val="00277F15"/>
    <w:rsid w:val="002A0D98"/>
    <w:rsid w:val="002C3D75"/>
    <w:rsid w:val="002C523F"/>
    <w:rsid w:val="002D426F"/>
    <w:rsid w:val="002D562D"/>
    <w:rsid w:val="00326179"/>
    <w:rsid w:val="003267F4"/>
    <w:rsid w:val="00326D3B"/>
    <w:rsid w:val="00333624"/>
    <w:rsid w:val="00346575"/>
    <w:rsid w:val="00374500"/>
    <w:rsid w:val="003A7666"/>
    <w:rsid w:val="003B0CC8"/>
    <w:rsid w:val="003B0CE8"/>
    <w:rsid w:val="003B7D7F"/>
    <w:rsid w:val="00423172"/>
    <w:rsid w:val="004315C7"/>
    <w:rsid w:val="00445B11"/>
    <w:rsid w:val="0044683A"/>
    <w:rsid w:val="00447ED5"/>
    <w:rsid w:val="00491BB0"/>
    <w:rsid w:val="004B519D"/>
    <w:rsid w:val="004D48AD"/>
    <w:rsid w:val="004E020E"/>
    <w:rsid w:val="004E51CE"/>
    <w:rsid w:val="004F0579"/>
    <w:rsid w:val="004F3C4F"/>
    <w:rsid w:val="005250FB"/>
    <w:rsid w:val="00572255"/>
    <w:rsid w:val="005B5FB7"/>
    <w:rsid w:val="005D32F4"/>
    <w:rsid w:val="005E7D5F"/>
    <w:rsid w:val="005F623B"/>
    <w:rsid w:val="00615402"/>
    <w:rsid w:val="00616026"/>
    <w:rsid w:val="00673B6E"/>
    <w:rsid w:val="00683B5E"/>
    <w:rsid w:val="00687F30"/>
    <w:rsid w:val="006A3CB1"/>
    <w:rsid w:val="006A658B"/>
    <w:rsid w:val="006E1B51"/>
    <w:rsid w:val="007107F4"/>
    <w:rsid w:val="0071477F"/>
    <w:rsid w:val="007342C4"/>
    <w:rsid w:val="0074311F"/>
    <w:rsid w:val="00744D6D"/>
    <w:rsid w:val="007478A1"/>
    <w:rsid w:val="00761F52"/>
    <w:rsid w:val="00764706"/>
    <w:rsid w:val="00772AAE"/>
    <w:rsid w:val="0078450E"/>
    <w:rsid w:val="00785E2C"/>
    <w:rsid w:val="00801CFE"/>
    <w:rsid w:val="00813888"/>
    <w:rsid w:val="00831C7F"/>
    <w:rsid w:val="008450AD"/>
    <w:rsid w:val="0085058C"/>
    <w:rsid w:val="00866EFE"/>
    <w:rsid w:val="00870FF4"/>
    <w:rsid w:val="008A2709"/>
    <w:rsid w:val="008F46D8"/>
    <w:rsid w:val="00923FBD"/>
    <w:rsid w:val="00946BFC"/>
    <w:rsid w:val="009564DF"/>
    <w:rsid w:val="009866A1"/>
    <w:rsid w:val="00997383"/>
    <w:rsid w:val="009B0E67"/>
    <w:rsid w:val="009E4DD0"/>
    <w:rsid w:val="00A122E7"/>
    <w:rsid w:val="00A20C64"/>
    <w:rsid w:val="00A3731F"/>
    <w:rsid w:val="00A40EA2"/>
    <w:rsid w:val="00A410C8"/>
    <w:rsid w:val="00A56DBC"/>
    <w:rsid w:val="00A6733E"/>
    <w:rsid w:val="00A84E7C"/>
    <w:rsid w:val="00A86D26"/>
    <w:rsid w:val="00A9162B"/>
    <w:rsid w:val="00A93A67"/>
    <w:rsid w:val="00AB0B29"/>
    <w:rsid w:val="00AC5C64"/>
    <w:rsid w:val="00AF4EFB"/>
    <w:rsid w:val="00B004D3"/>
    <w:rsid w:val="00B0445A"/>
    <w:rsid w:val="00B22B55"/>
    <w:rsid w:val="00B722EC"/>
    <w:rsid w:val="00B77593"/>
    <w:rsid w:val="00B85393"/>
    <w:rsid w:val="00BA4A89"/>
    <w:rsid w:val="00BC2B89"/>
    <w:rsid w:val="00BD40C3"/>
    <w:rsid w:val="00C07CE2"/>
    <w:rsid w:val="00C122A5"/>
    <w:rsid w:val="00C21A6C"/>
    <w:rsid w:val="00C96D9B"/>
    <w:rsid w:val="00CA49A0"/>
    <w:rsid w:val="00CB4007"/>
    <w:rsid w:val="00CD1677"/>
    <w:rsid w:val="00D05C4D"/>
    <w:rsid w:val="00D26ABB"/>
    <w:rsid w:val="00D3671B"/>
    <w:rsid w:val="00D52F2F"/>
    <w:rsid w:val="00D56BDE"/>
    <w:rsid w:val="00DD3A10"/>
    <w:rsid w:val="00DF3328"/>
    <w:rsid w:val="00E16863"/>
    <w:rsid w:val="00E46C85"/>
    <w:rsid w:val="00E64768"/>
    <w:rsid w:val="00E8080E"/>
    <w:rsid w:val="00E95A44"/>
    <w:rsid w:val="00EB10BD"/>
    <w:rsid w:val="00EE7310"/>
    <w:rsid w:val="00F066B9"/>
    <w:rsid w:val="00F4206D"/>
    <w:rsid w:val="00F718A8"/>
    <w:rsid w:val="00F76BBD"/>
    <w:rsid w:val="00FA1229"/>
    <w:rsid w:val="00FB354F"/>
    <w:rsid w:val="00FE6DF5"/>
    <w:rsid w:val="1664A71B"/>
    <w:rsid w:val="1F85A149"/>
    <w:rsid w:val="64B7A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5A1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4D"/>
    <w:pPr>
      <w:spacing w:after="240" w:line="259" w:lineRule="auto"/>
    </w:pPr>
    <w:rPr>
      <w:rFonts w:ascii="Calibri" w:hAnsi="Calibri" w:cs="Calibri"/>
      <w:sz w:val="22"/>
      <w:szCs w:val="22"/>
    </w:rPr>
  </w:style>
  <w:style w:type="paragraph" w:styleId="Heading2">
    <w:name w:val="heading 2"/>
    <w:basedOn w:val="Normal"/>
    <w:next w:val="Normal"/>
    <w:link w:val="Heading2Char"/>
    <w:uiPriority w:val="9"/>
    <w:unhideWhenUsed/>
    <w:qFormat/>
    <w:rsid w:val="002C3D75"/>
    <w:pPr>
      <w:keepNext/>
      <w:keepLines/>
      <w:spacing w:before="720" w:after="160"/>
      <w:outlineLvl w:val="1"/>
    </w:pPr>
    <w:rPr>
      <w:rFonts w:ascii="Calibri Light" w:eastAsia="Times New Roman" w:hAnsi="Calibri Light" w:cs="Times New Roman"/>
      <w:b/>
      <w:color w:val="004C6C"/>
      <w:sz w:val="44"/>
      <w:szCs w:val="26"/>
      <w:lang w:val="en-AU" w:eastAsia="en-US"/>
    </w:rPr>
  </w:style>
  <w:style w:type="paragraph" w:styleId="Heading3">
    <w:name w:val="heading 3"/>
    <w:basedOn w:val="Normal"/>
    <w:next w:val="Normal"/>
    <w:link w:val="Heading3Char"/>
    <w:uiPriority w:val="9"/>
    <w:unhideWhenUsed/>
    <w:qFormat/>
    <w:rsid w:val="002C3D75"/>
    <w:pPr>
      <w:keepNext/>
      <w:keepLines/>
      <w:spacing w:before="320" w:after="60"/>
      <w:outlineLvl w:val="2"/>
    </w:pPr>
    <w:rPr>
      <w:rFonts w:ascii="Calibri Light" w:eastAsia="Times New Roman" w:hAnsi="Calibri Light" w:cs="Times New Roman"/>
      <w:b/>
      <w:color w:val="C25700"/>
      <w:sz w:val="32"/>
      <w:szCs w:val="24"/>
      <w:lang w:val="en-AU" w:eastAsia="en-US"/>
    </w:rPr>
  </w:style>
  <w:style w:type="paragraph" w:styleId="Heading4">
    <w:name w:val="heading 4"/>
    <w:basedOn w:val="Normal"/>
    <w:next w:val="Normal"/>
    <w:link w:val="Heading4Char"/>
    <w:uiPriority w:val="9"/>
    <w:unhideWhenUsed/>
    <w:qFormat/>
    <w:rsid w:val="002C3D75"/>
    <w:pPr>
      <w:keepNext/>
      <w:keepLines/>
      <w:spacing w:before="360" w:after="0"/>
      <w:outlineLvl w:val="3"/>
    </w:pPr>
    <w:rPr>
      <w:rFonts w:ascii="Calibri Light" w:eastAsia="Times New Roman" w:hAnsi="Calibri Light" w:cs="Times New Roman"/>
      <w:b/>
      <w:iCs/>
      <w:color w:val="00254A"/>
      <w:sz w:val="2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C8"/>
  </w:style>
  <w:style w:type="paragraph" w:styleId="Footer">
    <w:name w:val="footer"/>
    <w:basedOn w:val="Normal"/>
    <w:link w:val="FooterChar"/>
    <w:uiPriority w:val="99"/>
    <w:unhideWhenUsed/>
    <w:rsid w:val="00A41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C8"/>
  </w:style>
  <w:style w:type="paragraph" w:customStyle="1" w:styleId="Body">
    <w:name w:val="Body"/>
    <w:basedOn w:val="Normal"/>
    <w:link w:val="BodyChar"/>
    <w:qFormat/>
    <w:rsid w:val="00A20C64"/>
    <w:pPr>
      <w:spacing w:line="240" w:lineRule="atLeast"/>
    </w:pPr>
    <w:rPr>
      <w:rFonts w:ascii="Arial" w:eastAsia="Times New Roman" w:hAnsi="Arial" w:cs="Arial"/>
      <w:sz w:val="23"/>
      <w:szCs w:val="23"/>
      <w:lang w:val="en-AU" w:eastAsia="en-US"/>
    </w:rPr>
  </w:style>
  <w:style w:type="character" w:customStyle="1" w:styleId="BodyChar">
    <w:name w:val="Body Char"/>
    <w:basedOn w:val="DefaultParagraphFont"/>
    <w:link w:val="Body"/>
    <w:rsid w:val="00A20C64"/>
    <w:rPr>
      <w:rFonts w:ascii="Arial" w:eastAsia="Times New Roman" w:hAnsi="Arial" w:cs="Arial"/>
      <w:sz w:val="23"/>
      <w:szCs w:val="23"/>
      <w:lang w:val="en-AU" w:eastAsia="en-US"/>
    </w:rPr>
  </w:style>
  <w:style w:type="paragraph" w:styleId="Revision">
    <w:name w:val="Revision"/>
    <w:hidden/>
    <w:uiPriority w:val="99"/>
    <w:semiHidden/>
    <w:rsid w:val="00761F52"/>
    <w:pPr>
      <w:spacing w:after="0" w:line="240" w:lineRule="auto"/>
    </w:pPr>
  </w:style>
  <w:style w:type="character" w:styleId="CommentReference">
    <w:name w:val="annotation reference"/>
    <w:basedOn w:val="DefaultParagraphFont"/>
    <w:uiPriority w:val="99"/>
    <w:semiHidden/>
    <w:unhideWhenUsed/>
    <w:rsid w:val="00D26ABB"/>
    <w:rPr>
      <w:sz w:val="16"/>
      <w:szCs w:val="16"/>
    </w:rPr>
  </w:style>
  <w:style w:type="paragraph" w:styleId="CommentText">
    <w:name w:val="annotation text"/>
    <w:basedOn w:val="Normal"/>
    <w:link w:val="CommentTextChar"/>
    <w:uiPriority w:val="99"/>
    <w:unhideWhenUsed/>
    <w:rsid w:val="00D26ABB"/>
    <w:pPr>
      <w:spacing w:line="240" w:lineRule="auto"/>
    </w:pPr>
    <w:rPr>
      <w:sz w:val="20"/>
      <w:szCs w:val="20"/>
    </w:rPr>
  </w:style>
  <w:style w:type="character" w:customStyle="1" w:styleId="CommentTextChar">
    <w:name w:val="Comment Text Char"/>
    <w:basedOn w:val="DefaultParagraphFont"/>
    <w:link w:val="CommentText"/>
    <w:uiPriority w:val="99"/>
    <w:rsid w:val="00D26ABB"/>
    <w:rPr>
      <w:sz w:val="20"/>
      <w:szCs w:val="20"/>
    </w:rPr>
  </w:style>
  <w:style w:type="paragraph" w:styleId="CommentSubject">
    <w:name w:val="annotation subject"/>
    <w:basedOn w:val="CommentText"/>
    <w:next w:val="CommentText"/>
    <w:link w:val="CommentSubjectChar"/>
    <w:uiPriority w:val="99"/>
    <w:semiHidden/>
    <w:unhideWhenUsed/>
    <w:rsid w:val="00D26ABB"/>
    <w:rPr>
      <w:b/>
      <w:bCs/>
    </w:rPr>
  </w:style>
  <w:style w:type="character" w:customStyle="1" w:styleId="CommentSubjectChar">
    <w:name w:val="Comment Subject Char"/>
    <w:basedOn w:val="CommentTextChar"/>
    <w:link w:val="CommentSubject"/>
    <w:uiPriority w:val="99"/>
    <w:semiHidden/>
    <w:rsid w:val="00D26ABB"/>
    <w:rPr>
      <w:b/>
      <w:bCs/>
      <w:sz w:val="20"/>
      <w:szCs w:val="20"/>
    </w:rPr>
  </w:style>
  <w:style w:type="paragraph" w:styleId="ListParagraph">
    <w:name w:val="List Paragraph"/>
    <w:basedOn w:val="Body"/>
    <w:uiPriority w:val="34"/>
    <w:qFormat/>
    <w:rsid w:val="00D05C4D"/>
    <w:pPr>
      <w:numPr>
        <w:numId w:val="1"/>
      </w:numPr>
      <w:spacing w:after="200" w:line="259" w:lineRule="auto"/>
      <w:ind w:left="284" w:hanging="284"/>
      <w:contextualSpacing/>
    </w:pPr>
    <w:rPr>
      <w:rFonts w:ascii="Calibri" w:hAnsi="Calibri" w:cs="Calibri"/>
    </w:rPr>
  </w:style>
  <w:style w:type="character" w:customStyle="1" w:styleId="Heading2Char">
    <w:name w:val="Heading 2 Char"/>
    <w:basedOn w:val="DefaultParagraphFont"/>
    <w:link w:val="Heading2"/>
    <w:uiPriority w:val="9"/>
    <w:rsid w:val="002C3D75"/>
    <w:rPr>
      <w:rFonts w:ascii="Calibri Light" w:eastAsia="Times New Roman" w:hAnsi="Calibri Light" w:cs="Times New Roman"/>
      <w:b/>
      <w:color w:val="004C6C"/>
      <w:sz w:val="44"/>
      <w:szCs w:val="26"/>
      <w:lang w:val="en-AU" w:eastAsia="en-US"/>
    </w:rPr>
  </w:style>
  <w:style w:type="character" w:customStyle="1" w:styleId="Heading3Char">
    <w:name w:val="Heading 3 Char"/>
    <w:basedOn w:val="DefaultParagraphFont"/>
    <w:link w:val="Heading3"/>
    <w:uiPriority w:val="9"/>
    <w:rsid w:val="002C3D75"/>
    <w:rPr>
      <w:rFonts w:ascii="Calibri Light" w:eastAsia="Times New Roman" w:hAnsi="Calibri Light" w:cs="Times New Roman"/>
      <w:b/>
      <w:color w:val="C25700"/>
      <w:sz w:val="32"/>
      <w:lang w:val="en-AU" w:eastAsia="en-US"/>
    </w:rPr>
  </w:style>
  <w:style w:type="character" w:customStyle="1" w:styleId="Heading4Char">
    <w:name w:val="Heading 4 Char"/>
    <w:basedOn w:val="DefaultParagraphFont"/>
    <w:link w:val="Heading4"/>
    <w:uiPriority w:val="9"/>
    <w:rsid w:val="002C3D75"/>
    <w:rPr>
      <w:rFonts w:ascii="Calibri Light" w:eastAsia="Times New Roman" w:hAnsi="Calibri Light" w:cs="Times New Roman"/>
      <w:b/>
      <w:iCs/>
      <w:color w:val="00254A"/>
      <w:sz w:val="28"/>
      <w:szCs w:val="22"/>
      <w:lang w:val="en-AU" w:eastAsia="en-US"/>
    </w:rPr>
  </w:style>
  <w:style w:type="paragraph" w:styleId="Title">
    <w:name w:val="Title"/>
    <w:basedOn w:val="Normal"/>
    <w:next w:val="Normal"/>
    <w:link w:val="TitleChar"/>
    <w:uiPriority w:val="10"/>
    <w:qFormat/>
    <w:rsid w:val="002C3D75"/>
    <w:pPr>
      <w:spacing w:before="1920" w:after="0"/>
    </w:pPr>
    <w:rPr>
      <w:b/>
      <w:bCs/>
      <w:color w:val="00254A"/>
      <w:sz w:val="60"/>
      <w:szCs w:val="60"/>
    </w:rPr>
  </w:style>
  <w:style w:type="character" w:customStyle="1" w:styleId="TitleChar">
    <w:name w:val="Title Char"/>
    <w:basedOn w:val="DefaultParagraphFont"/>
    <w:link w:val="Title"/>
    <w:uiPriority w:val="10"/>
    <w:rsid w:val="002C3D75"/>
    <w:rPr>
      <w:rFonts w:ascii="Calibri" w:hAnsi="Calibri" w:cs="Calibri"/>
      <w:b/>
      <w:bCs/>
      <w:color w:val="00254A"/>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2405</Characters>
  <Application>Microsoft Office Word</Application>
  <DocSecurity>0</DocSecurity>
  <Lines>38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Budget factsheet - STEM funding measure</dc:title>
  <dc:subject/>
  <dc:creator/>
  <cp:keywords/>
  <dc:description/>
  <cp:lastModifiedBy/>
  <cp:revision>1</cp:revision>
  <dcterms:created xsi:type="dcterms:W3CDTF">2026-05-12T05:34:00Z</dcterms:created>
  <dcterms:modified xsi:type="dcterms:W3CDTF">2026-05-12T05:34:00Z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2026-05-12T05:34:47Z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1c7413a9-4594-4dc3-887f-b30a5815db4b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