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0A6E8" w14:textId="1FD02337" w:rsidR="00B200A0" w:rsidRPr="0015779C" w:rsidRDefault="00B70529" w:rsidP="00442181">
      <w:pPr>
        <w:pStyle w:val="Title"/>
        <w:spacing w:after="240"/>
      </w:pPr>
      <w:r>
        <w:rPr>
          <w:noProof/>
        </w:rPr>
        <w:drawing>
          <wp:anchor distT="0" distB="0" distL="114300" distR="114300" simplePos="0" relativeHeight="251658242" behindDoc="0" locked="0" layoutInCell="1" allowOverlap="1" wp14:anchorId="0063FB3B" wp14:editId="7F5DA0E4">
            <wp:simplePos x="0" y="0"/>
            <wp:positionH relativeFrom="column">
              <wp:posOffset>4927917</wp:posOffset>
            </wp:positionH>
            <wp:positionV relativeFrom="paragraph">
              <wp:posOffset>-485775</wp:posOffset>
            </wp:positionV>
            <wp:extent cx="1368425" cy="1479550"/>
            <wp:effectExtent l="0" t="0" r="3175" b="0"/>
            <wp:wrapNone/>
            <wp:docPr id="6" name="Picture 6" descr="Australian Government Budget 20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Budget 2026-27"/>
                    <pic:cNvPicPr/>
                  </pic:nvPicPr>
                  <pic:blipFill>
                    <a:blip r:embed="rId7">
                      <a:extLst>
                        <a:ext uri="{28A0092B-C50C-407E-A947-70E740481C1C}">
                          <a14:useLocalDpi xmlns:a14="http://schemas.microsoft.com/office/drawing/2010/main" val="0"/>
                        </a:ext>
                      </a:extLst>
                    </a:blip>
                    <a:stretch>
                      <a:fillRect/>
                    </a:stretch>
                  </pic:blipFill>
                  <pic:spPr>
                    <a:xfrm>
                      <a:off x="0" y="0"/>
                      <a:ext cx="1368425" cy="1479550"/>
                    </a:xfrm>
                    <a:prstGeom prst="rect">
                      <a:avLst/>
                    </a:prstGeom>
                  </pic:spPr>
                </pic:pic>
              </a:graphicData>
            </a:graphic>
          </wp:anchor>
        </w:drawing>
      </w:r>
      <w:r w:rsidR="006A4483">
        <w:rPr>
          <w:noProof/>
        </w:rPr>
        <w:drawing>
          <wp:anchor distT="0" distB="0" distL="114300" distR="114300" simplePos="0" relativeHeight="251658241" behindDoc="0" locked="0" layoutInCell="1" allowOverlap="1" wp14:anchorId="36ABC23F" wp14:editId="1051074C">
            <wp:simplePos x="0" y="0"/>
            <wp:positionH relativeFrom="column">
              <wp:posOffset>8255</wp:posOffset>
            </wp:positionH>
            <wp:positionV relativeFrom="paragraph">
              <wp:posOffset>0</wp:posOffset>
            </wp:positionV>
            <wp:extent cx="2271395" cy="554355"/>
            <wp:effectExtent l="0" t="0" r="0" b="0"/>
            <wp:wrapTopAndBottom/>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71395" cy="554355"/>
                    </a:xfrm>
                    <a:prstGeom prst="rect">
                      <a:avLst/>
                    </a:prstGeom>
                  </pic:spPr>
                </pic:pic>
              </a:graphicData>
            </a:graphic>
          </wp:anchor>
        </w:drawing>
      </w:r>
      <w:r w:rsidR="007E2F06">
        <w:rPr>
          <w:noProof/>
        </w:rPr>
        <mc:AlternateContent>
          <mc:Choice Requires="wps">
            <w:drawing>
              <wp:anchor distT="0" distB="0" distL="114300" distR="114300" simplePos="0" relativeHeight="251658240" behindDoc="1" locked="0" layoutInCell="1" allowOverlap="1" wp14:anchorId="2AD8D6D5" wp14:editId="37A0D48E">
                <wp:simplePos x="0" y="0"/>
                <wp:positionH relativeFrom="page">
                  <wp:posOffset>953</wp:posOffset>
                </wp:positionH>
                <wp:positionV relativeFrom="page">
                  <wp:posOffset>0</wp:posOffset>
                </wp:positionV>
                <wp:extent cx="7560000" cy="2278440"/>
                <wp:effectExtent l="0" t="0" r="3175" b="762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278440"/>
                        </a:xfrm>
                        <a:prstGeom prst="rect">
                          <a:avLst/>
                        </a:prstGeom>
                        <a:blipFill>
                          <a:blip r:embed="rId10"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EDA7B88" id="Rectangle 7" o:spid="_x0000_s1026" alt="&quot;&quot;" style="position:absolute;margin-left:.1pt;margin-top:0;width:595.3pt;height:179.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" stroked="f" strokeweight="1pt">
                <v:fill r:id="rId14" o:title="" recolor="t" rotate="t" type="frame"/>
                <w10:wrap anchorx="page" anchory="page"/>
              </v:rect>
            </w:pict>
          </mc:Fallback>
        </mc:AlternateContent>
      </w:r>
      <w:r w:rsidR="00A71780" w:rsidRPr="0015779C">
        <w:t xml:space="preserve">School funding integrity </w:t>
      </w:r>
    </w:p>
    <w:p w14:paraId="19A8D44A" w14:textId="6DA67BFD" w:rsidR="002F7CDF" w:rsidRPr="005B1877" w:rsidRDefault="002F7CDF" w:rsidP="0015779C">
      <w:r w:rsidRPr="005B1877">
        <w:t xml:space="preserve">The Australian Government </w:t>
      </w:r>
      <w:r w:rsidR="75DD313E" w:rsidRPr="005B1877">
        <w:t>will bolster compliance activities to safeguard the Australian Government’s $33</w:t>
      </w:r>
      <w:r w:rsidR="65EC29F0" w:rsidRPr="005B1877">
        <w:t>.3</w:t>
      </w:r>
      <w:r w:rsidR="75DD313E" w:rsidRPr="005B1877">
        <w:t xml:space="preserve"> billion annual investment in schooling. </w:t>
      </w:r>
    </w:p>
    <w:p w14:paraId="5CCD3DFB" w14:textId="15F62AAE" w:rsidR="002F7CDF" w:rsidRPr="005B1877" w:rsidRDefault="75DD313E" w:rsidP="0015779C">
      <w:r w:rsidRPr="005B1877">
        <w:t>This work will include mechanisms to protect and safeguard the students with a disability loading to ensure funding is directed based on need, introducing additional actions and policy changes to reduce inaccurate claiming and close policy and regulatory loopholes.</w:t>
      </w:r>
      <w:r w:rsidR="006A4483" w:rsidRPr="006A4483">
        <w:rPr>
          <w:noProof/>
        </w:rPr>
        <w:t xml:space="preserve"> </w:t>
      </w:r>
    </w:p>
    <w:p w14:paraId="4CF5D8DE" w14:textId="62B07210" w:rsidR="00950F9D" w:rsidRPr="005B1877" w:rsidRDefault="00950F9D" w:rsidP="0015779C">
      <w:pPr>
        <w:pStyle w:val="Heading2"/>
      </w:pPr>
      <w:r w:rsidRPr="005B1877">
        <w:t>How will it work?</w:t>
      </w:r>
    </w:p>
    <w:p w14:paraId="14589B04" w14:textId="590D9CD5" w:rsidR="349C8E20" w:rsidRPr="005B1877" w:rsidRDefault="349C8E20" w:rsidP="0015779C">
      <w:r w:rsidRPr="005B1877">
        <w:t xml:space="preserve">The Department of Education provides </w:t>
      </w:r>
      <w:r w:rsidR="1D84E097" w:rsidRPr="005B1877">
        <w:t xml:space="preserve">policy </w:t>
      </w:r>
      <w:r w:rsidRPr="005B1877">
        <w:t>guidanc</w:t>
      </w:r>
      <w:r w:rsidR="659ECDF8" w:rsidRPr="005B1877">
        <w:t xml:space="preserve">e </w:t>
      </w:r>
      <w:r w:rsidR="63F699C6" w:rsidRPr="005B1877">
        <w:t>on how</w:t>
      </w:r>
      <w:r w:rsidR="659ECDF8" w:rsidRPr="005B1877">
        <w:t xml:space="preserve"> students with disability </w:t>
      </w:r>
      <w:r w:rsidR="5AF9BEDE" w:rsidRPr="005B1877">
        <w:t>c</w:t>
      </w:r>
      <w:r w:rsidR="659ECDF8" w:rsidRPr="005B1877">
        <w:t>an be best supported at school.</w:t>
      </w:r>
    </w:p>
    <w:p w14:paraId="15FA635F" w14:textId="7E8AAD31" w:rsidR="4377049D" w:rsidRPr="005B1877" w:rsidRDefault="4377049D" w:rsidP="0015779C">
      <w:r w:rsidRPr="005B1877">
        <w:t>Teachers use their professional judgment—consulting with students, families, and evidence—to determine adjustments that help students with disabilities access education equally.</w:t>
      </w:r>
      <w:r w:rsidR="1DD95419" w:rsidRPr="005B1877">
        <w:t xml:space="preserve"> </w:t>
      </w:r>
    </w:p>
    <w:p w14:paraId="309ED355" w14:textId="0B555B14" w:rsidR="008E669E" w:rsidRPr="005B1877" w:rsidRDefault="008E669E" w:rsidP="0015779C">
      <w:r w:rsidRPr="005B1877">
        <w:t>Improving policy guidance and integrity in school funding will ensure the record investments being delivered for schools goes to where it is needed, including better targeting funding for students with disability.</w:t>
      </w:r>
    </w:p>
    <w:p w14:paraId="02ABCEA1" w14:textId="17B495BD" w:rsidR="00FB1197" w:rsidRPr="005B1877" w:rsidRDefault="00F7350C" w:rsidP="0015779C">
      <w:r w:rsidRPr="005B1877">
        <w:t>Integrity work will be led by the Australian Government Department of Education, in consultation with state and territory governments, and includes:</w:t>
      </w:r>
    </w:p>
    <w:p w14:paraId="6F9E2898" w14:textId="23DB3F59" w:rsidR="00F7350C" w:rsidRPr="0015779C" w:rsidRDefault="00442181" w:rsidP="00A86E8B">
      <w:pPr>
        <w:pStyle w:val="ListParagraph"/>
        <w:spacing w:after="120"/>
        <w:contextualSpacing w:val="0"/>
      </w:pPr>
      <w:r>
        <w:t>improving</w:t>
      </w:r>
      <w:r w:rsidR="00F7350C" w:rsidRPr="0015779C">
        <w:t xml:space="preserve"> school compliance activities to better identify where funding may be over-allocated or accumulated</w:t>
      </w:r>
    </w:p>
    <w:p w14:paraId="39575EA5" w14:textId="60F15B26" w:rsidR="00F7350C" w:rsidRPr="005B1877" w:rsidRDefault="00F7350C" w:rsidP="00A86E8B">
      <w:pPr>
        <w:pStyle w:val="ListParagraph"/>
        <w:spacing w:after="120"/>
        <w:contextualSpacing w:val="0"/>
      </w:pPr>
      <w:r w:rsidRPr="005B1877">
        <w:t xml:space="preserve">improving the data collected through the Nationally Consistent Collection of Data on </w:t>
      </w:r>
      <w:r w:rsidR="0020594C" w:rsidRPr="005B1877">
        <w:t xml:space="preserve">School Students </w:t>
      </w:r>
      <w:r w:rsidRPr="005B1877">
        <w:t xml:space="preserve">with </w:t>
      </w:r>
      <w:r w:rsidR="0020594C" w:rsidRPr="005B1877">
        <w:t>D</w:t>
      </w:r>
      <w:r w:rsidRPr="005B1877">
        <w:t>isability</w:t>
      </w:r>
      <w:r w:rsidR="0020594C" w:rsidRPr="005B1877">
        <w:t xml:space="preserve"> (NCCD)</w:t>
      </w:r>
    </w:p>
    <w:p w14:paraId="0BB298C1" w14:textId="6A8171C8" w:rsidR="00F7350C" w:rsidRPr="005B1877" w:rsidRDefault="00944DEA" w:rsidP="0015779C">
      <w:pPr>
        <w:pStyle w:val="ListParagraph"/>
      </w:pPr>
      <w:r w:rsidRPr="005B1877">
        <w:t xml:space="preserve">clarifying the </w:t>
      </w:r>
      <w:r w:rsidR="00F7350C" w:rsidRPr="005B1877">
        <w:t xml:space="preserve">NCCD guidelines </w:t>
      </w:r>
      <w:r w:rsidRPr="005B1877">
        <w:t xml:space="preserve">to deliver system confidence that adjustments are targeted, effective and meet obligations under the Disability Standards for Education and as well as funding </w:t>
      </w:r>
      <w:r w:rsidR="00F7350C" w:rsidRPr="005B1877">
        <w:t xml:space="preserve">requirements.  </w:t>
      </w:r>
    </w:p>
    <w:p w14:paraId="67A6B285" w14:textId="326A53AB" w:rsidR="00445B8C" w:rsidRPr="005B1877" w:rsidRDefault="00950F9D" w:rsidP="0015779C">
      <w:r w:rsidRPr="005B1877">
        <w:t xml:space="preserve">This </w:t>
      </w:r>
      <w:r w:rsidR="008E669E" w:rsidRPr="005B1877">
        <w:t>will</w:t>
      </w:r>
      <w:r w:rsidR="00032B5A" w:rsidRPr="005B1877">
        <w:t xml:space="preserve"> </w:t>
      </w:r>
      <w:r w:rsidRPr="005B1877">
        <w:t xml:space="preserve">build on the 2023-24 Budget </w:t>
      </w:r>
      <w:r w:rsidR="00032B5A" w:rsidRPr="005B1877">
        <w:t xml:space="preserve">initiative </w:t>
      </w:r>
      <w:r w:rsidRPr="005B1877">
        <w:t>to strengthen and expand regulatory assurance and compliance activities and provide greater transparency for funding for the non-government schools.</w:t>
      </w:r>
    </w:p>
    <w:p w14:paraId="02252D43" w14:textId="0A7EA493" w:rsidR="00950F9D" w:rsidRPr="005B1877" w:rsidRDefault="00950F9D" w:rsidP="0015779C">
      <w:pPr>
        <w:pStyle w:val="Heading2"/>
      </w:pPr>
      <w:r w:rsidRPr="005B1877">
        <w:lastRenderedPageBreak/>
        <w:t>Why is it important?</w:t>
      </w:r>
    </w:p>
    <w:p w14:paraId="3F4621B3" w14:textId="44467A29" w:rsidR="00A0683F" w:rsidRPr="005B1877" w:rsidRDefault="00A0683F" w:rsidP="0015779C">
      <w:r w:rsidRPr="005B1877">
        <w:t>In 2026, the Australian Government will provide an estimated $33.</w:t>
      </w:r>
      <w:r w:rsidR="2E55321D" w:rsidRPr="005B1877">
        <w:t>3</w:t>
      </w:r>
      <w:r w:rsidRPr="005B1877">
        <w:t xml:space="preserve"> billion in recurrent school funding</w:t>
      </w:r>
      <w:r w:rsidR="00032B5A" w:rsidRPr="005B1877">
        <w:t>. This</w:t>
      </w:r>
      <w:r w:rsidRPr="005B1877">
        <w:t xml:space="preserve"> includ</w:t>
      </w:r>
      <w:r w:rsidR="00032B5A" w:rsidRPr="005B1877">
        <w:t>es</w:t>
      </w:r>
      <w:r w:rsidRPr="005B1877">
        <w:t xml:space="preserve"> an estimated $</w:t>
      </w:r>
      <w:r w:rsidR="55527240" w:rsidRPr="005B1877">
        <w:t>5.1</w:t>
      </w:r>
      <w:r w:rsidRPr="005B1877">
        <w:t xml:space="preserve"> billion </w:t>
      </w:r>
      <w:r w:rsidR="00032B5A" w:rsidRPr="005B1877">
        <w:t xml:space="preserve">in </w:t>
      </w:r>
      <w:r w:rsidRPr="005B1877">
        <w:t>Student with Disability loading.</w:t>
      </w:r>
    </w:p>
    <w:p w14:paraId="0368AD7D" w14:textId="546D16DC" w:rsidR="00FB1197" w:rsidRPr="005B1877" w:rsidRDefault="00FB1197" w:rsidP="0015779C">
      <w:r w:rsidRPr="005B1877">
        <w:t xml:space="preserve">The Student with Disability loading provides additional funding </w:t>
      </w:r>
      <w:r w:rsidR="00A6431E" w:rsidRPr="005B1877">
        <w:t>to s</w:t>
      </w:r>
      <w:r w:rsidR="00C24DE0" w:rsidRPr="005B1877">
        <w:t>chools</w:t>
      </w:r>
      <w:r w:rsidR="00A6431E" w:rsidRPr="005B1877">
        <w:t xml:space="preserve"> to meet the needs of </w:t>
      </w:r>
      <w:r w:rsidRPr="005B1877">
        <w:t xml:space="preserve">students who require extensive, substantial and supplementary levels of adjustment due to disability. </w:t>
      </w:r>
    </w:p>
    <w:p w14:paraId="20627D3D" w14:textId="1E2E8717" w:rsidR="00032B5A" w:rsidRPr="005B1877" w:rsidRDefault="00032B5A" w:rsidP="0015779C">
      <w:r w:rsidRPr="005B1877">
        <w:t>While the amount of funding the Commonwealth invests in Australian schools is important, how that funding is used to support educational outcomes for all students is just as important</w:t>
      </w:r>
      <w:r w:rsidR="008E669E" w:rsidRPr="005B1877">
        <w:t>.</w:t>
      </w:r>
    </w:p>
    <w:p w14:paraId="39326528" w14:textId="2D1A0649" w:rsidR="00950F9D" w:rsidRPr="005B1877" w:rsidRDefault="00032B5A" w:rsidP="0015779C">
      <w:r w:rsidRPr="005B1877">
        <w:t xml:space="preserve">The Government will ensure the significant investment made each year is appropriately used for the intended purpose of school education and that Commonwealth funding support flows to those students who need it. </w:t>
      </w:r>
    </w:p>
    <w:p w14:paraId="2C634550" w14:textId="1ECDFE78" w:rsidR="00950F9D" w:rsidRPr="005B1877" w:rsidRDefault="00950F9D" w:rsidP="0015779C">
      <w:pPr>
        <w:pStyle w:val="Heading2"/>
      </w:pPr>
      <w:r w:rsidRPr="005B1877">
        <w:t>Who will benefit?</w:t>
      </w:r>
    </w:p>
    <w:p w14:paraId="43F732C1" w14:textId="77777777" w:rsidR="002F3D51" w:rsidRPr="005B1877" w:rsidRDefault="002F3D51" w:rsidP="0015779C">
      <w:r w:rsidRPr="005B1877">
        <w:t>The Australian Government is committed to supporting accessible and inclusive education for all school students, including students with disability.</w:t>
      </w:r>
    </w:p>
    <w:p w14:paraId="4E53ECF4" w14:textId="7812D18F" w:rsidR="00950F9D" w:rsidRPr="005B1877" w:rsidRDefault="002F3D51" w:rsidP="0015779C">
      <w:r w:rsidRPr="005B1877">
        <w:t xml:space="preserve">All schools must comply with the </w:t>
      </w:r>
      <w:r w:rsidRPr="005B1877">
        <w:rPr>
          <w:i/>
          <w:iCs/>
        </w:rPr>
        <w:t>Disability Discrimination Act 1992</w:t>
      </w:r>
      <w:r w:rsidRPr="005B1877">
        <w:rPr>
          <w:i/>
        </w:rPr>
        <w:t xml:space="preserve"> </w:t>
      </w:r>
      <w:r w:rsidRPr="005B1877">
        <w:rPr>
          <w:i/>
          <w:iCs/>
        </w:rPr>
        <w:t>(Cth)</w:t>
      </w:r>
      <w:r w:rsidRPr="005B1877">
        <w:t xml:space="preserve"> and the </w:t>
      </w:r>
      <w:r w:rsidRPr="005B1877">
        <w:rPr>
          <w:i/>
          <w:iCs/>
        </w:rPr>
        <w:t>Disability Standards for Education</w:t>
      </w:r>
      <w:r w:rsidRPr="005B1877">
        <w:rPr>
          <w:i/>
        </w:rPr>
        <w:t xml:space="preserve"> </w:t>
      </w:r>
      <w:r w:rsidRPr="005B1877">
        <w:rPr>
          <w:i/>
          <w:iCs/>
        </w:rPr>
        <w:t>2005</w:t>
      </w:r>
      <w:r w:rsidRPr="005B1877">
        <w:t xml:space="preserve"> (</w:t>
      </w:r>
      <w:r w:rsidR="00A6431E" w:rsidRPr="005B1877">
        <w:t>Standards</w:t>
      </w:r>
      <w:r w:rsidRPr="005B1877">
        <w:t>) by providing reasonable adjustments that enable students with disability to participate in education on the same basis as students without disability.</w:t>
      </w:r>
    </w:p>
    <w:p w14:paraId="75C6470B" w14:textId="77777777" w:rsidR="007B091F" w:rsidRPr="005B1877" w:rsidRDefault="001A5A7D" w:rsidP="0015779C">
      <w:r w:rsidRPr="005B1877">
        <w:t xml:space="preserve">The Standards set out the rights of students with disability in relation to education, including </w:t>
      </w:r>
      <w:r w:rsidR="00856994" w:rsidRPr="005B1877">
        <w:t>what an adjustment is</w:t>
      </w:r>
      <w:r w:rsidRPr="005B1877">
        <w:t xml:space="preserve"> </w:t>
      </w:r>
      <w:r w:rsidR="00E66FD2" w:rsidRPr="005B1877">
        <w:t xml:space="preserve">and how </w:t>
      </w:r>
      <w:r w:rsidR="00AB4B80" w:rsidRPr="005B1877">
        <w:t>decisions around adjustment</w:t>
      </w:r>
      <w:r w:rsidR="00A1383F" w:rsidRPr="005B1877">
        <w:t>s</w:t>
      </w:r>
      <w:r w:rsidR="00AB4B80" w:rsidRPr="005B1877">
        <w:t xml:space="preserve"> must</w:t>
      </w:r>
      <w:r w:rsidRPr="005B1877">
        <w:t xml:space="preserve"> be </w:t>
      </w:r>
      <w:r w:rsidR="00AB4B80" w:rsidRPr="005B1877">
        <w:t>made</w:t>
      </w:r>
      <w:r w:rsidR="00943B1C" w:rsidRPr="005B1877">
        <w:t xml:space="preserve">. </w:t>
      </w:r>
    </w:p>
    <w:p w14:paraId="150EF885" w14:textId="2DF8D7B6" w:rsidR="00603520" w:rsidRPr="005B1877" w:rsidRDefault="00445B8C" w:rsidP="0015779C">
      <w:r w:rsidRPr="005B1877">
        <w:t>T</w:t>
      </w:r>
      <w:r w:rsidR="00603520" w:rsidRPr="005B1877">
        <w:t xml:space="preserve">his includes making reasonable adjustments for admission and enrolment, participation, curriculum development, and the use of facilities and services. </w:t>
      </w:r>
    </w:p>
    <w:p w14:paraId="6DD2BEF8" w14:textId="2C5874E6" w:rsidR="00950F9D" w:rsidRPr="005B1877" w:rsidRDefault="00950F9D" w:rsidP="0015779C">
      <w:pPr>
        <w:pStyle w:val="Heading2"/>
      </w:pPr>
      <w:r w:rsidRPr="005B1877">
        <w:t>How much will it cost?</w:t>
      </w:r>
    </w:p>
    <w:p w14:paraId="1E2DC3AA" w14:textId="77777777" w:rsidR="009A56E0" w:rsidRPr="005B1877" w:rsidRDefault="009A56E0" w:rsidP="0015779C">
      <w:r w:rsidRPr="005B1877">
        <w:t xml:space="preserve">The measure will prevent the inappropriate allocation and use of $463 million in school funding over four years from 2026-27. </w:t>
      </w:r>
    </w:p>
    <w:p w14:paraId="231F1CAF" w14:textId="11F9F13B" w:rsidR="00950F9D" w:rsidRDefault="00442181" w:rsidP="0015779C">
      <w:r>
        <w:t>T</w:t>
      </w:r>
      <w:r w:rsidR="000645D8" w:rsidRPr="005B1877">
        <w:t>he Australian Government will invest $</w:t>
      </w:r>
      <w:r w:rsidR="53B1E323" w:rsidRPr="005B1877">
        <w:t>40.4</w:t>
      </w:r>
      <w:r w:rsidR="000645D8" w:rsidRPr="005B1877">
        <w:t xml:space="preserve"> million </w:t>
      </w:r>
      <w:r w:rsidR="00EF7C93" w:rsidRPr="005B1877">
        <w:t xml:space="preserve">over the same period, </w:t>
      </w:r>
      <w:r w:rsidR="00C54EA9" w:rsidRPr="005B1877">
        <w:t xml:space="preserve">to strengthen school funding compliance and integrity activities. </w:t>
      </w:r>
    </w:p>
    <w:sectPr w:rsidR="00950F9D" w:rsidSect="005B1877">
      <w:footerReference w:type="default" r:id="rId15"/>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6931" w14:textId="77777777" w:rsidR="00242616" w:rsidRDefault="00242616" w:rsidP="0015779C">
      <w:r>
        <w:separator/>
      </w:r>
    </w:p>
  </w:endnote>
  <w:endnote w:type="continuationSeparator" w:id="0">
    <w:p w14:paraId="6081C89B" w14:textId="77777777" w:rsidR="00242616" w:rsidRDefault="00242616" w:rsidP="0015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7063" w14:textId="31ED4961" w:rsidR="00A71780" w:rsidRDefault="00FA1510" w:rsidP="0015779C">
    <w:pPr>
      <w:pStyle w:val="Footer"/>
    </w:pPr>
    <w:r>
      <w:rPr>
        <w:noProof/>
      </w:rPr>
      <w:drawing>
        <wp:anchor distT="0" distB="0" distL="114300" distR="114300" simplePos="0" relativeHeight="251658240" behindDoc="1" locked="0" layoutInCell="1" allowOverlap="1" wp14:anchorId="5DA849BC" wp14:editId="3F4824A1">
          <wp:simplePos x="0" y="0"/>
          <wp:positionH relativeFrom="page">
            <wp:posOffset>9207</wp:posOffset>
          </wp:positionH>
          <wp:positionV relativeFrom="paragraph">
            <wp:posOffset>351155</wp:posOffset>
          </wp:positionV>
          <wp:extent cx="7560000" cy="271306"/>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27130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DDB2" w14:textId="77777777" w:rsidR="00242616" w:rsidRDefault="00242616" w:rsidP="0015779C">
      <w:r>
        <w:separator/>
      </w:r>
    </w:p>
  </w:footnote>
  <w:footnote w:type="continuationSeparator" w:id="0">
    <w:p w14:paraId="67BB4A04" w14:textId="77777777" w:rsidR="00242616" w:rsidRDefault="00242616" w:rsidP="00157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273FC"/>
    <w:multiLevelType w:val="hybridMultilevel"/>
    <w:tmpl w:val="78A6F490"/>
    <w:lvl w:ilvl="0" w:tplc="E970F2FC">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4A03CEF"/>
    <w:multiLevelType w:val="multilevel"/>
    <w:tmpl w:val="9DA07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14190981">
    <w:abstractNumId w:val="1"/>
  </w:num>
  <w:num w:numId="2" w16cid:durableId="122055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80"/>
    <w:rsid w:val="00011F9E"/>
    <w:rsid w:val="000158A9"/>
    <w:rsid w:val="00032B5A"/>
    <w:rsid w:val="00042BD3"/>
    <w:rsid w:val="00044882"/>
    <w:rsid w:val="00045118"/>
    <w:rsid w:val="000468BD"/>
    <w:rsid w:val="000645D8"/>
    <w:rsid w:val="00067534"/>
    <w:rsid w:val="00070673"/>
    <w:rsid w:val="00085DFC"/>
    <w:rsid w:val="00086025"/>
    <w:rsid w:val="000A68AC"/>
    <w:rsid w:val="000B441E"/>
    <w:rsid w:val="000D177F"/>
    <w:rsid w:val="000D1C0C"/>
    <w:rsid w:val="000E2DD8"/>
    <w:rsid w:val="000E3CA6"/>
    <w:rsid w:val="000F065B"/>
    <w:rsid w:val="00103F4F"/>
    <w:rsid w:val="0015779C"/>
    <w:rsid w:val="00160845"/>
    <w:rsid w:val="00167973"/>
    <w:rsid w:val="00170D84"/>
    <w:rsid w:val="001744C1"/>
    <w:rsid w:val="001A1029"/>
    <w:rsid w:val="001A5A7D"/>
    <w:rsid w:val="001C2101"/>
    <w:rsid w:val="001C7F18"/>
    <w:rsid w:val="001D59B0"/>
    <w:rsid w:val="001E10F3"/>
    <w:rsid w:val="001E1895"/>
    <w:rsid w:val="001E3756"/>
    <w:rsid w:val="001E567B"/>
    <w:rsid w:val="001E732E"/>
    <w:rsid w:val="001F12C0"/>
    <w:rsid w:val="001F646C"/>
    <w:rsid w:val="0020594C"/>
    <w:rsid w:val="00226083"/>
    <w:rsid w:val="00227077"/>
    <w:rsid w:val="00235654"/>
    <w:rsid w:val="00242616"/>
    <w:rsid w:val="002501D3"/>
    <w:rsid w:val="00257FB8"/>
    <w:rsid w:val="002626B4"/>
    <w:rsid w:val="00274C7B"/>
    <w:rsid w:val="00283BCB"/>
    <w:rsid w:val="002A0688"/>
    <w:rsid w:val="002B5061"/>
    <w:rsid w:val="002E4E09"/>
    <w:rsid w:val="002E7D49"/>
    <w:rsid w:val="002F3D51"/>
    <w:rsid w:val="002F7CDF"/>
    <w:rsid w:val="003051F7"/>
    <w:rsid w:val="00332B1D"/>
    <w:rsid w:val="00335F95"/>
    <w:rsid w:val="00347640"/>
    <w:rsid w:val="003558DD"/>
    <w:rsid w:val="00363561"/>
    <w:rsid w:val="0037125F"/>
    <w:rsid w:val="00374500"/>
    <w:rsid w:val="00382DEF"/>
    <w:rsid w:val="003943C7"/>
    <w:rsid w:val="003A2C78"/>
    <w:rsid w:val="003B191D"/>
    <w:rsid w:val="003B7D7F"/>
    <w:rsid w:val="003D0878"/>
    <w:rsid w:val="003E400A"/>
    <w:rsid w:val="00412B8D"/>
    <w:rsid w:val="00423172"/>
    <w:rsid w:val="0042354B"/>
    <w:rsid w:val="00441F08"/>
    <w:rsid w:val="00442181"/>
    <w:rsid w:val="00445B8C"/>
    <w:rsid w:val="00450135"/>
    <w:rsid w:val="00466329"/>
    <w:rsid w:val="00487679"/>
    <w:rsid w:val="004939B4"/>
    <w:rsid w:val="0049727F"/>
    <w:rsid w:val="00500911"/>
    <w:rsid w:val="00501225"/>
    <w:rsid w:val="00504627"/>
    <w:rsid w:val="005102BF"/>
    <w:rsid w:val="00544458"/>
    <w:rsid w:val="0054577B"/>
    <w:rsid w:val="00550893"/>
    <w:rsid w:val="00564D5A"/>
    <w:rsid w:val="005717A0"/>
    <w:rsid w:val="00582752"/>
    <w:rsid w:val="00592F6F"/>
    <w:rsid w:val="005A0B82"/>
    <w:rsid w:val="005B1877"/>
    <w:rsid w:val="005C0ABD"/>
    <w:rsid w:val="005D6E4B"/>
    <w:rsid w:val="005E7B6D"/>
    <w:rsid w:val="005F201A"/>
    <w:rsid w:val="005F6F00"/>
    <w:rsid w:val="0060058E"/>
    <w:rsid w:val="00603520"/>
    <w:rsid w:val="00612E31"/>
    <w:rsid w:val="00634AFD"/>
    <w:rsid w:val="00636E49"/>
    <w:rsid w:val="006506A1"/>
    <w:rsid w:val="00655F25"/>
    <w:rsid w:val="00674EAD"/>
    <w:rsid w:val="00686402"/>
    <w:rsid w:val="006A14AB"/>
    <w:rsid w:val="006A4483"/>
    <w:rsid w:val="006A45AE"/>
    <w:rsid w:val="006B5417"/>
    <w:rsid w:val="006C376F"/>
    <w:rsid w:val="006C389D"/>
    <w:rsid w:val="006C3D99"/>
    <w:rsid w:val="006E465B"/>
    <w:rsid w:val="007167FD"/>
    <w:rsid w:val="00723285"/>
    <w:rsid w:val="00734DCF"/>
    <w:rsid w:val="00740BB9"/>
    <w:rsid w:val="00744CA3"/>
    <w:rsid w:val="007479A5"/>
    <w:rsid w:val="007552EA"/>
    <w:rsid w:val="00774C8D"/>
    <w:rsid w:val="007909D2"/>
    <w:rsid w:val="00794379"/>
    <w:rsid w:val="007B091F"/>
    <w:rsid w:val="007B7DD1"/>
    <w:rsid w:val="007E1410"/>
    <w:rsid w:val="007E2F06"/>
    <w:rsid w:val="00801FE8"/>
    <w:rsid w:val="008179EB"/>
    <w:rsid w:val="008233E6"/>
    <w:rsid w:val="0084511D"/>
    <w:rsid w:val="00856994"/>
    <w:rsid w:val="00875CCD"/>
    <w:rsid w:val="00887570"/>
    <w:rsid w:val="008B3646"/>
    <w:rsid w:val="008E669E"/>
    <w:rsid w:val="009020A8"/>
    <w:rsid w:val="009025C5"/>
    <w:rsid w:val="009243DD"/>
    <w:rsid w:val="0093668D"/>
    <w:rsid w:val="00943B1C"/>
    <w:rsid w:val="00944DEA"/>
    <w:rsid w:val="00950F9D"/>
    <w:rsid w:val="009538E9"/>
    <w:rsid w:val="00962F52"/>
    <w:rsid w:val="00975357"/>
    <w:rsid w:val="00980377"/>
    <w:rsid w:val="00984061"/>
    <w:rsid w:val="009A56E0"/>
    <w:rsid w:val="009A6291"/>
    <w:rsid w:val="009B2453"/>
    <w:rsid w:val="009B2B73"/>
    <w:rsid w:val="009D160E"/>
    <w:rsid w:val="009D2A20"/>
    <w:rsid w:val="009E6E36"/>
    <w:rsid w:val="00A033A4"/>
    <w:rsid w:val="00A0683F"/>
    <w:rsid w:val="00A07054"/>
    <w:rsid w:val="00A1383F"/>
    <w:rsid w:val="00A1559E"/>
    <w:rsid w:val="00A200AD"/>
    <w:rsid w:val="00A4043F"/>
    <w:rsid w:val="00A46129"/>
    <w:rsid w:val="00A50CCD"/>
    <w:rsid w:val="00A51B17"/>
    <w:rsid w:val="00A6431E"/>
    <w:rsid w:val="00A71780"/>
    <w:rsid w:val="00A774B1"/>
    <w:rsid w:val="00A86E8B"/>
    <w:rsid w:val="00AB2B61"/>
    <w:rsid w:val="00AB4B80"/>
    <w:rsid w:val="00AC0D7B"/>
    <w:rsid w:val="00AE59DD"/>
    <w:rsid w:val="00AE7781"/>
    <w:rsid w:val="00B07E76"/>
    <w:rsid w:val="00B117C6"/>
    <w:rsid w:val="00B17037"/>
    <w:rsid w:val="00B200A0"/>
    <w:rsid w:val="00B205FC"/>
    <w:rsid w:val="00B249A3"/>
    <w:rsid w:val="00B32BFA"/>
    <w:rsid w:val="00B3451A"/>
    <w:rsid w:val="00B34C79"/>
    <w:rsid w:val="00B4182E"/>
    <w:rsid w:val="00B54C4E"/>
    <w:rsid w:val="00B60E47"/>
    <w:rsid w:val="00B65203"/>
    <w:rsid w:val="00B70529"/>
    <w:rsid w:val="00BC1191"/>
    <w:rsid w:val="00BC6903"/>
    <w:rsid w:val="00BF7366"/>
    <w:rsid w:val="00C04EC3"/>
    <w:rsid w:val="00C07CC6"/>
    <w:rsid w:val="00C239C9"/>
    <w:rsid w:val="00C24DE0"/>
    <w:rsid w:val="00C278B4"/>
    <w:rsid w:val="00C31B6A"/>
    <w:rsid w:val="00C51FBA"/>
    <w:rsid w:val="00C53BBC"/>
    <w:rsid w:val="00C54EA9"/>
    <w:rsid w:val="00C54F9B"/>
    <w:rsid w:val="00C6105F"/>
    <w:rsid w:val="00C835E4"/>
    <w:rsid w:val="00C83DFE"/>
    <w:rsid w:val="00C86CE0"/>
    <w:rsid w:val="00C87F74"/>
    <w:rsid w:val="00CA12E5"/>
    <w:rsid w:val="00CC015C"/>
    <w:rsid w:val="00CC669E"/>
    <w:rsid w:val="00CD13DB"/>
    <w:rsid w:val="00CF37F0"/>
    <w:rsid w:val="00CF6454"/>
    <w:rsid w:val="00D03438"/>
    <w:rsid w:val="00D11A06"/>
    <w:rsid w:val="00D11AE8"/>
    <w:rsid w:val="00D24F9B"/>
    <w:rsid w:val="00D253D3"/>
    <w:rsid w:val="00D26AAA"/>
    <w:rsid w:val="00D41CB3"/>
    <w:rsid w:val="00D61337"/>
    <w:rsid w:val="00D64357"/>
    <w:rsid w:val="00D65BFB"/>
    <w:rsid w:val="00D74F9F"/>
    <w:rsid w:val="00D754C4"/>
    <w:rsid w:val="00D76F59"/>
    <w:rsid w:val="00D91745"/>
    <w:rsid w:val="00D948AB"/>
    <w:rsid w:val="00DB3E83"/>
    <w:rsid w:val="00DB4D5B"/>
    <w:rsid w:val="00DD528A"/>
    <w:rsid w:val="00DF406D"/>
    <w:rsid w:val="00E318E2"/>
    <w:rsid w:val="00E619CA"/>
    <w:rsid w:val="00E66FD2"/>
    <w:rsid w:val="00E74DE5"/>
    <w:rsid w:val="00E93367"/>
    <w:rsid w:val="00EA118C"/>
    <w:rsid w:val="00EB0A3D"/>
    <w:rsid w:val="00ED2CE2"/>
    <w:rsid w:val="00ED4208"/>
    <w:rsid w:val="00ED4E91"/>
    <w:rsid w:val="00EE1E83"/>
    <w:rsid w:val="00EF7C93"/>
    <w:rsid w:val="00F14341"/>
    <w:rsid w:val="00F3518F"/>
    <w:rsid w:val="00F36798"/>
    <w:rsid w:val="00F45982"/>
    <w:rsid w:val="00F72E1E"/>
    <w:rsid w:val="00F7350C"/>
    <w:rsid w:val="00F76F9F"/>
    <w:rsid w:val="00F85BAE"/>
    <w:rsid w:val="00F87C8D"/>
    <w:rsid w:val="00F974D5"/>
    <w:rsid w:val="00FA1510"/>
    <w:rsid w:val="00FB1197"/>
    <w:rsid w:val="00FD7C16"/>
    <w:rsid w:val="00FE26AC"/>
    <w:rsid w:val="00FF3545"/>
    <w:rsid w:val="0FABBFE9"/>
    <w:rsid w:val="12C714FB"/>
    <w:rsid w:val="1D84E097"/>
    <w:rsid w:val="1DD95419"/>
    <w:rsid w:val="2E55321D"/>
    <w:rsid w:val="349C8E20"/>
    <w:rsid w:val="3543541D"/>
    <w:rsid w:val="4377049D"/>
    <w:rsid w:val="472AC570"/>
    <w:rsid w:val="53B1E323"/>
    <w:rsid w:val="55527240"/>
    <w:rsid w:val="55D96E4F"/>
    <w:rsid w:val="56F70335"/>
    <w:rsid w:val="5AF9BEDE"/>
    <w:rsid w:val="5CFB8E50"/>
    <w:rsid w:val="618F4D38"/>
    <w:rsid w:val="63F699C6"/>
    <w:rsid w:val="659ECDF8"/>
    <w:rsid w:val="65EC29F0"/>
    <w:rsid w:val="696C1A65"/>
    <w:rsid w:val="6C34D92B"/>
    <w:rsid w:val="6FD1B40B"/>
    <w:rsid w:val="756099CB"/>
    <w:rsid w:val="75DD313E"/>
    <w:rsid w:val="7DDF68F1"/>
    <w:rsid w:val="7E733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F17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9C"/>
    <w:pPr>
      <w:spacing w:after="240"/>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71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779C"/>
    <w:pPr>
      <w:keepNext/>
      <w:keepLines/>
      <w:spacing w:before="720"/>
      <w:outlineLvl w:val="1"/>
    </w:pPr>
    <w:rPr>
      <w:rFonts w:ascii="Calibri Light" w:eastAsia="Times New Roman" w:hAnsi="Calibri Light"/>
      <w:b/>
      <w:color w:val="004C6C"/>
      <w:sz w:val="44"/>
      <w:szCs w:val="26"/>
    </w:rPr>
  </w:style>
  <w:style w:type="paragraph" w:styleId="Heading3">
    <w:name w:val="heading 3"/>
    <w:basedOn w:val="Normal"/>
    <w:next w:val="Normal"/>
    <w:link w:val="Heading3Char"/>
    <w:uiPriority w:val="9"/>
    <w:unhideWhenUsed/>
    <w:qFormat/>
    <w:rsid w:val="0015779C"/>
    <w:pPr>
      <w:keepNext/>
      <w:keepLines/>
      <w:spacing w:before="320" w:after="60"/>
      <w:outlineLvl w:val="2"/>
    </w:pPr>
    <w:rPr>
      <w:rFonts w:ascii="Calibri Light" w:eastAsia="Times New Roman" w:hAnsi="Calibri Light"/>
      <w:b/>
      <w:color w:val="C25700"/>
      <w:sz w:val="32"/>
      <w:szCs w:val="24"/>
    </w:rPr>
  </w:style>
  <w:style w:type="paragraph" w:styleId="Heading4">
    <w:name w:val="heading 4"/>
    <w:basedOn w:val="Normal"/>
    <w:next w:val="Normal"/>
    <w:link w:val="Heading4Char"/>
    <w:uiPriority w:val="9"/>
    <w:unhideWhenUsed/>
    <w:qFormat/>
    <w:rsid w:val="0015779C"/>
    <w:pPr>
      <w:keepNext/>
      <w:keepLines/>
      <w:spacing w:before="360" w:after="0"/>
      <w:outlineLvl w:val="3"/>
    </w:pPr>
    <w:rPr>
      <w:rFonts w:ascii="Calibri Light" w:eastAsia="Times New Roman" w:hAnsi="Calibri Light"/>
      <w:b/>
      <w:iCs/>
      <w:color w:val="00254A"/>
      <w:sz w:val="28"/>
    </w:rPr>
  </w:style>
  <w:style w:type="paragraph" w:styleId="Heading5">
    <w:name w:val="heading 5"/>
    <w:basedOn w:val="Normal"/>
    <w:next w:val="Normal"/>
    <w:link w:val="Heading5Char"/>
    <w:uiPriority w:val="9"/>
    <w:semiHidden/>
    <w:unhideWhenUsed/>
    <w:qFormat/>
    <w:rsid w:val="00A71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7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7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7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7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779C"/>
    <w:rPr>
      <w:rFonts w:ascii="Calibri Light" w:eastAsia="Times New Roman" w:hAnsi="Calibri Light" w:cs="Times New Roman"/>
      <w:b/>
      <w:color w:val="004C6C"/>
      <w:kern w:val="0"/>
      <w:sz w:val="44"/>
      <w:szCs w:val="26"/>
      <w14:ligatures w14:val="none"/>
    </w:rPr>
  </w:style>
  <w:style w:type="character" w:customStyle="1" w:styleId="Heading3Char">
    <w:name w:val="Heading 3 Char"/>
    <w:basedOn w:val="DefaultParagraphFont"/>
    <w:link w:val="Heading3"/>
    <w:uiPriority w:val="9"/>
    <w:rsid w:val="0015779C"/>
    <w:rPr>
      <w:rFonts w:ascii="Calibri Light" w:eastAsia="Times New Roman" w:hAnsi="Calibri Light" w:cs="Times New Roman"/>
      <w:b/>
      <w:color w:val="C25700"/>
      <w:kern w:val="0"/>
      <w:sz w:val="32"/>
      <w:szCs w:val="24"/>
      <w14:ligatures w14:val="none"/>
    </w:rPr>
  </w:style>
  <w:style w:type="character" w:customStyle="1" w:styleId="Heading4Char">
    <w:name w:val="Heading 4 Char"/>
    <w:basedOn w:val="DefaultParagraphFont"/>
    <w:link w:val="Heading4"/>
    <w:uiPriority w:val="9"/>
    <w:rsid w:val="0015779C"/>
    <w:rPr>
      <w:rFonts w:ascii="Calibri Light" w:eastAsia="Times New Roman" w:hAnsi="Calibri Light" w:cs="Times New Roman"/>
      <w:b/>
      <w:iCs/>
      <w:color w:val="00254A"/>
      <w:kern w:val="0"/>
      <w:sz w:val="28"/>
      <w14:ligatures w14:val="none"/>
    </w:rPr>
  </w:style>
  <w:style w:type="character" w:customStyle="1" w:styleId="Heading5Char">
    <w:name w:val="Heading 5 Char"/>
    <w:basedOn w:val="DefaultParagraphFont"/>
    <w:link w:val="Heading5"/>
    <w:uiPriority w:val="9"/>
    <w:semiHidden/>
    <w:rsid w:val="00A71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780"/>
    <w:rPr>
      <w:rFonts w:eastAsiaTheme="majorEastAsia" w:cstheme="majorBidi"/>
      <w:color w:val="272727" w:themeColor="text1" w:themeTint="D8"/>
    </w:rPr>
  </w:style>
  <w:style w:type="paragraph" w:styleId="Title">
    <w:name w:val="Title"/>
    <w:basedOn w:val="Normal"/>
    <w:next w:val="Normal"/>
    <w:link w:val="TitleChar"/>
    <w:uiPriority w:val="10"/>
    <w:qFormat/>
    <w:rsid w:val="0015779C"/>
    <w:pPr>
      <w:spacing w:before="1920" w:after="0"/>
    </w:pPr>
    <w:rPr>
      <w:b/>
      <w:bCs/>
      <w:color w:val="00254A"/>
      <w:sz w:val="60"/>
      <w:szCs w:val="60"/>
    </w:rPr>
  </w:style>
  <w:style w:type="character" w:customStyle="1" w:styleId="TitleChar">
    <w:name w:val="Title Char"/>
    <w:basedOn w:val="DefaultParagraphFont"/>
    <w:link w:val="Title"/>
    <w:uiPriority w:val="10"/>
    <w:rsid w:val="0015779C"/>
    <w:rPr>
      <w:rFonts w:ascii="Calibri" w:eastAsia="Calibri" w:hAnsi="Calibri" w:cs="Times New Roman"/>
      <w:b/>
      <w:bCs/>
      <w:color w:val="00254A"/>
      <w:kern w:val="0"/>
      <w:sz w:val="60"/>
      <w:szCs w:val="60"/>
      <w14:ligatures w14:val="none"/>
    </w:rPr>
  </w:style>
  <w:style w:type="paragraph" w:styleId="Subtitle">
    <w:name w:val="Subtitle"/>
    <w:basedOn w:val="Normal"/>
    <w:next w:val="Normal"/>
    <w:link w:val="SubtitleChar"/>
    <w:uiPriority w:val="11"/>
    <w:qFormat/>
    <w:rsid w:val="00A717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780"/>
    <w:pPr>
      <w:spacing w:before="160"/>
      <w:jc w:val="center"/>
    </w:pPr>
    <w:rPr>
      <w:i/>
      <w:iCs/>
      <w:color w:val="404040" w:themeColor="text1" w:themeTint="BF"/>
    </w:rPr>
  </w:style>
  <w:style w:type="character" w:customStyle="1" w:styleId="QuoteChar">
    <w:name w:val="Quote Char"/>
    <w:basedOn w:val="DefaultParagraphFont"/>
    <w:link w:val="Quote"/>
    <w:uiPriority w:val="29"/>
    <w:rsid w:val="00A71780"/>
    <w:rPr>
      <w:i/>
      <w:iCs/>
      <w:color w:val="404040" w:themeColor="text1" w:themeTint="BF"/>
    </w:rPr>
  </w:style>
  <w:style w:type="paragraph" w:styleId="ListParagraph">
    <w:name w:val="List Paragraph"/>
    <w:basedOn w:val="Normal"/>
    <w:uiPriority w:val="34"/>
    <w:qFormat/>
    <w:rsid w:val="0015779C"/>
    <w:pPr>
      <w:numPr>
        <w:numId w:val="2"/>
      </w:numPr>
      <w:spacing w:after="200"/>
      <w:ind w:left="284" w:hanging="284"/>
      <w:contextualSpacing/>
    </w:pPr>
    <w:rPr>
      <w:rFonts w:eastAsia="Arial" w:cs="Calibri"/>
    </w:rPr>
  </w:style>
  <w:style w:type="character" w:styleId="IntenseEmphasis">
    <w:name w:val="Intense Emphasis"/>
    <w:basedOn w:val="DefaultParagraphFont"/>
    <w:uiPriority w:val="21"/>
    <w:qFormat/>
    <w:rsid w:val="00A71780"/>
    <w:rPr>
      <w:i/>
      <w:iCs/>
      <w:color w:val="0F4761" w:themeColor="accent1" w:themeShade="BF"/>
    </w:rPr>
  </w:style>
  <w:style w:type="paragraph" w:styleId="IntenseQuote">
    <w:name w:val="Intense Quote"/>
    <w:basedOn w:val="Normal"/>
    <w:next w:val="Normal"/>
    <w:link w:val="IntenseQuoteChar"/>
    <w:uiPriority w:val="30"/>
    <w:qFormat/>
    <w:rsid w:val="00A71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780"/>
    <w:rPr>
      <w:i/>
      <w:iCs/>
      <w:color w:val="0F4761" w:themeColor="accent1" w:themeShade="BF"/>
    </w:rPr>
  </w:style>
  <w:style w:type="character" w:styleId="IntenseReference">
    <w:name w:val="Intense Reference"/>
    <w:basedOn w:val="DefaultParagraphFont"/>
    <w:uiPriority w:val="32"/>
    <w:qFormat/>
    <w:rsid w:val="00A71780"/>
    <w:rPr>
      <w:b/>
      <w:bCs/>
      <w:smallCaps/>
      <w:color w:val="0F4761" w:themeColor="accent1" w:themeShade="BF"/>
      <w:spacing w:val="5"/>
    </w:rPr>
  </w:style>
  <w:style w:type="paragraph" w:styleId="Header">
    <w:name w:val="header"/>
    <w:basedOn w:val="Normal"/>
    <w:link w:val="HeaderChar"/>
    <w:uiPriority w:val="99"/>
    <w:unhideWhenUsed/>
    <w:rsid w:val="00A71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780"/>
  </w:style>
  <w:style w:type="paragraph" w:styleId="Footer">
    <w:name w:val="footer"/>
    <w:basedOn w:val="Normal"/>
    <w:link w:val="FooterChar"/>
    <w:uiPriority w:val="99"/>
    <w:unhideWhenUsed/>
    <w:rsid w:val="00A71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780"/>
  </w:style>
  <w:style w:type="paragraph" w:styleId="Revision">
    <w:name w:val="Revision"/>
    <w:hidden/>
    <w:uiPriority w:val="99"/>
    <w:semiHidden/>
    <w:rsid w:val="0049727F"/>
    <w:pPr>
      <w:spacing w:after="0" w:line="240" w:lineRule="auto"/>
    </w:pPr>
  </w:style>
  <w:style w:type="character" w:styleId="CommentReference">
    <w:name w:val="annotation reference"/>
    <w:basedOn w:val="DefaultParagraphFont"/>
    <w:uiPriority w:val="99"/>
    <w:semiHidden/>
    <w:unhideWhenUsed/>
    <w:rsid w:val="00070673"/>
    <w:rPr>
      <w:sz w:val="16"/>
      <w:szCs w:val="16"/>
    </w:rPr>
  </w:style>
  <w:style w:type="paragraph" w:styleId="CommentText">
    <w:name w:val="annotation text"/>
    <w:basedOn w:val="Normal"/>
    <w:link w:val="CommentTextChar"/>
    <w:uiPriority w:val="99"/>
    <w:unhideWhenUsed/>
    <w:rsid w:val="00070673"/>
    <w:pPr>
      <w:spacing w:line="240" w:lineRule="auto"/>
    </w:pPr>
    <w:rPr>
      <w:sz w:val="20"/>
      <w:szCs w:val="20"/>
    </w:rPr>
  </w:style>
  <w:style w:type="character" w:customStyle="1" w:styleId="CommentTextChar">
    <w:name w:val="Comment Text Char"/>
    <w:basedOn w:val="DefaultParagraphFont"/>
    <w:link w:val="CommentText"/>
    <w:uiPriority w:val="99"/>
    <w:rsid w:val="00070673"/>
    <w:rPr>
      <w:sz w:val="20"/>
      <w:szCs w:val="20"/>
    </w:rPr>
  </w:style>
  <w:style w:type="paragraph" w:styleId="CommentSubject">
    <w:name w:val="annotation subject"/>
    <w:basedOn w:val="CommentText"/>
    <w:next w:val="CommentText"/>
    <w:link w:val="CommentSubjectChar"/>
    <w:uiPriority w:val="99"/>
    <w:semiHidden/>
    <w:unhideWhenUsed/>
    <w:rsid w:val="00070673"/>
    <w:rPr>
      <w:b/>
      <w:bCs/>
    </w:rPr>
  </w:style>
  <w:style w:type="character" w:customStyle="1" w:styleId="CommentSubjectChar">
    <w:name w:val="Comment Subject Char"/>
    <w:basedOn w:val="CommentTextChar"/>
    <w:link w:val="CommentSubject"/>
    <w:uiPriority w:val="99"/>
    <w:semiHidden/>
    <w:rsid w:val="000706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3101</Characters>
  <Application>Microsoft Office Word</Application>
  <DocSecurity>0</DocSecurity>
  <Lines>49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Budget factsheet - School funding integrity</dc:title>
  <dc:subject/>
  <dc:creator/>
  <cp:keywords/>
  <dc:description/>
  <cp:lastModifiedBy/>
  <cp:revision>1</cp:revision>
  <dcterms:created xsi:type="dcterms:W3CDTF">2026-05-12T05:32:00Z</dcterms:created>
  <dcterms:modified xsi:type="dcterms:W3CDTF">2026-05-12T05:32:00Z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2026-05-12T05:32:28Z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2ae722c1-6064-48b8-a669-18264603e98a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