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Pr="008D5E3D" w:rsidRDefault="00221D8F" w:rsidP="00CA4815">
      <w:pPr>
        <w:rPr>
          <w:rFonts w:cstheme="minorHAnsi"/>
        </w:rPr>
      </w:pPr>
      <w:r w:rsidRPr="008D5E3D">
        <w:rPr>
          <w:rFonts w:cstheme="minorHAnsi"/>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sidRPr="008D5E3D">
        <w:rPr>
          <w:rFonts w:cstheme="minorHAnsi"/>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69172" cy="554400"/>
                    </a:xfrm>
                    <a:prstGeom prst="rect">
                      <a:avLst/>
                    </a:prstGeom>
                  </pic:spPr>
                </pic:pic>
              </a:graphicData>
            </a:graphic>
          </wp:inline>
        </w:drawing>
      </w:r>
    </w:p>
    <w:p w14:paraId="4DA01EFA" w14:textId="144C2259" w:rsidR="001B109C" w:rsidRPr="008D5E3D" w:rsidRDefault="001B109C" w:rsidP="001B109C">
      <w:pPr>
        <w:pStyle w:val="Heading1"/>
        <w:spacing w:before="480"/>
        <w:rPr>
          <w:rFonts w:asciiTheme="minorHAnsi" w:hAnsiTheme="minorHAnsi" w:cstheme="minorHAnsi"/>
          <w:sz w:val="22"/>
          <w:szCs w:val="22"/>
        </w:rPr>
      </w:pPr>
    </w:p>
    <w:tbl>
      <w:tblPr>
        <w:tblStyle w:val="TableGrid"/>
        <w:tblW w:w="5000" w:type="pct"/>
        <w:tblLook w:val="01E0" w:firstRow="1" w:lastRow="1" w:firstColumn="1" w:lastColumn="1" w:noHBand="0" w:noVBand="0"/>
      </w:tblPr>
      <w:tblGrid>
        <w:gridCol w:w="9016"/>
      </w:tblGrid>
      <w:tr w:rsidR="00EF7DF7" w:rsidRPr="00A777AD" w14:paraId="3BCD4E03" w14:textId="77777777" w:rsidTr="0CA0ED5C">
        <w:tc>
          <w:tcPr>
            <w:tcW w:w="5000" w:type="pct"/>
            <w:tcBorders>
              <w:bottom w:val="single" w:sz="4" w:space="0" w:color="auto"/>
            </w:tcBorders>
          </w:tcPr>
          <w:p w14:paraId="26FC6577" w14:textId="50DB5CC6" w:rsidR="001B109C" w:rsidRPr="00A777AD" w:rsidRDefault="001B109C" w:rsidP="00A777AD">
            <w:pPr>
              <w:pStyle w:val="Heading4"/>
              <w:keepLines w:val="0"/>
              <w:spacing w:before="180" w:after="60"/>
              <w:rPr>
                <w:rFonts w:asciiTheme="minorHAnsi" w:hAnsiTheme="minorHAnsi" w:cstheme="minorHAnsi"/>
              </w:rPr>
            </w:pPr>
            <w:r w:rsidRPr="008D5E3D">
              <w:rPr>
                <w:rFonts w:asciiTheme="minorHAnsi" w:hAnsiTheme="minorHAnsi" w:cstheme="minorHAnsi"/>
              </w:rPr>
              <w:t>20</w:t>
            </w:r>
            <w:r w:rsidR="00B039D6" w:rsidRPr="008D5E3D">
              <w:rPr>
                <w:rFonts w:asciiTheme="minorHAnsi" w:hAnsiTheme="minorHAnsi" w:cstheme="minorHAnsi"/>
              </w:rPr>
              <w:t>26</w:t>
            </w:r>
            <w:r w:rsidR="000960CF" w:rsidRPr="008D5E3D">
              <w:rPr>
                <w:rFonts w:asciiTheme="minorHAnsi" w:hAnsiTheme="minorHAnsi" w:cstheme="minorHAnsi"/>
              </w:rPr>
              <w:t xml:space="preserve"> </w:t>
            </w:r>
            <w:r w:rsidRPr="008D5E3D">
              <w:rPr>
                <w:rFonts w:asciiTheme="minorHAnsi" w:hAnsiTheme="minorHAnsi" w:cstheme="minorHAnsi"/>
              </w:rPr>
              <w:t xml:space="preserve">Mission-Based Compact Between the Commonwealth of Australia and </w:t>
            </w:r>
            <w:r w:rsidR="003D7C2A" w:rsidRPr="008D5E3D">
              <w:rPr>
                <w:rFonts w:asciiTheme="minorHAnsi" w:hAnsiTheme="minorHAnsi" w:cstheme="minorHAnsi"/>
              </w:rPr>
              <w:t>Adelaide University</w:t>
            </w:r>
          </w:p>
        </w:tc>
      </w:tr>
      <w:tr w:rsidR="00EF7DF7" w:rsidRPr="008D5E3D" w14:paraId="2126955C" w14:textId="77777777" w:rsidTr="0CA0ED5C">
        <w:tc>
          <w:tcPr>
            <w:tcW w:w="5000" w:type="pct"/>
          </w:tcPr>
          <w:p w14:paraId="4E36A361" w14:textId="77777777" w:rsidR="001B109C" w:rsidRPr="008D5E3D" w:rsidRDefault="001B109C" w:rsidP="00F30BFA">
            <w:pPr>
              <w:pStyle w:val="Heading4"/>
              <w:keepLines w:val="0"/>
              <w:spacing w:before="180" w:after="60"/>
              <w:rPr>
                <w:rFonts w:asciiTheme="minorHAnsi" w:eastAsia="Times New Roman" w:hAnsiTheme="minorHAnsi" w:cstheme="minorHAnsi"/>
                <w:bCs/>
                <w:iCs w:val="0"/>
                <w:color w:val="auto"/>
                <w:sz w:val="20"/>
                <w:szCs w:val="20"/>
                <w:lang w:val="en-US"/>
              </w:rPr>
            </w:pPr>
            <w:r w:rsidRPr="008D5E3D">
              <w:rPr>
                <w:rFonts w:asciiTheme="minorHAnsi" w:hAnsiTheme="minorHAnsi" w:cstheme="minorHAnsi"/>
              </w:rPr>
              <w:t>Purpose</w:t>
            </w:r>
          </w:p>
        </w:tc>
      </w:tr>
      <w:tr w:rsidR="00EF7DF7" w:rsidRPr="008D5E3D" w14:paraId="43022137" w14:textId="77777777" w:rsidTr="0CA0ED5C">
        <w:trPr>
          <w:trHeight w:val="1682"/>
        </w:trPr>
        <w:tc>
          <w:tcPr>
            <w:tcW w:w="5000" w:type="pct"/>
            <w:tcBorders>
              <w:bottom w:val="single" w:sz="4" w:space="0" w:color="auto"/>
            </w:tcBorders>
          </w:tcPr>
          <w:p w14:paraId="603CAB15" w14:textId="3283BAE0" w:rsidR="001B109C" w:rsidRPr="008D5E3D" w:rsidRDefault="001B109C" w:rsidP="6DCF43EC">
            <w:pPr>
              <w:pStyle w:val="NormalIndent"/>
              <w:ind w:left="0"/>
              <w:rPr>
                <w:rFonts w:asciiTheme="minorHAnsi" w:hAnsiTheme="minorHAnsi" w:cstheme="minorHAnsi"/>
              </w:rPr>
            </w:pPr>
            <w:r w:rsidRPr="008D5E3D">
              <w:rPr>
                <w:rFonts w:asciiTheme="minorHAnsi" w:hAnsiTheme="minorHAnsi" w:cstheme="minorHAnsi"/>
              </w:rPr>
              <w:t xml:space="preserve">This compact is an agreement between the Commonwealth and the University. </w:t>
            </w:r>
            <w:proofErr w:type="gramStart"/>
            <w:r w:rsidRPr="008D5E3D">
              <w:rPr>
                <w:rFonts w:asciiTheme="minorHAnsi" w:hAnsiTheme="minorHAnsi" w:cstheme="minorHAnsi"/>
              </w:rPr>
              <w:t>Entering into</w:t>
            </w:r>
            <w:proofErr w:type="gramEnd"/>
            <w:r w:rsidRPr="008D5E3D">
              <w:rPr>
                <w:rFonts w:asciiTheme="minorHAnsi" w:hAnsiTheme="minorHAnsi" w:cstheme="minorHAnsi"/>
              </w:rPr>
              <w:t xml:space="preserve"> a </w:t>
            </w:r>
            <w:r w:rsidR="001E3BF1" w:rsidRPr="008D5E3D">
              <w:rPr>
                <w:rFonts w:asciiTheme="minorHAnsi" w:hAnsiTheme="minorHAnsi" w:cstheme="minorHAnsi"/>
              </w:rPr>
              <w:t>C</w:t>
            </w:r>
            <w:r w:rsidRPr="008D5E3D">
              <w:rPr>
                <w:rFonts w:asciiTheme="minorHAnsi" w:hAnsiTheme="minorHAnsi" w:cstheme="minorHAnsi"/>
              </w:rPr>
              <w:t xml:space="preserve">ompact is one of the quality and accountability requirements, which a higher education provider must meet under the </w:t>
            </w:r>
            <w:r w:rsidRPr="008D5E3D">
              <w:rPr>
                <w:rStyle w:val="Emphasis"/>
                <w:rFonts w:asciiTheme="minorHAnsi" w:hAnsiTheme="minorHAnsi" w:cstheme="minorHAnsi"/>
              </w:rPr>
              <w:t>Higher Education Support Act</w:t>
            </w:r>
            <w:r w:rsidRPr="008D5E3D">
              <w:rPr>
                <w:rFonts w:asciiTheme="minorHAnsi" w:hAnsiTheme="minorHAnsi" w:cstheme="minorHAnsi"/>
              </w:rPr>
              <w:t xml:space="preserve"> 2003 (HESA) as a condition of receiving a grant. Specifically, subsection 19-110(1) of HESA requires that Table A and Table B providers must, in respect of each year for which a grant is paid to the provider under HESA, </w:t>
            </w:r>
            <w:proofErr w:type="gramStart"/>
            <w:r w:rsidRPr="008D5E3D">
              <w:rPr>
                <w:rFonts w:asciiTheme="minorHAnsi" w:hAnsiTheme="minorHAnsi" w:cstheme="minorHAnsi"/>
              </w:rPr>
              <w:t>enter into</w:t>
            </w:r>
            <w:proofErr w:type="gramEnd"/>
            <w:r w:rsidRPr="008D5E3D">
              <w:rPr>
                <w:rFonts w:asciiTheme="minorHAnsi" w:hAnsiTheme="minorHAnsi" w:cstheme="minorHAnsi"/>
              </w:rPr>
              <w:t xml:space="preserve"> a </w:t>
            </w:r>
            <w:r w:rsidR="001E3BF1" w:rsidRPr="008D5E3D">
              <w:rPr>
                <w:rFonts w:asciiTheme="minorHAnsi" w:hAnsiTheme="minorHAnsi" w:cstheme="minorHAnsi"/>
              </w:rPr>
              <w:t>M</w:t>
            </w:r>
            <w:r w:rsidRPr="008D5E3D">
              <w:rPr>
                <w:rFonts w:asciiTheme="minorHAnsi" w:hAnsiTheme="minorHAnsi" w:cstheme="minorHAnsi"/>
              </w:rPr>
              <w:t>ission</w:t>
            </w:r>
            <w:r w:rsidR="62E47E4A" w:rsidRPr="008D5E3D">
              <w:rPr>
                <w:rFonts w:asciiTheme="minorHAnsi" w:hAnsiTheme="minorHAnsi" w:cstheme="minorHAnsi"/>
              </w:rPr>
              <w:t xml:space="preserve"> </w:t>
            </w:r>
            <w:r w:rsidRPr="008D5E3D">
              <w:rPr>
                <w:rFonts w:asciiTheme="minorHAnsi" w:hAnsiTheme="minorHAnsi" w:cstheme="minorHAnsi"/>
                <w:szCs w:val="22"/>
              </w:rPr>
              <w:noBreakHyphen/>
            </w:r>
            <w:r w:rsidR="001E3BF1" w:rsidRPr="008D5E3D">
              <w:rPr>
                <w:rFonts w:asciiTheme="minorHAnsi" w:hAnsiTheme="minorHAnsi" w:cstheme="minorHAnsi"/>
              </w:rPr>
              <w:t>B</w:t>
            </w:r>
            <w:r w:rsidRPr="008D5E3D">
              <w:rPr>
                <w:rFonts w:asciiTheme="minorHAnsi" w:hAnsiTheme="minorHAnsi" w:cstheme="minorHAnsi"/>
              </w:rPr>
              <w:t xml:space="preserve">ased </w:t>
            </w:r>
            <w:r w:rsidR="001E3BF1" w:rsidRPr="008D5E3D">
              <w:rPr>
                <w:rFonts w:asciiTheme="minorHAnsi" w:hAnsiTheme="minorHAnsi" w:cstheme="minorHAnsi"/>
              </w:rPr>
              <w:t>C</w:t>
            </w:r>
            <w:r w:rsidRPr="008D5E3D">
              <w:rPr>
                <w:rFonts w:asciiTheme="minorHAnsi" w:hAnsiTheme="minorHAnsi" w:cstheme="minorHAnsi"/>
              </w:rPr>
              <w:t>ompact with the Commonwealth for a period that includes that year.</w:t>
            </w:r>
          </w:p>
          <w:p w14:paraId="127C3B78" w14:textId="517ECB69" w:rsidR="00526BFC" w:rsidRPr="008D5E3D" w:rsidRDefault="001B109C" w:rsidP="00BA7FC0">
            <w:pPr>
              <w:pStyle w:val="NormalIndent"/>
              <w:spacing w:before="0" w:line="240" w:lineRule="auto"/>
              <w:ind w:left="0"/>
              <w:rPr>
                <w:rFonts w:asciiTheme="minorHAnsi" w:hAnsiTheme="minorHAnsi" w:cstheme="minorHAnsi"/>
                <w:sz w:val="24"/>
              </w:rPr>
            </w:pPr>
            <w:r w:rsidRPr="008D5E3D">
              <w:rPr>
                <w:rFonts w:asciiTheme="minorHAnsi" w:hAnsiTheme="minorHAnsi" w:cstheme="minorHAnsi"/>
                <w:szCs w:val="22"/>
              </w:rPr>
              <w:t>All strategies should provide qualitative and/or quantitative measures of assessment</w:t>
            </w:r>
            <w:r w:rsidRPr="008D5E3D">
              <w:rPr>
                <w:rFonts w:asciiTheme="minorHAnsi" w:hAnsiTheme="minorHAnsi" w:cstheme="minorHAnsi"/>
                <w:sz w:val="24"/>
              </w:rPr>
              <w:t>.</w:t>
            </w:r>
          </w:p>
        </w:tc>
      </w:tr>
      <w:tr w:rsidR="00EF7DF7" w:rsidRPr="008D5E3D" w14:paraId="63ACD26A" w14:textId="77777777" w:rsidTr="0CA0ED5C">
        <w:tc>
          <w:tcPr>
            <w:tcW w:w="5000" w:type="pct"/>
          </w:tcPr>
          <w:p w14:paraId="43C124C8" w14:textId="6274CFBA" w:rsidR="00526BFC" w:rsidRPr="008D5E3D" w:rsidRDefault="00F30BFA" w:rsidP="00526BFC">
            <w:pPr>
              <w:pStyle w:val="Heading4"/>
              <w:keepLines w:val="0"/>
              <w:spacing w:before="180" w:after="60"/>
              <w:rPr>
                <w:rFonts w:asciiTheme="minorHAnsi" w:hAnsiTheme="minorHAnsi" w:cstheme="minorHAnsi"/>
              </w:rPr>
            </w:pPr>
            <w:r w:rsidRPr="008D5E3D">
              <w:rPr>
                <w:rFonts w:asciiTheme="minorHAnsi" w:hAnsiTheme="minorHAnsi" w:cstheme="minorHAnsi"/>
              </w:rPr>
              <w:t>M</w:t>
            </w:r>
            <w:r w:rsidR="001B109C" w:rsidRPr="008D5E3D">
              <w:rPr>
                <w:rFonts w:asciiTheme="minorHAnsi" w:hAnsiTheme="minorHAnsi" w:cstheme="minorHAnsi"/>
              </w:rPr>
              <w:t xml:space="preserve">ission </w:t>
            </w:r>
            <w:r w:rsidR="0049333E" w:rsidRPr="008D5E3D">
              <w:rPr>
                <w:rFonts w:asciiTheme="minorHAnsi" w:hAnsiTheme="minorHAnsi" w:cstheme="minorHAnsi"/>
              </w:rPr>
              <w:t>and</w:t>
            </w:r>
            <w:r w:rsidR="001B109C" w:rsidRPr="008D5E3D">
              <w:rPr>
                <w:rFonts w:asciiTheme="minorHAnsi" w:hAnsiTheme="minorHAnsi" w:cstheme="minorHAnsi"/>
              </w:rPr>
              <w:t xml:space="preserve"> </w:t>
            </w:r>
            <w:r w:rsidRPr="008D5E3D">
              <w:rPr>
                <w:rFonts w:asciiTheme="minorHAnsi" w:hAnsiTheme="minorHAnsi" w:cstheme="minorHAnsi"/>
              </w:rPr>
              <w:t>Strategic Planning</w:t>
            </w:r>
          </w:p>
        </w:tc>
      </w:tr>
      <w:tr w:rsidR="00EF7DF7" w:rsidRPr="008D5E3D" w14:paraId="6AF93BFD" w14:textId="77777777" w:rsidTr="0CA0ED5C">
        <w:trPr>
          <w:trHeight w:val="1123"/>
        </w:trPr>
        <w:tc>
          <w:tcPr>
            <w:tcW w:w="5000" w:type="pct"/>
            <w:tcBorders>
              <w:bottom w:val="single" w:sz="4" w:space="0" w:color="auto"/>
            </w:tcBorders>
          </w:tcPr>
          <w:p w14:paraId="31A70A78" w14:textId="7818B188" w:rsidR="00080C35" w:rsidRPr="00080C35" w:rsidRDefault="00080C35" w:rsidP="00F177D4">
            <w:pPr>
              <w:spacing w:after="0" w:line="257" w:lineRule="auto"/>
              <w:rPr>
                <w:b/>
                <w:bCs/>
              </w:rPr>
            </w:pPr>
            <w:r>
              <w:rPr>
                <w:b/>
                <w:bCs/>
              </w:rPr>
              <w:t>2026 MISSION, STRATEGIC PLANNING AND KEY OUTCOMES</w:t>
            </w:r>
          </w:p>
          <w:p w14:paraId="6C9A355C" w14:textId="5059BCC5" w:rsidR="00F177D4" w:rsidRDefault="00E765E9" w:rsidP="00F177D4">
            <w:pPr>
              <w:spacing w:after="0" w:line="257" w:lineRule="auto"/>
            </w:pPr>
            <w:r>
              <w:t xml:space="preserve">Established in 2026, </w:t>
            </w:r>
            <w:r w:rsidR="00F35847" w:rsidRPr="00F177D4">
              <w:t>Adelaide University (AU)</w:t>
            </w:r>
            <w:r w:rsidR="00F177D4" w:rsidRPr="00F177D4">
              <w:t xml:space="preserve"> delivers an integrated, </w:t>
            </w:r>
            <w:r w:rsidR="20EEC535">
              <w:t xml:space="preserve">future </w:t>
            </w:r>
            <w:r w:rsidR="00F177D4" w:rsidRPr="00F177D4">
              <w:t>focused model of higher education that combines scale,</w:t>
            </w:r>
            <w:r w:rsidR="00B476C3">
              <w:t xml:space="preserve"> comprehensive</w:t>
            </w:r>
            <w:r w:rsidR="00F177D4" w:rsidRPr="00F177D4">
              <w:t xml:space="preserve"> disciplinary breadth and contemporary institutional design. </w:t>
            </w:r>
            <w:r w:rsidR="00B103E9" w:rsidRPr="00F177D4">
              <w:t xml:space="preserve">Guided by its </w:t>
            </w:r>
            <w:hyperlink r:id="rId15" w:history="1">
              <w:r w:rsidR="00B103E9" w:rsidRPr="00F177D4">
                <w:rPr>
                  <w:rStyle w:val="Hyperlink"/>
                </w:rPr>
                <w:t>founding legislation</w:t>
              </w:r>
            </w:hyperlink>
            <w:r w:rsidR="00B103E9" w:rsidRPr="00F177D4">
              <w:t>,</w:t>
            </w:r>
            <w:r w:rsidR="007C0A7D">
              <w:t xml:space="preserve"> </w:t>
            </w:r>
            <w:hyperlink r:id="rId16" w:history="1">
              <w:r w:rsidR="007C0A7D" w:rsidRPr="00651603">
                <w:rPr>
                  <w:rStyle w:val="Hyperlink"/>
                </w:rPr>
                <w:t>Vision</w:t>
              </w:r>
            </w:hyperlink>
            <w:r w:rsidR="00620B7C">
              <w:t>, and</w:t>
            </w:r>
            <w:r w:rsidR="00B103E9" w:rsidRPr="00F177D4">
              <w:t xml:space="preserve"> </w:t>
            </w:r>
            <w:hyperlink r:id="rId17" w:history="1">
              <w:r w:rsidR="00B103E9" w:rsidRPr="00F177D4">
                <w:rPr>
                  <w:rStyle w:val="Hyperlink"/>
                </w:rPr>
                <w:t xml:space="preserve">Strategic Ambition </w:t>
              </w:r>
              <w:r w:rsidR="00C64103">
                <w:rPr>
                  <w:rStyle w:val="Hyperlink"/>
                </w:rPr>
                <w:t>&amp;</w:t>
              </w:r>
              <w:r w:rsidR="00B103E9" w:rsidRPr="00F177D4">
                <w:rPr>
                  <w:rStyle w:val="Hyperlink"/>
                </w:rPr>
                <w:t xml:space="preserve"> Direction 2024–34</w:t>
              </w:r>
            </w:hyperlink>
            <w:r w:rsidR="00B103E9" w:rsidRPr="00F177D4">
              <w:t xml:space="preserve">, </w:t>
            </w:r>
            <w:r w:rsidR="00B103E9">
              <w:t xml:space="preserve">AU </w:t>
            </w:r>
            <w:r w:rsidR="00B103E9" w:rsidRPr="00F177D4">
              <w:t xml:space="preserve">is committed to expanding access and participation, strengthening partnership with First Nations peoples, </w:t>
            </w:r>
            <w:r w:rsidR="00EE228B">
              <w:t>delivering</w:t>
            </w:r>
            <w:r w:rsidR="003C4412">
              <w:t xml:space="preserve"> a contemporary curriculum, </w:t>
            </w:r>
            <w:r w:rsidR="00B103E9" w:rsidRPr="00F177D4">
              <w:t xml:space="preserve">and translating research and innovation into measurable economic, social and cultural impact. </w:t>
            </w:r>
            <w:r w:rsidR="002C5A94">
              <w:t>T</w:t>
            </w:r>
            <w:r w:rsidR="00397DC1">
              <w:t xml:space="preserve">his ambition is </w:t>
            </w:r>
            <w:r w:rsidR="00712C55">
              <w:t xml:space="preserve">underpinned by </w:t>
            </w:r>
            <w:r w:rsidR="000D467A">
              <w:t xml:space="preserve">a </w:t>
            </w:r>
            <w:r w:rsidR="006C0583" w:rsidRPr="006C0583">
              <w:t xml:space="preserve">statewide physical and national online footprint, strong regional and international engagement, and </w:t>
            </w:r>
            <w:r w:rsidR="007F5A06">
              <w:t>the Adelaide Attainment Mode</w:t>
            </w:r>
            <w:r w:rsidR="00651502">
              <w:t>l</w:t>
            </w:r>
            <w:r w:rsidR="007F5A06">
              <w:t xml:space="preserve"> </w:t>
            </w:r>
            <w:r w:rsidR="008C0B10">
              <w:t xml:space="preserve">that positions students </w:t>
            </w:r>
            <w:r w:rsidR="00C76C11">
              <w:t xml:space="preserve">and their experience </w:t>
            </w:r>
            <w:r w:rsidR="008C0B10">
              <w:t>at the centre</w:t>
            </w:r>
            <w:r w:rsidR="00C76C11">
              <w:t xml:space="preserve"> of the university</w:t>
            </w:r>
            <w:r w:rsidR="00B66079">
              <w:t>.</w:t>
            </w:r>
            <w:r w:rsidR="00CA342B">
              <w:t xml:space="preserve"> </w:t>
            </w:r>
          </w:p>
          <w:p w14:paraId="315173A5" w14:textId="77777777" w:rsidR="003F6453" w:rsidRPr="00F177D4" w:rsidRDefault="003F6453" w:rsidP="00F177D4">
            <w:pPr>
              <w:spacing w:after="0" w:line="257" w:lineRule="auto"/>
            </w:pPr>
          </w:p>
          <w:p w14:paraId="72FDED06" w14:textId="5335DD08" w:rsidR="00F177D4" w:rsidRPr="00F177D4" w:rsidRDefault="006F3343" w:rsidP="00F177D4">
            <w:pPr>
              <w:spacing w:after="0" w:line="257" w:lineRule="auto"/>
            </w:pPr>
            <w:r>
              <w:t xml:space="preserve">To monitor </w:t>
            </w:r>
            <w:r w:rsidR="00C83E98">
              <w:t xml:space="preserve">corporate performance the University Council </w:t>
            </w:r>
            <w:r w:rsidR="00AE2BC4">
              <w:t xml:space="preserve">is developing contemporary </w:t>
            </w:r>
            <w:r w:rsidR="006F78FB">
              <w:t>governance arrangements that reflect the recommendations of the Expert Council o</w:t>
            </w:r>
            <w:r w:rsidR="00022BDB">
              <w:t>n</w:t>
            </w:r>
            <w:r w:rsidR="006F78FB">
              <w:t xml:space="preserve"> University Governance</w:t>
            </w:r>
            <w:r w:rsidR="00022BDB">
              <w:t xml:space="preserve"> report.</w:t>
            </w:r>
          </w:p>
          <w:p w14:paraId="23DFE862" w14:textId="77777777" w:rsidR="00D850F5" w:rsidRPr="008D5E3D" w:rsidRDefault="00D850F5" w:rsidP="62899BF6">
            <w:pPr>
              <w:spacing w:after="0"/>
              <w:rPr>
                <w:rFonts w:cstheme="minorHAnsi"/>
                <w:b/>
                <w:bCs/>
                <w:highlight w:val="cyan"/>
                <w:u w:val="single"/>
              </w:rPr>
            </w:pPr>
          </w:p>
          <w:p w14:paraId="3C8B0AD7" w14:textId="621BC7DC" w:rsidR="00D4651A" w:rsidRPr="00EB4327" w:rsidRDefault="00CE2A5B" w:rsidP="00D4651A">
            <w:pPr>
              <w:spacing w:after="0"/>
              <w:rPr>
                <w:b/>
                <w:u w:val="single"/>
              </w:rPr>
            </w:pPr>
            <w:r w:rsidRPr="638950B1">
              <w:rPr>
                <w:b/>
                <w:u w:val="single"/>
              </w:rPr>
              <w:t>W</w:t>
            </w:r>
            <w:r w:rsidR="00D4651A" w:rsidRPr="638950B1">
              <w:rPr>
                <w:b/>
                <w:u w:val="single"/>
              </w:rPr>
              <w:t xml:space="preserve">orkforce and skills </w:t>
            </w:r>
            <w:proofErr w:type="gramStart"/>
            <w:r w:rsidR="00D4651A" w:rsidRPr="638950B1">
              <w:rPr>
                <w:b/>
                <w:u w:val="single"/>
              </w:rPr>
              <w:t>needs</w:t>
            </w:r>
            <w:proofErr w:type="gramEnd"/>
          </w:p>
          <w:p w14:paraId="06EDD1D5" w14:textId="7B81EFD9" w:rsidR="00092881" w:rsidRPr="00092881" w:rsidRDefault="00092881" w:rsidP="00092881">
            <w:pPr>
              <w:spacing w:after="0"/>
            </w:pPr>
            <w:r w:rsidRPr="00092881">
              <w:t>A</w:t>
            </w:r>
            <w:r w:rsidR="002E6626">
              <w:t>delaide University</w:t>
            </w:r>
            <w:r w:rsidRPr="00092881">
              <w:t xml:space="preserve"> integrates education, research and engagement to meet workforce needs, community priorities and Australia’s </w:t>
            </w:r>
            <w:r w:rsidR="6D168E4B">
              <w:t>long-</w:t>
            </w:r>
            <w:r w:rsidRPr="00092881">
              <w:t xml:space="preserve">term national interest. Through its </w:t>
            </w:r>
            <w:hyperlink r:id="rId18">
              <w:r w:rsidR="000335DF" w:rsidRPr="638950B1">
                <w:rPr>
                  <w:rStyle w:val="Hyperlink"/>
                </w:rPr>
                <w:t>Industry and Government Engagement Framework</w:t>
              </w:r>
            </w:hyperlink>
            <w:r w:rsidRPr="00092881">
              <w:t xml:space="preserve">, AU aligns </w:t>
            </w:r>
            <w:r w:rsidR="006F0861">
              <w:t xml:space="preserve">innovative </w:t>
            </w:r>
            <w:r w:rsidRPr="00092881">
              <w:t xml:space="preserve">program design with national and state priorities, including stackable program architecture and </w:t>
            </w:r>
            <w:r w:rsidR="00435720">
              <w:t>sector-responsive</w:t>
            </w:r>
            <w:r w:rsidRPr="00092881">
              <w:t xml:space="preserve"> offerings such as Australia’s first </w:t>
            </w:r>
            <w:hyperlink r:id="rId19">
              <w:r w:rsidRPr="266497A0">
                <w:rPr>
                  <w:rStyle w:val="Hyperlink"/>
                </w:rPr>
                <w:t>degree apprenticeship</w:t>
              </w:r>
            </w:hyperlink>
            <w:r>
              <w:t xml:space="preserve"> delivered in partnership with industry.</w:t>
            </w:r>
          </w:p>
          <w:p w14:paraId="7BD5D7CD" w14:textId="77777777" w:rsidR="008F6F31" w:rsidRDefault="008F6F31" w:rsidP="00D4651A">
            <w:pPr>
              <w:spacing w:after="0"/>
              <w:rPr>
                <w:rFonts w:cstheme="minorHAnsi"/>
                <w:b/>
                <w:bCs/>
                <w:u w:val="single"/>
              </w:rPr>
            </w:pPr>
          </w:p>
          <w:p w14:paraId="4921FE55" w14:textId="67748316" w:rsidR="00D4651A" w:rsidRDefault="008327FE" w:rsidP="00D4651A">
            <w:pPr>
              <w:spacing w:after="0"/>
              <w:rPr>
                <w:rFonts w:cstheme="minorHAnsi"/>
              </w:rPr>
            </w:pPr>
            <w:r>
              <w:rPr>
                <w:rFonts w:cstheme="minorHAnsi"/>
                <w:b/>
                <w:bCs/>
                <w:u w:val="single"/>
              </w:rPr>
              <w:t>U</w:t>
            </w:r>
            <w:r w:rsidR="000C2116" w:rsidRPr="008327FE">
              <w:rPr>
                <w:rFonts w:cstheme="minorHAnsi"/>
                <w:b/>
                <w:bCs/>
                <w:u w:val="single"/>
              </w:rPr>
              <w:t>pholding academic freedom and freedom of speech</w:t>
            </w:r>
          </w:p>
          <w:p w14:paraId="5064AFFA" w14:textId="697A63BC" w:rsidR="001336E6" w:rsidRPr="001336E6" w:rsidRDefault="001336E6" w:rsidP="001336E6">
            <w:pPr>
              <w:spacing w:after="0"/>
            </w:pPr>
            <w:r w:rsidRPr="1DEAE6E8">
              <w:t>Academic Freedom and Freedom of Speech arrangements continue under the relevant foundation university Enterprise Agreements and the associated procedures and guidelines</w:t>
            </w:r>
            <w:r w:rsidR="003E54E7" w:rsidRPr="1DEAE6E8">
              <w:t>; l</w:t>
            </w:r>
            <w:r w:rsidRPr="1DEAE6E8">
              <w:t>imits and freedoms relating to speech and other forms of expression remain unchanged.</w:t>
            </w:r>
            <w:r w:rsidR="003E54E7" w:rsidRPr="1DEAE6E8">
              <w:t xml:space="preserve"> </w:t>
            </w:r>
            <w:r w:rsidRPr="1DEAE6E8">
              <w:t xml:space="preserve">The </w:t>
            </w:r>
            <w:r w:rsidR="003E54E7" w:rsidRPr="1DEAE6E8">
              <w:t>AU</w:t>
            </w:r>
            <w:r w:rsidRPr="1DEAE6E8">
              <w:t xml:space="preserve"> Enterprise </w:t>
            </w:r>
            <w:r w:rsidRPr="1DEAE6E8">
              <w:lastRenderedPageBreak/>
              <w:t>Agreement, currently being negotiated, will</w:t>
            </w:r>
            <w:r w:rsidR="00B31697" w:rsidRPr="1DEAE6E8">
              <w:t xml:space="preserve"> also</w:t>
            </w:r>
            <w:r w:rsidRPr="1DEAE6E8">
              <w:t xml:space="preserve"> include </w:t>
            </w:r>
            <w:r w:rsidR="001636F4" w:rsidRPr="1DEAE6E8">
              <w:t xml:space="preserve">these provisions </w:t>
            </w:r>
            <w:r w:rsidR="00437BBB" w:rsidRPr="1DEAE6E8">
              <w:t>and a new</w:t>
            </w:r>
            <w:r w:rsidRPr="1DEAE6E8">
              <w:t xml:space="preserve"> </w:t>
            </w:r>
            <w:r w:rsidR="001636F4" w:rsidRPr="1DEAE6E8">
              <w:t xml:space="preserve">AU </w:t>
            </w:r>
            <w:r w:rsidRPr="1DEAE6E8">
              <w:t xml:space="preserve">Policy and Procedure </w:t>
            </w:r>
            <w:r w:rsidR="00437BBB" w:rsidRPr="1DEAE6E8">
              <w:t xml:space="preserve">will be developed </w:t>
            </w:r>
            <w:r w:rsidR="00C244CF" w:rsidRPr="1DEAE6E8">
              <w:t xml:space="preserve">in </w:t>
            </w:r>
            <w:r w:rsidRPr="1DEAE6E8">
              <w:t>consultation with staff and their representatives.</w:t>
            </w:r>
          </w:p>
          <w:p w14:paraId="54CC6065" w14:textId="77777777" w:rsidR="000C2116" w:rsidRPr="008D5E3D" w:rsidRDefault="000C2116" w:rsidP="00D4651A">
            <w:pPr>
              <w:spacing w:after="0"/>
              <w:rPr>
                <w:rFonts w:cstheme="minorHAnsi"/>
              </w:rPr>
            </w:pPr>
          </w:p>
          <w:p w14:paraId="02046A08" w14:textId="78965DFE" w:rsidR="4D0E5C07" w:rsidRPr="008D5E3D" w:rsidRDefault="008C700E" w:rsidP="08FED0AC">
            <w:pPr>
              <w:spacing w:after="0"/>
              <w:rPr>
                <w:b/>
                <w:u w:val="single"/>
              </w:rPr>
            </w:pPr>
            <w:r w:rsidRPr="4A5E72CA">
              <w:rPr>
                <w:b/>
                <w:u w:val="single"/>
              </w:rPr>
              <w:t>Ensuring s</w:t>
            </w:r>
            <w:r w:rsidR="4D0E5C07" w:rsidRPr="4A5E72CA">
              <w:rPr>
                <w:b/>
                <w:u w:val="single"/>
              </w:rPr>
              <w:t xml:space="preserve">tudent and </w:t>
            </w:r>
            <w:r w:rsidRPr="4A5E72CA">
              <w:rPr>
                <w:b/>
                <w:u w:val="single"/>
              </w:rPr>
              <w:t>s</w:t>
            </w:r>
            <w:r w:rsidR="4D0E5C07" w:rsidRPr="4A5E72CA">
              <w:rPr>
                <w:b/>
                <w:u w:val="single"/>
              </w:rPr>
              <w:t xml:space="preserve">taff </w:t>
            </w:r>
            <w:r w:rsidRPr="4A5E72CA">
              <w:rPr>
                <w:b/>
                <w:u w:val="single"/>
              </w:rPr>
              <w:t>s</w:t>
            </w:r>
            <w:r w:rsidR="4D0E5C07" w:rsidRPr="4A5E72CA">
              <w:rPr>
                <w:b/>
                <w:u w:val="single"/>
              </w:rPr>
              <w:t>afety</w:t>
            </w:r>
          </w:p>
          <w:p w14:paraId="5BCDB15B" w14:textId="0B1E5FA5" w:rsidR="00527519" w:rsidRDefault="00527519" w:rsidP="00527519">
            <w:pPr>
              <w:spacing w:after="0"/>
            </w:pPr>
            <w:r w:rsidRPr="00527519">
              <w:t xml:space="preserve">Adelaide University is implementing a Safer Community </w:t>
            </w:r>
            <w:r w:rsidR="0044171D">
              <w:t>i</w:t>
            </w:r>
            <w:r w:rsidRPr="00527519">
              <w:t>nit</w:t>
            </w:r>
            <w:r w:rsidR="00B12F1D">
              <w:t>iative</w:t>
            </w:r>
            <w:r w:rsidRPr="00527519">
              <w:t xml:space="preserve"> </w:t>
            </w:r>
            <w:r w:rsidR="005D0DAF">
              <w:t xml:space="preserve">with associated </w:t>
            </w:r>
            <w:r w:rsidR="00F93376" w:rsidRPr="00F93376">
              <w:t>updates</w:t>
            </w:r>
            <w:r w:rsidR="00F93376">
              <w:t xml:space="preserve"> </w:t>
            </w:r>
            <w:r w:rsidR="00F93376" w:rsidRPr="00F93376">
              <w:t xml:space="preserve">to operational structures, policies and procedures. As part of this initiative, </w:t>
            </w:r>
            <w:r w:rsidR="00BD620D">
              <w:t>AU</w:t>
            </w:r>
            <w:r w:rsidR="00F93376" w:rsidRPr="00F93376">
              <w:t xml:space="preserve">'s </w:t>
            </w:r>
            <w:hyperlink r:id="rId20">
              <w:r w:rsidR="00F93376" w:rsidRPr="5C34FB01">
                <w:rPr>
                  <w:rStyle w:val="Hyperlink"/>
                </w:rPr>
                <w:t>Integrity Unit</w:t>
              </w:r>
            </w:hyperlink>
            <w:r w:rsidR="00F93376" w:rsidRPr="00F93376">
              <w:t xml:space="preserve"> will be expanded and renamed </w:t>
            </w:r>
            <w:r w:rsidR="002E6626">
              <w:t xml:space="preserve">as the </w:t>
            </w:r>
            <w:r w:rsidR="00F93376" w:rsidRPr="00F93376">
              <w:t xml:space="preserve">Safer Community Unit to improve visibility </w:t>
            </w:r>
            <w:r w:rsidR="002E6626">
              <w:t xml:space="preserve">and expand the scope </w:t>
            </w:r>
            <w:r w:rsidR="00F93376" w:rsidRPr="00F93376">
              <w:t>of its work. The Unit will foster a safe, respectful and inclusive culture by focusing</w:t>
            </w:r>
            <w:r w:rsidR="00AC7677">
              <w:t xml:space="preserve"> </w:t>
            </w:r>
            <w:r w:rsidR="00F93376" w:rsidRPr="00F93376">
              <w:t>on responding appropriately to incidents of harmful behaviours</w:t>
            </w:r>
            <w:r w:rsidR="002E6626">
              <w:t>,</w:t>
            </w:r>
            <w:r w:rsidR="00F93376" w:rsidRPr="00F93376">
              <w:t xml:space="preserve"> including all forms of racism and gender-based violence, as well as evidence-based prevention activities. This will be underpinned by a coordinated governance and capability framework</w:t>
            </w:r>
            <w:r w:rsidR="002E6626">
              <w:t>,</w:t>
            </w:r>
            <w:r w:rsidR="00F93376" w:rsidRPr="00F93376">
              <w:t xml:space="preserve"> including </w:t>
            </w:r>
            <w:r w:rsidR="002E6626">
              <w:t>the delivery of education on</w:t>
            </w:r>
            <w:r w:rsidR="00F93376" w:rsidRPr="00F93376">
              <w:t xml:space="preserve"> antisemitism </w:t>
            </w:r>
            <w:r w:rsidR="002E6626">
              <w:t>to all leaders in the University</w:t>
            </w:r>
            <w:r w:rsidR="3DDEDCAC">
              <w:t xml:space="preserve"> and all front</w:t>
            </w:r>
            <w:r w:rsidR="00CD206E">
              <w:t>-</w:t>
            </w:r>
            <w:r w:rsidR="3DDEDCAC">
              <w:t xml:space="preserve">line staff </w:t>
            </w:r>
            <w:r w:rsidR="187C776E">
              <w:t>initially</w:t>
            </w:r>
            <w:r w:rsidR="3DDEDCAC">
              <w:t xml:space="preserve"> and wider University community subsequently</w:t>
            </w:r>
            <w:r w:rsidR="00EE65ED">
              <w:t>. These efforts will be overseen by a ste</w:t>
            </w:r>
            <w:r w:rsidR="008C3833">
              <w:t>e</w:t>
            </w:r>
            <w:r w:rsidR="00EE65ED">
              <w:t>ring committee accountable to the Vice Ch</w:t>
            </w:r>
            <w:r w:rsidR="00095D9A">
              <w:t>ancellor and regular reports on both incidents and progress of the initiative will be</w:t>
            </w:r>
            <w:r w:rsidR="008C3833">
              <w:t xml:space="preserve"> reported to Council.</w:t>
            </w:r>
          </w:p>
          <w:p w14:paraId="4CA4C2FB" w14:textId="77777777" w:rsidR="00AB03FB" w:rsidRPr="00F93376" w:rsidRDefault="00AB03FB" w:rsidP="2DA6BBC1">
            <w:pPr>
              <w:spacing w:after="0"/>
            </w:pPr>
          </w:p>
          <w:p w14:paraId="2E083AFB" w14:textId="3A2F8901" w:rsidR="00A5497E" w:rsidRPr="00B036B3" w:rsidRDefault="0096750B" w:rsidP="00A5497E">
            <w:pPr>
              <w:spacing w:after="0"/>
              <w:rPr>
                <w:rFonts w:eastAsia="Segoe UI" w:cstheme="minorHAnsi"/>
              </w:rPr>
            </w:pPr>
            <w:r w:rsidRPr="00B036B3">
              <w:rPr>
                <w:rFonts w:eastAsia="Segoe UI" w:cstheme="minorHAnsi"/>
              </w:rPr>
              <w:t>A</w:t>
            </w:r>
            <w:r w:rsidR="002E6626">
              <w:rPr>
                <w:rFonts w:eastAsia="Segoe UI" w:cstheme="minorHAnsi"/>
              </w:rPr>
              <w:t>delaide University</w:t>
            </w:r>
            <w:r w:rsidRPr="00B036B3">
              <w:rPr>
                <w:rFonts w:eastAsia="Segoe UI" w:cstheme="minorHAnsi"/>
              </w:rPr>
              <w:t xml:space="preserve"> provides extensive student support services including </w:t>
            </w:r>
            <w:hyperlink r:id="rId21" w:history="1">
              <w:r w:rsidRPr="00B036B3">
                <w:rPr>
                  <w:rStyle w:val="Hyperlink"/>
                  <w:rFonts w:eastAsia="Segoe UI" w:cstheme="minorHAnsi"/>
                </w:rPr>
                <w:t>access and inclusion services</w:t>
              </w:r>
            </w:hyperlink>
            <w:r w:rsidRPr="00B036B3">
              <w:rPr>
                <w:rFonts w:eastAsia="Segoe UI" w:cstheme="minorHAnsi"/>
              </w:rPr>
              <w:t xml:space="preserve">, </w:t>
            </w:r>
            <w:hyperlink r:id="rId22" w:history="1">
              <w:r w:rsidRPr="00B036B3">
                <w:rPr>
                  <w:rStyle w:val="Hyperlink"/>
                  <w:rFonts w:eastAsia="Segoe UI" w:cstheme="minorHAnsi"/>
                </w:rPr>
                <w:t>counselling</w:t>
              </w:r>
            </w:hyperlink>
            <w:r w:rsidRPr="00B036B3">
              <w:rPr>
                <w:rFonts w:eastAsia="Segoe UI" w:cstheme="minorHAnsi"/>
              </w:rPr>
              <w:t xml:space="preserve">, </w:t>
            </w:r>
            <w:hyperlink r:id="rId23" w:history="1">
              <w:r w:rsidRPr="00B036B3">
                <w:rPr>
                  <w:rStyle w:val="Hyperlink"/>
                  <w:rFonts w:eastAsia="Segoe UI" w:cstheme="minorHAnsi"/>
                </w:rPr>
                <w:t>sexual assault and harassment reporting and assistance</w:t>
              </w:r>
            </w:hyperlink>
            <w:r w:rsidRPr="00B036B3">
              <w:rPr>
                <w:rFonts w:eastAsia="Segoe UI" w:cstheme="minorHAnsi"/>
              </w:rPr>
              <w:t xml:space="preserve">, </w:t>
            </w:r>
            <w:hyperlink r:id="rId24" w:history="1">
              <w:r w:rsidRPr="00B036B3">
                <w:rPr>
                  <w:rStyle w:val="Hyperlink"/>
                  <w:rFonts w:eastAsia="Segoe UI" w:cstheme="minorHAnsi"/>
                </w:rPr>
                <w:t>career services</w:t>
              </w:r>
            </w:hyperlink>
            <w:r w:rsidRPr="00B036B3">
              <w:rPr>
                <w:rFonts w:eastAsia="Segoe UI" w:cstheme="minorHAnsi"/>
              </w:rPr>
              <w:t xml:space="preserve">, </w:t>
            </w:r>
            <w:hyperlink r:id="rId25" w:history="1">
              <w:r w:rsidRPr="00B036B3">
                <w:rPr>
                  <w:rStyle w:val="Hyperlink"/>
                  <w:rFonts w:eastAsia="Segoe UI" w:cstheme="minorHAnsi"/>
                </w:rPr>
                <w:t>community clinics</w:t>
              </w:r>
            </w:hyperlink>
            <w:r w:rsidRPr="00B036B3">
              <w:rPr>
                <w:rFonts w:eastAsia="Segoe UI" w:cstheme="minorHAnsi"/>
              </w:rPr>
              <w:t xml:space="preserve">, </w:t>
            </w:r>
            <w:hyperlink r:id="rId26" w:history="1">
              <w:r w:rsidRPr="00B036B3">
                <w:rPr>
                  <w:rStyle w:val="Hyperlink"/>
                  <w:rFonts w:eastAsia="Segoe UI" w:cstheme="minorHAnsi"/>
                </w:rPr>
                <w:t>student wellbeing</w:t>
              </w:r>
            </w:hyperlink>
            <w:r w:rsidRPr="00B036B3">
              <w:rPr>
                <w:rFonts w:eastAsia="Segoe UI" w:cstheme="minorHAnsi"/>
              </w:rPr>
              <w:t xml:space="preserve"> and tail</w:t>
            </w:r>
            <w:r w:rsidR="00084789">
              <w:rPr>
                <w:rFonts w:eastAsia="Segoe UI" w:cstheme="minorHAnsi"/>
              </w:rPr>
              <w:t>or</w:t>
            </w:r>
            <w:r w:rsidRPr="00B036B3">
              <w:rPr>
                <w:rFonts w:eastAsia="Segoe UI" w:cstheme="minorHAnsi"/>
              </w:rPr>
              <w:t xml:space="preserve">ed support for cohorts such as </w:t>
            </w:r>
            <w:hyperlink r:id="rId27" w:history="1">
              <w:r w:rsidRPr="00B036B3">
                <w:rPr>
                  <w:rStyle w:val="Hyperlink"/>
                  <w:rFonts w:eastAsia="Segoe UI" w:cstheme="minorHAnsi"/>
                </w:rPr>
                <w:t>international students</w:t>
              </w:r>
            </w:hyperlink>
            <w:r w:rsidRPr="00B036B3">
              <w:rPr>
                <w:rFonts w:eastAsia="Segoe UI" w:cstheme="minorHAnsi"/>
              </w:rPr>
              <w:t xml:space="preserve">, regional students, </w:t>
            </w:r>
            <w:hyperlink r:id="rId28" w:history="1">
              <w:r w:rsidRPr="00B036B3">
                <w:rPr>
                  <w:rStyle w:val="Hyperlink"/>
                  <w:rFonts w:eastAsia="Segoe UI" w:cstheme="minorHAnsi"/>
                </w:rPr>
                <w:t>veterans</w:t>
              </w:r>
            </w:hyperlink>
            <w:r w:rsidRPr="00B036B3">
              <w:rPr>
                <w:rFonts w:eastAsia="Segoe UI" w:cstheme="minorHAnsi"/>
              </w:rPr>
              <w:t xml:space="preserve"> and </w:t>
            </w:r>
            <w:hyperlink r:id="rId29" w:history="1">
              <w:r w:rsidRPr="00B036B3">
                <w:rPr>
                  <w:rStyle w:val="Hyperlink"/>
                  <w:rFonts w:eastAsia="Segoe UI" w:cstheme="minorHAnsi"/>
                </w:rPr>
                <w:t>Aboriginal students</w:t>
              </w:r>
            </w:hyperlink>
            <w:r w:rsidRPr="00B036B3">
              <w:rPr>
                <w:rFonts w:eastAsia="Segoe UI" w:cstheme="minorHAnsi"/>
              </w:rPr>
              <w:t>.</w:t>
            </w:r>
            <w:r w:rsidR="00A5497E" w:rsidRPr="00B036B3">
              <w:rPr>
                <w:rFonts w:eastAsia="Segoe UI" w:cstheme="minorHAnsi"/>
              </w:rPr>
              <w:t xml:space="preserve"> These services are complemented by </w:t>
            </w:r>
            <w:r w:rsidR="004E4C07">
              <w:rPr>
                <w:rFonts w:eastAsia="Segoe UI" w:cstheme="minorHAnsi"/>
              </w:rPr>
              <w:t>an internal</w:t>
            </w:r>
            <w:r w:rsidR="00A5497E" w:rsidRPr="00B036B3">
              <w:rPr>
                <w:rFonts w:eastAsia="Segoe UI" w:cstheme="minorHAnsi"/>
              </w:rPr>
              <w:t xml:space="preserve"> </w:t>
            </w:r>
            <w:hyperlink r:id="rId30" w:history="1">
              <w:r w:rsidR="00A5497E" w:rsidRPr="00B036B3">
                <w:rPr>
                  <w:rStyle w:val="Hyperlink"/>
                  <w:rFonts w:eastAsia="Segoe UI" w:cstheme="minorHAnsi"/>
                </w:rPr>
                <w:t>Student Ombud</w:t>
              </w:r>
            </w:hyperlink>
            <w:r w:rsidR="00103D01">
              <w:rPr>
                <w:rStyle w:val="FootnoteReference"/>
              </w:rPr>
              <w:footnoteReference w:id="2"/>
            </w:r>
            <w:r w:rsidR="00A5497E" w:rsidRPr="00B036B3">
              <w:rPr>
                <w:rFonts w:eastAsia="Segoe UI" w:cstheme="minorHAnsi"/>
              </w:rPr>
              <w:t xml:space="preserve">, an independent and impartial role </w:t>
            </w:r>
            <w:r w:rsidR="00210CF3">
              <w:rPr>
                <w:rFonts w:eastAsia="Segoe UI" w:cstheme="minorHAnsi"/>
              </w:rPr>
              <w:t>to further assist students</w:t>
            </w:r>
            <w:r w:rsidR="00A5497E" w:rsidRPr="00B036B3">
              <w:rPr>
                <w:rFonts w:eastAsia="Segoe UI" w:cstheme="minorHAnsi"/>
              </w:rPr>
              <w:t xml:space="preserve"> once internal processes have been exhausted.</w:t>
            </w:r>
          </w:p>
          <w:p w14:paraId="3FFAF726" w14:textId="0CCB85BB" w:rsidR="0096750B" w:rsidRPr="00B036B3" w:rsidRDefault="0096750B" w:rsidP="0096750B">
            <w:pPr>
              <w:spacing w:after="0"/>
              <w:rPr>
                <w:rFonts w:eastAsia="Segoe UI" w:cstheme="minorHAnsi"/>
              </w:rPr>
            </w:pPr>
          </w:p>
          <w:p w14:paraId="5134E613" w14:textId="3BCEA5C5" w:rsidR="00845CA3" w:rsidRPr="00B036B3" w:rsidRDefault="007D5541" w:rsidP="00845CA3">
            <w:pPr>
              <w:spacing w:after="0"/>
              <w:rPr>
                <w:rFonts w:eastAsia="Segoe UI"/>
              </w:rPr>
            </w:pPr>
            <w:r w:rsidRPr="2EABF2C4">
              <w:rPr>
                <w:rFonts w:eastAsia="Segoe UI"/>
              </w:rPr>
              <w:t xml:space="preserve">Adelaide University </w:t>
            </w:r>
            <w:r w:rsidR="002E6626">
              <w:rPr>
                <w:rFonts w:eastAsia="Segoe UI"/>
              </w:rPr>
              <w:t>is building an encompassing approach to</w:t>
            </w:r>
            <w:r w:rsidRPr="2EABF2C4">
              <w:rPr>
                <w:rFonts w:eastAsia="Segoe UI"/>
              </w:rPr>
              <w:t xml:space="preserve"> staff support and wellbeing</w:t>
            </w:r>
            <w:r w:rsidR="002E6626">
              <w:rPr>
                <w:rFonts w:eastAsia="Segoe UI"/>
              </w:rPr>
              <w:t xml:space="preserve">, rooted in </w:t>
            </w:r>
            <w:r w:rsidRPr="2EABF2C4">
              <w:rPr>
                <w:rFonts w:eastAsia="Segoe UI"/>
              </w:rPr>
              <w:t xml:space="preserve">a unified approach to physical and psychosocial safety, inclusive culture, workforce capability development and stewardship of people and resources, supported by comprehensive services and resources outlined on the University’s staff </w:t>
            </w:r>
            <w:hyperlink r:id="rId31">
              <w:r w:rsidR="2018A42B" w:rsidRPr="2EABF2C4">
                <w:rPr>
                  <w:rStyle w:val="Hyperlink"/>
                  <w:rFonts w:eastAsia="Segoe UI"/>
                </w:rPr>
                <w:t>Support and Wellbeing</w:t>
              </w:r>
            </w:hyperlink>
            <w:r w:rsidR="00C705EC">
              <w:rPr>
                <w:rStyle w:val="FootnoteReference"/>
              </w:rPr>
              <w:footnoteReference w:id="3"/>
            </w:r>
            <w:r w:rsidRPr="00B036B3">
              <w:t xml:space="preserve"> page.</w:t>
            </w:r>
          </w:p>
          <w:p w14:paraId="392EBDD2" w14:textId="77777777" w:rsidR="00845CA3" w:rsidRPr="00B036B3" w:rsidRDefault="00845CA3" w:rsidP="3CF21E63">
            <w:pPr>
              <w:spacing w:after="0"/>
              <w:rPr>
                <w:rFonts w:cstheme="minorHAnsi"/>
              </w:rPr>
            </w:pPr>
          </w:p>
          <w:p w14:paraId="7ECEFBC5" w14:textId="04EB1C87" w:rsidR="00526BFC" w:rsidRPr="008D5E3D" w:rsidRDefault="00C53282" w:rsidP="6385AF46">
            <w:pPr>
              <w:spacing w:after="0" w:line="257" w:lineRule="auto"/>
              <w:rPr>
                <w:rFonts w:cstheme="minorHAnsi"/>
                <w:b/>
                <w:bCs/>
              </w:rPr>
            </w:pPr>
            <w:r w:rsidRPr="00E62BB2">
              <w:rPr>
                <w:rFonts w:cstheme="minorHAnsi"/>
                <w:b/>
                <w:bCs/>
                <w:u w:val="single"/>
              </w:rPr>
              <w:t xml:space="preserve">Countering </w:t>
            </w:r>
            <w:r w:rsidR="031DF698" w:rsidRPr="00E62BB2">
              <w:rPr>
                <w:rFonts w:cstheme="minorHAnsi"/>
                <w:b/>
                <w:bCs/>
                <w:u w:val="single"/>
              </w:rPr>
              <w:t>Foreign interference</w:t>
            </w:r>
          </w:p>
          <w:p w14:paraId="57FC6EC4" w14:textId="559699AB" w:rsidR="007E60DF" w:rsidRDefault="007D5C01" w:rsidP="007E60DF">
            <w:pPr>
              <w:spacing w:after="0"/>
            </w:pPr>
            <w:r>
              <w:t>A</w:t>
            </w:r>
            <w:r w:rsidR="002E6626">
              <w:t>delaide University</w:t>
            </w:r>
            <w:r w:rsidR="007E60DF">
              <w:t xml:space="preserve"> </w:t>
            </w:r>
            <w:r w:rsidR="002B79EA">
              <w:t>has established</w:t>
            </w:r>
            <w:r w:rsidR="00371AE0">
              <w:t xml:space="preserve"> </w:t>
            </w:r>
            <w:hyperlink r:id="rId32" w:history="1">
              <w:r w:rsidR="00371AE0" w:rsidRPr="00FB5A48">
                <w:rPr>
                  <w:rStyle w:val="Hyperlink"/>
                </w:rPr>
                <w:t>polic</w:t>
              </w:r>
              <w:r w:rsidR="00FB5A48" w:rsidRPr="00FB5A48">
                <w:rPr>
                  <w:rStyle w:val="Hyperlink"/>
                </w:rPr>
                <w:t>y</w:t>
              </w:r>
            </w:hyperlink>
            <w:r w:rsidR="00371AE0">
              <w:t xml:space="preserve">, </w:t>
            </w:r>
            <w:r w:rsidR="007E60DF">
              <w:t>continue</w:t>
            </w:r>
            <w:r w:rsidR="00371AE0">
              <w:t>s</w:t>
            </w:r>
            <w:r w:rsidR="007E60DF">
              <w:t xml:space="preserve"> to monitor the evolving geopolitical landscape and </w:t>
            </w:r>
            <w:r w:rsidR="00371AE0">
              <w:t xml:space="preserve">is </w:t>
            </w:r>
            <w:r w:rsidR="007E60DF">
              <w:t>undertak</w:t>
            </w:r>
            <w:r w:rsidR="00371AE0">
              <w:t>ing</w:t>
            </w:r>
            <w:r w:rsidR="007E60DF">
              <w:t xml:space="preserve"> the following activities to reduce risk:  </w:t>
            </w:r>
          </w:p>
          <w:p w14:paraId="0A324B12" w14:textId="1A074700" w:rsidR="007E60DF" w:rsidRPr="00494444" w:rsidRDefault="007E60DF" w:rsidP="007E60DF">
            <w:pPr>
              <w:pStyle w:val="ListParagraph"/>
              <w:numPr>
                <w:ilvl w:val="0"/>
                <w:numId w:val="34"/>
              </w:numPr>
              <w:spacing w:after="0" w:line="240" w:lineRule="auto"/>
              <w:contextualSpacing w:val="0"/>
              <w:rPr>
                <w:rFonts w:eastAsia="Times New Roman"/>
                <w:sz w:val="22"/>
                <w:szCs w:val="22"/>
              </w:rPr>
            </w:pPr>
            <w:r w:rsidRPr="00494444">
              <w:rPr>
                <w:rFonts w:eastAsia="Times New Roman"/>
                <w:sz w:val="22"/>
                <w:szCs w:val="22"/>
              </w:rPr>
              <w:t>Updat</w:t>
            </w:r>
            <w:r w:rsidR="002E6626">
              <w:rPr>
                <w:rFonts w:eastAsia="Times New Roman"/>
                <w:sz w:val="22"/>
                <w:szCs w:val="22"/>
              </w:rPr>
              <w:t>ing</w:t>
            </w:r>
            <w:r w:rsidRPr="00494444">
              <w:rPr>
                <w:rFonts w:eastAsia="Times New Roman"/>
                <w:sz w:val="22"/>
                <w:szCs w:val="22"/>
              </w:rPr>
              <w:t xml:space="preserve"> foreign interference frameworks </w:t>
            </w:r>
          </w:p>
          <w:p w14:paraId="46769A4D" w14:textId="1C70F28F" w:rsidR="007E60DF" w:rsidRPr="00494444" w:rsidRDefault="007E60DF" w:rsidP="007E60DF">
            <w:pPr>
              <w:pStyle w:val="ListParagraph"/>
              <w:numPr>
                <w:ilvl w:val="0"/>
                <w:numId w:val="34"/>
              </w:numPr>
              <w:spacing w:after="0" w:line="240" w:lineRule="auto"/>
              <w:contextualSpacing w:val="0"/>
              <w:rPr>
                <w:rFonts w:eastAsia="Times New Roman"/>
                <w:sz w:val="22"/>
                <w:szCs w:val="22"/>
              </w:rPr>
            </w:pPr>
            <w:r w:rsidRPr="00494444">
              <w:rPr>
                <w:rFonts w:eastAsia="Times New Roman"/>
                <w:sz w:val="22"/>
                <w:szCs w:val="22"/>
              </w:rPr>
              <w:t>Ensur</w:t>
            </w:r>
            <w:r w:rsidR="002E6626">
              <w:rPr>
                <w:rFonts w:eastAsia="Times New Roman"/>
                <w:sz w:val="22"/>
                <w:szCs w:val="22"/>
              </w:rPr>
              <w:t>ing</w:t>
            </w:r>
            <w:r w:rsidRPr="00494444">
              <w:rPr>
                <w:rFonts w:eastAsia="Times New Roman"/>
                <w:sz w:val="22"/>
                <w:szCs w:val="22"/>
              </w:rPr>
              <w:t xml:space="preserve"> a Foreign Engagement Compliance Review is conducted on all high-risk activities</w:t>
            </w:r>
          </w:p>
          <w:p w14:paraId="4F0A4E9E" w14:textId="58CCE2D3" w:rsidR="007E60DF" w:rsidRPr="00494444" w:rsidRDefault="007E60DF" w:rsidP="007E60DF">
            <w:pPr>
              <w:pStyle w:val="ListParagraph"/>
              <w:numPr>
                <w:ilvl w:val="0"/>
                <w:numId w:val="34"/>
              </w:numPr>
              <w:spacing w:after="0" w:line="240" w:lineRule="auto"/>
              <w:contextualSpacing w:val="0"/>
              <w:rPr>
                <w:rFonts w:eastAsia="Times New Roman"/>
                <w:sz w:val="22"/>
                <w:szCs w:val="22"/>
              </w:rPr>
            </w:pPr>
            <w:r w:rsidRPr="00494444">
              <w:rPr>
                <w:rFonts w:eastAsia="Times New Roman"/>
                <w:sz w:val="22"/>
                <w:szCs w:val="22"/>
              </w:rPr>
              <w:t>Undertak</w:t>
            </w:r>
            <w:r w:rsidR="002E6626">
              <w:rPr>
                <w:rFonts w:eastAsia="Times New Roman"/>
                <w:sz w:val="22"/>
                <w:szCs w:val="22"/>
              </w:rPr>
              <w:t>ing</w:t>
            </w:r>
            <w:r w:rsidRPr="00494444">
              <w:rPr>
                <w:rFonts w:eastAsia="Times New Roman"/>
                <w:sz w:val="22"/>
                <w:szCs w:val="22"/>
              </w:rPr>
              <w:t xml:space="preserve"> a Declaration of Foreign Interests process for all staff during 2026.</w:t>
            </w:r>
          </w:p>
          <w:p w14:paraId="7F6851F4" w14:textId="447F722B" w:rsidR="00526BFC" w:rsidRPr="009A3FAD" w:rsidRDefault="00526BFC" w:rsidP="0B8C5454">
            <w:pPr>
              <w:spacing w:after="0" w:line="257" w:lineRule="auto"/>
            </w:pPr>
          </w:p>
          <w:p w14:paraId="020FEA5B" w14:textId="5AFD6ED6" w:rsidR="2B5700E3" w:rsidRPr="008D5E3D" w:rsidRDefault="2B5700E3" w:rsidP="0CA0ED5C">
            <w:pPr>
              <w:spacing w:after="0"/>
              <w:rPr>
                <w:b/>
                <w:u w:val="single"/>
              </w:rPr>
            </w:pPr>
            <w:r w:rsidRPr="6F188AD2">
              <w:rPr>
                <w:b/>
                <w:u w:val="single"/>
              </w:rPr>
              <w:t>Cyber and data security</w:t>
            </w:r>
          </w:p>
          <w:p w14:paraId="2C91A87B" w14:textId="0E006A95" w:rsidR="00893682" w:rsidRPr="00372336" w:rsidRDefault="00700FD4" w:rsidP="00372336">
            <w:pPr>
              <w:spacing w:after="0"/>
              <w:rPr>
                <w:rFonts w:ascii="Calibri" w:eastAsia="Calibri" w:hAnsi="Calibri" w:cs="Calibri"/>
              </w:rPr>
            </w:pPr>
            <w:r w:rsidRPr="00700FD4">
              <w:rPr>
                <w:rFonts w:ascii="Calibri" w:eastAsia="Calibri" w:hAnsi="Calibri" w:cs="Calibri"/>
              </w:rPr>
              <w:t xml:space="preserve">Adelaide University applies a risk-based, globally aligned approach to cyber and data security that supports innovation and trusted engagement. This is underpinned by established </w:t>
            </w:r>
            <w:hyperlink r:id="rId33" w:history="1">
              <w:r w:rsidRPr="00D63190">
                <w:rPr>
                  <w:rStyle w:val="Hyperlink"/>
                  <w:rFonts w:ascii="Calibri" w:eastAsia="Calibri" w:hAnsi="Calibri" w:cs="Calibri"/>
                </w:rPr>
                <w:t>cyber security</w:t>
              </w:r>
            </w:hyperlink>
            <w:r w:rsidRPr="00700FD4">
              <w:rPr>
                <w:rFonts w:ascii="Calibri" w:eastAsia="Calibri" w:hAnsi="Calibri" w:cs="Calibri"/>
              </w:rPr>
              <w:t xml:space="preserve">, </w:t>
            </w:r>
            <w:hyperlink r:id="rId34" w:history="1">
              <w:r w:rsidRPr="00D63190">
                <w:rPr>
                  <w:rStyle w:val="Hyperlink"/>
                  <w:rFonts w:ascii="Calibri" w:eastAsia="Calibri" w:hAnsi="Calibri" w:cs="Calibri"/>
                </w:rPr>
                <w:t xml:space="preserve">information </w:t>
              </w:r>
              <w:r w:rsidR="00D960AA" w:rsidRPr="00D63190">
                <w:rPr>
                  <w:rStyle w:val="Hyperlink"/>
                  <w:rFonts w:ascii="Calibri" w:eastAsia="Calibri" w:hAnsi="Calibri" w:cs="Calibri"/>
                </w:rPr>
                <w:t xml:space="preserve">technology and </w:t>
              </w:r>
              <w:r w:rsidRPr="00D63190">
                <w:rPr>
                  <w:rStyle w:val="Hyperlink"/>
                  <w:rFonts w:ascii="Calibri" w:eastAsia="Calibri" w:hAnsi="Calibri" w:cs="Calibri"/>
                </w:rPr>
                <w:t>management</w:t>
              </w:r>
            </w:hyperlink>
            <w:r w:rsidRPr="00700FD4">
              <w:rPr>
                <w:rFonts w:ascii="Calibri" w:eastAsia="Calibri" w:hAnsi="Calibri" w:cs="Calibri"/>
              </w:rPr>
              <w:t xml:space="preserve"> </w:t>
            </w:r>
            <w:r w:rsidR="000352D6" w:rsidRPr="00D63190">
              <w:rPr>
                <w:rFonts w:ascii="Calibri" w:eastAsia="Calibri" w:hAnsi="Calibri" w:cs="Calibri"/>
              </w:rPr>
              <w:t>policies</w:t>
            </w:r>
            <w:r w:rsidR="005946C5" w:rsidRPr="00D63190">
              <w:t>,</w:t>
            </w:r>
            <w:r w:rsidR="005946C5">
              <w:t xml:space="preserve"> </w:t>
            </w:r>
            <w:r w:rsidR="005946C5" w:rsidRPr="00700FD4">
              <w:rPr>
                <w:rFonts w:ascii="Calibri" w:eastAsia="Calibri" w:hAnsi="Calibri" w:cs="Calibri"/>
              </w:rPr>
              <w:t xml:space="preserve">regular cyber risk reporting, and a defined 2026 program </w:t>
            </w:r>
            <w:r w:rsidR="005946C5">
              <w:rPr>
                <w:rFonts w:ascii="Calibri" w:eastAsia="Calibri" w:hAnsi="Calibri" w:cs="Calibri"/>
              </w:rPr>
              <w:t>focussing on</w:t>
            </w:r>
            <w:r w:rsidR="005946C5" w:rsidRPr="00700FD4">
              <w:rPr>
                <w:rFonts w:ascii="Calibri" w:eastAsia="Calibri" w:hAnsi="Calibri" w:cs="Calibri"/>
              </w:rPr>
              <w:t xml:space="preserve"> AI-enabled security operations, Zero Trust identity controls, third-party risk management, and strengthened detection, response and resilience, aligned with the ACSC Essential Eight and NIST frameworks</w:t>
            </w:r>
            <w:r w:rsidR="000352D6" w:rsidRPr="00700FD4">
              <w:rPr>
                <w:rFonts w:ascii="Calibri" w:eastAsia="Calibri" w:hAnsi="Calibri" w:cs="Calibri"/>
              </w:rPr>
              <w:t>.</w:t>
            </w:r>
          </w:p>
        </w:tc>
      </w:tr>
      <w:tr w:rsidR="00EF7DF7" w:rsidRPr="008D5E3D" w14:paraId="0EA45E0C" w14:textId="77777777" w:rsidTr="0CA0ED5C">
        <w:tc>
          <w:tcPr>
            <w:tcW w:w="5000" w:type="pct"/>
          </w:tcPr>
          <w:p w14:paraId="767F59C9" w14:textId="6521BCE0" w:rsidR="001B109C" w:rsidRPr="008D5E3D" w:rsidRDefault="00462848" w:rsidP="00F30BFA">
            <w:pPr>
              <w:pStyle w:val="Heading4"/>
              <w:keepLines w:val="0"/>
              <w:spacing w:before="180" w:after="60"/>
              <w:rPr>
                <w:rFonts w:asciiTheme="minorHAnsi" w:hAnsiTheme="minorHAnsi" w:cstheme="minorBidi"/>
              </w:rPr>
            </w:pPr>
            <w:r w:rsidRPr="4AEF8E67">
              <w:rPr>
                <w:rFonts w:asciiTheme="minorHAnsi" w:hAnsiTheme="minorHAnsi" w:cstheme="minorBidi"/>
              </w:rPr>
              <w:lastRenderedPageBreak/>
              <w:t>S</w:t>
            </w:r>
            <w:r w:rsidR="001B109C" w:rsidRPr="4AEF8E67">
              <w:rPr>
                <w:rFonts w:asciiTheme="minorHAnsi" w:hAnsiTheme="minorHAnsi" w:cstheme="minorBidi"/>
              </w:rPr>
              <w:t xml:space="preserve">trategies for Improving </w:t>
            </w:r>
            <w:r w:rsidR="00F30BFA" w:rsidRPr="4AEF8E67">
              <w:rPr>
                <w:rFonts w:asciiTheme="minorHAnsi" w:hAnsiTheme="minorHAnsi" w:cstheme="minorBidi"/>
              </w:rPr>
              <w:t>E</w:t>
            </w:r>
            <w:r w:rsidR="001B109C" w:rsidRPr="4AEF8E67">
              <w:rPr>
                <w:rFonts w:asciiTheme="minorHAnsi" w:hAnsiTheme="minorHAnsi" w:cstheme="minorBidi"/>
              </w:rPr>
              <w:t xml:space="preserve">quality of </w:t>
            </w:r>
            <w:r w:rsidR="00F30BFA" w:rsidRPr="4AEF8E67">
              <w:rPr>
                <w:rFonts w:asciiTheme="minorHAnsi" w:hAnsiTheme="minorHAnsi" w:cstheme="minorBidi"/>
              </w:rPr>
              <w:t>O</w:t>
            </w:r>
            <w:r w:rsidR="001B109C" w:rsidRPr="4AEF8E67">
              <w:rPr>
                <w:rFonts w:asciiTheme="minorHAnsi" w:hAnsiTheme="minorHAnsi" w:cstheme="minorBidi"/>
              </w:rPr>
              <w:t xml:space="preserve">pportunity in </w:t>
            </w:r>
            <w:r w:rsidR="00F30BFA" w:rsidRPr="4AEF8E67">
              <w:rPr>
                <w:rFonts w:asciiTheme="minorHAnsi" w:hAnsiTheme="minorHAnsi" w:cstheme="minorBidi"/>
              </w:rPr>
              <w:t>H</w:t>
            </w:r>
            <w:r w:rsidR="001B109C" w:rsidRPr="4AEF8E67">
              <w:rPr>
                <w:rFonts w:asciiTheme="minorHAnsi" w:hAnsiTheme="minorHAnsi" w:cstheme="minorBidi"/>
              </w:rPr>
              <w:t xml:space="preserve">igher </w:t>
            </w:r>
            <w:r w:rsidR="00F30BFA" w:rsidRPr="4AEF8E67">
              <w:rPr>
                <w:rFonts w:asciiTheme="minorHAnsi" w:hAnsiTheme="minorHAnsi" w:cstheme="minorBidi"/>
              </w:rPr>
              <w:t>E</w:t>
            </w:r>
            <w:r w:rsidR="001B109C" w:rsidRPr="4AEF8E67">
              <w:rPr>
                <w:rFonts w:asciiTheme="minorHAnsi" w:hAnsiTheme="minorHAnsi" w:cstheme="minorBidi"/>
              </w:rPr>
              <w:t>ducation</w:t>
            </w:r>
          </w:p>
        </w:tc>
      </w:tr>
      <w:tr w:rsidR="00EF7DF7" w:rsidRPr="008D5E3D" w14:paraId="1A37823C" w14:textId="77777777" w:rsidTr="0CA0ED5C">
        <w:tc>
          <w:tcPr>
            <w:tcW w:w="5000" w:type="pct"/>
          </w:tcPr>
          <w:p w14:paraId="65179491" w14:textId="554B59A6" w:rsidR="00474C22" w:rsidRDefault="00474C22" w:rsidP="00474C22">
            <w:pPr>
              <w:spacing w:after="0"/>
            </w:pPr>
            <w:r w:rsidRPr="1D87EB99">
              <w:t>A</w:t>
            </w:r>
            <w:r w:rsidR="002E6626">
              <w:t>delaide University</w:t>
            </w:r>
            <w:r w:rsidRPr="1D87EB99">
              <w:t xml:space="preserve"> </w:t>
            </w:r>
            <w:r w:rsidR="00505787">
              <w:t>serves</w:t>
            </w:r>
            <w:r w:rsidRPr="1D87EB99">
              <w:t xml:space="preserve"> approximately 65,000 students, including </w:t>
            </w:r>
            <w:r w:rsidR="00060C61">
              <w:t>over</w:t>
            </w:r>
            <w:r w:rsidRPr="1D87EB99">
              <w:t xml:space="preserve"> 20,000 equity students (36%)</w:t>
            </w:r>
            <w:r w:rsidR="00861D53">
              <w:t xml:space="preserve"> – </w:t>
            </w:r>
            <w:r w:rsidR="007E47E0">
              <w:t>approximately</w:t>
            </w:r>
            <w:r w:rsidRPr="1D87EB99">
              <w:t xml:space="preserve"> 21% from </w:t>
            </w:r>
            <w:r w:rsidR="4611C853" w:rsidRPr="1D87EB99">
              <w:t>low</w:t>
            </w:r>
            <w:r w:rsidR="00CC363C">
              <w:t xml:space="preserve"> </w:t>
            </w:r>
            <w:r w:rsidR="4611C853" w:rsidRPr="1D87EB99">
              <w:t>SES</w:t>
            </w:r>
            <w:r w:rsidRPr="1D87EB99">
              <w:t xml:space="preserve"> backgrounds, 16% from regional and remote areas, 1.6% Aboriginal </w:t>
            </w:r>
            <w:r w:rsidR="00A317C9">
              <w:t>or</w:t>
            </w:r>
            <w:r w:rsidR="00A317C9" w:rsidRPr="1D87EB99">
              <w:t xml:space="preserve"> </w:t>
            </w:r>
            <w:r w:rsidRPr="1D87EB99">
              <w:t>Torres Strait Islander, 18% liv</w:t>
            </w:r>
            <w:r w:rsidR="001F117E">
              <w:t>ing</w:t>
            </w:r>
            <w:r w:rsidRPr="1D87EB99">
              <w:t xml:space="preserve"> with disability, and 18% </w:t>
            </w:r>
            <w:r w:rsidR="4611C853" w:rsidRPr="1D87EB99">
              <w:t>first</w:t>
            </w:r>
            <w:r w:rsidR="00CC363C">
              <w:t>-</w:t>
            </w:r>
            <w:r w:rsidR="4611C853" w:rsidRPr="1D87EB99">
              <w:t>in</w:t>
            </w:r>
            <w:r w:rsidR="00CC363C">
              <w:t>-</w:t>
            </w:r>
            <w:r w:rsidR="4611C853" w:rsidRPr="1D87EB99">
              <w:t>family</w:t>
            </w:r>
            <w:r w:rsidRPr="1D87EB99">
              <w:t>.</w:t>
            </w:r>
            <w:r w:rsidR="00A93C9E" w:rsidRPr="1D87EB99">
              <w:t xml:space="preserve"> </w:t>
            </w:r>
            <w:r w:rsidRPr="1D87EB99">
              <w:t>The South Australian Government has provided a $</w:t>
            </w:r>
            <w:r w:rsidR="4611C853" w:rsidRPr="1D87EB99">
              <w:t>120</w:t>
            </w:r>
            <w:r w:rsidR="00DB502E">
              <w:t>m</w:t>
            </w:r>
            <w:r w:rsidRPr="1D87EB99">
              <w:t xml:space="preserve"> Student Support </w:t>
            </w:r>
            <w:r w:rsidR="006971F4">
              <w:t xml:space="preserve">endowment, the </w:t>
            </w:r>
            <w:r w:rsidR="00F7384C">
              <w:t xml:space="preserve">proceeds of </w:t>
            </w:r>
            <w:r w:rsidR="00F7384C">
              <w:lastRenderedPageBreak/>
              <w:t>which will be directed</w:t>
            </w:r>
            <w:r w:rsidRPr="1D87EB99">
              <w:t xml:space="preserve"> to improve participation and success for </w:t>
            </w:r>
            <w:r w:rsidR="00DC36ED">
              <w:t>these cohorts</w:t>
            </w:r>
            <w:r w:rsidRPr="1D87EB99">
              <w:t>, with implementation guidelines in development.</w:t>
            </w:r>
          </w:p>
          <w:p w14:paraId="222BF8A2" w14:textId="77777777" w:rsidR="00F702C1" w:rsidRDefault="00F702C1" w:rsidP="00474C22">
            <w:pPr>
              <w:spacing w:after="0"/>
            </w:pPr>
          </w:p>
          <w:p w14:paraId="77310665" w14:textId="7E58BBD6" w:rsidR="00AB3CF2" w:rsidRPr="00AB3CF2" w:rsidRDefault="003960A7" w:rsidP="00AB3CF2">
            <w:pPr>
              <w:spacing w:after="0"/>
              <w:rPr>
                <w:rFonts w:cstheme="minorHAnsi"/>
              </w:rPr>
            </w:pPr>
            <w:r>
              <w:rPr>
                <w:rFonts w:cstheme="minorHAnsi"/>
              </w:rPr>
              <w:t>A</w:t>
            </w:r>
            <w:r w:rsidR="002E6626">
              <w:rPr>
                <w:rFonts w:cstheme="minorHAnsi"/>
              </w:rPr>
              <w:t>delaide University</w:t>
            </w:r>
            <w:r w:rsidR="006B494D">
              <w:rPr>
                <w:rFonts w:cstheme="minorHAnsi"/>
              </w:rPr>
              <w:t>’s</w:t>
            </w:r>
            <w:r w:rsidRPr="00DF4C47">
              <w:rPr>
                <w:rFonts w:cstheme="minorHAnsi"/>
              </w:rPr>
              <w:t xml:space="preserve"> approach to widening participation </w:t>
            </w:r>
            <w:r w:rsidR="00A96F49">
              <w:rPr>
                <w:rFonts w:cstheme="minorHAnsi"/>
              </w:rPr>
              <w:t xml:space="preserve">includes </w:t>
            </w:r>
            <w:r w:rsidRPr="00DF4C47">
              <w:rPr>
                <w:rFonts w:cstheme="minorHAnsi"/>
              </w:rPr>
              <w:t xml:space="preserve">engagement with schools, communities and industry, supported by broader </w:t>
            </w:r>
            <w:hyperlink r:id="rId35" w:history="1">
              <w:r w:rsidRPr="00DF4C47">
                <w:rPr>
                  <w:rStyle w:val="Hyperlink"/>
                  <w:rFonts w:cstheme="minorHAnsi"/>
                </w:rPr>
                <w:t>community and partner engagement</w:t>
              </w:r>
            </w:hyperlink>
            <w:r w:rsidRPr="00DF4C47">
              <w:rPr>
                <w:rFonts w:cstheme="minorHAnsi"/>
                <w:b/>
                <w:bCs/>
              </w:rPr>
              <w:t xml:space="preserve"> </w:t>
            </w:r>
            <w:r w:rsidRPr="00C827EE">
              <w:rPr>
                <w:rFonts w:cstheme="minorHAnsi"/>
              </w:rPr>
              <w:t>activities</w:t>
            </w:r>
            <w:r w:rsidRPr="00DF4C47">
              <w:rPr>
                <w:rFonts w:cstheme="minorHAnsi"/>
              </w:rPr>
              <w:t xml:space="preserve">. </w:t>
            </w:r>
            <w:hyperlink r:id="rId36" w:history="1">
              <w:r w:rsidR="00794B7D">
                <w:rPr>
                  <w:rStyle w:val="Hyperlink"/>
                  <w:rFonts w:cstheme="minorHAnsi"/>
                </w:rPr>
                <w:t>E</w:t>
              </w:r>
              <w:r w:rsidRPr="00DF4C47">
                <w:rPr>
                  <w:rStyle w:val="Hyperlink"/>
                  <w:rFonts w:cstheme="minorHAnsi"/>
                </w:rPr>
                <w:t>arly outreach</w:t>
              </w:r>
            </w:hyperlink>
            <w:r w:rsidRPr="00DF4C47">
              <w:rPr>
                <w:rFonts w:cstheme="minorHAnsi"/>
              </w:rPr>
              <w:t xml:space="preserve">, </w:t>
            </w:r>
            <w:hyperlink r:id="rId37" w:history="1">
              <w:r w:rsidRPr="00DF4C47">
                <w:rPr>
                  <w:rStyle w:val="Hyperlink"/>
                  <w:rFonts w:cstheme="minorHAnsi"/>
                </w:rPr>
                <w:t>pathway development</w:t>
              </w:r>
            </w:hyperlink>
            <w:r w:rsidRPr="00DF4C47">
              <w:rPr>
                <w:rFonts w:cstheme="minorHAnsi"/>
              </w:rPr>
              <w:t xml:space="preserve">, and </w:t>
            </w:r>
            <w:hyperlink r:id="rId38" w:history="1">
              <w:r w:rsidRPr="00DF4C47">
                <w:rPr>
                  <w:rStyle w:val="Hyperlink"/>
                  <w:rFonts w:cstheme="minorHAnsi"/>
                </w:rPr>
                <w:t>targeted student support services</w:t>
              </w:r>
            </w:hyperlink>
            <w:r w:rsidRPr="00DF4C47">
              <w:rPr>
                <w:rFonts w:cstheme="minorHAnsi"/>
              </w:rPr>
              <w:t xml:space="preserve"> enable </w:t>
            </w:r>
            <w:r w:rsidR="00AF46B6">
              <w:rPr>
                <w:rFonts w:cstheme="minorHAnsi"/>
              </w:rPr>
              <w:t>access</w:t>
            </w:r>
            <w:r w:rsidR="0033020D">
              <w:rPr>
                <w:rFonts w:cstheme="minorHAnsi"/>
              </w:rPr>
              <w:t xml:space="preserve"> and support success for learners</w:t>
            </w:r>
            <w:r w:rsidRPr="00DF4C47">
              <w:rPr>
                <w:rFonts w:cstheme="minorHAnsi"/>
              </w:rPr>
              <w:t xml:space="preserve"> from under</w:t>
            </w:r>
            <w:r w:rsidRPr="00DF4C47">
              <w:rPr>
                <w:rFonts w:cstheme="minorHAnsi"/>
              </w:rPr>
              <w:noBreakHyphen/>
              <w:t>represented backgrounds</w:t>
            </w:r>
            <w:r w:rsidR="0033020D">
              <w:rPr>
                <w:rFonts w:cstheme="minorHAnsi"/>
              </w:rPr>
              <w:t xml:space="preserve">. </w:t>
            </w:r>
            <w:r w:rsidR="00295ED3">
              <w:rPr>
                <w:rFonts w:cstheme="minorHAnsi"/>
              </w:rPr>
              <w:t>D</w:t>
            </w:r>
            <w:r w:rsidR="00AB3CF2" w:rsidRPr="00AB3CF2">
              <w:rPr>
                <w:rFonts w:cstheme="minorHAnsi"/>
              </w:rPr>
              <w:t xml:space="preserve">edicated senior leadership, including a </w:t>
            </w:r>
            <w:hyperlink r:id="rId39" w:history="1">
              <w:r w:rsidR="00AB3CF2" w:rsidRPr="000237DC">
                <w:rPr>
                  <w:rStyle w:val="Hyperlink"/>
                  <w:rFonts w:cstheme="minorHAnsi"/>
                </w:rPr>
                <w:t>Deputy Vice</w:t>
              </w:r>
              <w:r w:rsidR="00AB3CF2" w:rsidRPr="000237DC">
                <w:rPr>
                  <w:rStyle w:val="Hyperlink"/>
                  <w:rFonts w:cstheme="minorHAnsi"/>
                </w:rPr>
                <w:noBreakHyphen/>
                <w:t>Chancellor, Student Experience</w:t>
              </w:r>
              <w:r w:rsidR="00B24AD7" w:rsidRPr="000237DC">
                <w:rPr>
                  <w:rStyle w:val="Hyperlink"/>
                  <w:rFonts w:cstheme="minorHAnsi"/>
                </w:rPr>
                <w:t xml:space="preserve"> &amp; Success</w:t>
              </w:r>
            </w:hyperlink>
            <w:r w:rsidR="00AB3CF2" w:rsidRPr="00AB3CF2">
              <w:rPr>
                <w:rFonts w:cstheme="minorHAnsi"/>
              </w:rPr>
              <w:t xml:space="preserve"> and Deans of Students in each College</w:t>
            </w:r>
            <w:r w:rsidR="00A80540">
              <w:rPr>
                <w:rFonts w:cstheme="minorHAnsi"/>
              </w:rPr>
              <w:t>,</w:t>
            </w:r>
            <w:r w:rsidR="00295ED3">
              <w:rPr>
                <w:rFonts w:cstheme="minorHAnsi"/>
              </w:rPr>
              <w:t xml:space="preserve"> </w:t>
            </w:r>
            <w:r w:rsidR="00A80540">
              <w:rPr>
                <w:rFonts w:cstheme="minorHAnsi"/>
              </w:rPr>
              <w:t>p</w:t>
            </w:r>
            <w:r w:rsidR="00AB3CF2" w:rsidRPr="00AB3CF2">
              <w:rPr>
                <w:rFonts w:cstheme="minorHAnsi"/>
              </w:rPr>
              <w:t>rovide coordinated oversight of student experience, wellbeing, retention and success.</w:t>
            </w:r>
          </w:p>
          <w:p w14:paraId="0C9A4FB4" w14:textId="77777777" w:rsidR="003960A7" w:rsidRDefault="003960A7" w:rsidP="003960A7">
            <w:pPr>
              <w:spacing w:after="0"/>
              <w:rPr>
                <w:rFonts w:cstheme="minorHAnsi"/>
              </w:rPr>
            </w:pPr>
          </w:p>
          <w:p w14:paraId="7B7973E7" w14:textId="1DDC6245" w:rsidR="00AE785B" w:rsidRDefault="00816523" w:rsidP="00474C22">
            <w:pPr>
              <w:spacing w:after="0"/>
            </w:pPr>
            <w:hyperlink r:id="rId40" w:history="1">
              <w:r w:rsidRPr="00874774">
                <w:rPr>
                  <w:rStyle w:val="Hyperlink"/>
                </w:rPr>
                <w:t xml:space="preserve">AU </w:t>
              </w:r>
              <w:r w:rsidR="008C113F" w:rsidRPr="00874774">
                <w:rPr>
                  <w:rStyle w:val="Hyperlink"/>
                </w:rPr>
                <w:t>O</w:t>
              </w:r>
              <w:r w:rsidRPr="00874774">
                <w:rPr>
                  <w:rStyle w:val="Hyperlink"/>
                </w:rPr>
                <w:t>nline</w:t>
              </w:r>
            </w:hyperlink>
            <w:r w:rsidR="008C113F">
              <w:t xml:space="preserve"> (AUO)</w:t>
            </w:r>
            <w:r>
              <w:t xml:space="preserve"> </w:t>
            </w:r>
            <w:r w:rsidR="00113861">
              <w:t xml:space="preserve">plays a critical role in expanding national access to </w:t>
            </w:r>
            <w:r w:rsidR="00356026">
              <w:t xml:space="preserve">higher education. </w:t>
            </w:r>
            <w:r w:rsidR="0095389B">
              <w:t xml:space="preserve">It serves a notably diverse cohort with </w:t>
            </w:r>
            <w:r w:rsidR="00356026">
              <w:t>more than</w:t>
            </w:r>
            <w:r w:rsidR="007B102E">
              <w:t xml:space="preserve"> 60% of its</w:t>
            </w:r>
            <w:r w:rsidR="00356026">
              <w:t xml:space="preserve"> </w:t>
            </w:r>
            <w:r w:rsidR="00BD0103">
              <w:t>5,500</w:t>
            </w:r>
            <w:r w:rsidR="007B102E">
              <w:t>+</w:t>
            </w:r>
            <w:r w:rsidR="001D3A90">
              <w:t xml:space="preserve"> </w:t>
            </w:r>
            <w:r w:rsidR="007B102E">
              <w:t>s</w:t>
            </w:r>
            <w:r w:rsidR="001D3A90">
              <w:t>tudents</w:t>
            </w:r>
            <w:r w:rsidR="007B102E">
              <w:t xml:space="preserve"> </w:t>
            </w:r>
            <w:r w:rsidR="00A33E05">
              <w:t>iden</w:t>
            </w:r>
            <w:r w:rsidR="005A4ACF">
              <w:t>ti</w:t>
            </w:r>
            <w:r w:rsidR="00A33E05">
              <w:t>fying with</w:t>
            </w:r>
            <w:r w:rsidR="0058372C">
              <w:t xml:space="preserve"> one or more</w:t>
            </w:r>
            <w:r w:rsidR="005D7F6A">
              <w:t xml:space="preserve"> equity categories. </w:t>
            </w:r>
            <w:r w:rsidR="007B102E">
              <w:t>A</w:t>
            </w:r>
            <w:r w:rsidR="00B840E8">
              <w:t xml:space="preserve"> substantial proportion of </w:t>
            </w:r>
            <w:r w:rsidR="00F15562">
              <w:t xml:space="preserve">its </w:t>
            </w:r>
            <w:proofErr w:type="gramStart"/>
            <w:r w:rsidR="00B840E8">
              <w:t>students</w:t>
            </w:r>
            <w:proofErr w:type="gramEnd"/>
            <w:r w:rsidR="00B840E8">
              <w:t xml:space="preserve"> study</w:t>
            </w:r>
            <w:r w:rsidR="00F15562">
              <w:t xml:space="preserve"> from</w:t>
            </w:r>
            <w:r w:rsidR="00B840E8">
              <w:t xml:space="preserve"> outside</w:t>
            </w:r>
            <w:r w:rsidR="005C1C4E">
              <w:t xml:space="preserve"> South Australia</w:t>
            </w:r>
            <w:r w:rsidR="004E2AEB">
              <w:t xml:space="preserve">, </w:t>
            </w:r>
            <w:r w:rsidR="0093207F">
              <w:t xml:space="preserve">providing </w:t>
            </w:r>
            <w:r w:rsidR="009222D6">
              <w:t xml:space="preserve">access for </w:t>
            </w:r>
            <w:r w:rsidR="008214D5">
              <w:t xml:space="preserve">learners who may otherwise face </w:t>
            </w:r>
            <w:r w:rsidR="003A2DAE">
              <w:t>barriers to participation</w:t>
            </w:r>
            <w:r w:rsidR="00214272">
              <w:t xml:space="preserve"> including</w:t>
            </w:r>
            <w:r w:rsidR="00375147">
              <w:t xml:space="preserve"> mature-age</w:t>
            </w:r>
            <w:r w:rsidR="00CE64DD">
              <w:t xml:space="preserve"> students, </w:t>
            </w:r>
            <w:r w:rsidR="004D1EA9">
              <w:t>women, and in-career professionals.</w:t>
            </w:r>
            <w:r w:rsidR="00015D60">
              <w:t xml:space="preserve"> AUO offers</w:t>
            </w:r>
            <w:r w:rsidR="0071112E">
              <w:t xml:space="preserve"> flexible, high-quality</w:t>
            </w:r>
            <w:r w:rsidR="001A02AB">
              <w:t xml:space="preserve"> learning pathways that enable study alongside work, caring responsibilities and other commitments</w:t>
            </w:r>
            <w:r w:rsidR="00A023AA">
              <w:t>, supporting lifelong learning</w:t>
            </w:r>
            <w:r w:rsidR="003F2908">
              <w:t xml:space="preserve"> and workforce preparation across Australia.</w:t>
            </w:r>
          </w:p>
          <w:p w14:paraId="045DEF2D" w14:textId="77777777" w:rsidR="00A93C9E" w:rsidRPr="00474C22" w:rsidRDefault="00A93C9E" w:rsidP="00474C22">
            <w:pPr>
              <w:spacing w:after="0"/>
              <w:rPr>
                <w:rFonts w:cstheme="minorHAnsi"/>
              </w:rPr>
            </w:pPr>
          </w:p>
          <w:p w14:paraId="4FFEC8A1" w14:textId="3CA23589" w:rsidR="00474C22" w:rsidRDefault="00474C22" w:rsidP="00474C22">
            <w:pPr>
              <w:spacing w:after="0"/>
            </w:pPr>
            <w:r w:rsidRPr="0A22A674">
              <w:t>AU aims to be a university of choice for Aboriginal and Torres Strait Islander Peoples</w:t>
            </w:r>
            <w:r w:rsidR="00CC4052">
              <w:t xml:space="preserve">. It </w:t>
            </w:r>
            <w:r w:rsidRPr="0A22A674">
              <w:t xml:space="preserve">is the first university in Australia to include provision for an </w:t>
            </w:r>
            <w:hyperlink r:id="rId41">
              <w:r w:rsidRPr="0A22A674">
                <w:rPr>
                  <w:rStyle w:val="Hyperlink"/>
                </w:rPr>
                <w:t>Aboriginal name</w:t>
              </w:r>
            </w:hyperlink>
            <w:r w:rsidRPr="0A22A674">
              <w:t xml:space="preserve"> in its founding Act. </w:t>
            </w:r>
            <w:proofErr w:type="spellStart"/>
            <w:r w:rsidRPr="0A22A674">
              <w:rPr>
                <w:i/>
              </w:rPr>
              <w:t>Tirkangkaku</w:t>
            </w:r>
            <w:proofErr w:type="spellEnd"/>
            <w:r w:rsidRPr="0A22A674">
              <w:t xml:space="preserve">—meaning </w:t>
            </w:r>
            <w:r w:rsidRPr="0A22A674">
              <w:rPr>
                <w:i/>
              </w:rPr>
              <w:t>Place of Learning</w:t>
            </w:r>
            <w:r w:rsidRPr="0A22A674">
              <w:t xml:space="preserve">—is a gift from the Kaurna People </w:t>
            </w:r>
            <w:r w:rsidR="00CD608E">
              <w:t>honouring AU’s</w:t>
            </w:r>
            <w:r w:rsidRPr="0A22A674">
              <w:t xml:space="preserve"> connection to Country its commitment to reconciliation.</w:t>
            </w:r>
            <w:r w:rsidR="00A93C9E" w:rsidRPr="0A22A674">
              <w:t xml:space="preserve"> </w:t>
            </w:r>
            <w:r w:rsidR="00CD608E">
              <w:t>A</w:t>
            </w:r>
            <w:r w:rsidRPr="0A22A674">
              <w:t xml:space="preserve"> commitment embedded in governance through the </w:t>
            </w:r>
            <w:hyperlink r:id="rId42">
              <w:r w:rsidRPr="0A22A674">
                <w:rPr>
                  <w:rStyle w:val="Hyperlink"/>
                </w:rPr>
                <w:t>Indigenous portfolio</w:t>
              </w:r>
            </w:hyperlink>
            <w:r w:rsidRPr="0A22A674">
              <w:t xml:space="preserve"> </w:t>
            </w:r>
            <w:r w:rsidR="00D70067">
              <w:t>led by the Deputy Vice Chancellor</w:t>
            </w:r>
            <w:r w:rsidR="00ED393A">
              <w:t xml:space="preserve">, Indigenous, </w:t>
            </w:r>
            <w:r w:rsidRPr="0A22A674">
              <w:t>and appointment of</w:t>
            </w:r>
            <w:r w:rsidR="00443E09">
              <w:t xml:space="preserve"> 6</w:t>
            </w:r>
            <w:r w:rsidRPr="0A22A674">
              <w:t xml:space="preserve"> Aboriginal and Torres Strait Islander leaders</w:t>
            </w:r>
            <w:r w:rsidR="00312BF7">
              <w:t xml:space="preserve">, making up 1.7% of </w:t>
            </w:r>
            <w:r w:rsidR="00CE43EE">
              <w:t>AU’s senior appointments</w:t>
            </w:r>
            <w:r w:rsidR="00671383">
              <w:t xml:space="preserve">. </w:t>
            </w:r>
            <w:r w:rsidRPr="0A22A674">
              <w:t xml:space="preserve">AU </w:t>
            </w:r>
            <w:r w:rsidR="00671383">
              <w:t>has also created</w:t>
            </w:r>
            <w:r w:rsidRPr="0A22A674">
              <w:t xml:space="preserve"> a </w:t>
            </w:r>
            <w:hyperlink r:id="rId43">
              <w:r w:rsidRPr="0A22A674">
                <w:rPr>
                  <w:rStyle w:val="Hyperlink"/>
                </w:rPr>
                <w:t>First Nations Ambassador</w:t>
              </w:r>
            </w:hyperlink>
            <w:r w:rsidRPr="0A22A674">
              <w:t xml:space="preserve"> role to strengthen communication with communities, champion participation in education</w:t>
            </w:r>
            <w:r w:rsidR="008D6348">
              <w:t>,</w:t>
            </w:r>
            <w:r w:rsidRPr="0A22A674">
              <w:t xml:space="preserve"> and ensure First Nations voices shape university decision</w:t>
            </w:r>
            <w:r w:rsidR="00376DBF">
              <w:t xml:space="preserve"> </w:t>
            </w:r>
            <w:r w:rsidRPr="0A22A674">
              <w:t xml:space="preserve">making. </w:t>
            </w:r>
          </w:p>
          <w:p w14:paraId="0E8CFA0F" w14:textId="77777777" w:rsidR="00023B19" w:rsidRPr="00474C22" w:rsidRDefault="00023B19" w:rsidP="00474C22">
            <w:pPr>
              <w:spacing w:after="0"/>
              <w:rPr>
                <w:rFonts w:cstheme="minorHAnsi"/>
              </w:rPr>
            </w:pPr>
          </w:p>
          <w:p w14:paraId="08049D10" w14:textId="5272F77F" w:rsidR="00474C22" w:rsidRDefault="00726230" w:rsidP="00474C22">
            <w:pPr>
              <w:spacing w:after="0"/>
            </w:pPr>
            <w:r>
              <w:t>Drawing on more than 15 years of proven practice, A</w:t>
            </w:r>
            <w:r w:rsidR="002E6626">
              <w:t>delaide University</w:t>
            </w:r>
            <w:r>
              <w:t xml:space="preserve"> offers three preparatory programs—</w:t>
            </w:r>
            <w:proofErr w:type="spellStart"/>
            <w:r>
              <w:fldChar w:fldCharType="begin"/>
            </w:r>
            <w:r>
              <w:instrText>HYPERLINK "https://adelaide.edu.au/study/degrees/online/unistart/" \h</w:instrText>
            </w:r>
            <w:r>
              <w:fldChar w:fldCharType="separate"/>
            </w:r>
            <w:r w:rsidRPr="6349A0CE">
              <w:rPr>
                <w:rStyle w:val="Hyperlink"/>
              </w:rPr>
              <w:t>UniStart</w:t>
            </w:r>
            <w:proofErr w:type="spellEnd"/>
            <w:r>
              <w:fldChar w:fldCharType="end"/>
            </w:r>
            <w:r>
              <w:t xml:space="preserve"> (100% online), </w:t>
            </w:r>
            <w:hyperlink r:id="rId44">
              <w:r w:rsidRPr="6349A0CE">
                <w:rPr>
                  <w:rStyle w:val="Hyperlink"/>
                </w:rPr>
                <w:t>Foundation Studies</w:t>
              </w:r>
            </w:hyperlink>
            <w:r>
              <w:t xml:space="preserve">, and the </w:t>
            </w:r>
            <w:hyperlink r:id="rId45">
              <w:r w:rsidRPr="6349A0CE">
                <w:rPr>
                  <w:rStyle w:val="Hyperlink"/>
                </w:rPr>
                <w:t>Aboriginal and Torres Strait Islander Pathway</w:t>
              </w:r>
            </w:hyperlink>
            <w:r w:rsidR="00474C22">
              <w:t xml:space="preserve">—designed to support diverse learners into undergraduate study. </w:t>
            </w:r>
            <w:r w:rsidR="00474C22" w:rsidRPr="6349A0CE">
              <w:t>Programs are delivered flexibly across online, blended, face</w:t>
            </w:r>
            <w:r w:rsidR="42947757">
              <w:t>-</w:t>
            </w:r>
            <w:r w:rsidR="00474C22" w:rsidRPr="6349A0CE">
              <w:t>to</w:t>
            </w:r>
            <w:r w:rsidR="42947757">
              <w:t>-</w:t>
            </w:r>
            <w:r w:rsidR="00474C22" w:rsidRPr="6349A0CE">
              <w:t xml:space="preserve">face, metropolitan and regional settings and emphasise academic literacy, numeracy, </w:t>
            </w:r>
            <w:r w:rsidR="00474C22">
              <w:t>discipline</w:t>
            </w:r>
            <w:r w:rsidR="42DE60E2" w:rsidRPr="6349A0CE">
              <w:t xml:space="preserve"> </w:t>
            </w:r>
            <w:r w:rsidR="00474C22">
              <w:t>specific</w:t>
            </w:r>
            <w:r w:rsidR="00474C22" w:rsidRPr="6349A0CE">
              <w:t xml:space="preserve"> preparation and culturally responsive design. Curricula are nationally benchmarked and aligned with the endorsed learning outcomes of the National Association of Enabling Educators of Australia.</w:t>
            </w:r>
          </w:p>
          <w:p w14:paraId="542E492A" w14:textId="77777777" w:rsidR="00726230" w:rsidRPr="00474C22" w:rsidRDefault="00726230" w:rsidP="00474C22">
            <w:pPr>
              <w:spacing w:after="0"/>
              <w:rPr>
                <w:rFonts w:cstheme="minorHAnsi"/>
              </w:rPr>
            </w:pPr>
          </w:p>
          <w:p w14:paraId="340A34B9" w14:textId="48132849" w:rsidR="00474C22" w:rsidRDefault="00474C22" w:rsidP="00474C22">
            <w:pPr>
              <w:spacing w:after="0"/>
              <w:rPr>
                <w:highlight w:val="cyan"/>
              </w:rPr>
            </w:pPr>
            <w:r w:rsidRPr="513D0A18">
              <w:t>A</w:t>
            </w:r>
            <w:r w:rsidR="002E6626">
              <w:t>delaide University</w:t>
            </w:r>
            <w:r w:rsidR="006A369E" w:rsidRPr="513D0A18">
              <w:t xml:space="preserve">’s </w:t>
            </w:r>
            <w:hyperlink r:id="rId46">
              <w:r w:rsidR="006A369E" w:rsidRPr="513D0A18">
                <w:rPr>
                  <w:rStyle w:val="Hyperlink"/>
                </w:rPr>
                <w:t>Statewide footprint</w:t>
              </w:r>
            </w:hyperlink>
            <w:r w:rsidR="006A369E" w:rsidRPr="513D0A18">
              <w:t xml:space="preserve"> includes</w:t>
            </w:r>
            <w:r w:rsidRPr="513D0A18">
              <w:t xml:space="preserve"> a strong regional presence </w:t>
            </w:r>
            <w:r w:rsidR="00B84B01">
              <w:t>with</w:t>
            </w:r>
            <w:r w:rsidRPr="513D0A18">
              <w:t xml:space="preserve"> </w:t>
            </w:r>
            <w:hyperlink r:id="rId47">
              <w:r w:rsidRPr="513D0A18">
                <w:rPr>
                  <w:rStyle w:val="Hyperlink"/>
                </w:rPr>
                <w:t>Whyalla</w:t>
              </w:r>
            </w:hyperlink>
            <w:r w:rsidRPr="513D0A18">
              <w:t xml:space="preserve"> and </w:t>
            </w:r>
            <w:hyperlink r:id="rId48">
              <w:r w:rsidRPr="513D0A18">
                <w:rPr>
                  <w:rStyle w:val="Hyperlink"/>
                </w:rPr>
                <w:t>Mount Gambier</w:t>
              </w:r>
            </w:hyperlink>
            <w:r w:rsidRPr="513D0A18">
              <w:t xml:space="preserve"> campuses</w:t>
            </w:r>
            <w:r w:rsidR="00B84B01">
              <w:t xml:space="preserve"> providing</w:t>
            </w:r>
            <w:r w:rsidRPr="513D0A18">
              <w:t xml:space="preserve"> foundational academic and professional services and act</w:t>
            </w:r>
            <w:r w:rsidR="00447AFA">
              <w:t>ing</w:t>
            </w:r>
            <w:r w:rsidRPr="513D0A18">
              <w:t xml:space="preserve"> as regional anchors. </w:t>
            </w:r>
            <w:r w:rsidR="00DA4D08" w:rsidRPr="513D0A18">
              <w:t>Both campuses deliver</w:t>
            </w:r>
            <w:r w:rsidR="006B4B8E" w:rsidRPr="513D0A18">
              <w:t xml:space="preserve"> </w:t>
            </w:r>
            <w:r w:rsidRPr="513D0A18">
              <w:t>Pathway programs</w:t>
            </w:r>
            <w:r w:rsidR="006B4B8E" w:rsidRPr="513D0A18">
              <w:t xml:space="preserve"> (also delivered at Port Lincoln and Ceduna</w:t>
            </w:r>
            <w:r w:rsidR="00A960C2" w:rsidRPr="513D0A18">
              <w:t>, and in partnership with Technical Colleges in</w:t>
            </w:r>
            <w:r w:rsidR="000717AA" w:rsidRPr="513D0A18">
              <w:t xml:space="preserve"> Port Augusta and Mount Gambier</w:t>
            </w:r>
            <w:r w:rsidR="006B4B8E" w:rsidRPr="513D0A18">
              <w:t>)</w:t>
            </w:r>
            <w:r w:rsidR="00831338" w:rsidRPr="513D0A18">
              <w:t xml:space="preserve"> and Foundation Studies</w:t>
            </w:r>
            <w:r w:rsidRPr="513D0A18">
              <w:t xml:space="preserve"> </w:t>
            </w:r>
            <w:r w:rsidR="0054581B" w:rsidRPr="513D0A18">
              <w:t xml:space="preserve">(also delivered in Adelaide </w:t>
            </w:r>
            <w:r w:rsidRPr="513D0A18">
              <w:t xml:space="preserve">and expanding to the </w:t>
            </w:r>
            <w:hyperlink r:id="rId49">
              <w:r w:rsidRPr="513D0A18">
                <w:rPr>
                  <w:rStyle w:val="Hyperlink"/>
                </w:rPr>
                <w:t>Playford Hub</w:t>
              </w:r>
            </w:hyperlink>
            <w:r w:rsidRPr="513D0A18">
              <w:t xml:space="preserve"> in late 2026</w:t>
            </w:r>
            <w:r w:rsidR="00A027CB" w:rsidRPr="513D0A18">
              <w:t>)</w:t>
            </w:r>
            <w:r w:rsidRPr="513D0A18">
              <w:t>. A</w:t>
            </w:r>
            <w:r w:rsidR="002E6626">
              <w:t>delaide University</w:t>
            </w:r>
            <w:r w:rsidRPr="513D0A18">
              <w:t xml:space="preserve"> also partners with regional study hubs in Kadina, Port Pirie, Port Augusta, Roxby Downs and Port Lincoln, enabling participation without relocation.</w:t>
            </w:r>
            <w:r w:rsidR="00DB0B0A" w:rsidRPr="513D0A18">
              <w:t xml:space="preserve"> </w:t>
            </w:r>
          </w:p>
          <w:p w14:paraId="054EE0C8" w14:textId="77777777" w:rsidR="00726230" w:rsidRPr="00474C22" w:rsidRDefault="00726230" w:rsidP="00474C22">
            <w:pPr>
              <w:spacing w:after="0"/>
              <w:rPr>
                <w:rFonts w:cstheme="minorHAnsi"/>
              </w:rPr>
            </w:pPr>
          </w:p>
          <w:p w14:paraId="069562BF" w14:textId="3DBE683C" w:rsidR="00474C22" w:rsidRDefault="7A706294" w:rsidP="00474C22">
            <w:pPr>
              <w:spacing w:after="0"/>
            </w:pPr>
            <w:r w:rsidRPr="2263E3A9">
              <w:t>To strengthen research pathways, A</w:t>
            </w:r>
            <w:r w:rsidR="002E6626">
              <w:t>delaide University</w:t>
            </w:r>
            <w:r w:rsidRPr="2263E3A9">
              <w:t xml:space="preserve"> has introduced </w:t>
            </w:r>
            <w:hyperlink r:id="rId50">
              <w:r w:rsidRPr="2263E3A9">
                <w:rPr>
                  <w:rStyle w:val="Hyperlink"/>
                </w:rPr>
                <w:t>Aboriginal and Torres Strait Islander Master of Research Cohort Scholarships</w:t>
              </w:r>
            </w:hyperlink>
            <w:r w:rsidRPr="2263E3A9">
              <w:t xml:space="preserve">, </w:t>
            </w:r>
            <w:r w:rsidR="00C26A87">
              <w:t xml:space="preserve">with modular coursework Graduate Certificates providing </w:t>
            </w:r>
            <w:r w:rsidR="00486448">
              <w:t xml:space="preserve">flexible access through to PhD. The scholarships </w:t>
            </w:r>
            <w:r w:rsidRPr="2263E3A9">
              <w:t xml:space="preserve">offer a </w:t>
            </w:r>
            <w:r w:rsidR="00903E05" w:rsidRPr="2263E3A9">
              <w:t>tax-free</w:t>
            </w:r>
            <w:r w:rsidRPr="2263E3A9">
              <w:t xml:space="preserve"> stipend of $53,608 per annum, with the first cohort commencing in August 2026.</w:t>
            </w:r>
          </w:p>
          <w:p w14:paraId="04281641" w14:textId="77777777" w:rsidR="000717AA" w:rsidRPr="00474C22" w:rsidRDefault="000717AA" w:rsidP="00474C22">
            <w:pPr>
              <w:spacing w:after="0"/>
              <w:rPr>
                <w:rFonts w:cstheme="minorHAnsi"/>
              </w:rPr>
            </w:pPr>
          </w:p>
          <w:p w14:paraId="22B87A46" w14:textId="25F5161E" w:rsidR="001B109C" w:rsidRPr="000D57E1" w:rsidRDefault="00474C22" w:rsidP="007A11D9">
            <w:pPr>
              <w:spacing w:after="0"/>
              <w:rPr>
                <w:rFonts w:cstheme="minorHAnsi"/>
                <w:i/>
                <w:iCs/>
              </w:rPr>
            </w:pPr>
            <w:r w:rsidRPr="00474C22">
              <w:rPr>
                <w:rFonts w:cstheme="minorHAnsi"/>
              </w:rPr>
              <w:t>A</w:t>
            </w:r>
            <w:r w:rsidR="002E6626">
              <w:rPr>
                <w:rFonts w:cstheme="minorHAnsi"/>
              </w:rPr>
              <w:t>delaide University</w:t>
            </w:r>
            <w:r w:rsidRPr="00474C22">
              <w:rPr>
                <w:rFonts w:cstheme="minorHAnsi"/>
              </w:rPr>
              <w:t xml:space="preserve">’s HECG Equity Plan builds on 18 existing initiatives and three new major programs, targeting Adelaide’s northern suburbs, school partnerships, financial support, SATAC </w:t>
            </w:r>
            <w:r w:rsidRPr="00474C22">
              <w:rPr>
                <w:rFonts w:cstheme="minorHAnsi"/>
              </w:rPr>
              <w:lastRenderedPageBreak/>
              <w:t>fee waivers, and minor capital works to improve access, inclusion and regional student experience.</w:t>
            </w:r>
          </w:p>
        </w:tc>
      </w:tr>
      <w:tr w:rsidR="00EF7DF7" w:rsidRPr="008D5E3D" w14:paraId="39ADE404" w14:textId="77777777" w:rsidTr="0CA0ED5C">
        <w:tc>
          <w:tcPr>
            <w:tcW w:w="5000" w:type="pct"/>
          </w:tcPr>
          <w:p w14:paraId="5E8BF11E" w14:textId="0E120B78" w:rsidR="001B109C" w:rsidRPr="008D5E3D" w:rsidRDefault="001B109C" w:rsidP="00F30BFA">
            <w:pPr>
              <w:pStyle w:val="Heading4"/>
              <w:keepLines w:val="0"/>
              <w:spacing w:before="180" w:after="60"/>
              <w:rPr>
                <w:rFonts w:asciiTheme="minorHAnsi" w:hAnsiTheme="minorHAnsi" w:cstheme="minorHAnsi"/>
                <w:iCs w:val="0"/>
              </w:rPr>
            </w:pPr>
            <w:r w:rsidRPr="008D5E3D">
              <w:rPr>
                <w:rFonts w:asciiTheme="minorHAnsi" w:hAnsiTheme="minorHAnsi" w:cstheme="minorHAnsi"/>
              </w:rPr>
              <w:lastRenderedPageBreak/>
              <w:t xml:space="preserve">Strategies for </w:t>
            </w:r>
            <w:r w:rsidR="00F30BFA" w:rsidRPr="008D5E3D">
              <w:rPr>
                <w:rFonts w:asciiTheme="minorHAnsi" w:hAnsiTheme="minorHAnsi" w:cstheme="minorHAnsi"/>
              </w:rPr>
              <w:t>Improving T</w:t>
            </w:r>
            <w:r w:rsidRPr="008D5E3D">
              <w:rPr>
                <w:rFonts w:asciiTheme="minorHAnsi" w:hAnsiTheme="minorHAnsi" w:cstheme="minorHAnsi"/>
              </w:rPr>
              <w:t xml:space="preserve">eaching and </w:t>
            </w:r>
            <w:r w:rsidR="00F30BFA" w:rsidRPr="008D5E3D">
              <w:rPr>
                <w:rFonts w:asciiTheme="minorHAnsi" w:hAnsiTheme="minorHAnsi" w:cstheme="minorHAnsi"/>
              </w:rPr>
              <w:t>L</w:t>
            </w:r>
            <w:r w:rsidRPr="008D5E3D">
              <w:rPr>
                <w:rFonts w:asciiTheme="minorHAnsi" w:hAnsiTheme="minorHAnsi" w:cstheme="minorHAnsi"/>
              </w:rPr>
              <w:t>earning</w:t>
            </w:r>
          </w:p>
        </w:tc>
      </w:tr>
      <w:tr w:rsidR="00EF7DF7" w:rsidRPr="008D5E3D" w14:paraId="3701A312" w14:textId="77777777" w:rsidTr="0CA0ED5C">
        <w:trPr>
          <w:trHeight w:val="977"/>
        </w:trPr>
        <w:tc>
          <w:tcPr>
            <w:tcW w:w="5000" w:type="pct"/>
            <w:tcBorders>
              <w:bottom w:val="single" w:sz="4" w:space="0" w:color="auto"/>
            </w:tcBorders>
          </w:tcPr>
          <w:p w14:paraId="4AA73348" w14:textId="36B67579" w:rsidR="00F135E9" w:rsidRDefault="001E2794" w:rsidP="00F135E9">
            <w:pPr>
              <w:spacing w:after="0"/>
              <w:rPr>
                <w:rFonts w:eastAsia="Calibri"/>
              </w:rPr>
            </w:pPr>
            <w:r w:rsidRPr="513D0A18">
              <w:rPr>
                <w:rFonts w:eastAsia="Calibri"/>
              </w:rPr>
              <w:t>T</w:t>
            </w:r>
            <w:r w:rsidR="00F135E9" w:rsidRPr="513D0A18">
              <w:rPr>
                <w:rFonts w:eastAsia="Calibri"/>
              </w:rPr>
              <w:t>he establishment of A</w:t>
            </w:r>
            <w:r w:rsidR="002E6626">
              <w:rPr>
                <w:rFonts w:eastAsia="Calibri"/>
              </w:rPr>
              <w:t>delaide University</w:t>
            </w:r>
            <w:r w:rsidRPr="513D0A18">
              <w:rPr>
                <w:rFonts w:eastAsia="Calibri"/>
              </w:rPr>
              <w:t xml:space="preserve"> </w:t>
            </w:r>
            <w:r w:rsidR="00F135E9" w:rsidRPr="513D0A18">
              <w:rPr>
                <w:rFonts w:eastAsia="Calibri"/>
              </w:rPr>
              <w:t>has enabled the design of a contemporary, accessible and future</w:t>
            </w:r>
            <w:r w:rsidR="65246F0D" w:rsidRPr="513D0A18">
              <w:rPr>
                <w:rFonts w:eastAsia="Calibri"/>
              </w:rPr>
              <w:t xml:space="preserve"> </w:t>
            </w:r>
            <w:r w:rsidR="00F135E9" w:rsidRPr="513D0A18">
              <w:rPr>
                <w:rFonts w:eastAsia="Calibri"/>
              </w:rPr>
              <w:t>focused curriculum, informed by academic expertise from both foundation institutions and supported by new programs</w:t>
            </w:r>
            <w:r w:rsidR="00C8368F">
              <w:rPr>
                <w:rFonts w:eastAsia="Calibri"/>
              </w:rPr>
              <w:t xml:space="preserve"> with</w:t>
            </w:r>
            <w:r w:rsidR="00F135E9" w:rsidRPr="513D0A18">
              <w:rPr>
                <w:rFonts w:eastAsia="Calibri"/>
              </w:rPr>
              <w:t xml:space="preserve"> </w:t>
            </w:r>
            <w:r w:rsidR="00354695">
              <w:rPr>
                <w:rFonts w:eastAsia="Calibri"/>
              </w:rPr>
              <w:t>consistent curriculum architecture</w:t>
            </w:r>
            <w:r w:rsidR="00F135E9" w:rsidRPr="513D0A18">
              <w:rPr>
                <w:rFonts w:eastAsia="Calibri"/>
              </w:rPr>
              <w:t>, digital learning platforms</w:t>
            </w:r>
            <w:r w:rsidR="0011740D">
              <w:rPr>
                <w:rFonts w:eastAsia="Calibri"/>
              </w:rPr>
              <w:t>,</w:t>
            </w:r>
            <w:r w:rsidR="00F135E9" w:rsidRPr="513D0A18">
              <w:rPr>
                <w:rFonts w:eastAsia="Calibri"/>
              </w:rPr>
              <w:t xml:space="preserve"> and curriculum management systems.</w:t>
            </w:r>
            <w:r w:rsidRPr="513D0A18">
              <w:rPr>
                <w:rFonts w:eastAsia="Calibri"/>
              </w:rPr>
              <w:t xml:space="preserve"> </w:t>
            </w:r>
            <w:r w:rsidR="00F135E9" w:rsidRPr="513D0A18">
              <w:rPr>
                <w:rFonts w:eastAsia="Calibri"/>
              </w:rPr>
              <w:t xml:space="preserve">Central to this approach is the </w:t>
            </w:r>
            <w:hyperlink r:id="rId51">
              <w:r w:rsidR="00F135E9" w:rsidRPr="513D0A18">
                <w:rPr>
                  <w:rStyle w:val="Hyperlink"/>
                  <w:rFonts w:eastAsia="Calibri"/>
                </w:rPr>
                <w:t>Adelaide Attainment Model</w:t>
              </w:r>
            </w:hyperlink>
            <w:r w:rsidR="00014D7D">
              <w:rPr>
                <w:rStyle w:val="FootnoteReference"/>
              </w:rPr>
              <w:footnoteReference w:id="4"/>
            </w:r>
            <w:r w:rsidR="00F135E9" w:rsidRPr="513D0A18">
              <w:rPr>
                <w:rFonts w:eastAsia="Calibri"/>
              </w:rPr>
              <w:t xml:space="preserve">, which provides </w:t>
            </w:r>
            <w:r w:rsidR="00472A96">
              <w:rPr>
                <w:rFonts w:eastAsia="Calibri"/>
              </w:rPr>
              <w:t xml:space="preserve">students with </w:t>
            </w:r>
            <w:hyperlink r:id="rId52" w:tgtFrame="_blank" w:tooltip="https://adelaide.edu.au/study/options/" w:history="1">
              <w:r w:rsidR="00272497" w:rsidRPr="00272497">
                <w:rPr>
                  <w:rStyle w:val="Hyperlink"/>
                  <w:rFonts w:eastAsia="Calibri"/>
                </w:rPr>
                <w:t>multiple entry and transition points</w:t>
              </w:r>
            </w:hyperlink>
            <w:r w:rsidR="00272497" w:rsidRPr="00272497">
              <w:rPr>
                <w:rFonts w:eastAsia="Calibri"/>
              </w:rPr>
              <w:t>, modular course design,</w:t>
            </w:r>
            <w:r w:rsidR="00075E26">
              <w:rPr>
                <w:rFonts w:eastAsia="Calibri"/>
              </w:rPr>
              <w:t xml:space="preserve"> </w:t>
            </w:r>
            <w:hyperlink r:id="rId53" w:tgtFrame="_blank" w:tooltip="https://adelaide.edu.au/about/teaching-and-learning/" w:history="1">
              <w:r w:rsidR="00272497" w:rsidRPr="00272497">
                <w:rPr>
                  <w:rStyle w:val="Hyperlink"/>
                  <w:rFonts w:eastAsia="Calibri"/>
                </w:rPr>
                <w:t>common core courses</w:t>
              </w:r>
            </w:hyperlink>
            <w:r w:rsidR="00F135E9" w:rsidRPr="513D0A18">
              <w:rPr>
                <w:rFonts w:eastAsia="Calibri"/>
              </w:rPr>
              <w:t>, and embedded</w:t>
            </w:r>
            <w:r w:rsidR="00272497">
              <w:rPr>
                <w:rFonts w:eastAsia="Calibri"/>
              </w:rPr>
              <w:t xml:space="preserve">, industry </w:t>
            </w:r>
            <w:r w:rsidR="00FB6B6A">
              <w:rPr>
                <w:rFonts w:eastAsia="Calibri"/>
              </w:rPr>
              <w:t>partnered</w:t>
            </w:r>
            <w:r w:rsidR="00F135E9" w:rsidRPr="513D0A18">
              <w:rPr>
                <w:rFonts w:eastAsia="Calibri"/>
              </w:rPr>
              <w:t xml:space="preserve"> </w:t>
            </w:r>
            <w:hyperlink r:id="rId54" w:tgtFrame="_blank" w:tooltip="https://adelaide.edu.au/students/manage-study/work-integrated-learning/" w:history="1">
              <w:r w:rsidR="00975A54" w:rsidRPr="00975A54">
                <w:rPr>
                  <w:rStyle w:val="Hyperlink"/>
                </w:rPr>
                <w:t>credit-bearing W</w:t>
              </w:r>
              <w:r w:rsidR="00E42150">
                <w:rPr>
                  <w:rStyle w:val="Hyperlink"/>
                </w:rPr>
                <w:t>ork-Integrated Learning (WIL)</w:t>
              </w:r>
              <w:r w:rsidR="00975A54" w:rsidRPr="00975A54">
                <w:rPr>
                  <w:rStyle w:val="Hyperlink"/>
                </w:rPr>
                <w:t xml:space="preserve"> courses in all </w:t>
              </w:r>
              <w:r w:rsidR="00172800">
                <w:rPr>
                  <w:rStyle w:val="Hyperlink"/>
                </w:rPr>
                <w:t xml:space="preserve">coursework </w:t>
              </w:r>
              <w:r w:rsidR="00975A54" w:rsidRPr="00975A54">
                <w:rPr>
                  <w:rStyle w:val="Hyperlink"/>
                </w:rPr>
                <w:t>programs</w:t>
              </w:r>
            </w:hyperlink>
            <w:r w:rsidR="00F135E9" w:rsidRPr="513D0A18">
              <w:rPr>
                <w:rFonts w:eastAsia="Calibri"/>
              </w:rPr>
              <w:t>.</w:t>
            </w:r>
          </w:p>
          <w:p w14:paraId="651FE6F5" w14:textId="77777777" w:rsidR="007661E0" w:rsidRDefault="007661E0" w:rsidP="00F135E9">
            <w:pPr>
              <w:spacing w:after="0"/>
              <w:rPr>
                <w:rFonts w:eastAsia="Calibri" w:cstheme="minorHAnsi"/>
              </w:rPr>
            </w:pPr>
          </w:p>
          <w:p w14:paraId="082F0DFF" w14:textId="1E6C2E0C" w:rsidR="00C04C75" w:rsidRPr="00C04C75" w:rsidRDefault="00C04C75" w:rsidP="00F135E9">
            <w:pPr>
              <w:spacing w:after="0"/>
              <w:rPr>
                <w:rFonts w:eastAsia="Calibri" w:cstheme="minorHAnsi"/>
                <w:b/>
                <w:bCs/>
                <w:u w:val="single"/>
              </w:rPr>
            </w:pPr>
            <w:r>
              <w:rPr>
                <w:rFonts w:eastAsia="Calibri" w:cstheme="minorHAnsi"/>
                <w:b/>
                <w:bCs/>
                <w:u w:val="single"/>
              </w:rPr>
              <w:t>Teaching and Learning Performance Strategies</w:t>
            </w:r>
          </w:p>
          <w:p w14:paraId="0B6735B7" w14:textId="56A0B6D2" w:rsidR="00F135E9" w:rsidRDefault="00F135E9" w:rsidP="00F135E9">
            <w:pPr>
              <w:spacing w:after="0"/>
              <w:rPr>
                <w:rFonts w:eastAsia="Calibri" w:cstheme="minorHAnsi"/>
              </w:rPr>
            </w:pPr>
            <w:r w:rsidRPr="00F135E9">
              <w:rPr>
                <w:rFonts w:eastAsia="Calibri" w:cstheme="minorHAnsi"/>
              </w:rPr>
              <w:t xml:space="preserve">Teaching quality is supported through a structured </w:t>
            </w:r>
            <w:hyperlink r:id="rId55">
              <w:r w:rsidRPr="535F3BA5">
                <w:rPr>
                  <w:rStyle w:val="Hyperlink"/>
                  <w:rFonts w:eastAsia="Calibri"/>
                </w:rPr>
                <w:t>curriculum quality assurance framework</w:t>
              </w:r>
            </w:hyperlink>
            <w:r w:rsidRPr="00F135E9">
              <w:rPr>
                <w:rFonts w:eastAsia="Calibri" w:cstheme="minorHAnsi"/>
              </w:rPr>
              <w:t xml:space="preserve">, with regular monitoring, review and enhancement at College and University levels, informed by student feedback and stakeholder input. </w:t>
            </w:r>
            <w:r w:rsidR="00DC0BF9">
              <w:rPr>
                <w:rFonts w:eastAsia="Calibri" w:cstheme="minorHAnsi"/>
              </w:rPr>
              <w:t>A</w:t>
            </w:r>
            <w:r w:rsidR="002E6626">
              <w:rPr>
                <w:rFonts w:eastAsia="Calibri" w:cstheme="minorHAnsi"/>
              </w:rPr>
              <w:t>delaide University</w:t>
            </w:r>
            <w:r w:rsidR="00DC0BF9">
              <w:rPr>
                <w:rFonts w:eastAsia="Calibri" w:cstheme="minorHAnsi"/>
              </w:rPr>
              <w:t xml:space="preserve">’s </w:t>
            </w:r>
            <w:r w:rsidRPr="00F135E9">
              <w:rPr>
                <w:rFonts w:eastAsia="Calibri" w:cstheme="minorHAnsi"/>
              </w:rPr>
              <w:t xml:space="preserve">internal </w:t>
            </w:r>
            <w:hyperlink r:id="rId56">
              <w:r w:rsidRPr="535F3BA5">
                <w:rPr>
                  <w:rStyle w:val="Hyperlink"/>
                  <w:rFonts w:eastAsia="Calibri"/>
                </w:rPr>
                <w:t>Feedback on Learning Experiences</w:t>
              </w:r>
            </w:hyperlink>
            <w:r w:rsidR="0093343D">
              <w:rPr>
                <w:rStyle w:val="FootnoteReference"/>
              </w:rPr>
              <w:footnoteReference w:id="5"/>
            </w:r>
            <w:r w:rsidRPr="00F135E9">
              <w:rPr>
                <w:rFonts w:eastAsia="Calibri" w:cstheme="minorHAnsi"/>
              </w:rPr>
              <w:t xml:space="preserve"> (</w:t>
            </w:r>
            <w:proofErr w:type="spellStart"/>
            <w:r w:rsidRPr="00F135E9">
              <w:rPr>
                <w:rFonts w:eastAsia="Calibri" w:cstheme="minorHAnsi"/>
              </w:rPr>
              <w:t>FLEx</w:t>
            </w:r>
            <w:proofErr w:type="spellEnd"/>
            <w:r w:rsidRPr="00F135E9">
              <w:rPr>
                <w:rFonts w:eastAsia="Calibri" w:cstheme="minorHAnsi"/>
              </w:rPr>
              <w:t>) survey provides insights into teaching quality, course design and student experience, supporting evidence</w:t>
            </w:r>
            <w:r w:rsidR="1AD8CAE3" w:rsidRPr="535F3BA5">
              <w:rPr>
                <w:rFonts w:eastAsia="Calibri"/>
              </w:rPr>
              <w:t xml:space="preserve"> </w:t>
            </w:r>
            <w:r w:rsidRPr="00F135E9">
              <w:rPr>
                <w:rFonts w:eastAsia="Calibri" w:cstheme="minorHAnsi"/>
              </w:rPr>
              <w:t>based curriculum and teaching improvement.</w:t>
            </w:r>
            <w:r w:rsidR="00183E08">
              <w:rPr>
                <w:rFonts w:eastAsia="Calibri" w:cstheme="minorHAnsi"/>
              </w:rPr>
              <w:t xml:space="preserve"> </w:t>
            </w:r>
            <w:r w:rsidR="002211D2" w:rsidRPr="535F3BA5">
              <w:rPr>
                <w:rFonts w:eastAsia="Calibri"/>
              </w:rPr>
              <w:t xml:space="preserve">Staff </w:t>
            </w:r>
            <w:r w:rsidR="00B11117" w:rsidRPr="535F3BA5">
              <w:rPr>
                <w:rFonts w:eastAsia="Calibri"/>
              </w:rPr>
              <w:t xml:space="preserve">are supported </w:t>
            </w:r>
            <w:r w:rsidR="00F444B2" w:rsidRPr="535F3BA5">
              <w:rPr>
                <w:rFonts w:eastAsia="Calibri"/>
              </w:rPr>
              <w:t>in the use of teaching technology</w:t>
            </w:r>
            <w:r w:rsidR="00242A9D" w:rsidRPr="535F3BA5">
              <w:rPr>
                <w:rFonts w:eastAsia="Calibri"/>
              </w:rPr>
              <w:t>,</w:t>
            </w:r>
            <w:r w:rsidR="00F444B2" w:rsidRPr="535F3BA5">
              <w:rPr>
                <w:rFonts w:eastAsia="Calibri"/>
              </w:rPr>
              <w:t xml:space="preserve"> and </w:t>
            </w:r>
            <w:r w:rsidR="00CD4241" w:rsidRPr="535F3BA5">
              <w:rPr>
                <w:rFonts w:eastAsia="Calibri"/>
              </w:rPr>
              <w:t>to enhance the quality</w:t>
            </w:r>
            <w:r w:rsidR="00242A9D" w:rsidRPr="535F3BA5">
              <w:rPr>
                <w:rFonts w:eastAsia="Calibri"/>
              </w:rPr>
              <w:t>,</w:t>
            </w:r>
            <w:r w:rsidR="00CD4241" w:rsidRPr="535F3BA5">
              <w:rPr>
                <w:rFonts w:eastAsia="Calibri"/>
              </w:rPr>
              <w:t xml:space="preserve"> of teaching through </w:t>
            </w:r>
            <w:r w:rsidR="00543FEF" w:rsidRPr="535F3BA5">
              <w:rPr>
                <w:rFonts w:eastAsia="Calibri"/>
              </w:rPr>
              <w:t xml:space="preserve">dedicated </w:t>
            </w:r>
            <w:hyperlink r:id="rId57">
              <w:r w:rsidR="00543FEF" w:rsidRPr="535F3BA5">
                <w:rPr>
                  <w:rStyle w:val="Hyperlink"/>
                  <w:rFonts w:eastAsia="Calibri"/>
                </w:rPr>
                <w:t>resources</w:t>
              </w:r>
            </w:hyperlink>
            <w:r w:rsidR="00F444B2" w:rsidRPr="535F3BA5">
              <w:rPr>
                <w:rFonts w:eastAsia="Calibri"/>
              </w:rPr>
              <w:t>,</w:t>
            </w:r>
            <w:r w:rsidR="00543FEF" w:rsidRPr="535F3BA5">
              <w:rPr>
                <w:rFonts w:eastAsia="Calibri"/>
              </w:rPr>
              <w:t xml:space="preserve"> </w:t>
            </w:r>
            <w:r w:rsidR="004B7F34" w:rsidRPr="535F3BA5">
              <w:rPr>
                <w:rFonts w:eastAsia="Calibri"/>
              </w:rPr>
              <w:t xml:space="preserve">and the </w:t>
            </w:r>
            <w:hyperlink r:id="rId58">
              <w:r w:rsidR="004B7F34" w:rsidRPr="535F3BA5">
                <w:rPr>
                  <w:rStyle w:val="Hyperlink"/>
                  <w:rFonts w:eastAsia="Calibri"/>
                </w:rPr>
                <w:t>Education Quality Framework</w:t>
              </w:r>
            </w:hyperlink>
            <w:r w:rsidR="00F73B8E">
              <w:rPr>
                <w:rStyle w:val="FootnoteReference"/>
              </w:rPr>
              <w:footnoteReference w:id="6"/>
            </w:r>
            <w:r w:rsidR="00B90724" w:rsidRPr="535F3BA5">
              <w:rPr>
                <w:rFonts w:eastAsia="Calibri"/>
              </w:rPr>
              <w:t xml:space="preserve"> supports continuous improvement of curriculum.</w:t>
            </w:r>
            <w:r w:rsidR="00CA29C8" w:rsidRPr="535F3BA5">
              <w:rPr>
                <w:rFonts w:eastAsia="Calibri"/>
              </w:rPr>
              <w:t xml:space="preserve"> </w:t>
            </w:r>
            <w:r w:rsidR="00CA29C8">
              <w:rPr>
                <w:rFonts w:eastAsia="Calibri" w:cstheme="minorHAnsi"/>
              </w:rPr>
              <w:t xml:space="preserve">A </w:t>
            </w:r>
            <w:r w:rsidR="00996D8A">
              <w:rPr>
                <w:rFonts w:eastAsia="Calibri" w:cstheme="minorHAnsi"/>
              </w:rPr>
              <w:t xml:space="preserve">comprehensive suite </w:t>
            </w:r>
            <w:r w:rsidR="003C4E32">
              <w:rPr>
                <w:rFonts w:eastAsia="Calibri" w:cstheme="minorHAnsi"/>
              </w:rPr>
              <w:t xml:space="preserve">of </w:t>
            </w:r>
            <w:r w:rsidR="00DE3F24">
              <w:rPr>
                <w:rFonts w:eastAsia="Calibri" w:cstheme="minorHAnsi"/>
              </w:rPr>
              <w:t xml:space="preserve">referral </w:t>
            </w:r>
            <w:r w:rsidR="002416C5">
              <w:rPr>
                <w:rFonts w:eastAsia="Calibri" w:cstheme="minorHAnsi"/>
              </w:rPr>
              <w:t>guides</w:t>
            </w:r>
            <w:r w:rsidR="003C4E32">
              <w:rPr>
                <w:rFonts w:eastAsia="Calibri" w:cstheme="minorHAnsi"/>
              </w:rPr>
              <w:t xml:space="preserve"> has been developed to</w:t>
            </w:r>
            <w:r w:rsidR="005F4D6B">
              <w:rPr>
                <w:rFonts w:eastAsia="Calibri" w:cstheme="minorHAnsi"/>
              </w:rPr>
              <w:t xml:space="preserve"> assist staff to</w:t>
            </w:r>
            <w:r w:rsidR="003C4E32">
              <w:rPr>
                <w:rFonts w:eastAsia="Calibri" w:cstheme="minorHAnsi"/>
              </w:rPr>
              <w:t xml:space="preserve"> </w:t>
            </w:r>
            <w:hyperlink r:id="rId59">
              <w:r w:rsidR="003C4E32" w:rsidRPr="535F3BA5">
                <w:rPr>
                  <w:rStyle w:val="Hyperlink"/>
                  <w:rFonts w:eastAsia="Calibri"/>
                </w:rPr>
                <w:t>support student success</w:t>
              </w:r>
            </w:hyperlink>
            <w:r w:rsidR="003C4E32">
              <w:rPr>
                <w:rFonts w:eastAsia="Calibri" w:cstheme="minorHAnsi"/>
              </w:rPr>
              <w:t xml:space="preserve">, </w:t>
            </w:r>
            <w:r w:rsidR="008A677F">
              <w:rPr>
                <w:rFonts w:eastAsia="Calibri" w:cstheme="minorHAnsi"/>
              </w:rPr>
              <w:t xml:space="preserve">covering </w:t>
            </w:r>
            <w:r w:rsidR="00744786">
              <w:rPr>
                <w:rFonts w:eastAsia="Calibri" w:cstheme="minorHAnsi"/>
              </w:rPr>
              <w:t>wellbeing</w:t>
            </w:r>
            <w:r w:rsidR="001F1CF8">
              <w:rPr>
                <w:rFonts w:eastAsia="Calibri" w:cstheme="minorHAnsi"/>
              </w:rPr>
              <w:t>, academic skills, inclusion</w:t>
            </w:r>
            <w:r w:rsidR="002416C5">
              <w:rPr>
                <w:rFonts w:eastAsia="Calibri" w:cstheme="minorHAnsi"/>
              </w:rPr>
              <w:t xml:space="preserve">, </w:t>
            </w:r>
            <w:r w:rsidR="001F1CF8">
              <w:rPr>
                <w:rFonts w:eastAsia="Calibri" w:cstheme="minorHAnsi"/>
              </w:rPr>
              <w:t>specific resources</w:t>
            </w:r>
            <w:r w:rsidR="00DE2C0F">
              <w:rPr>
                <w:rFonts w:eastAsia="Calibri" w:cstheme="minorHAnsi"/>
              </w:rPr>
              <w:t xml:space="preserve"> for international students</w:t>
            </w:r>
            <w:r w:rsidR="00BE1B1C">
              <w:rPr>
                <w:rFonts w:eastAsia="Calibri" w:cstheme="minorHAnsi"/>
              </w:rPr>
              <w:t xml:space="preserve">, </w:t>
            </w:r>
            <w:r w:rsidR="00DE3F24">
              <w:rPr>
                <w:rFonts w:eastAsia="Calibri" w:cstheme="minorHAnsi"/>
              </w:rPr>
              <w:t>and</w:t>
            </w:r>
            <w:r w:rsidR="00BE1B1C">
              <w:rPr>
                <w:rFonts w:eastAsia="Calibri" w:cstheme="minorHAnsi"/>
              </w:rPr>
              <w:t xml:space="preserve"> resources for staff training and managing at-risk students.</w:t>
            </w:r>
          </w:p>
          <w:p w14:paraId="3BE76CD8" w14:textId="77777777" w:rsidR="00DE1FA2" w:rsidRPr="00F135E9" w:rsidRDefault="00DE1FA2" w:rsidP="00F135E9">
            <w:pPr>
              <w:spacing w:after="0"/>
              <w:rPr>
                <w:rFonts w:eastAsia="Calibri" w:cstheme="minorHAnsi"/>
              </w:rPr>
            </w:pPr>
          </w:p>
          <w:p w14:paraId="1D29B875" w14:textId="4D542459" w:rsidR="00F135E9" w:rsidRPr="00F135E9" w:rsidRDefault="00F135E9" w:rsidP="00F135E9">
            <w:pPr>
              <w:spacing w:after="0"/>
              <w:rPr>
                <w:rFonts w:eastAsia="Calibri"/>
              </w:rPr>
            </w:pPr>
            <w:r w:rsidRPr="61463ADD">
              <w:rPr>
                <w:rFonts w:eastAsia="Calibri"/>
              </w:rPr>
              <w:t xml:space="preserve">An </w:t>
            </w:r>
            <w:hyperlink r:id="rId60">
              <w:r w:rsidRPr="61463ADD">
                <w:rPr>
                  <w:rStyle w:val="Hyperlink"/>
                  <w:rFonts w:eastAsia="Calibri"/>
                </w:rPr>
                <w:t>Academic Integrity</w:t>
              </w:r>
            </w:hyperlink>
            <w:r w:rsidR="00F15ADE">
              <w:rPr>
                <w:rStyle w:val="FootnoteReference"/>
              </w:rPr>
              <w:footnoteReference w:id="7"/>
            </w:r>
            <w:r w:rsidRPr="61463ADD">
              <w:rPr>
                <w:rFonts w:eastAsia="Calibri"/>
              </w:rPr>
              <w:t xml:space="preserve"> transformation program is underway to strengthen assessment design and </w:t>
            </w:r>
            <w:r w:rsidR="002E6626" w:rsidRPr="61463ADD">
              <w:rPr>
                <w:rFonts w:eastAsia="Calibri"/>
              </w:rPr>
              <w:t xml:space="preserve">ensure </w:t>
            </w:r>
            <w:r w:rsidRPr="61463ADD">
              <w:rPr>
                <w:rFonts w:eastAsia="Calibri"/>
              </w:rPr>
              <w:t>integrity. Enhanced data capture and analytics will support systematic monitoring of misconduct trends and inform continuous improvement in program and course</w:t>
            </w:r>
            <w:r w:rsidR="21227761" w:rsidRPr="61463ADD">
              <w:rPr>
                <w:rFonts w:eastAsia="Calibri"/>
              </w:rPr>
              <w:t xml:space="preserve"> </w:t>
            </w:r>
            <w:r w:rsidRPr="61463ADD">
              <w:rPr>
                <w:rFonts w:eastAsia="Calibri"/>
              </w:rPr>
              <w:t>level assessment practices.</w:t>
            </w:r>
          </w:p>
          <w:p w14:paraId="20F0C8D7" w14:textId="77777777" w:rsidR="00F135E9" w:rsidRDefault="00F135E9" w:rsidP="00A500AC">
            <w:pPr>
              <w:spacing w:after="0"/>
              <w:rPr>
                <w:rFonts w:eastAsia="Calibri" w:cstheme="minorHAnsi"/>
              </w:rPr>
            </w:pPr>
          </w:p>
          <w:p w14:paraId="733D34E2" w14:textId="365FBCF3" w:rsidR="00E363C4" w:rsidRPr="00E363C4" w:rsidRDefault="00C963CA" w:rsidP="00EC23C6">
            <w:pPr>
              <w:spacing w:after="0"/>
              <w:rPr>
                <w:rFonts w:eastAsia="Calibri" w:cstheme="minorHAnsi"/>
                <w:b/>
                <w:bCs/>
                <w:u w:val="single"/>
              </w:rPr>
            </w:pPr>
            <w:r>
              <w:rPr>
                <w:rFonts w:eastAsia="Calibri" w:cstheme="minorHAnsi"/>
                <w:b/>
                <w:bCs/>
                <w:u w:val="single"/>
              </w:rPr>
              <w:t>Performance measures and targets</w:t>
            </w:r>
          </w:p>
          <w:p w14:paraId="65A97E0C" w14:textId="50CD8162" w:rsidR="00D15711" w:rsidRPr="00D15711" w:rsidRDefault="00A15C4C" w:rsidP="00D15711">
            <w:pPr>
              <w:spacing w:after="0"/>
              <w:rPr>
                <w:rFonts w:eastAsia="Calibri"/>
              </w:rPr>
            </w:pPr>
            <w:r w:rsidRPr="5AA1C198">
              <w:rPr>
                <w:rFonts w:eastAsia="Calibri"/>
              </w:rPr>
              <w:t xml:space="preserve">Adelaide University’s </w:t>
            </w:r>
            <w:hyperlink r:id="rId61" w:history="1">
              <w:r w:rsidR="004C56CB" w:rsidRPr="00F177D4">
                <w:rPr>
                  <w:rStyle w:val="Hyperlink"/>
                </w:rPr>
                <w:t xml:space="preserve">Strategic Ambition </w:t>
              </w:r>
              <w:r w:rsidR="004C56CB">
                <w:rPr>
                  <w:rStyle w:val="Hyperlink"/>
                </w:rPr>
                <w:t>&amp;</w:t>
              </w:r>
              <w:r w:rsidR="004C56CB" w:rsidRPr="00F177D4">
                <w:rPr>
                  <w:rStyle w:val="Hyperlink"/>
                </w:rPr>
                <w:t xml:space="preserve"> Direction 2024–34</w:t>
              </w:r>
            </w:hyperlink>
            <w:r w:rsidR="004C56CB">
              <w:t xml:space="preserve"> </w:t>
            </w:r>
            <w:r w:rsidR="002F3DD1" w:rsidRPr="5AA1C198">
              <w:rPr>
                <w:rFonts w:eastAsia="Calibri"/>
              </w:rPr>
              <w:t xml:space="preserve">was developed to </w:t>
            </w:r>
            <w:r w:rsidR="00BD4B3E" w:rsidRPr="5AA1C198">
              <w:rPr>
                <w:rFonts w:eastAsia="Calibri"/>
              </w:rPr>
              <w:t>articulate</w:t>
            </w:r>
            <w:r w:rsidRPr="5AA1C198">
              <w:rPr>
                <w:rFonts w:eastAsia="Calibri"/>
              </w:rPr>
              <w:t xml:space="preserve"> the</w:t>
            </w:r>
            <w:r w:rsidR="00937385" w:rsidRPr="5AA1C198">
              <w:rPr>
                <w:rFonts w:eastAsia="Calibri"/>
              </w:rPr>
              <w:t xml:space="preserve"> ambition and purpose </w:t>
            </w:r>
            <w:r w:rsidR="00E64D0B">
              <w:rPr>
                <w:rFonts w:eastAsia="Calibri"/>
              </w:rPr>
              <w:t>of</w:t>
            </w:r>
            <w:r w:rsidR="005455B2" w:rsidRPr="5AA1C198">
              <w:rPr>
                <w:rFonts w:eastAsia="Calibri"/>
              </w:rPr>
              <w:t xml:space="preserve"> </w:t>
            </w:r>
            <w:r w:rsidR="0046302B" w:rsidRPr="5AA1C198">
              <w:rPr>
                <w:rFonts w:eastAsia="Calibri"/>
              </w:rPr>
              <w:t>the new University</w:t>
            </w:r>
            <w:r w:rsidR="005455B2" w:rsidRPr="5AA1C198">
              <w:rPr>
                <w:rFonts w:eastAsia="Calibri"/>
              </w:rPr>
              <w:t xml:space="preserve"> as a globally connected institution that combines academic excellence with deep local impact, social responsibility and economic contribution</w:t>
            </w:r>
            <w:r w:rsidR="00E70C96" w:rsidRPr="5AA1C198">
              <w:rPr>
                <w:rFonts w:eastAsia="Calibri"/>
              </w:rPr>
              <w:t>.</w:t>
            </w:r>
            <w:r w:rsidR="008172A7" w:rsidRPr="5AA1C198">
              <w:rPr>
                <w:rFonts w:eastAsia="Calibri"/>
              </w:rPr>
              <w:t xml:space="preserve"> </w:t>
            </w:r>
            <w:r w:rsidR="005B5115" w:rsidRPr="5AA1C198">
              <w:rPr>
                <w:rFonts w:eastAsia="Calibri"/>
              </w:rPr>
              <w:t>Adelaide University commenced operation on</w:t>
            </w:r>
            <w:r w:rsidR="0087562C" w:rsidRPr="5AA1C198">
              <w:rPr>
                <w:rFonts w:eastAsia="Calibri"/>
              </w:rPr>
              <w:t xml:space="preserve"> 1 January </w:t>
            </w:r>
            <w:r w:rsidR="00AB00D9" w:rsidRPr="5AA1C198">
              <w:rPr>
                <w:rFonts w:eastAsia="Calibri"/>
              </w:rPr>
              <w:t>2026,</w:t>
            </w:r>
            <w:r w:rsidR="0087562C" w:rsidRPr="5AA1C198">
              <w:rPr>
                <w:rFonts w:eastAsia="Calibri"/>
              </w:rPr>
              <w:t xml:space="preserve"> and </w:t>
            </w:r>
            <w:r w:rsidR="20179306" w:rsidRPr="0C3887DB">
              <w:rPr>
                <w:rFonts w:eastAsia="Calibri"/>
              </w:rPr>
              <w:t xml:space="preserve">Council and </w:t>
            </w:r>
            <w:r w:rsidR="20179306" w:rsidRPr="6D2F70C7">
              <w:rPr>
                <w:rFonts w:eastAsia="Calibri"/>
              </w:rPr>
              <w:t>Executive</w:t>
            </w:r>
            <w:r w:rsidR="20179306" w:rsidRPr="376B1832">
              <w:rPr>
                <w:rFonts w:eastAsia="Calibri"/>
              </w:rPr>
              <w:t xml:space="preserve"> </w:t>
            </w:r>
            <w:r w:rsidR="0087562C" w:rsidRPr="5AA1C198">
              <w:rPr>
                <w:rFonts w:eastAsia="Calibri"/>
              </w:rPr>
              <w:t xml:space="preserve">are </w:t>
            </w:r>
            <w:r w:rsidR="00A2257D" w:rsidRPr="5AA1C198">
              <w:rPr>
                <w:rFonts w:eastAsia="Calibri"/>
              </w:rPr>
              <w:t xml:space="preserve">reviewing and refreshing </w:t>
            </w:r>
            <w:r w:rsidR="00D34972" w:rsidRPr="5AA1C198">
              <w:rPr>
                <w:rFonts w:eastAsia="Calibri"/>
              </w:rPr>
              <w:t xml:space="preserve">its strategic </w:t>
            </w:r>
            <w:r w:rsidR="76EC2419" w:rsidRPr="5744CA3C">
              <w:rPr>
                <w:rFonts w:eastAsia="Calibri"/>
              </w:rPr>
              <w:t>plan</w:t>
            </w:r>
            <w:r w:rsidR="76EC2419" w:rsidRPr="517B4327">
              <w:rPr>
                <w:rFonts w:eastAsia="Calibri"/>
              </w:rPr>
              <w:t xml:space="preserve">. </w:t>
            </w:r>
            <w:r w:rsidR="00365D58">
              <w:rPr>
                <w:rFonts w:eastAsia="Calibri"/>
              </w:rPr>
              <w:t>Specifically, t</w:t>
            </w:r>
            <w:r w:rsidR="00FB1E1E">
              <w:rPr>
                <w:rFonts w:eastAsia="Calibri"/>
              </w:rPr>
              <w:t xml:space="preserve">he </w:t>
            </w:r>
            <w:r w:rsidR="0098103E" w:rsidRPr="5AA1C198">
              <w:rPr>
                <w:rFonts w:eastAsia="Calibri"/>
              </w:rPr>
              <w:t>development of a Curriculum Performance Framework</w:t>
            </w:r>
            <w:r w:rsidR="00FB1E1E">
              <w:rPr>
                <w:rFonts w:eastAsia="Calibri"/>
              </w:rPr>
              <w:t xml:space="preserve"> will provide</w:t>
            </w:r>
            <w:r w:rsidR="006E3711" w:rsidRPr="5AA1C198">
              <w:rPr>
                <w:rFonts w:eastAsia="Calibri"/>
              </w:rPr>
              <w:t xml:space="preserve"> systematic oversight of</w:t>
            </w:r>
            <w:r w:rsidR="00BD28A9" w:rsidRPr="5AA1C198">
              <w:rPr>
                <w:rFonts w:eastAsia="Calibri"/>
              </w:rPr>
              <w:t xml:space="preserve"> curriculum performance, review and renewal</w:t>
            </w:r>
            <w:r w:rsidR="00D75DCE">
              <w:rPr>
                <w:rFonts w:eastAsia="Calibri"/>
              </w:rPr>
              <w:t xml:space="preserve"> of content</w:t>
            </w:r>
            <w:r w:rsidR="00BD28A9" w:rsidRPr="5AA1C198">
              <w:rPr>
                <w:rFonts w:eastAsia="Calibri"/>
              </w:rPr>
              <w:t>,</w:t>
            </w:r>
            <w:r w:rsidR="00983D9E">
              <w:rPr>
                <w:rFonts w:eastAsia="Calibri"/>
              </w:rPr>
              <w:t xml:space="preserve"> and</w:t>
            </w:r>
            <w:r w:rsidR="00153A66">
              <w:rPr>
                <w:rFonts w:eastAsia="Calibri"/>
              </w:rPr>
              <w:t xml:space="preserve"> </w:t>
            </w:r>
            <w:r w:rsidR="00761DAA">
              <w:rPr>
                <w:rFonts w:eastAsia="Calibri"/>
              </w:rPr>
              <w:t>informed by</w:t>
            </w:r>
            <w:r w:rsidR="002E1C4F">
              <w:rPr>
                <w:rFonts w:eastAsia="Calibri"/>
              </w:rPr>
              <w:t xml:space="preserve"> external performance measure</w:t>
            </w:r>
            <w:r w:rsidR="00761DAA">
              <w:rPr>
                <w:rFonts w:eastAsia="Calibri"/>
              </w:rPr>
              <w:t>s</w:t>
            </w:r>
            <w:r w:rsidR="000352C3">
              <w:rPr>
                <w:rFonts w:eastAsia="Calibri"/>
              </w:rPr>
              <w:t xml:space="preserve"> to drive continuous </w:t>
            </w:r>
            <w:r w:rsidR="008F4306">
              <w:rPr>
                <w:rFonts w:eastAsia="Calibri"/>
              </w:rPr>
              <w:t>improvement.</w:t>
            </w:r>
          </w:p>
          <w:p w14:paraId="209A23C0" w14:textId="77777777" w:rsidR="00C963CA" w:rsidRDefault="00C963CA" w:rsidP="00EC23C6">
            <w:pPr>
              <w:spacing w:after="0"/>
              <w:rPr>
                <w:rFonts w:eastAsia="Calibri" w:cstheme="minorHAnsi"/>
              </w:rPr>
            </w:pPr>
          </w:p>
          <w:p w14:paraId="0D32C1E7" w14:textId="5A5BA63E" w:rsidR="00BD0F94" w:rsidRDefault="00BD0F94" w:rsidP="00EC23C6">
            <w:pPr>
              <w:spacing w:after="0"/>
              <w:rPr>
                <w:rFonts w:eastAsia="Calibri" w:cstheme="minorHAnsi"/>
                <w:b/>
                <w:bCs/>
                <w:u w:val="single"/>
              </w:rPr>
            </w:pPr>
            <w:r>
              <w:rPr>
                <w:rFonts w:eastAsia="Calibri" w:cstheme="minorHAnsi"/>
                <w:b/>
                <w:bCs/>
                <w:u w:val="single"/>
              </w:rPr>
              <w:t>Admissions Transparency</w:t>
            </w:r>
          </w:p>
          <w:p w14:paraId="6C29C27F" w14:textId="7A049CE1" w:rsidR="00E73E61" w:rsidRDefault="00E73E61" w:rsidP="00920231">
            <w:pPr>
              <w:spacing w:after="0"/>
            </w:pPr>
            <w:r w:rsidRPr="00E73E61">
              <w:t>A</w:t>
            </w:r>
            <w:r w:rsidR="00E42150">
              <w:t>delaide University</w:t>
            </w:r>
            <w:r w:rsidRPr="00E73E61">
              <w:t xml:space="preserve">’s </w:t>
            </w:r>
            <w:hyperlink r:id="rId62">
              <w:r w:rsidRPr="38CCF935">
                <w:rPr>
                  <w:rStyle w:val="Hyperlink"/>
                </w:rPr>
                <w:t>Admissions Policy</w:t>
              </w:r>
            </w:hyperlink>
            <w:r w:rsidRPr="00E73E61">
              <w:t xml:space="preserve"> ensures </w:t>
            </w:r>
            <w:r w:rsidR="00E64C66">
              <w:t xml:space="preserve">that selection processes are </w:t>
            </w:r>
            <w:r w:rsidRPr="00E73E61">
              <w:t xml:space="preserve">equitable, transparent, inclusive and aligned with legislative and policy requirements. </w:t>
            </w:r>
            <w:r w:rsidR="00E42150">
              <w:t>Our</w:t>
            </w:r>
            <w:r>
              <w:t xml:space="preserve"> </w:t>
            </w:r>
            <w:hyperlink r:id="rId63">
              <w:r w:rsidRPr="38CCF935">
                <w:rPr>
                  <w:rStyle w:val="Hyperlink"/>
                </w:rPr>
                <w:t>Entry Pathways</w:t>
              </w:r>
            </w:hyperlink>
            <w:r w:rsidRPr="00E73E61">
              <w:t xml:space="preserve"> website provides entry pathways for prospective students from all backgrounds including specific programs for </w:t>
            </w:r>
            <w:hyperlink r:id="rId64">
              <w:r w:rsidRPr="38CCF935">
                <w:rPr>
                  <w:rStyle w:val="Hyperlink"/>
                </w:rPr>
                <w:t>Foundation Studies</w:t>
              </w:r>
            </w:hyperlink>
            <w:r w:rsidRPr="00E73E61">
              <w:t xml:space="preserve">, </w:t>
            </w:r>
            <w:hyperlink r:id="rId65">
              <w:r w:rsidRPr="38CCF935">
                <w:rPr>
                  <w:rStyle w:val="Hyperlink"/>
                </w:rPr>
                <w:t>Aboriginal and Torres Strait Islanders</w:t>
              </w:r>
            </w:hyperlink>
            <w:r w:rsidRPr="00E73E61">
              <w:t xml:space="preserve"> and </w:t>
            </w:r>
            <w:hyperlink r:id="rId66">
              <w:proofErr w:type="spellStart"/>
              <w:r w:rsidRPr="38CCF935">
                <w:rPr>
                  <w:rStyle w:val="Hyperlink"/>
                </w:rPr>
                <w:t>UniStart</w:t>
              </w:r>
              <w:proofErr w:type="spellEnd"/>
            </w:hyperlink>
            <w:r>
              <w:t>.</w:t>
            </w:r>
            <w:r w:rsidR="00D320BA">
              <w:t xml:space="preserve"> </w:t>
            </w:r>
            <w:r w:rsidRPr="00E73E61">
              <w:t>A</w:t>
            </w:r>
            <w:r w:rsidR="00E42150">
              <w:t>delaide University</w:t>
            </w:r>
            <w:r w:rsidRPr="00E73E61">
              <w:t xml:space="preserve"> has well-developed policy and procedures to proactively</w:t>
            </w:r>
            <w:r w:rsidR="00920231">
              <w:t xml:space="preserve"> </w:t>
            </w:r>
            <w:r w:rsidRPr="00E73E61">
              <w:t>identify</w:t>
            </w:r>
            <w:r w:rsidR="00920231">
              <w:t xml:space="preserve"> </w:t>
            </w:r>
            <w:r w:rsidRPr="00E73E61">
              <w:t xml:space="preserve">and support students </w:t>
            </w:r>
            <w:r w:rsidRPr="00E73E61">
              <w:lastRenderedPageBreak/>
              <w:t>at risk of</w:t>
            </w:r>
            <w:r w:rsidR="00920231">
              <w:t xml:space="preserve"> </w:t>
            </w:r>
            <w:r w:rsidRPr="00E73E61">
              <w:t xml:space="preserve">poor performance. Academic </w:t>
            </w:r>
            <w:r w:rsidR="00E42150">
              <w:t>r</w:t>
            </w:r>
            <w:r w:rsidRPr="00E73E61">
              <w:t xml:space="preserve">eview </w:t>
            </w:r>
            <w:r w:rsidR="00E42150">
              <w:t xml:space="preserve">of applications </w:t>
            </w:r>
            <w:r w:rsidR="006F4734">
              <w:t xml:space="preserve">ensures that prospective candidates benefit from </w:t>
            </w:r>
            <w:r w:rsidR="4406D597">
              <w:t>holistic</w:t>
            </w:r>
            <w:r w:rsidR="006F4734">
              <w:t xml:space="preserve"> advice that combines technical and discipline-specific information. </w:t>
            </w:r>
          </w:p>
          <w:p w14:paraId="437CE864" w14:textId="77777777" w:rsidR="00920231" w:rsidRDefault="00920231" w:rsidP="00920231">
            <w:pPr>
              <w:spacing w:after="0"/>
            </w:pPr>
          </w:p>
          <w:p w14:paraId="664B72C4" w14:textId="40C742D1" w:rsidR="000219E4" w:rsidRDefault="00C963CA" w:rsidP="00EC23C6">
            <w:pPr>
              <w:spacing w:after="0"/>
              <w:rPr>
                <w:rFonts w:eastAsia="Calibri" w:cstheme="minorHAnsi"/>
                <w:b/>
                <w:bCs/>
                <w:u w:val="single"/>
              </w:rPr>
            </w:pPr>
            <w:r>
              <w:rPr>
                <w:rFonts w:eastAsia="Calibri" w:cstheme="minorHAnsi"/>
                <w:b/>
                <w:bCs/>
                <w:u w:val="single"/>
              </w:rPr>
              <w:t>Labour market outcomes</w:t>
            </w:r>
          </w:p>
          <w:p w14:paraId="0D70F4C1" w14:textId="795D9CA3" w:rsidR="00703D68" w:rsidRPr="00703D68" w:rsidRDefault="00703D68" w:rsidP="00703D68">
            <w:pPr>
              <w:spacing w:after="0"/>
              <w:rPr>
                <w:rFonts w:eastAsia="Calibri"/>
              </w:rPr>
            </w:pPr>
            <w:r w:rsidRPr="10099F9E">
              <w:rPr>
                <w:rFonts w:eastAsia="Calibri"/>
              </w:rPr>
              <w:t xml:space="preserve">Adelaide University’s newly designed curriculum </w:t>
            </w:r>
            <w:r w:rsidR="00D46D13" w:rsidRPr="10099F9E">
              <w:rPr>
                <w:rFonts w:eastAsia="Calibri"/>
              </w:rPr>
              <w:t xml:space="preserve">and </w:t>
            </w:r>
            <w:r w:rsidR="008E15E7" w:rsidRPr="10099F9E">
              <w:rPr>
                <w:rFonts w:eastAsia="Calibri"/>
              </w:rPr>
              <w:t>initial suite</w:t>
            </w:r>
            <w:r w:rsidR="00D46D13" w:rsidRPr="10099F9E">
              <w:rPr>
                <w:rFonts w:eastAsia="Calibri"/>
              </w:rPr>
              <w:t xml:space="preserve"> of online programs have </w:t>
            </w:r>
            <w:r w:rsidRPr="10099F9E">
              <w:rPr>
                <w:rFonts w:eastAsia="Calibri"/>
              </w:rPr>
              <w:t xml:space="preserve">been developed to align closely with contemporary workforce needs, incorporating embedded </w:t>
            </w:r>
            <w:r w:rsidR="00415F4C" w:rsidRPr="10099F9E">
              <w:rPr>
                <w:rFonts w:eastAsia="Calibri"/>
              </w:rPr>
              <w:t>WIL</w:t>
            </w:r>
            <w:r w:rsidRPr="10099F9E">
              <w:rPr>
                <w:rFonts w:eastAsia="Calibri"/>
              </w:rPr>
              <w:t>, employability skills and industry</w:t>
            </w:r>
            <w:r w:rsidR="4AB3C1DB" w:rsidRPr="10099F9E">
              <w:rPr>
                <w:rFonts w:eastAsia="Calibri"/>
              </w:rPr>
              <w:t xml:space="preserve"> </w:t>
            </w:r>
            <w:r w:rsidRPr="10099F9E">
              <w:rPr>
                <w:rFonts w:eastAsia="Calibri"/>
              </w:rPr>
              <w:t xml:space="preserve">informed assessment across all relevant programs. </w:t>
            </w:r>
            <w:r w:rsidR="000D3A24" w:rsidRPr="10099F9E">
              <w:rPr>
                <w:rFonts w:eastAsia="Calibri"/>
              </w:rPr>
              <w:t xml:space="preserve">Program design and review are informed by </w:t>
            </w:r>
            <w:proofErr w:type="gramStart"/>
            <w:r w:rsidR="3DCB2D4C" w:rsidRPr="3B2D9B59">
              <w:rPr>
                <w:rFonts w:eastAsia="Calibri"/>
              </w:rPr>
              <w:t>College</w:t>
            </w:r>
            <w:proofErr w:type="gramEnd"/>
            <w:r w:rsidR="00E7443E">
              <w:rPr>
                <w:rFonts w:eastAsia="Calibri"/>
              </w:rPr>
              <w:t>-</w:t>
            </w:r>
            <w:r w:rsidR="3DCB2D4C" w:rsidRPr="3B2D9B59">
              <w:rPr>
                <w:rFonts w:eastAsia="Calibri"/>
              </w:rPr>
              <w:t>level</w:t>
            </w:r>
            <w:r w:rsidR="000D3A24" w:rsidRPr="10099F9E">
              <w:rPr>
                <w:rFonts w:eastAsia="Calibri"/>
              </w:rPr>
              <w:t xml:space="preserve"> external advisory boards, which bring industry, professional and </w:t>
            </w:r>
            <w:r w:rsidR="00D167FD" w:rsidRPr="3B2D9B59">
              <w:rPr>
                <w:rFonts w:eastAsia="Calibri"/>
              </w:rPr>
              <w:t>community-based</w:t>
            </w:r>
            <w:r w:rsidR="000D3A24" w:rsidRPr="10099F9E">
              <w:rPr>
                <w:rFonts w:eastAsia="Calibri"/>
              </w:rPr>
              <w:t xml:space="preserve"> expertise to advise on curriculum relevance, emerging skills needs and graduate destinations. Recent accreditation of coursework programs ensures qualifications meet professional, regulatory and industry standards, strengthening </w:t>
            </w:r>
            <w:r w:rsidR="00E73FA3" w:rsidRPr="10099F9E">
              <w:rPr>
                <w:rFonts w:eastAsia="Calibri"/>
              </w:rPr>
              <w:t xml:space="preserve">program quality and </w:t>
            </w:r>
            <w:r w:rsidR="00B82937" w:rsidRPr="10099F9E">
              <w:rPr>
                <w:rFonts w:eastAsia="Calibri"/>
              </w:rPr>
              <w:t>graduate skills</w:t>
            </w:r>
            <w:r w:rsidR="000D3A24" w:rsidRPr="10099F9E">
              <w:rPr>
                <w:rFonts w:eastAsia="Calibri"/>
              </w:rPr>
              <w:t>. Together, contemporary curriculum design, external industry insight</w:t>
            </w:r>
            <w:r w:rsidR="003A5B7D" w:rsidRPr="10099F9E">
              <w:rPr>
                <w:rFonts w:eastAsia="Calibri"/>
              </w:rPr>
              <w:t>,</w:t>
            </w:r>
            <w:r w:rsidR="000D3A24" w:rsidRPr="10099F9E">
              <w:rPr>
                <w:rFonts w:eastAsia="Calibri"/>
              </w:rPr>
              <w:t xml:space="preserve"> and comprehensive accreditation provide a strong foundation for positive graduate employment outcomes, career mobility and </w:t>
            </w:r>
            <w:r w:rsidR="2BD60C93" w:rsidRPr="13936B0A">
              <w:rPr>
                <w:rFonts w:eastAsia="Calibri"/>
              </w:rPr>
              <w:t>long-term</w:t>
            </w:r>
            <w:r w:rsidR="000D3A24" w:rsidRPr="10099F9E">
              <w:rPr>
                <w:rFonts w:eastAsia="Calibri"/>
              </w:rPr>
              <w:t xml:space="preserve"> workforce relevance</w:t>
            </w:r>
            <w:r w:rsidRPr="10099F9E">
              <w:rPr>
                <w:rFonts w:eastAsia="Calibri"/>
              </w:rPr>
              <w:t>.</w:t>
            </w:r>
          </w:p>
          <w:p w14:paraId="18819F17" w14:textId="77777777" w:rsidR="00EC23C6" w:rsidRDefault="00EC23C6" w:rsidP="00EC23C6">
            <w:pPr>
              <w:spacing w:after="0"/>
              <w:rPr>
                <w:rFonts w:eastAsia="Calibri" w:cstheme="minorHAnsi"/>
              </w:rPr>
            </w:pPr>
          </w:p>
          <w:p w14:paraId="65B4DABD" w14:textId="6D5BDF8F" w:rsidR="001B2169" w:rsidRPr="001B2169" w:rsidRDefault="001B2169" w:rsidP="00EC23C6">
            <w:pPr>
              <w:spacing w:after="0"/>
              <w:rPr>
                <w:rFonts w:eastAsia="Calibri" w:cstheme="minorHAnsi"/>
                <w:b/>
                <w:bCs/>
                <w:u w:val="single"/>
              </w:rPr>
            </w:pPr>
            <w:r w:rsidRPr="001B2169">
              <w:rPr>
                <w:rFonts w:eastAsia="Calibri" w:cstheme="minorHAnsi"/>
                <w:b/>
                <w:bCs/>
                <w:u w:val="single"/>
              </w:rPr>
              <w:t>International Student Support</w:t>
            </w:r>
          </w:p>
          <w:p w14:paraId="74D1FDC7" w14:textId="1B417B9A" w:rsidR="002838F7" w:rsidRPr="00F7248D" w:rsidRDefault="00B34504" w:rsidP="00997F27">
            <w:pPr>
              <w:spacing w:after="0"/>
              <w:rPr>
                <w:rFonts w:eastAsia="Calibri"/>
              </w:rPr>
            </w:pPr>
            <w:r w:rsidRPr="13936B0A">
              <w:rPr>
                <w:rFonts w:eastAsia="Calibri"/>
              </w:rPr>
              <w:t>A</w:t>
            </w:r>
            <w:r w:rsidR="00E42150" w:rsidRPr="13936B0A">
              <w:rPr>
                <w:rFonts w:eastAsia="Calibri"/>
              </w:rPr>
              <w:t>delaide University</w:t>
            </w:r>
            <w:r w:rsidRPr="13936B0A">
              <w:rPr>
                <w:rFonts w:eastAsia="Calibri"/>
              </w:rPr>
              <w:t xml:space="preserve"> provides integrated, end</w:t>
            </w:r>
            <w:r w:rsidR="269F6C12" w:rsidRPr="13936B0A">
              <w:rPr>
                <w:rFonts w:eastAsia="Calibri"/>
              </w:rPr>
              <w:t>-</w:t>
            </w:r>
            <w:r w:rsidRPr="13936B0A">
              <w:rPr>
                <w:rFonts w:eastAsia="Calibri"/>
              </w:rPr>
              <w:t>to</w:t>
            </w:r>
            <w:r w:rsidR="269F6C12" w:rsidRPr="13936B0A">
              <w:rPr>
                <w:rFonts w:eastAsia="Calibri"/>
              </w:rPr>
              <w:t>-</w:t>
            </w:r>
            <w:r w:rsidRPr="13936B0A">
              <w:rPr>
                <w:rFonts w:eastAsia="Calibri"/>
              </w:rPr>
              <w:t xml:space="preserve">end </w:t>
            </w:r>
            <w:hyperlink r:id="rId67">
              <w:r w:rsidRPr="13936B0A">
                <w:rPr>
                  <w:rStyle w:val="Hyperlink"/>
                  <w:rFonts w:eastAsia="Calibri"/>
                </w:rPr>
                <w:t>support for international students</w:t>
              </w:r>
            </w:hyperlink>
            <w:r w:rsidRPr="13936B0A">
              <w:rPr>
                <w:rFonts w:eastAsia="Calibri"/>
              </w:rPr>
              <w:t xml:space="preserve"> across the student lifecycle, including prearrival information, orientation, visa and compliance advice, academic skills, wellbeing services and employability support. International student</w:t>
            </w:r>
            <w:r w:rsidR="00E42150" w:rsidRPr="13936B0A">
              <w:rPr>
                <w:rFonts w:eastAsia="Calibri"/>
              </w:rPr>
              <w:t>s’</w:t>
            </w:r>
            <w:r w:rsidRPr="13936B0A">
              <w:rPr>
                <w:rFonts w:eastAsia="Calibri"/>
              </w:rPr>
              <w:t xml:space="preserve"> experience </w:t>
            </w:r>
            <w:r w:rsidR="001C0F8B" w:rsidRPr="13936B0A">
              <w:rPr>
                <w:rFonts w:eastAsia="Calibri"/>
              </w:rPr>
              <w:t xml:space="preserve">and </w:t>
            </w:r>
            <w:r w:rsidR="00E42150" w:rsidRPr="13936B0A">
              <w:rPr>
                <w:rFonts w:eastAsia="Calibri"/>
              </w:rPr>
              <w:t xml:space="preserve">educational progress </w:t>
            </w:r>
            <w:r w:rsidRPr="13936B0A">
              <w:rPr>
                <w:rFonts w:eastAsia="Calibri"/>
              </w:rPr>
              <w:t>are</w:t>
            </w:r>
            <w:r w:rsidR="001C0F8B" w:rsidRPr="13936B0A">
              <w:rPr>
                <w:rFonts w:eastAsia="Calibri"/>
              </w:rPr>
              <w:t xml:space="preserve"> improved through</w:t>
            </w:r>
            <w:r w:rsidR="00A91A5F" w:rsidRPr="13936B0A">
              <w:rPr>
                <w:rFonts w:eastAsia="Calibri"/>
              </w:rPr>
              <w:t xml:space="preserve"> monitoring</w:t>
            </w:r>
            <w:r w:rsidRPr="13936B0A">
              <w:rPr>
                <w:rFonts w:eastAsia="Calibri"/>
              </w:rPr>
              <w:t xml:space="preserve"> student feedback</w:t>
            </w:r>
            <w:r w:rsidR="00A91A5F" w:rsidRPr="13936B0A">
              <w:rPr>
                <w:rFonts w:eastAsia="Calibri"/>
              </w:rPr>
              <w:t>,</w:t>
            </w:r>
            <w:r w:rsidR="00E42150" w:rsidRPr="13936B0A">
              <w:rPr>
                <w:rFonts w:eastAsia="Calibri"/>
              </w:rPr>
              <w:t xml:space="preserve"> </w:t>
            </w:r>
            <w:r w:rsidRPr="13936B0A">
              <w:rPr>
                <w:rFonts w:eastAsia="Calibri"/>
              </w:rPr>
              <w:t>progression and completion data</w:t>
            </w:r>
            <w:r w:rsidR="00475298" w:rsidRPr="13936B0A">
              <w:rPr>
                <w:rFonts w:eastAsia="Calibri"/>
              </w:rPr>
              <w:t>.</w:t>
            </w:r>
          </w:p>
        </w:tc>
      </w:tr>
      <w:tr w:rsidR="00EF7DF7" w:rsidRPr="008D5E3D" w14:paraId="3EB68E1B" w14:textId="77777777" w:rsidTr="0CA0ED5C">
        <w:tc>
          <w:tcPr>
            <w:tcW w:w="5000" w:type="pct"/>
          </w:tcPr>
          <w:p w14:paraId="54D9B30B" w14:textId="09B691CB" w:rsidR="001B109C" w:rsidRPr="008D5E3D" w:rsidRDefault="001B109C" w:rsidP="00F30BFA">
            <w:pPr>
              <w:pStyle w:val="Heading4"/>
              <w:keepLines w:val="0"/>
              <w:spacing w:before="180" w:after="60"/>
              <w:rPr>
                <w:rFonts w:asciiTheme="minorHAnsi" w:hAnsiTheme="minorHAnsi" w:cstheme="minorHAnsi"/>
              </w:rPr>
            </w:pPr>
            <w:r w:rsidRPr="008D5E3D">
              <w:rPr>
                <w:rFonts w:asciiTheme="minorHAnsi" w:hAnsiTheme="minorHAnsi" w:cstheme="minorHAnsi"/>
              </w:rPr>
              <w:lastRenderedPageBreak/>
              <w:t xml:space="preserve">Strategies for </w:t>
            </w:r>
            <w:r w:rsidR="006F2406" w:rsidRPr="008D5E3D">
              <w:rPr>
                <w:rFonts w:asciiTheme="minorHAnsi" w:hAnsiTheme="minorHAnsi" w:cstheme="minorHAnsi"/>
              </w:rPr>
              <w:t>I</w:t>
            </w:r>
            <w:r w:rsidRPr="008D5E3D">
              <w:rPr>
                <w:rFonts w:asciiTheme="minorHAnsi" w:hAnsiTheme="minorHAnsi" w:cstheme="minorHAnsi"/>
              </w:rPr>
              <w:t>mproving Re</w:t>
            </w:r>
            <w:r w:rsidR="00F30BFA" w:rsidRPr="008D5E3D">
              <w:rPr>
                <w:rFonts w:asciiTheme="minorHAnsi" w:hAnsiTheme="minorHAnsi" w:cstheme="minorHAnsi"/>
              </w:rPr>
              <w:t>search,</w:t>
            </w:r>
            <w:r w:rsidRPr="008D5E3D">
              <w:rPr>
                <w:rFonts w:asciiTheme="minorHAnsi" w:hAnsiTheme="minorHAnsi" w:cstheme="minorHAnsi"/>
              </w:rPr>
              <w:t xml:space="preserve"> </w:t>
            </w:r>
            <w:r w:rsidR="00F30BFA" w:rsidRPr="008D5E3D">
              <w:rPr>
                <w:rFonts w:asciiTheme="minorHAnsi" w:hAnsiTheme="minorHAnsi" w:cstheme="minorHAnsi"/>
              </w:rPr>
              <w:t>R</w:t>
            </w:r>
            <w:r w:rsidRPr="008D5E3D">
              <w:rPr>
                <w:rFonts w:asciiTheme="minorHAnsi" w:hAnsiTheme="minorHAnsi" w:cstheme="minorHAnsi"/>
              </w:rPr>
              <w:t xml:space="preserve">esearch </w:t>
            </w:r>
            <w:r w:rsidR="00F30BFA" w:rsidRPr="008D5E3D">
              <w:rPr>
                <w:rFonts w:asciiTheme="minorHAnsi" w:hAnsiTheme="minorHAnsi" w:cstheme="minorHAnsi"/>
              </w:rPr>
              <w:t>T</w:t>
            </w:r>
            <w:r w:rsidRPr="008D5E3D">
              <w:rPr>
                <w:rFonts w:asciiTheme="minorHAnsi" w:hAnsiTheme="minorHAnsi" w:cstheme="minorHAnsi"/>
              </w:rPr>
              <w:t xml:space="preserve">raining, and </w:t>
            </w:r>
            <w:r w:rsidR="00F30BFA" w:rsidRPr="008D5E3D">
              <w:rPr>
                <w:rFonts w:asciiTheme="minorHAnsi" w:hAnsiTheme="minorHAnsi" w:cstheme="minorHAnsi"/>
              </w:rPr>
              <w:t>I</w:t>
            </w:r>
            <w:r w:rsidRPr="008D5E3D">
              <w:rPr>
                <w:rFonts w:asciiTheme="minorHAnsi" w:hAnsiTheme="minorHAnsi" w:cstheme="minorHAnsi"/>
              </w:rPr>
              <w:t>nnovation</w:t>
            </w:r>
          </w:p>
        </w:tc>
      </w:tr>
      <w:tr w:rsidR="00EF7DF7" w:rsidRPr="008D5E3D" w14:paraId="0DB3C874" w14:textId="77777777" w:rsidTr="0CA0ED5C">
        <w:tc>
          <w:tcPr>
            <w:tcW w:w="5000" w:type="pct"/>
          </w:tcPr>
          <w:p w14:paraId="463F1073" w14:textId="4479DBF0" w:rsidR="00387E9F" w:rsidRDefault="00C768E0" w:rsidP="00D167FD">
            <w:pPr>
              <w:spacing w:after="0"/>
            </w:pPr>
            <w:r>
              <w:t>A</w:t>
            </w:r>
            <w:r w:rsidR="00E42150">
              <w:t>delaide University</w:t>
            </w:r>
            <w:r>
              <w:t>’s</w:t>
            </w:r>
            <w:r w:rsidR="00387E9F" w:rsidRPr="002455F6">
              <w:t xml:space="preserve"> approach to research, research training and innovation is guided by the </w:t>
            </w:r>
            <w:hyperlink r:id="rId68" w:history="1">
              <w:r w:rsidR="00387E9F" w:rsidRPr="00F54899">
                <w:rPr>
                  <w:rStyle w:val="Hyperlink"/>
                </w:rPr>
                <w:t>Adelaide University Research Strategy</w:t>
              </w:r>
            </w:hyperlink>
            <w:r w:rsidR="00387E9F" w:rsidRPr="002455F6">
              <w:t xml:space="preserve"> and its five Signature Research Theme</w:t>
            </w:r>
            <w:r w:rsidR="00B413AF">
              <w:t xml:space="preserve"> (SRT)</w:t>
            </w:r>
            <w:r w:rsidR="00387E9F">
              <w:t xml:space="preserve"> research strategies</w:t>
            </w:r>
            <w:r w:rsidR="00387E9F" w:rsidRPr="002455F6">
              <w:t xml:space="preserve">: </w:t>
            </w:r>
            <w:hyperlink r:id="rId69" w:anchor="creative" w:history="1">
              <w:r w:rsidR="00387E9F" w:rsidRPr="005A230E">
                <w:rPr>
                  <w:rStyle w:val="Hyperlink"/>
                </w:rPr>
                <w:t>Creative &amp; Cultural</w:t>
              </w:r>
            </w:hyperlink>
            <w:r w:rsidR="00387E9F" w:rsidRPr="002455F6">
              <w:t>;</w:t>
            </w:r>
            <w:r w:rsidR="00387E9F">
              <w:t xml:space="preserve"> </w:t>
            </w:r>
            <w:hyperlink r:id="rId70" w:anchor="defence" w:history="1">
              <w:r w:rsidR="00387E9F" w:rsidRPr="005A230E">
                <w:rPr>
                  <w:rStyle w:val="Hyperlink"/>
                </w:rPr>
                <w:t>Defence &amp; National Security</w:t>
              </w:r>
            </w:hyperlink>
            <w:r w:rsidR="00387E9F" w:rsidRPr="002455F6">
              <w:t xml:space="preserve">; </w:t>
            </w:r>
            <w:hyperlink r:id="rId71" w:anchor="food" w:history="1">
              <w:r w:rsidR="00387E9F" w:rsidRPr="00EC14CE">
                <w:rPr>
                  <w:rStyle w:val="Hyperlink"/>
                </w:rPr>
                <w:t>Food, Agriculture &amp; Wine</w:t>
              </w:r>
            </w:hyperlink>
            <w:r w:rsidR="00387E9F" w:rsidRPr="002455F6">
              <w:t>;</w:t>
            </w:r>
            <w:r w:rsidR="00387E9F">
              <w:t xml:space="preserve"> </w:t>
            </w:r>
            <w:hyperlink r:id="rId72" w:anchor="health" w:history="1">
              <w:r w:rsidR="00387E9F" w:rsidRPr="00334411">
                <w:rPr>
                  <w:rStyle w:val="Hyperlink"/>
                </w:rPr>
                <w:t>Personal &amp; Societal Health</w:t>
              </w:r>
            </w:hyperlink>
            <w:r w:rsidR="00387E9F">
              <w:t xml:space="preserve">; and </w:t>
            </w:r>
            <w:hyperlink r:id="rId73" w:anchor="sustainable" w:history="1">
              <w:r w:rsidR="00387E9F" w:rsidRPr="00EC14CE">
                <w:rPr>
                  <w:rStyle w:val="Hyperlink"/>
                </w:rPr>
                <w:t>Sustainable Green Transition</w:t>
              </w:r>
            </w:hyperlink>
            <w:r w:rsidR="00387E9F" w:rsidRPr="002455F6">
              <w:t xml:space="preserve">. </w:t>
            </w:r>
            <w:r w:rsidR="00387E9F">
              <w:t xml:space="preserve">These are complemented by the </w:t>
            </w:r>
            <w:hyperlink r:id="rId74" w:history="1">
              <w:r w:rsidR="00387E9F" w:rsidRPr="00853F28">
                <w:rPr>
                  <w:rStyle w:val="Hyperlink"/>
                </w:rPr>
                <w:t>Aboriginal and Torres Strait Islander Research Strategy</w:t>
              </w:r>
            </w:hyperlink>
            <w:r w:rsidR="00387E9F">
              <w:t xml:space="preserve"> </w:t>
            </w:r>
            <w:r w:rsidR="00387E9F" w:rsidRPr="00853F28">
              <w:t>connecting and enabling opportunities and outcomes in all research areas for Aboriginal and Torres Strait Islander researchers and communities.</w:t>
            </w:r>
          </w:p>
          <w:p w14:paraId="59C722BD" w14:textId="77777777" w:rsidR="00D167FD" w:rsidRDefault="00D167FD" w:rsidP="00D167FD">
            <w:pPr>
              <w:spacing w:after="0"/>
            </w:pPr>
          </w:p>
          <w:p w14:paraId="7C66E191" w14:textId="69B5612C" w:rsidR="00387E9F" w:rsidRDefault="00387E9F" w:rsidP="00D167FD">
            <w:pPr>
              <w:spacing w:after="0"/>
            </w:pPr>
            <w:r>
              <w:t>The strateg</w:t>
            </w:r>
            <w:r w:rsidR="441D40CB">
              <w:t>y</w:t>
            </w:r>
            <w:r>
              <w:t xml:space="preserve"> provide</w:t>
            </w:r>
            <w:r w:rsidR="5DFC6D23">
              <w:t>s</w:t>
            </w:r>
            <w:r>
              <w:t xml:space="preserve"> a framework for prioritising investment, capability development and partnerships, ensuring that research activity is aligned with national and </w:t>
            </w:r>
            <w:r w:rsidR="00B413AF">
              <w:t>S</w:t>
            </w:r>
            <w:r>
              <w:t>tate priorities and delivers economic, social and environmental benefit.</w:t>
            </w:r>
            <w:r w:rsidR="003B3FC0">
              <w:t xml:space="preserve"> </w:t>
            </w:r>
            <w:r w:rsidR="0013606A">
              <w:t xml:space="preserve">It </w:t>
            </w:r>
            <w:r w:rsidR="5D972CC0">
              <w:t>identifies</w:t>
            </w:r>
            <w:r w:rsidR="0013606A">
              <w:t xml:space="preserve"> Adelaide Universit</w:t>
            </w:r>
            <w:r w:rsidR="0091035D">
              <w:t>y’</w:t>
            </w:r>
            <w:r w:rsidR="0013606A">
              <w:t xml:space="preserve">s research </w:t>
            </w:r>
            <w:r w:rsidR="0650DA9C">
              <w:t xml:space="preserve">focus areas and </w:t>
            </w:r>
            <w:r w:rsidR="0013606A">
              <w:t>priorities</w:t>
            </w:r>
            <w:r w:rsidR="00434CDF">
              <w:t xml:space="preserve"> and establishes success metrics for measuring progress and </w:t>
            </w:r>
            <w:r w:rsidR="00F04CF3">
              <w:t>impact.</w:t>
            </w:r>
          </w:p>
          <w:p w14:paraId="60FE0D27" w14:textId="77777777" w:rsidR="00D167FD" w:rsidRPr="002455F6" w:rsidRDefault="00D167FD" w:rsidP="00D167FD">
            <w:pPr>
              <w:spacing w:after="0"/>
            </w:pPr>
          </w:p>
          <w:p w14:paraId="7B74E477" w14:textId="207FDE6F" w:rsidR="0067724F" w:rsidRDefault="008E3A86" w:rsidP="008E3A86">
            <w:pPr>
              <w:spacing w:after="0"/>
            </w:pPr>
            <w:r w:rsidRPr="008E3A86">
              <w:t xml:space="preserve">The Adelaide University Research Strategy emphasises research translation that is </w:t>
            </w:r>
            <w:r>
              <w:t>codesigned</w:t>
            </w:r>
            <w:r w:rsidRPr="008E3A86">
              <w:t xml:space="preserve"> and delivered with industry, government and community partners to support the practical application of research and deliver measurable impact. This approach is intended to strengthen industry capability, productivity, innovation, commercial outcomes and workforce development, </w:t>
            </w:r>
            <w:r w:rsidR="00646FE9">
              <w:t>through aligning</w:t>
            </w:r>
            <w:r w:rsidR="00CC387D">
              <w:t xml:space="preserve"> strategic partnerships</w:t>
            </w:r>
            <w:r w:rsidR="00C17FB7">
              <w:t xml:space="preserve">, </w:t>
            </w:r>
            <w:r w:rsidR="00C1120B">
              <w:t xml:space="preserve">and </w:t>
            </w:r>
            <w:r w:rsidR="00C17FB7">
              <w:t>investments</w:t>
            </w:r>
            <w:r w:rsidR="00AC4B77">
              <w:t xml:space="preserve"> with relevant partner objectives</w:t>
            </w:r>
            <w:r w:rsidR="00517BB2">
              <w:t>, t</w:t>
            </w:r>
            <w:r w:rsidR="00AC4B77">
              <w:t>herefore</w:t>
            </w:r>
            <w:r w:rsidR="7F5A1A2F">
              <w:t>,</w:t>
            </w:r>
            <w:r w:rsidR="00AC4B77">
              <w:t xml:space="preserve"> delivering wider public benefit.</w:t>
            </w:r>
            <w:r w:rsidR="0067724F">
              <w:t xml:space="preserve"> </w:t>
            </w:r>
          </w:p>
          <w:p w14:paraId="439D71BD" w14:textId="77777777" w:rsidR="0067724F" w:rsidRDefault="0067724F" w:rsidP="008E3A86">
            <w:pPr>
              <w:spacing w:after="0"/>
            </w:pPr>
          </w:p>
          <w:p w14:paraId="253F72D9" w14:textId="05F8DB56" w:rsidR="00995543" w:rsidRDefault="009D78AA" w:rsidP="008E3A86">
            <w:pPr>
              <w:spacing w:after="0"/>
            </w:pPr>
            <w:r w:rsidRPr="009D78AA">
              <w:t>As South Australia’s premier university, we aim to leverage the state’s unique strengths, through our integrated industry-connected campuses, world-class research and talent, major long-term alliances, and proven translation models to attract investment and deliver high-impact solutions to local and global challenges.</w:t>
            </w:r>
            <w:r>
              <w:t xml:space="preserve"> </w:t>
            </w:r>
            <w:r w:rsidR="7493E3F4">
              <w:t>Targeted</w:t>
            </w:r>
            <w:r w:rsidR="00AB1DDB">
              <w:t xml:space="preserve"> strategic initiatives </w:t>
            </w:r>
            <w:r w:rsidR="00B13FC3">
              <w:t>include</w:t>
            </w:r>
            <w:r w:rsidR="006A6101">
              <w:t xml:space="preserve"> </w:t>
            </w:r>
            <w:r>
              <w:t xml:space="preserve">development of </w:t>
            </w:r>
            <w:r w:rsidR="006A6101">
              <w:t xml:space="preserve">a </w:t>
            </w:r>
            <w:r w:rsidR="00995543">
              <w:t xml:space="preserve">Northern </w:t>
            </w:r>
            <w:r w:rsidR="009A17C0">
              <w:t>Corridor G</w:t>
            </w:r>
            <w:r w:rsidR="00995543">
              <w:t>ateway</w:t>
            </w:r>
            <w:r w:rsidR="00FC2CD9">
              <w:t xml:space="preserve"> </w:t>
            </w:r>
            <w:r>
              <w:t xml:space="preserve">project </w:t>
            </w:r>
            <w:r w:rsidR="00FC2CD9">
              <w:t>which will integrate</w:t>
            </w:r>
            <w:r w:rsidR="002E44E7">
              <w:t xml:space="preserve"> research, education, industry</w:t>
            </w:r>
            <w:r w:rsidR="00E6178C">
              <w:t xml:space="preserve"> and clinical partnerships</w:t>
            </w:r>
            <w:r w:rsidR="00CC4BED">
              <w:t xml:space="preserve"> to improve health outcomes, workforce capability</w:t>
            </w:r>
            <w:r w:rsidR="00114610">
              <w:t>, and innovation in this region.</w:t>
            </w:r>
            <w:r w:rsidR="00F7415E">
              <w:t xml:space="preserve"> Similarly</w:t>
            </w:r>
            <w:r w:rsidR="42AAA963">
              <w:t>,</w:t>
            </w:r>
            <w:r w:rsidR="00FB0514">
              <w:t xml:space="preserve"> </w:t>
            </w:r>
            <w:r w:rsidR="0047172D">
              <w:t>Adelaide University’s Research-engaged Action Laboratories</w:t>
            </w:r>
            <w:r w:rsidR="00EC74C5">
              <w:t xml:space="preserve"> for Innovation</w:t>
            </w:r>
            <w:r w:rsidR="0047172D">
              <w:t xml:space="preserve"> (</w:t>
            </w:r>
            <w:proofErr w:type="spellStart"/>
            <w:r w:rsidR="0047172D">
              <w:t>ReAL</w:t>
            </w:r>
            <w:proofErr w:type="spellEnd"/>
            <w:r w:rsidR="0047172D">
              <w:t xml:space="preserve"> Innovation)</w:t>
            </w:r>
            <w:r w:rsidR="001142E6">
              <w:t xml:space="preserve"> brings together multidisciplinary</w:t>
            </w:r>
            <w:r w:rsidR="00A73F7E">
              <w:t xml:space="preserve"> expertise to support co-design</w:t>
            </w:r>
            <w:r w:rsidR="00756A3B">
              <w:t xml:space="preserve"> and deliver projects</w:t>
            </w:r>
            <w:r w:rsidR="00594D4E">
              <w:t xml:space="preserve"> that address defined real-world challenges</w:t>
            </w:r>
            <w:r w:rsidR="00284F40">
              <w:t>.</w:t>
            </w:r>
            <w:r w:rsidR="00C85CBA">
              <w:t xml:space="preserve"> </w:t>
            </w:r>
            <w:proofErr w:type="spellStart"/>
            <w:r w:rsidR="00C85CBA">
              <w:t>ReAL</w:t>
            </w:r>
            <w:proofErr w:type="spellEnd"/>
            <w:r w:rsidR="00C85CBA">
              <w:t xml:space="preserve"> Innovation supports the development, testing </w:t>
            </w:r>
            <w:r w:rsidR="00C85CBA">
              <w:lastRenderedPageBreak/>
              <w:t>and implementation of solutions through applied research, industry-embedded learning activities</w:t>
            </w:r>
            <w:r w:rsidR="00A0296C">
              <w:t>, workforce-focussed programs</w:t>
            </w:r>
            <w:r w:rsidR="00F3333B">
              <w:t>. Through testing,</w:t>
            </w:r>
            <w:r w:rsidR="6D1219DA">
              <w:t xml:space="preserve"> </w:t>
            </w:r>
            <w:r w:rsidR="00F3333B">
              <w:t xml:space="preserve">implementation and adoption of solutions, </w:t>
            </w:r>
            <w:proofErr w:type="spellStart"/>
            <w:r w:rsidR="00F3333B">
              <w:t>ReAL</w:t>
            </w:r>
            <w:proofErr w:type="spellEnd"/>
            <w:r w:rsidR="00F3333B">
              <w:t xml:space="preserve"> Innovation strengthens pathways from research to practice and supports innovation update, skills development</w:t>
            </w:r>
            <w:r w:rsidR="002E0330">
              <w:t xml:space="preserve"> and measurable economic</w:t>
            </w:r>
            <w:r w:rsidR="00E82DC5">
              <w:t>, social and environmental outcomes.</w:t>
            </w:r>
          </w:p>
          <w:p w14:paraId="0A75D785" w14:textId="77777777" w:rsidR="00995543" w:rsidRPr="008E3A86" w:rsidRDefault="00995543" w:rsidP="008E3A86">
            <w:pPr>
              <w:spacing w:after="0"/>
            </w:pPr>
          </w:p>
          <w:p w14:paraId="15933388" w14:textId="01417A31" w:rsidR="00B04F17" w:rsidRPr="00526BFC" w:rsidRDefault="00B04F17" w:rsidP="00B04F17">
            <w:pPr>
              <w:spacing w:after="0"/>
              <w:rPr>
                <w:rFonts w:eastAsiaTheme="minorEastAsia"/>
              </w:rPr>
            </w:pPr>
            <w:r w:rsidRPr="00117BCC">
              <w:t xml:space="preserve">The operationalisation of these strategies will be aided by new </w:t>
            </w:r>
            <w:hyperlink r:id="rId75" w:history="1">
              <w:r w:rsidRPr="00117BCC">
                <w:rPr>
                  <w:rStyle w:val="Hyperlink"/>
                </w:rPr>
                <w:t xml:space="preserve">analysis </w:t>
              </w:r>
            </w:hyperlink>
            <w:r w:rsidRPr="00117BCC">
              <w:t xml:space="preserve">which provides a robust, evidence-based framework for guiding investment and collaboration to drive innovation, productivity and sustainable growth across the state. </w:t>
            </w:r>
            <w:r w:rsidR="00E42150">
              <w:t>This</w:t>
            </w:r>
            <w:r w:rsidRPr="00117BCC">
              <w:t xml:space="preserve"> analysis centres on the five SRTs as focal points for academic-industry partnerships, each reflecting critical sectors for South Australia’s prosperity.</w:t>
            </w:r>
            <w:r>
              <w:t xml:space="preserve"> </w:t>
            </w:r>
          </w:p>
          <w:p w14:paraId="0911A287" w14:textId="1A6868C0" w:rsidR="00B04F17" w:rsidRPr="00526BFC" w:rsidRDefault="00B04F17" w:rsidP="00B04F17">
            <w:pPr>
              <w:spacing w:after="0"/>
              <w:rPr>
                <w:rFonts w:eastAsiaTheme="minorEastAsia"/>
              </w:rPr>
            </w:pPr>
          </w:p>
          <w:p w14:paraId="017E7085" w14:textId="212A1FFB" w:rsidR="008B2A6D" w:rsidRDefault="008B2A6D" w:rsidP="008B2A6D">
            <w:pPr>
              <w:spacing w:after="0"/>
            </w:pPr>
            <w:r w:rsidRPr="000B120C">
              <w:t>The South Australian Government has provided A</w:t>
            </w:r>
            <w:r w:rsidR="00E42150">
              <w:t>delaide University</w:t>
            </w:r>
            <w:r w:rsidRPr="000B120C">
              <w:t xml:space="preserve"> with </w:t>
            </w:r>
            <w:r w:rsidR="0056499D">
              <w:t>an endowment, the earnings from which</w:t>
            </w:r>
            <w:r w:rsidR="007213C4">
              <w:t xml:space="preserve"> will be focussed on priority areas </w:t>
            </w:r>
            <w:r>
              <w:t>aligned with the University Research Strategy,</w:t>
            </w:r>
            <w:r w:rsidRPr="000B120C">
              <w:t xml:space="preserve"> with implementation guidelines in development</w:t>
            </w:r>
            <w:r>
              <w:t>.</w:t>
            </w:r>
          </w:p>
          <w:p w14:paraId="7919C419" w14:textId="77777777" w:rsidR="00943378" w:rsidRDefault="00943378" w:rsidP="008B2A6D">
            <w:pPr>
              <w:spacing w:after="0"/>
            </w:pPr>
          </w:p>
          <w:p w14:paraId="3A119973" w14:textId="77777777" w:rsidR="00387E9F" w:rsidRPr="002F42D7" w:rsidRDefault="00387E9F" w:rsidP="002F42D7">
            <w:pPr>
              <w:spacing w:after="0"/>
              <w:rPr>
                <w:b/>
                <w:bCs/>
                <w:u w:val="single"/>
              </w:rPr>
            </w:pPr>
            <w:r w:rsidRPr="002F42D7">
              <w:rPr>
                <w:b/>
                <w:bCs/>
                <w:u w:val="single"/>
              </w:rPr>
              <w:t>Research Training</w:t>
            </w:r>
          </w:p>
          <w:p w14:paraId="28AE644E" w14:textId="4DE3BF70" w:rsidR="00387E9F" w:rsidRDefault="00A954E0" w:rsidP="00E246F7">
            <w:pPr>
              <w:spacing w:after="0"/>
            </w:pPr>
            <w:r>
              <w:t>A</w:t>
            </w:r>
            <w:r w:rsidR="00E42150">
              <w:t>delaide University</w:t>
            </w:r>
            <w:r w:rsidR="00387E9F">
              <w:t xml:space="preserve"> is </w:t>
            </w:r>
            <w:r w:rsidR="00485136">
              <w:t>focused on</w:t>
            </w:r>
            <w:r w:rsidR="00387E9F">
              <w:t xml:space="preserve"> building a strong, diverse and sustainable research workforce. A new </w:t>
            </w:r>
            <w:hyperlink r:id="rId76">
              <w:r w:rsidR="00387E9F" w:rsidRPr="14DD99A4">
                <w:rPr>
                  <w:rStyle w:val="Hyperlink"/>
                </w:rPr>
                <w:t>Master of Research</w:t>
              </w:r>
            </w:hyperlink>
            <w:r w:rsidR="00387E9F">
              <w:t xml:space="preserve"> (</w:t>
            </w:r>
            <w:proofErr w:type="spellStart"/>
            <w:r w:rsidR="00387E9F">
              <w:t>MRes</w:t>
            </w:r>
            <w:proofErr w:type="spellEnd"/>
            <w:r w:rsidR="00387E9F">
              <w:t xml:space="preserve">) </w:t>
            </w:r>
            <w:r w:rsidR="00EB055E">
              <w:t>is</w:t>
            </w:r>
            <w:r w:rsidR="00387E9F">
              <w:t xml:space="preserve"> </w:t>
            </w:r>
            <w:r w:rsidR="00C80E01">
              <w:t>being</w:t>
            </w:r>
            <w:r w:rsidR="00387E9F">
              <w:t xml:space="preserve"> delivered for the first time, providing a structured pathway for candidates without an Honours degree and opening a pathway to a PhD</w:t>
            </w:r>
            <w:r w:rsidR="00D3697A">
              <w:t xml:space="preserve"> that includes stackable course-work graduate certificates</w:t>
            </w:r>
            <w:r w:rsidR="00B0507D">
              <w:t xml:space="preserve"> to cater for diverse experience and pathways</w:t>
            </w:r>
            <w:r w:rsidR="00387E9F">
              <w:t>.</w:t>
            </w:r>
            <w:r w:rsidR="00B01A44">
              <w:t xml:space="preserve"> </w:t>
            </w:r>
            <w:proofErr w:type="spellStart"/>
            <w:r w:rsidR="00387E9F">
              <w:t>MRes</w:t>
            </w:r>
            <w:proofErr w:type="spellEnd"/>
            <w:r w:rsidR="00387E9F">
              <w:t xml:space="preserve"> Equity Scholarships will be offered to support participation from under</w:t>
            </w:r>
            <w:r w:rsidR="00387E9F" w:rsidRPr="76B6F6D5">
              <w:rPr>
                <w:rFonts w:ascii="Cambria Math" w:hAnsi="Cambria Math" w:cs="Cambria Math"/>
              </w:rPr>
              <w:t>‑</w:t>
            </w:r>
            <w:r w:rsidR="00387E9F">
              <w:t>represented cohorts and to address barriers to entry.</w:t>
            </w:r>
          </w:p>
          <w:p w14:paraId="57659F52" w14:textId="77777777" w:rsidR="00E246F7" w:rsidRPr="002455F6" w:rsidRDefault="00E246F7" w:rsidP="00E246F7">
            <w:pPr>
              <w:spacing w:after="0"/>
            </w:pPr>
          </w:p>
          <w:p w14:paraId="454AD1A9" w14:textId="77777777" w:rsidR="00387E9F" w:rsidRPr="002455F6" w:rsidRDefault="00387E9F" w:rsidP="00192B15">
            <w:pPr>
              <w:spacing w:after="0"/>
            </w:pPr>
            <w:r>
              <w:t>PhD candidates will be recruited through three pathways:</w:t>
            </w:r>
          </w:p>
          <w:p w14:paraId="625A2B9D" w14:textId="77777777" w:rsidR="00387E9F" w:rsidRPr="002526BA" w:rsidRDefault="00387E9F" w:rsidP="002526BA">
            <w:pPr>
              <w:pStyle w:val="ListParagraph"/>
              <w:numPr>
                <w:ilvl w:val="0"/>
                <w:numId w:val="37"/>
              </w:numPr>
              <w:spacing w:line="240" w:lineRule="auto"/>
              <w:rPr>
                <w:sz w:val="22"/>
                <w:szCs w:val="22"/>
              </w:rPr>
            </w:pPr>
            <w:r w:rsidRPr="002526BA">
              <w:rPr>
                <w:sz w:val="22"/>
                <w:szCs w:val="22"/>
              </w:rPr>
              <w:t>a merit</w:t>
            </w:r>
            <w:r w:rsidRPr="002526BA">
              <w:rPr>
                <w:rFonts w:ascii="Cambria Math" w:hAnsi="Cambria Math" w:cs="Cambria Math"/>
                <w:sz w:val="22"/>
                <w:szCs w:val="22"/>
              </w:rPr>
              <w:t>‑</w:t>
            </w:r>
            <w:r w:rsidRPr="002526BA">
              <w:rPr>
                <w:sz w:val="22"/>
                <w:szCs w:val="22"/>
              </w:rPr>
              <w:t xml:space="preserve">based round, based on academic attainment to </w:t>
            </w:r>
            <w:proofErr w:type="gramStart"/>
            <w:r w:rsidRPr="002526BA">
              <w:rPr>
                <w:sz w:val="22"/>
                <w:szCs w:val="22"/>
              </w:rPr>
              <w:t>date;</w:t>
            </w:r>
            <w:proofErr w:type="gramEnd"/>
          </w:p>
          <w:p w14:paraId="38482377" w14:textId="77777777" w:rsidR="00387E9F" w:rsidRPr="002526BA" w:rsidRDefault="00387E9F" w:rsidP="002526BA">
            <w:pPr>
              <w:pStyle w:val="ListParagraph"/>
              <w:numPr>
                <w:ilvl w:val="0"/>
                <w:numId w:val="37"/>
              </w:numPr>
              <w:spacing w:line="240" w:lineRule="auto"/>
              <w:rPr>
                <w:sz w:val="22"/>
                <w:szCs w:val="22"/>
              </w:rPr>
            </w:pPr>
            <w:r w:rsidRPr="002526BA">
              <w:rPr>
                <w:sz w:val="22"/>
                <w:szCs w:val="22"/>
              </w:rPr>
              <w:t>a project</w:t>
            </w:r>
            <w:r w:rsidRPr="002526BA">
              <w:rPr>
                <w:rFonts w:ascii="Cambria Math" w:hAnsi="Cambria Math" w:cs="Cambria Math"/>
                <w:sz w:val="22"/>
                <w:szCs w:val="22"/>
              </w:rPr>
              <w:t>‑</w:t>
            </w:r>
            <w:r w:rsidRPr="002526BA">
              <w:rPr>
                <w:sz w:val="22"/>
                <w:szCs w:val="22"/>
              </w:rPr>
              <w:t>based pathway, aligned to prioritised research programs, including projects co</w:t>
            </w:r>
            <w:r w:rsidRPr="002526BA">
              <w:rPr>
                <w:rFonts w:ascii="Cambria Math" w:hAnsi="Cambria Math" w:cs="Cambria Math"/>
                <w:sz w:val="22"/>
                <w:szCs w:val="22"/>
              </w:rPr>
              <w:t>‑</w:t>
            </w:r>
            <w:r w:rsidRPr="002526BA">
              <w:rPr>
                <w:sz w:val="22"/>
                <w:szCs w:val="22"/>
              </w:rPr>
              <w:t>designed with industry; and</w:t>
            </w:r>
          </w:p>
          <w:p w14:paraId="4285689E" w14:textId="77777777" w:rsidR="00387E9F" w:rsidRPr="002526BA" w:rsidRDefault="00387E9F" w:rsidP="002526BA">
            <w:pPr>
              <w:pStyle w:val="ListParagraph"/>
              <w:numPr>
                <w:ilvl w:val="0"/>
                <w:numId w:val="37"/>
              </w:numPr>
              <w:spacing w:line="240" w:lineRule="auto"/>
              <w:rPr>
                <w:sz w:val="22"/>
                <w:szCs w:val="22"/>
              </w:rPr>
            </w:pPr>
            <w:r w:rsidRPr="002526BA">
              <w:rPr>
                <w:sz w:val="22"/>
                <w:szCs w:val="22"/>
              </w:rPr>
              <w:t>cohort</w:t>
            </w:r>
            <w:r w:rsidRPr="002526BA">
              <w:rPr>
                <w:rFonts w:ascii="Cambria Math" w:hAnsi="Cambria Math" w:cs="Cambria Math"/>
                <w:sz w:val="22"/>
                <w:szCs w:val="22"/>
              </w:rPr>
              <w:t>‑</w:t>
            </w:r>
            <w:r w:rsidRPr="002526BA">
              <w:rPr>
                <w:sz w:val="22"/>
                <w:szCs w:val="22"/>
              </w:rPr>
              <w:t>based recruitment targeting strategic sectors, such as Defence and National Security, to build communities of graduate researchers aligned to workforce and capability needs.</w:t>
            </w:r>
          </w:p>
          <w:p w14:paraId="130B4DD1" w14:textId="48BDD4CB" w:rsidR="00387E9F" w:rsidRDefault="00F95950" w:rsidP="009D75E0">
            <w:pPr>
              <w:spacing w:after="0"/>
            </w:pPr>
            <w:r>
              <w:t>A</w:t>
            </w:r>
            <w:r w:rsidR="00485136">
              <w:t>delaide University</w:t>
            </w:r>
            <w:r>
              <w:t xml:space="preserve"> aims</w:t>
            </w:r>
            <w:r w:rsidR="00387E9F">
              <w:t xml:space="preserve"> to award 400 higher degree research scholarships in 2026. </w:t>
            </w:r>
          </w:p>
          <w:p w14:paraId="40C7AF56" w14:textId="77777777" w:rsidR="009D75E0" w:rsidRPr="002455F6" w:rsidRDefault="009D75E0" w:rsidP="009D75E0">
            <w:pPr>
              <w:spacing w:after="0"/>
            </w:pPr>
          </w:p>
          <w:p w14:paraId="33B50B4A" w14:textId="013F45E6" w:rsidR="00387E9F" w:rsidRDefault="00387E9F" w:rsidP="009D75E0">
            <w:pPr>
              <w:spacing w:after="0"/>
            </w:pPr>
            <w:r>
              <w:t xml:space="preserve">Greater alignment will be progressively achieved between the Signature Research Themes, South Australia’s economic priorities and graduate researcher recruitment, to contribute to skills development, innovation capacity and </w:t>
            </w:r>
            <w:r w:rsidR="00485136">
              <w:t xml:space="preserve">the </w:t>
            </w:r>
            <w:r>
              <w:t>long</w:t>
            </w:r>
            <w:r w:rsidRPr="1BEE9969">
              <w:rPr>
                <w:rFonts w:ascii="Cambria Math" w:hAnsi="Cambria Math" w:cs="Cambria Math"/>
              </w:rPr>
              <w:t>‑</w:t>
            </w:r>
            <w:r>
              <w:t>term economic resilience of the State and Nation.</w:t>
            </w:r>
          </w:p>
          <w:p w14:paraId="24C43439" w14:textId="77777777" w:rsidR="00E246F7" w:rsidRPr="002455F6" w:rsidRDefault="00E246F7" w:rsidP="00E246F7">
            <w:pPr>
              <w:spacing w:after="0"/>
            </w:pPr>
          </w:p>
          <w:p w14:paraId="437EF0D9" w14:textId="77777777" w:rsidR="00387E9F" w:rsidRPr="002F42D7" w:rsidRDefault="00387E9F" w:rsidP="002F42D7">
            <w:pPr>
              <w:spacing w:after="0"/>
              <w:rPr>
                <w:b/>
                <w:bCs/>
                <w:u w:val="single"/>
              </w:rPr>
            </w:pPr>
            <w:r w:rsidRPr="002F42D7">
              <w:rPr>
                <w:b/>
                <w:bCs/>
                <w:u w:val="single"/>
              </w:rPr>
              <w:t>Research Security</w:t>
            </w:r>
          </w:p>
          <w:p w14:paraId="77EA7BF0" w14:textId="67E5D803" w:rsidR="00387E9F" w:rsidRDefault="00C864D0" w:rsidP="00E246F7">
            <w:pPr>
              <w:spacing w:after="0"/>
            </w:pPr>
            <w:r>
              <w:t>A</w:t>
            </w:r>
            <w:r w:rsidR="00485136">
              <w:t>delaide University</w:t>
            </w:r>
            <w:r w:rsidR="00392231">
              <w:t xml:space="preserve"> intends to </w:t>
            </w:r>
            <w:r w:rsidR="00387E9F">
              <w:t xml:space="preserve">maintain a high level of Defence Industry Security Program (DISP) accreditation and strengthen its research security framework in response to the evolving geopolitical landscape. This includes enhancing cyber and physical security controls, supporting secure international collaboration, and embedding research security as a core component of research culture. </w:t>
            </w:r>
          </w:p>
          <w:p w14:paraId="4F5A68A1" w14:textId="77777777" w:rsidR="00E246F7" w:rsidRPr="002455F6" w:rsidRDefault="00E246F7" w:rsidP="00E246F7">
            <w:pPr>
              <w:spacing w:after="0"/>
            </w:pPr>
          </w:p>
          <w:p w14:paraId="79A18E7C" w14:textId="77777777" w:rsidR="00387E9F" w:rsidRPr="002F42D7" w:rsidRDefault="00387E9F" w:rsidP="002F42D7">
            <w:pPr>
              <w:spacing w:after="0"/>
              <w:rPr>
                <w:b/>
                <w:bCs/>
                <w:u w:val="single"/>
              </w:rPr>
            </w:pPr>
            <w:r w:rsidRPr="002F42D7">
              <w:rPr>
                <w:b/>
                <w:bCs/>
                <w:u w:val="single"/>
              </w:rPr>
              <w:t>Innovation</w:t>
            </w:r>
          </w:p>
          <w:p w14:paraId="45E42541" w14:textId="69F543C0" w:rsidR="00387E9F" w:rsidRDefault="00387E9F" w:rsidP="009D75E0">
            <w:pPr>
              <w:spacing w:after="0"/>
            </w:pPr>
            <w:r>
              <w:t xml:space="preserve">Innovation is integral to </w:t>
            </w:r>
            <w:r w:rsidR="00392231">
              <w:t>A</w:t>
            </w:r>
            <w:r w:rsidR="00485136">
              <w:t>delaide University</w:t>
            </w:r>
            <w:r w:rsidR="00392231">
              <w:t>’s</w:t>
            </w:r>
            <w:r>
              <w:t xml:space="preserve"> role as a for</w:t>
            </w:r>
            <w:r w:rsidRPr="1CE97572">
              <w:rPr>
                <w:rFonts w:ascii="Cambria Math" w:hAnsi="Cambria Math" w:cs="Cambria Math"/>
              </w:rPr>
              <w:t>‑</w:t>
            </w:r>
            <w:r>
              <w:t>purpose, industry</w:t>
            </w:r>
            <w:r w:rsidRPr="1CE97572">
              <w:rPr>
                <w:rFonts w:ascii="Cambria Math" w:hAnsi="Cambria Math" w:cs="Cambria Math"/>
              </w:rPr>
              <w:t>‑</w:t>
            </w:r>
            <w:r>
              <w:t>engaged institution. A new equity holding structure will bring together the University</w:t>
            </w:r>
            <w:r w:rsidRPr="1CE97572">
              <w:rPr>
                <w:rFonts w:ascii="Calibri" w:hAnsi="Calibri" w:cs="Calibri"/>
              </w:rPr>
              <w:t>’</w:t>
            </w:r>
            <w:r>
              <w:t xml:space="preserve">s two commercialisation entities, enabling a more coordinated and strategic approach to intellectual property management, venture creation and industry engagement. </w:t>
            </w:r>
          </w:p>
          <w:p w14:paraId="6A2235E7" w14:textId="77777777" w:rsidR="009D75E0" w:rsidRPr="002455F6" w:rsidRDefault="009D75E0" w:rsidP="009D75E0">
            <w:pPr>
              <w:spacing w:after="0"/>
            </w:pPr>
          </w:p>
          <w:p w14:paraId="40DA31C2" w14:textId="0EF65FBD" w:rsidR="00537970" w:rsidRPr="008D5E3D" w:rsidRDefault="00387E9F" w:rsidP="009D75E0">
            <w:pPr>
              <w:spacing w:after="0"/>
              <w:rPr>
                <w:rFonts w:cstheme="minorHAnsi"/>
                <w:i/>
                <w:color w:val="FF0000"/>
              </w:rPr>
            </w:pPr>
            <w:r w:rsidRPr="002455F6">
              <w:lastRenderedPageBreak/>
              <w:t xml:space="preserve">Where appropriate, research translation and investment will align with the Australian Government’s </w:t>
            </w:r>
            <w:hyperlink r:id="rId77" w:history="1">
              <w:r w:rsidRPr="00334411">
                <w:rPr>
                  <w:rStyle w:val="Hyperlink"/>
                  <w:i/>
                  <w:iCs/>
                </w:rPr>
                <w:t>Future Made in Australia agenda</w:t>
              </w:r>
            </w:hyperlink>
            <w:r w:rsidRPr="002455F6">
              <w:t xml:space="preserve">, particularly in areas supporting net zero transformation, economic security and advanced manufacturing. </w:t>
            </w:r>
          </w:p>
        </w:tc>
      </w:tr>
      <w:tr w:rsidR="00EF7DF7" w:rsidRPr="008D5E3D" w14:paraId="23C06863" w14:textId="77777777" w:rsidTr="0CA0ED5C">
        <w:tc>
          <w:tcPr>
            <w:tcW w:w="5000" w:type="pct"/>
          </w:tcPr>
          <w:p w14:paraId="451DCFF9" w14:textId="17490F9F" w:rsidR="001B109C" w:rsidRPr="008D5E3D" w:rsidRDefault="00F30BFA" w:rsidP="00F30BFA">
            <w:pPr>
              <w:pStyle w:val="Heading4"/>
              <w:keepLines w:val="0"/>
              <w:spacing w:before="180" w:after="60"/>
              <w:rPr>
                <w:rFonts w:asciiTheme="minorHAnsi" w:hAnsiTheme="minorHAnsi" w:cstheme="minorHAnsi"/>
              </w:rPr>
            </w:pPr>
            <w:r w:rsidRPr="008D5E3D">
              <w:rPr>
                <w:rFonts w:asciiTheme="minorHAnsi" w:hAnsiTheme="minorHAnsi" w:cstheme="minorHAnsi"/>
              </w:rPr>
              <w:lastRenderedPageBreak/>
              <w:t>S</w:t>
            </w:r>
            <w:r w:rsidR="001B109C" w:rsidRPr="008D5E3D">
              <w:rPr>
                <w:rFonts w:asciiTheme="minorHAnsi" w:hAnsiTheme="minorHAnsi" w:cstheme="minorHAnsi"/>
              </w:rPr>
              <w:t xml:space="preserve">trategies for </w:t>
            </w:r>
            <w:r w:rsidRPr="008D5E3D">
              <w:rPr>
                <w:rFonts w:asciiTheme="minorHAnsi" w:hAnsiTheme="minorHAnsi" w:cstheme="minorHAnsi"/>
              </w:rPr>
              <w:t>E</w:t>
            </w:r>
            <w:r w:rsidR="001B109C" w:rsidRPr="008D5E3D">
              <w:rPr>
                <w:rFonts w:asciiTheme="minorHAnsi" w:hAnsiTheme="minorHAnsi" w:cstheme="minorHAnsi"/>
              </w:rPr>
              <w:t xml:space="preserve">ngaging with </w:t>
            </w:r>
            <w:r w:rsidRPr="008D5E3D">
              <w:rPr>
                <w:rFonts w:asciiTheme="minorHAnsi" w:hAnsiTheme="minorHAnsi" w:cstheme="minorHAnsi"/>
              </w:rPr>
              <w:t>I</w:t>
            </w:r>
            <w:r w:rsidR="001B109C" w:rsidRPr="008D5E3D">
              <w:rPr>
                <w:rFonts w:asciiTheme="minorHAnsi" w:hAnsiTheme="minorHAnsi" w:cstheme="minorHAnsi"/>
              </w:rPr>
              <w:t>ndustry</w:t>
            </w:r>
          </w:p>
        </w:tc>
      </w:tr>
      <w:tr w:rsidR="00EF7DF7" w:rsidRPr="008D5E3D" w14:paraId="37972037" w14:textId="77777777" w:rsidTr="0CA0ED5C">
        <w:trPr>
          <w:trHeight w:val="1033"/>
        </w:trPr>
        <w:tc>
          <w:tcPr>
            <w:tcW w:w="5000" w:type="pct"/>
          </w:tcPr>
          <w:p w14:paraId="2C984C51" w14:textId="5AD8087A" w:rsidR="008C5EDE" w:rsidRPr="00EB4327" w:rsidRDefault="008C5EDE" w:rsidP="008C5EDE">
            <w:pPr>
              <w:spacing w:after="0"/>
            </w:pPr>
            <w:r>
              <w:t>The</w:t>
            </w:r>
            <w:r w:rsidRPr="00E211CA">
              <w:t xml:space="preserve"> </w:t>
            </w:r>
            <w:hyperlink r:id="rId78">
              <w:r w:rsidRPr="00E211CA">
                <w:rPr>
                  <w:rStyle w:val="Hyperlink"/>
                </w:rPr>
                <w:t>Adelaide University Research Strategy</w:t>
              </w:r>
            </w:hyperlink>
            <w:r>
              <w:t>, emphasises research translation that is co-designed and delivered with partners to support practical application and impact</w:t>
            </w:r>
            <w:r w:rsidRPr="00E211CA">
              <w:t>.</w:t>
            </w:r>
            <w:r>
              <w:t xml:space="preserve"> It is intended to improve capability, productivity, innovation, commercial outcomes and/or workforce development for industry partners. To achieve this, </w:t>
            </w:r>
            <w:r w:rsidRPr="0ECC4D2A">
              <w:t xml:space="preserve">Adelaide University co-designs initiatives with government agencies, industry partners and peak bodies informed by our </w:t>
            </w:r>
            <w:hyperlink r:id="rId79">
              <w:r w:rsidRPr="0ECC4D2A">
                <w:rPr>
                  <w:rStyle w:val="Hyperlink"/>
                </w:rPr>
                <w:t>Industry and Government Engagement Framework</w:t>
              </w:r>
            </w:hyperlink>
            <w:r w:rsidRPr="0ECC4D2A">
              <w:t xml:space="preserve"> supports the development of agreed outcomes that deliver coordinated engagement, align activity to strategic priorities, and support partnerships, investment and skills development.</w:t>
            </w:r>
          </w:p>
          <w:p w14:paraId="69B48ACD" w14:textId="77777777" w:rsidR="008C5EDE" w:rsidRPr="008D5E3D" w:rsidRDefault="008C5EDE" w:rsidP="008C5EDE">
            <w:pPr>
              <w:spacing w:after="0"/>
              <w:rPr>
                <w:rFonts w:cstheme="minorHAnsi"/>
              </w:rPr>
            </w:pPr>
          </w:p>
          <w:p w14:paraId="4D7DB647" w14:textId="77777777" w:rsidR="001C50AE" w:rsidRDefault="008C5EDE" w:rsidP="00361058">
            <w:pPr>
              <w:spacing w:after="0"/>
              <w:rPr>
                <w:rFonts w:cstheme="minorHAnsi"/>
              </w:rPr>
            </w:pPr>
            <w:r w:rsidRPr="0019193A">
              <w:rPr>
                <w:rFonts w:cstheme="minorHAnsi"/>
              </w:rPr>
              <w:t>Adelaide University</w:t>
            </w:r>
            <w:r>
              <w:rPr>
                <w:rFonts w:cstheme="minorHAnsi"/>
              </w:rPr>
              <w:t>’s</w:t>
            </w:r>
            <w:r w:rsidRPr="00593BD4">
              <w:rPr>
                <w:rFonts w:cstheme="minorHAnsi"/>
              </w:rPr>
              <w:t xml:space="preserve"> </w:t>
            </w:r>
            <w:hyperlink r:id="rId80" w:history="1">
              <w:r w:rsidRPr="00593BD4">
                <w:rPr>
                  <w:rStyle w:val="Hyperlink"/>
                  <w:rFonts w:cstheme="minorHAnsi"/>
                </w:rPr>
                <w:t>Enterprise and Innovation Hub</w:t>
              </w:r>
            </w:hyperlink>
            <w:r w:rsidRPr="00593BD4">
              <w:rPr>
                <w:rFonts w:cstheme="minorHAnsi"/>
              </w:rPr>
              <w:t xml:space="preserve"> offer</w:t>
            </w:r>
            <w:r>
              <w:rPr>
                <w:rFonts w:cstheme="minorHAnsi"/>
              </w:rPr>
              <w:t>s</w:t>
            </w:r>
            <w:r w:rsidRPr="00593BD4">
              <w:rPr>
                <w:rFonts w:cstheme="minorHAnsi"/>
              </w:rPr>
              <w:t xml:space="preserve"> both physical and virtual </w:t>
            </w:r>
            <w:r>
              <w:rPr>
                <w:rFonts w:cstheme="minorHAnsi"/>
              </w:rPr>
              <w:t>access to</w:t>
            </w:r>
            <w:r w:rsidRPr="00593BD4">
              <w:rPr>
                <w:rFonts w:cstheme="minorHAnsi"/>
              </w:rPr>
              <w:t xml:space="preserve"> university expertise and </w:t>
            </w:r>
            <w:r>
              <w:rPr>
                <w:rFonts w:cstheme="minorHAnsi"/>
              </w:rPr>
              <w:t xml:space="preserve">supports </w:t>
            </w:r>
            <w:r w:rsidRPr="00593BD4">
              <w:rPr>
                <w:rFonts w:cstheme="minorHAnsi"/>
              </w:rPr>
              <w:t>collaborat</w:t>
            </w:r>
            <w:r>
              <w:rPr>
                <w:rFonts w:cstheme="minorHAnsi"/>
              </w:rPr>
              <w:t xml:space="preserve">ion from early engagement through to project delivery and application to </w:t>
            </w:r>
            <w:r w:rsidR="00361058">
              <w:rPr>
                <w:rFonts w:cstheme="minorHAnsi"/>
              </w:rPr>
              <w:t>practical</w:t>
            </w:r>
            <w:r>
              <w:rPr>
                <w:rFonts w:cstheme="minorHAnsi"/>
              </w:rPr>
              <w:t xml:space="preserve"> contexts. By coordinating </w:t>
            </w:r>
            <w:r w:rsidRPr="00593BD4">
              <w:rPr>
                <w:rFonts w:cstheme="minorHAnsi"/>
              </w:rPr>
              <w:t xml:space="preserve">these </w:t>
            </w:r>
            <w:r>
              <w:rPr>
                <w:rFonts w:cstheme="minorHAnsi"/>
              </w:rPr>
              <w:t>partnerships</w:t>
            </w:r>
            <w:r w:rsidRPr="00593BD4">
              <w:rPr>
                <w:rFonts w:cstheme="minorHAnsi"/>
              </w:rPr>
              <w:t xml:space="preserve">, the </w:t>
            </w:r>
            <w:r>
              <w:rPr>
                <w:rFonts w:cstheme="minorHAnsi"/>
              </w:rPr>
              <w:t>University</w:t>
            </w:r>
            <w:r w:rsidRPr="00593BD4">
              <w:rPr>
                <w:rFonts w:cstheme="minorHAnsi"/>
              </w:rPr>
              <w:t xml:space="preserve"> supports research translation, sovereign capability, workforce development and innovation contribut</w:t>
            </w:r>
            <w:r>
              <w:rPr>
                <w:rFonts w:cstheme="minorHAnsi"/>
              </w:rPr>
              <w:t>ing</w:t>
            </w:r>
            <w:r w:rsidRPr="00593BD4">
              <w:rPr>
                <w:rFonts w:cstheme="minorHAnsi"/>
              </w:rPr>
              <w:t xml:space="preserve"> to economic, social and environmental </w:t>
            </w:r>
            <w:r>
              <w:rPr>
                <w:rFonts w:cstheme="minorHAnsi"/>
              </w:rPr>
              <w:t>outcomes</w:t>
            </w:r>
            <w:r w:rsidRPr="00593BD4">
              <w:rPr>
                <w:rFonts w:cstheme="minorHAnsi"/>
              </w:rPr>
              <w:t xml:space="preserve">, </w:t>
            </w:r>
            <w:r>
              <w:rPr>
                <w:rFonts w:cstheme="minorHAnsi"/>
              </w:rPr>
              <w:t xml:space="preserve">and strengthening its role </w:t>
            </w:r>
            <w:r w:rsidRPr="00593BD4">
              <w:rPr>
                <w:rFonts w:cstheme="minorHAnsi"/>
              </w:rPr>
              <w:t xml:space="preserve">as a trusted partner locally, nationally and internationally. </w:t>
            </w:r>
          </w:p>
          <w:p w14:paraId="608F848C" w14:textId="77777777" w:rsidR="001C50AE" w:rsidRDefault="001C50AE" w:rsidP="00361058">
            <w:pPr>
              <w:spacing w:after="0"/>
              <w:rPr>
                <w:rFonts w:cstheme="minorHAnsi"/>
              </w:rPr>
            </w:pPr>
          </w:p>
          <w:p w14:paraId="129249CF" w14:textId="046D731D" w:rsidR="00557AA5" w:rsidRDefault="00361058" w:rsidP="00361058">
            <w:pPr>
              <w:spacing w:after="0"/>
              <w:rPr>
                <w:rFonts w:cstheme="minorHAnsi"/>
              </w:rPr>
            </w:pPr>
            <w:r w:rsidRPr="008E3A86">
              <w:t xml:space="preserve">Engagement is further strengthened through a coordinated network of external advisory boards at institutional, College and discipline levels, which provide strategic insight into emerging challenges and help ensure research, education and innovation remain aligned with industry and policy needs. </w:t>
            </w:r>
            <w:r w:rsidR="00557AA5">
              <w:rPr>
                <w:rFonts w:cstheme="minorHAnsi"/>
              </w:rPr>
              <w:t>College-level</w:t>
            </w:r>
            <w:r w:rsidR="00557AA5" w:rsidRPr="00793456">
              <w:rPr>
                <w:rFonts w:cstheme="minorHAnsi"/>
              </w:rPr>
              <w:t xml:space="preserve"> boards ensure industry expertise informs curriculum, program design and research direction</w:t>
            </w:r>
            <w:r w:rsidR="00557AA5">
              <w:rPr>
                <w:rFonts w:cstheme="minorHAnsi"/>
              </w:rPr>
              <w:t xml:space="preserve"> while </w:t>
            </w:r>
            <w:r w:rsidR="00557AA5" w:rsidRPr="00793456">
              <w:rPr>
                <w:rFonts w:cstheme="minorHAnsi"/>
              </w:rPr>
              <w:t>A whole-of-university External Advisory Board will provide cross-sector insight and external perspective</w:t>
            </w:r>
            <w:r w:rsidR="00557AA5">
              <w:rPr>
                <w:rFonts w:cstheme="minorHAnsi"/>
              </w:rPr>
              <w:t>.</w:t>
            </w:r>
          </w:p>
          <w:p w14:paraId="04E4D2D5" w14:textId="77777777" w:rsidR="00557AA5" w:rsidRDefault="00557AA5" w:rsidP="00361058">
            <w:pPr>
              <w:spacing w:after="0"/>
              <w:rPr>
                <w:rFonts w:cstheme="minorHAnsi"/>
              </w:rPr>
            </w:pPr>
          </w:p>
          <w:p w14:paraId="6465FC91" w14:textId="7CC47204" w:rsidR="009A1AD1" w:rsidRPr="0026419C" w:rsidRDefault="00361058" w:rsidP="00D167FD">
            <w:pPr>
              <w:spacing w:after="0"/>
            </w:pPr>
            <w:r w:rsidRPr="008E3A86">
              <w:t xml:space="preserve">Within this framework, the </w:t>
            </w:r>
            <w:hyperlink r:id="rId81" w:history="1">
              <w:r w:rsidRPr="00431D41">
                <w:rPr>
                  <w:rStyle w:val="Hyperlink"/>
                </w:rPr>
                <w:t>Australian Defence Technologies Academy</w:t>
              </w:r>
            </w:hyperlink>
            <w:r w:rsidRPr="008E3A86">
              <w:t xml:space="preserve"> (ADTA) adopts a </w:t>
            </w:r>
            <w:r w:rsidR="007B3FB8">
              <w:t>coordinated, partnership-driven approach to engaging with industry and government, focusing on aligning research and innovation, education</w:t>
            </w:r>
            <w:r w:rsidR="005F2FA4">
              <w:t>,</w:t>
            </w:r>
            <w:r w:rsidR="007B3FB8">
              <w:t xml:space="preserve"> and workforce development with defence sector needs. ADTA is an Innovation-led learning and research academy that prioritises, industry partnering to identify and build future talent pipelines and uplift existing workforce capabilities to address defence sector employment needs.</w:t>
            </w:r>
            <w:r w:rsidR="008C5EDE">
              <w:t xml:space="preserve"> </w:t>
            </w:r>
          </w:p>
        </w:tc>
      </w:tr>
    </w:tbl>
    <w:p w14:paraId="2BE0E0F4" w14:textId="7577DE34" w:rsidR="001B109C" w:rsidRPr="008D5E3D" w:rsidRDefault="001B109C" w:rsidP="001B109C">
      <w:pPr>
        <w:spacing w:after="160"/>
        <w:rPr>
          <w:rFonts w:cstheme="minorHAnsi"/>
          <w:b/>
          <w:bCs/>
          <w:sz w:val="24"/>
          <w:szCs w:val="24"/>
        </w:rPr>
      </w:pPr>
      <w:r w:rsidRPr="008D5E3D">
        <w:rPr>
          <w:rFonts w:cstheme="minorHAnsi"/>
          <w:b/>
          <w:bCs/>
          <w:sz w:val="24"/>
          <w:szCs w:val="24"/>
        </w:rPr>
        <w:br w:type="page"/>
      </w:r>
      <w:r w:rsidR="00231811">
        <w:rPr>
          <w:noProof/>
        </w:rPr>
        <w:lastRenderedPageBreak/>
        <w:drawing>
          <wp:anchor distT="0" distB="0" distL="114300" distR="114300" simplePos="0" relativeHeight="251659264" behindDoc="1" locked="0" layoutInCell="1" allowOverlap="1" wp14:anchorId="1294784A" wp14:editId="1F511E39">
            <wp:simplePos x="0" y="0"/>
            <wp:positionH relativeFrom="page">
              <wp:align>left</wp:align>
            </wp:positionH>
            <wp:positionV relativeFrom="paragraph">
              <wp:posOffset>-777455</wp:posOffset>
            </wp:positionV>
            <wp:extent cx="7668000" cy="10812169"/>
            <wp:effectExtent l="0" t="0" r="9525" b="8255"/>
            <wp:wrapNone/>
            <wp:docPr id="686124207" name="Picture 1" descr="Page 8&#10;Signed for and on behalf of the Commonwealth of Australia by Jessica Mohr, First Assistant Secretary of the Department of Education in the presence of Megan Berger Executive Assistant on 15/04/2026&#10;&#10;Signed for and on behalf of Adelaide University by Professor Nicola Phillips Vice Chancellor and President in the presence of Ms Jillian Miller, Director, Office of the Vice Chancellor on 09/04/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24207" name="Picture 1" descr="Page 8&#10;Signed for and on behalf of the Commonwealth of Australia by Jessica Mohr, First Assistant Secretary of the Department of Education in the presence of Megan Berger Executive Assistant on 15/04/2026&#10;&#10;Signed for and on behalf of Adelaide University by Professor Nicola Phillips Vice Chancellor and President in the presence of Ms Jillian Miller, Director, Office of the Vice Chancellor on 09/04/2026"/>
                    <pic:cNvPicPr/>
                  </pic:nvPicPr>
                  <pic:blipFill>
                    <a:blip r:embed="rId82">
                      <a:extLst>
                        <a:ext uri="{28A0092B-C50C-407E-A947-70E740481C1C}">
                          <a14:useLocalDpi xmlns:a14="http://schemas.microsoft.com/office/drawing/2010/main" val="0"/>
                        </a:ext>
                      </a:extLst>
                    </a:blip>
                    <a:stretch>
                      <a:fillRect/>
                    </a:stretch>
                  </pic:blipFill>
                  <pic:spPr>
                    <a:xfrm>
                      <a:off x="0" y="0"/>
                      <a:ext cx="7673983" cy="10820606"/>
                    </a:xfrm>
                    <a:prstGeom prst="rect">
                      <a:avLst/>
                    </a:prstGeom>
                  </pic:spPr>
                </pic:pic>
              </a:graphicData>
            </a:graphic>
            <wp14:sizeRelH relativeFrom="margin">
              <wp14:pctWidth>0</wp14:pctWidth>
            </wp14:sizeRelH>
            <wp14:sizeRelV relativeFrom="margin">
              <wp14:pctHeight>0</wp14:pctHeight>
            </wp14:sizeRelV>
          </wp:anchor>
        </w:drawing>
      </w:r>
    </w:p>
    <w:sectPr w:rsidR="001B109C" w:rsidRPr="008D5E3D" w:rsidSect="00D86284">
      <w:footerReference w:type="default" r:id="rId83"/>
      <w:footerReference w:type="first" r:id="rId8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8B06" w14:textId="77777777" w:rsidR="008D1A8A" w:rsidRDefault="008D1A8A" w:rsidP="000A6228">
      <w:pPr>
        <w:spacing w:after="0" w:line="240" w:lineRule="auto"/>
      </w:pPr>
      <w:r>
        <w:separator/>
      </w:r>
    </w:p>
  </w:endnote>
  <w:endnote w:type="continuationSeparator" w:id="0">
    <w:p w14:paraId="3F6AC24F" w14:textId="77777777" w:rsidR="008D1A8A" w:rsidRDefault="008D1A8A" w:rsidP="000A6228">
      <w:pPr>
        <w:spacing w:after="0" w:line="240" w:lineRule="auto"/>
      </w:pPr>
      <w:r>
        <w:continuationSeparator/>
      </w:r>
    </w:p>
  </w:endnote>
  <w:endnote w:type="continuationNotice" w:id="1">
    <w:p w14:paraId="790BED5E" w14:textId="77777777" w:rsidR="008D1A8A" w:rsidRDefault="008D1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2B2C38F0"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DD28FA"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E7DD" w14:textId="77777777" w:rsidR="008D1A8A" w:rsidRDefault="008D1A8A" w:rsidP="000A6228">
      <w:pPr>
        <w:spacing w:after="0" w:line="240" w:lineRule="auto"/>
      </w:pPr>
      <w:r>
        <w:separator/>
      </w:r>
    </w:p>
  </w:footnote>
  <w:footnote w:type="continuationSeparator" w:id="0">
    <w:p w14:paraId="2E5477CA" w14:textId="77777777" w:rsidR="008D1A8A" w:rsidRDefault="008D1A8A" w:rsidP="000A6228">
      <w:pPr>
        <w:spacing w:after="0" w:line="240" w:lineRule="auto"/>
      </w:pPr>
      <w:r>
        <w:continuationSeparator/>
      </w:r>
    </w:p>
  </w:footnote>
  <w:footnote w:type="continuationNotice" w:id="1">
    <w:p w14:paraId="64E235C0" w14:textId="77777777" w:rsidR="008D1A8A" w:rsidRDefault="008D1A8A">
      <w:pPr>
        <w:spacing w:after="0" w:line="240" w:lineRule="auto"/>
      </w:pPr>
    </w:p>
  </w:footnote>
  <w:footnote w:id="2">
    <w:p w14:paraId="4CA7BED5" w14:textId="7374E4B3" w:rsidR="00103D01" w:rsidRDefault="00103D01">
      <w:pPr>
        <w:pStyle w:val="FootnoteText"/>
      </w:pPr>
      <w:r>
        <w:rPr>
          <w:rStyle w:val="FootnoteReference"/>
        </w:rPr>
        <w:footnoteRef/>
      </w:r>
      <w:r>
        <w:t xml:space="preserve"> </w:t>
      </w:r>
      <w:r w:rsidR="00C433E0">
        <w:t>Attachment</w:t>
      </w:r>
      <w:r w:rsidR="00B832D9">
        <w:t xml:space="preserve"> 1</w:t>
      </w:r>
      <w:r w:rsidR="004A1853">
        <w:t xml:space="preserve"> – Student Ombud</w:t>
      </w:r>
    </w:p>
  </w:footnote>
  <w:footnote w:id="3">
    <w:p w14:paraId="01BA5607" w14:textId="51CD02F3" w:rsidR="00C705EC" w:rsidRDefault="00C705EC">
      <w:pPr>
        <w:pStyle w:val="FootnoteText"/>
      </w:pPr>
      <w:r>
        <w:rPr>
          <w:rStyle w:val="FootnoteReference"/>
        </w:rPr>
        <w:footnoteRef/>
      </w:r>
      <w:r>
        <w:t xml:space="preserve"> </w:t>
      </w:r>
      <w:r w:rsidR="004A1853">
        <w:t xml:space="preserve">Attachment 2 – Staff </w:t>
      </w:r>
      <w:r w:rsidR="00431061">
        <w:t>Support and Wellbeing</w:t>
      </w:r>
    </w:p>
  </w:footnote>
  <w:footnote w:id="4">
    <w:p w14:paraId="10C57515" w14:textId="7B41FF3E" w:rsidR="00014D7D" w:rsidRDefault="00014D7D">
      <w:pPr>
        <w:pStyle w:val="FootnoteText"/>
      </w:pPr>
      <w:r>
        <w:rPr>
          <w:rStyle w:val="FootnoteReference"/>
        </w:rPr>
        <w:footnoteRef/>
      </w:r>
      <w:r>
        <w:t xml:space="preserve"> </w:t>
      </w:r>
      <w:r w:rsidR="00173F60">
        <w:t>Attachment 3 – Adelaide Attainment Model</w:t>
      </w:r>
    </w:p>
  </w:footnote>
  <w:footnote w:id="5">
    <w:p w14:paraId="6E927479" w14:textId="591725BB" w:rsidR="0093343D" w:rsidRDefault="0093343D">
      <w:pPr>
        <w:pStyle w:val="FootnoteText"/>
      </w:pPr>
      <w:r>
        <w:rPr>
          <w:rStyle w:val="FootnoteReference"/>
        </w:rPr>
        <w:footnoteRef/>
      </w:r>
      <w:r>
        <w:t xml:space="preserve"> </w:t>
      </w:r>
      <w:r w:rsidR="00DB391E">
        <w:t xml:space="preserve">Attachment 4 </w:t>
      </w:r>
      <w:r w:rsidR="007E5DA5">
        <w:t>–</w:t>
      </w:r>
      <w:r w:rsidR="00DB391E">
        <w:t xml:space="preserve"> </w:t>
      </w:r>
      <w:r w:rsidR="007E5DA5">
        <w:t>Feedback on Learning Experience</w:t>
      </w:r>
    </w:p>
  </w:footnote>
  <w:footnote w:id="6">
    <w:p w14:paraId="54EC080F" w14:textId="3329AB2D" w:rsidR="00F73B8E" w:rsidRDefault="00F73B8E">
      <w:pPr>
        <w:pStyle w:val="FootnoteText"/>
      </w:pPr>
      <w:r>
        <w:rPr>
          <w:rStyle w:val="FootnoteReference"/>
        </w:rPr>
        <w:footnoteRef/>
      </w:r>
      <w:r>
        <w:t xml:space="preserve"> </w:t>
      </w:r>
      <w:r w:rsidR="00FD48BB">
        <w:t>Attachment 5 – Education Quality Framework</w:t>
      </w:r>
    </w:p>
  </w:footnote>
  <w:footnote w:id="7">
    <w:p w14:paraId="30033E1A" w14:textId="6A439320" w:rsidR="00F15ADE" w:rsidRDefault="00F15ADE">
      <w:pPr>
        <w:pStyle w:val="FootnoteText"/>
      </w:pPr>
      <w:r>
        <w:rPr>
          <w:rStyle w:val="FootnoteReference"/>
        </w:rPr>
        <w:footnoteRef/>
      </w:r>
      <w:r>
        <w:t xml:space="preserve"> </w:t>
      </w:r>
      <w:r w:rsidR="00804FA1">
        <w:t xml:space="preserve">Attachment 6 </w:t>
      </w:r>
      <w:r w:rsidR="004F146B">
        <w:t>–</w:t>
      </w:r>
      <w:r w:rsidR="00804FA1">
        <w:t xml:space="preserve"> </w:t>
      </w:r>
      <w:r w:rsidR="004F146B">
        <w:t>Academic Integrity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090C94"/>
    <w:multiLevelType w:val="hybridMultilevel"/>
    <w:tmpl w:val="2056C7C6"/>
    <w:lvl w:ilvl="0" w:tplc="C7BE4DCC">
      <w:numFmt w:val="bullet"/>
      <w:lvlText w:val=""/>
      <w:lvlJc w:val="left"/>
      <w:pPr>
        <w:ind w:left="720" w:hanging="360"/>
      </w:pPr>
      <w:rPr>
        <w:rFonts w:ascii="Symbol" w:eastAsiaTheme="minorHAnsi" w:hAnsi="Symbol" w:cstheme="minorBidi"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FCECF69"/>
    <w:multiLevelType w:val="hybridMultilevel"/>
    <w:tmpl w:val="37E6E9EE"/>
    <w:lvl w:ilvl="0" w:tplc="EA9AC0F4">
      <w:start w:val="1"/>
      <w:numFmt w:val="bullet"/>
      <w:lvlText w:val="·"/>
      <w:lvlJc w:val="left"/>
      <w:pPr>
        <w:ind w:left="720" w:hanging="360"/>
      </w:pPr>
      <w:rPr>
        <w:rFonts w:ascii="Symbol" w:hAnsi="Symbol" w:hint="default"/>
      </w:rPr>
    </w:lvl>
    <w:lvl w:ilvl="1" w:tplc="0812F014">
      <w:start w:val="1"/>
      <w:numFmt w:val="bullet"/>
      <w:lvlText w:val="o"/>
      <w:lvlJc w:val="left"/>
      <w:pPr>
        <w:ind w:left="1440" w:hanging="360"/>
      </w:pPr>
      <w:rPr>
        <w:rFonts w:ascii="Courier New" w:hAnsi="Courier New" w:hint="default"/>
      </w:rPr>
    </w:lvl>
    <w:lvl w:ilvl="2" w:tplc="EDD834C8">
      <w:start w:val="1"/>
      <w:numFmt w:val="bullet"/>
      <w:lvlText w:val=""/>
      <w:lvlJc w:val="left"/>
      <w:pPr>
        <w:ind w:left="2160" w:hanging="360"/>
      </w:pPr>
      <w:rPr>
        <w:rFonts w:ascii="Wingdings" w:hAnsi="Wingdings" w:hint="default"/>
      </w:rPr>
    </w:lvl>
    <w:lvl w:ilvl="3" w:tplc="58841BDE">
      <w:start w:val="1"/>
      <w:numFmt w:val="bullet"/>
      <w:lvlText w:val=""/>
      <w:lvlJc w:val="left"/>
      <w:pPr>
        <w:ind w:left="2880" w:hanging="360"/>
      </w:pPr>
      <w:rPr>
        <w:rFonts w:ascii="Symbol" w:hAnsi="Symbol" w:hint="default"/>
      </w:rPr>
    </w:lvl>
    <w:lvl w:ilvl="4" w:tplc="9E22160E">
      <w:start w:val="1"/>
      <w:numFmt w:val="bullet"/>
      <w:lvlText w:val="o"/>
      <w:lvlJc w:val="left"/>
      <w:pPr>
        <w:ind w:left="3600" w:hanging="360"/>
      </w:pPr>
      <w:rPr>
        <w:rFonts w:ascii="Courier New" w:hAnsi="Courier New" w:hint="default"/>
      </w:rPr>
    </w:lvl>
    <w:lvl w:ilvl="5" w:tplc="6F14DDF8">
      <w:start w:val="1"/>
      <w:numFmt w:val="bullet"/>
      <w:lvlText w:val=""/>
      <w:lvlJc w:val="left"/>
      <w:pPr>
        <w:ind w:left="4320" w:hanging="360"/>
      </w:pPr>
      <w:rPr>
        <w:rFonts w:ascii="Wingdings" w:hAnsi="Wingdings" w:hint="default"/>
      </w:rPr>
    </w:lvl>
    <w:lvl w:ilvl="6" w:tplc="21984AC6">
      <w:start w:val="1"/>
      <w:numFmt w:val="bullet"/>
      <w:lvlText w:val=""/>
      <w:lvlJc w:val="left"/>
      <w:pPr>
        <w:ind w:left="5040" w:hanging="360"/>
      </w:pPr>
      <w:rPr>
        <w:rFonts w:ascii="Symbol" w:hAnsi="Symbol" w:hint="default"/>
      </w:rPr>
    </w:lvl>
    <w:lvl w:ilvl="7" w:tplc="E9945328">
      <w:start w:val="1"/>
      <w:numFmt w:val="bullet"/>
      <w:lvlText w:val="o"/>
      <w:lvlJc w:val="left"/>
      <w:pPr>
        <w:ind w:left="5760" w:hanging="360"/>
      </w:pPr>
      <w:rPr>
        <w:rFonts w:ascii="Courier New" w:hAnsi="Courier New" w:hint="default"/>
      </w:rPr>
    </w:lvl>
    <w:lvl w:ilvl="8" w:tplc="A3380C00">
      <w:start w:val="1"/>
      <w:numFmt w:val="bullet"/>
      <w:lvlText w:val=""/>
      <w:lvlJc w:val="left"/>
      <w:pPr>
        <w:ind w:left="6480" w:hanging="360"/>
      </w:pPr>
      <w:rPr>
        <w:rFonts w:ascii="Wingdings" w:hAnsi="Wingdings" w:hint="default"/>
      </w:rPr>
    </w:lvl>
  </w:abstractNum>
  <w:abstractNum w:abstractNumId="12" w15:restartNumberingAfterBreak="0">
    <w:nsid w:val="12E47BD7"/>
    <w:multiLevelType w:val="hybridMultilevel"/>
    <w:tmpl w:val="50FC3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0F1905"/>
    <w:multiLevelType w:val="multilevel"/>
    <w:tmpl w:val="FEF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E97BD8"/>
    <w:multiLevelType w:val="multilevel"/>
    <w:tmpl w:val="B0BEE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FC9BF9"/>
    <w:multiLevelType w:val="hybridMultilevel"/>
    <w:tmpl w:val="1584DF06"/>
    <w:lvl w:ilvl="0" w:tplc="6CD21DB4">
      <w:start w:val="1"/>
      <w:numFmt w:val="bullet"/>
      <w:lvlText w:val="·"/>
      <w:lvlJc w:val="left"/>
      <w:pPr>
        <w:ind w:left="720" w:hanging="360"/>
      </w:pPr>
      <w:rPr>
        <w:rFonts w:ascii="Symbol" w:hAnsi="Symbol" w:hint="default"/>
      </w:rPr>
    </w:lvl>
    <w:lvl w:ilvl="1" w:tplc="F828DA0C">
      <w:start w:val="1"/>
      <w:numFmt w:val="bullet"/>
      <w:lvlText w:val="o"/>
      <w:lvlJc w:val="left"/>
      <w:pPr>
        <w:ind w:left="1440" w:hanging="360"/>
      </w:pPr>
      <w:rPr>
        <w:rFonts w:ascii="Courier New" w:hAnsi="Courier New" w:hint="default"/>
      </w:rPr>
    </w:lvl>
    <w:lvl w:ilvl="2" w:tplc="7B1AF36A">
      <w:start w:val="1"/>
      <w:numFmt w:val="bullet"/>
      <w:lvlText w:val=""/>
      <w:lvlJc w:val="left"/>
      <w:pPr>
        <w:ind w:left="2160" w:hanging="360"/>
      </w:pPr>
      <w:rPr>
        <w:rFonts w:ascii="Wingdings" w:hAnsi="Wingdings" w:hint="default"/>
      </w:rPr>
    </w:lvl>
    <w:lvl w:ilvl="3" w:tplc="D23A85C8">
      <w:start w:val="1"/>
      <w:numFmt w:val="bullet"/>
      <w:lvlText w:val=""/>
      <w:lvlJc w:val="left"/>
      <w:pPr>
        <w:ind w:left="2880" w:hanging="360"/>
      </w:pPr>
      <w:rPr>
        <w:rFonts w:ascii="Symbol" w:hAnsi="Symbol" w:hint="default"/>
      </w:rPr>
    </w:lvl>
    <w:lvl w:ilvl="4" w:tplc="CD06D622">
      <w:start w:val="1"/>
      <w:numFmt w:val="bullet"/>
      <w:lvlText w:val="o"/>
      <w:lvlJc w:val="left"/>
      <w:pPr>
        <w:ind w:left="3600" w:hanging="360"/>
      </w:pPr>
      <w:rPr>
        <w:rFonts w:ascii="Courier New" w:hAnsi="Courier New" w:hint="default"/>
      </w:rPr>
    </w:lvl>
    <w:lvl w:ilvl="5" w:tplc="67606A08">
      <w:start w:val="1"/>
      <w:numFmt w:val="bullet"/>
      <w:lvlText w:val=""/>
      <w:lvlJc w:val="left"/>
      <w:pPr>
        <w:ind w:left="4320" w:hanging="360"/>
      </w:pPr>
      <w:rPr>
        <w:rFonts w:ascii="Wingdings" w:hAnsi="Wingdings" w:hint="default"/>
      </w:rPr>
    </w:lvl>
    <w:lvl w:ilvl="6" w:tplc="3C366ED0">
      <w:start w:val="1"/>
      <w:numFmt w:val="bullet"/>
      <w:lvlText w:val=""/>
      <w:lvlJc w:val="left"/>
      <w:pPr>
        <w:ind w:left="5040" w:hanging="360"/>
      </w:pPr>
      <w:rPr>
        <w:rFonts w:ascii="Symbol" w:hAnsi="Symbol" w:hint="default"/>
      </w:rPr>
    </w:lvl>
    <w:lvl w:ilvl="7" w:tplc="BD8E9C0A">
      <w:start w:val="1"/>
      <w:numFmt w:val="bullet"/>
      <w:lvlText w:val="o"/>
      <w:lvlJc w:val="left"/>
      <w:pPr>
        <w:ind w:left="5760" w:hanging="360"/>
      </w:pPr>
      <w:rPr>
        <w:rFonts w:ascii="Courier New" w:hAnsi="Courier New" w:hint="default"/>
      </w:rPr>
    </w:lvl>
    <w:lvl w:ilvl="8" w:tplc="A814A54A">
      <w:start w:val="1"/>
      <w:numFmt w:val="bullet"/>
      <w:lvlText w:val=""/>
      <w:lvlJc w:val="left"/>
      <w:pPr>
        <w:ind w:left="6480" w:hanging="360"/>
      </w:pPr>
      <w:rPr>
        <w:rFonts w:ascii="Wingdings" w:hAnsi="Wingdings" w:hint="default"/>
      </w:rPr>
    </w:lvl>
  </w:abstractNum>
  <w:abstractNum w:abstractNumId="20" w15:restartNumberingAfterBreak="0">
    <w:nsid w:val="32603978"/>
    <w:multiLevelType w:val="hybridMultilevel"/>
    <w:tmpl w:val="F03E13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3213A3"/>
    <w:multiLevelType w:val="hybridMultilevel"/>
    <w:tmpl w:val="19867C5A"/>
    <w:lvl w:ilvl="0" w:tplc="4740DB1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3497F4"/>
    <w:multiLevelType w:val="hybridMultilevel"/>
    <w:tmpl w:val="843A2898"/>
    <w:lvl w:ilvl="0" w:tplc="B6EC1BF6">
      <w:start w:val="1"/>
      <w:numFmt w:val="bullet"/>
      <w:lvlText w:val=""/>
      <w:lvlJc w:val="left"/>
      <w:pPr>
        <w:ind w:left="720" w:hanging="360"/>
      </w:pPr>
      <w:rPr>
        <w:rFonts w:ascii="Symbol" w:hAnsi="Symbol" w:hint="default"/>
      </w:rPr>
    </w:lvl>
    <w:lvl w:ilvl="1" w:tplc="2FAAD2A6">
      <w:start w:val="1"/>
      <w:numFmt w:val="bullet"/>
      <w:lvlText w:val="o"/>
      <w:lvlJc w:val="left"/>
      <w:pPr>
        <w:ind w:left="1440" w:hanging="360"/>
      </w:pPr>
      <w:rPr>
        <w:rFonts w:ascii="Courier New" w:hAnsi="Courier New" w:hint="default"/>
      </w:rPr>
    </w:lvl>
    <w:lvl w:ilvl="2" w:tplc="D910F06A">
      <w:start w:val="1"/>
      <w:numFmt w:val="bullet"/>
      <w:lvlText w:val=""/>
      <w:lvlJc w:val="left"/>
      <w:pPr>
        <w:ind w:left="2160" w:hanging="360"/>
      </w:pPr>
      <w:rPr>
        <w:rFonts w:ascii="Wingdings" w:hAnsi="Wingdings" w:hint="default"/>
      </w:rPr>
    </w:lvl>
    <w:lvl w:ilvl="3" w:tplc="9CD651CE">
      <w:start w:val="1"/>
      <w:numFmt w:val="bullet"/>
      <w:lvlText w:val=""/>
      <w:lvlJc w:val="left"/>
      <w:pPr>
        <w:ind w:left="2880" w:hanging="360"/>
      </w:pPr>
      <w:rPr>
        <w:rFonts w:ascii="Symbol" w:hAnsi="Symbol" w:hint="default"/>
      </w:rPr>
    </w:lvl>
    <w:lvl w:ilvl="4" w:tplc="BED6BCDC">
      <w:start w:val="1"/>
      <w:numFmt w:val="bullet"/>
      <w:lvlText w:val="o"/>
      <w:lvlJc w:val="left"/>
      <w:pPr>
        <w:ind w:left="3600" w:hanging="360"/>
      </w:pPr>
      <w:rPr>
        <w:rFonts w:ascii="Courier New" w:hAnsi="Courier New" w:hint="default"/>
      </w:rPr>
    </w:lvl>
    <w:lvl w:ilvl="5" w:tplc="E21E38B0">
      <w:start w:val="1"/>
      <w:numFmt w:val="bullet"/>
      <w:lvlText w:val=""/>
      <w:lvlJc w:val="left"/>
      <w:pPr>
        <w:ind w:left="4320" w:hanging="360"/>
      </w:pPr>
      <w:rPr>
        <w:rFonts w:ascii="Wingdings" w:hAnsi="Wingdings" w:hint="default"/>
      </w:rPr>
    </w:lvl>
    <w:lvl w:ilvl="6" w:tplc="4A0040BE">
      <w:start w:val="1"/>
      <w:numFmt w:val="bullet"/>
      <w:lvlText w:val=""/>
      <w:lvlJc w:val="left"/>
      <w:pPr>
        <w:ind w:left="5040" w:hanging="360"/>
      </w:pPr>
      <w:rPr>
        <w:rFonts w:ascii="Symbol" w:hAnsi="Symbol" w:hint="default"/>
      </w:rPr>
    </w:lvl>
    <w:lvl w:ilvl="7" w:tplc="2940031A">
      <w:start w:val="1"/>
      <w:numFmt w:val="bullet"/>
      <w:lvlText w:val="o"/>
      <w:lvlJc w:val="left"/>
      <w:pPr>
        <w:ind w:left="5760" w:hanging="360"/>
      </w:pPr>
      <w:rPr>
        <w:rFonts w:ascii="Courier New" w:hAnsi="Courier New" w:hint="default"/>
      </w:rPr>
    </w:lvl>
    <w:lvl w:ilvl="8" w:tplc="76E83D10">
      <w:start w:val="1"/>
      <w:numFmt w:val="bullet"/>
      <w:lvlText w:val=""/>
      <w:lvlJc w:val="left"/>
      <w:pPr>
        <w:ind w:left="6480" w:hanging="360"/>
      </w:pPr>
      <w:rPr>
        <w:rFonts w:ascii="Wingdings" w:hAnsi="Wingdings" w:hint="default"/>
      </w:rPr>
    </w:lvl>
  </w:abstractNum>
  <w:abstractNum w:abstractNumId="24" w15:restartNumberingAfterBreak="0">
    <w:nsid w:val="5A3A318C"/>
    <w:multiLevelType w:val="hybridMultilevel"/>
    <w:tmpl w:val="02061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8E4DC5"/>
    <w:multiLevelType w:val="hybridMultilevel"/>
    <w:tmpl w:val="E5D473C4"/>
    <w:lvl w:ilvl="0" w:tplc="C590D846">
      <w:start w:val="1"/>
      <w:numFmt w:val="bullet"/>
      <w:lvlText w:val=""/>
      <w:lvlJc w:val="left"/>
      <w:pPr>
        <w:ind w:left="720" w:hanging="360"/>
      </w:pPr>
      <w:rPr>
        <w:rFonts w:ascii="Symbol" w:hAnsi="Symbol" w:hint="default"/>
      </w:rPr>
    </w:lvl>
    <w:lvl w:ilvl="1" w:tplc="7CAEAFD8">
      <w:start w:val="1"/>
      <w:numFmt w:val="bullet"/>
      <w:lvlText w:val="o"/>
      <w:lvlJc w:val="left"/>
      <w:pPr>
        <w:ind w:left="1440" w:hanging="360"/>
      </w:pPr>
      <w:rPr>
        <w:rFonts w:ascii="Courier New" w:hAnsi="Courier New" w:hint="default"/>
      </w:rPr>
    </w:lvl>
    <w:lvl w:ilvl="2" w:tplc="9D8C9046">
      <w:start w:val="1"/>
      <w:numFmt w:val="bullet"/>
      <w:lvlText w:val=""/>
      <w:lvlJc w:val="left"/>
      <w:pPr>
        <w:ind w:left="2160" w:hanging="360"/>
      </w:pPr>
      <w:rPr>
        <w:rFonts w:ascii="Wingdings" w:hAnsi="Wingdings" w:hint="default"/>
      </w:rPr>
    </w:lvl>
    <w:lvl w:ilvl="3" w:tplc="536247CA">
      <w:start w:val="1"/>
      <w:numFmt w:val="bullet"/>
      <w:lvlText w:val=""/>
      <w:lvlJc w:val="left"/>
      <w:pPr>
        <w:ind w:left="2880" w:hanging="360"/>
      </w:pPr>
      <w:rPr>
        <w:rFonts w:ascii="Symbol" w:hAnsi="Symbol" w:hint="default"/>
      </w:rPr>
    </w:lvl>
    <w:lvl w:ilvl="4" w:tplc="A72E248E">
      <w:start w:val="1"/>
      <w:numFmt w:val="bullet"/>
      <w:lvlText w:val="o"/>
      <w:lvlJc w:val="left"/>
      <w:pPr>
        <w:ind w:left="3600" w:hanging="360"/>
      </w:pPr>
      <w:rPr>
        <w:rFonts w:ascii="Courier New" w:hAnsi="Courier New" w:hint="default"/>
      </w:rPr>
    </w:lvl>
    <w:lvl w:ilvl="5" w:tplc="DB862AD8">
      <w:start w:val="1"/>
      <w:numFmt w:val="bullet"/>
      <w:lvlText w:val=""/>
      <w:lvlJc w:val="left"/>
      <w:pPr>
        <w:ind w:left="4320" w:hanging="360"/>
      </w:pPr>
      <w:rPr>
        <w:rFonts w:ascii="Wingdings" w:hAnsi="Wingdings" w:hint="default"/>
      </w:rPr>
    </w:lvl>
    <w:lvl w:ilvl="6" w:tplc="EC3E988A">
      <w:start w:val="1"/>
      <w:numFmt w:val="bullet"/>
      <w:lvlText w:val=""/>
      <w:lvlJc w:val="left"/>
      <w:pPr>
        <w:ind w:left="5040" w:hanging="360"/>
      </w:pPr>
      <w:rPr>
        <w:rFonts w:ascii="Symbol" w:hAnsi="Symbol" w:hint="default"/>
      </w:rPr>
    </w:lvl>
    <w:lvl w:ilvl="7" w:tplc="733C69DC">
      <w:start w:val="1"/>
      <w:numFmt w:val="bullet"/>
      <w:lvlText w:val="o"/>
      <w:lvlJc w:val="left"/>
      <w:pPr>
        <w:ind w:left="5760" w:hanging="360"/>
      </w:pPr>
      <w:rPr>
        <w:rFonts w:ascii="Courier New" w:hAnsi="Courier New" w:hint="default"/>
      </w:rPr>
    </w:lvl>
    <w:lvl w:ilvl="8" w:tplc="743A65A6">
      <w:start w:val="1"/>
      <w:numFmt w:val="bullet"/>
      <w:lvlText w:val=""/>
      <w:lvlJc w:val="left"/>
      <w:pPr>
        <w:ind w:left="6480" w:hanging="360"/>
      </w:pPr>
      <w:rPr>
        <w:rFonts w:ascii="Wingdings" w:hAnsi="Wingdings" w:hint="default"/>
      </w:r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4355A1"/>
    <w:multiLevelType w:val="hybridMultilevel"/>
    <w:tmpl w:val="75305174"/>
    <w:lvl w:ilvl="0" w:tplc="308CDA4E">
      <w:start w:val="1"/>
      <w:numFmt w:val="decimal"/>
      <w:lvlText w:val="%1."/>
      <w:lvlJc w:val="left"/>
      <w:pPr>
        <w:ind w:left="720" w:hanging="360"/>
      </w:pPr>
    </w:lvl>
    <w:lvl w:ilvl="1" w:tplc="78C6BE4E">
      <w:start w:val="1"/>
      <w:numFmt w:val="lowerLetter"/>
      <w:lvlText w:val="%2."/>
      <w:lvlJc w:val="left"/>
      <w:pPr>
        <w:ind w:left="1440" w:hanging="360"/>
      </w:pPr>
    </w:lvl>
    <w:lvl w:ilvl="2" w:tplc="6F22FD7C">
      <w:start w:val="1"/>
      <w:numFmt w:val="lowerRoman"/>
      <w:lvlText w:val="%3."/>
      <w:lvlJc w:val="right"/>
      <w:pPr>
        <w:ind w:left="2160" w:hanging="180"/>
      </w:pPr>
    </w:lvl>
    <w:lvl w:ilvl="3" w:tplc="003EA152">
      <w:start w:val="1"/>
      <w:numFmt w:val="decimal"/>
      <w:lvlText w:val="%4."/>
      <w:lvlJc w:val="left"/>
      <w:pPr>
        <w:ind w:left="2880" w:hanging="360"/>
      </w:pPr>
    </w:lvl>
    <w:lvl w:ilvl="4" w:tplc="4E0CA4EC">
      <w:start w:val="1"/>
      <w:numFmt w:val="lowerLetter"/>
      <w:lvlText w:val="%5."/>
      <w:lvlJc w:val="left"/>
      <w:pPr>
        <w:ind w:left="3600" w:hanging="360"/>
      </w:pPr>
    </w:lvl>
    <w:lvl w:ilvl="5" w:tplc="95E4D414">
      <w:start w:val="1"/>
      <w:numFmt w:val="lowerRoman"/>
      <w:lvlText w:val="%6."/>
      <w:lvlJc w:val="right"/>
      <w:pPr>
        <w:ind w:left="4320" w:hanging="180"/>
      </w:pPr>
    </w:lvl>
    <w:lvl w:ilvl="6" w:tplc="AFCCB034">
      <w:start w:val="1"/>
      <w:numFmt w:val="decimal"/>
      <w:lvlText w:val="%7."/>
      <w:lvlJc w:val="left"/>
      <w:pPr>
        <w:ind w:left="5040" w:hanging="360"/>
      </w:pPr>
    </w:lvl>
    <w:lvl w:ilvl="7" w:tplc="3ADC6DE8">
      <w:start w:val="1"/>
      <w:numFmt w:val="lowerLetter"/>
      <w:lvlText w:val="%8."/>
      <w:lvlJc w:val="left"/>
      <w:pPr>
        <w:ind w:left="5760" w:hanging="360"/>
      </w:pPr>
    </w:lvl>
    <w:lvl w:ilvl="8" w:tplc="C6C62B08">
      <w:start w:val="1"/>
      <w:numFmt w:val="lowerRoman"/>
      <w:lvlText w:val="%9."/>
      <w:lvlJc w:val="right"/>
      <w:pPr>
        <w:ind w:left="6480" w:hanging="180"/>
      </w:pPr>
    </w:lvl>
  </w:abstractNum>
  <w:abstractNum w:abstractNumId="28" w15:restartNumberingAfterBreak="0">
    <w:nsid w:val="5FC71268"/>
    <w:multiLevelType w:val="multilevel"/>
    <w:tmpl w:val="AF3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E0DE32"/>
    <w:multiLevelType w:val="hybridMultilevel"/>
    <w:tmpl w:val="22FC7F02"/>
    <w:lvl w:ilvl="0" w:tplc="EE0E3580">
      <w:start w:val="1"/>
      <w:numFmt w:val="bullet"/>
      <w:lvlText w:val="·"/>
      <w:lvlJc w:val="left"/>
      <w:pPr>
        <w:ind w:left="720" w:hanging="360"/>
      </w:pPr>
      <w:rPr>
        <w:rFonts w:ascii="Symbol" w:hAnsi="Symbol" w:hint="default"/>
      </w:rPr>
    </w:lvl>
    <w:lvl w:ilvl="1" w:tplc="D648135C">
      <w:start w:val="1"/>
      <w:numFmt w:val="bullet"/>
      <w:lvlText w:val="o"/>
      <w:lvlJc w:val="left"/>
      <w:pPr>
        <w:ind w:left="1440" w:hanging="360"/>
      </w:pPr>
      <w:rPr>
        <w:rFonts w:ascii="Courier New" w:hAnsi="Courier New" w:hint="default"/>
      </w:rPr>
    </w:lvl>
    <w:lvl w:ilvl="2" w:tplc="34E6A1A2">
      <w:start w:val="1"/>
      <w:numFmt w:val="bullet"/>
      <w:lvlText w:val=""/>
      <w:lvlJc w:val="left"/>
      <w:pPr>
        <w:ind w:left="2160" w:hanging="360"/>
      </w:pPr>
      <w:rPr>
        <w:rFonts w:ascii="Wingdings" w:hAnsi="Wingdings" w:hint="default"/>
      </w:rPr>
    </w:lvl>
    <w:lvl w:ilvl="3" w:tplc="724439F8">
      <w:start w:val="1"/>
      <w:numFmt w:val="bullet"/>
      <w:lvlText w:val=""/>
      <w:lvlJc w:val="left"/>
      <w:pPr>
        <w:ind w:left="2880" w:hanging="360"/>
      </w:pPr>
      <w:rPr>
        <w:rFonts w:ascii="Symbol" w:hAnsi="Symbol" w:hint="default"/>
      </w:rPr>
    </w:lvl>
    <w:lvl w:ilvl="4" w:tplc="6EE497EA">
      <w:start w:val="1"/>
      <w:numFmt w:val="bullet"/>
      <w:lvlText w:val="o"/>
      <w:lvlJc w:val="left"/>
      <w:pPr>
        <w:ind w:left="3600" w:hanging="360"/>
      </w:pPr>
      <w:rPr>
        <w:rFonts w:ascii="Courier New" w:hAnsi="Courier New" w:hint="default"/>
      </w:rPr>
    </w:lvl>
    <w:lvl w:ilvl="5" w:tplc="6EBA403E">
      <w:start w:val="1"/>
      <w:numFmt w:val="bullet"/>
      <w:lvlText w:val=""/>
      <w:lvlJc w:val="left"/>
      <w:pPr>
        <w:ind w:left="4320" w:hanging="360"/>
      </w:pPr>
      <w:rPr>
        <w:rFonts w:ascii="Wingdings" w:hAnsi="Wingdings" w:hint="default"/>
      </w:rPr>
    </w:lvl>
    <w:lvl w:ilvl="6" w:tplc="DB060526">
      <w:start w:val="1"/>
      <w:numFmt w:val="bullet"/>
      <w:lvlText w:val=""/>
      <w:lvlJc w:val="left"/>
      <w:pPr>
        <w:ind w:left="5040" w:hanging="360"/>
      </w:pPr>
      <w:rPr>
        <w:rFonts w:ascii="Symbol" w:hAnsi="Symbol" w:hint="default"/>
      </w:rPr>
    </w:lvl>
    <w:lvl w:ilvl="7" w:tplc="0204D3F0">
      <w:start w:val="1"/>
      <w:numFmt w:val="bullet"/>
      <w:lvlText w:val="o"/>
      <w:lvlJc w:val="left"/>
      <w:pPr>
        <w:ind w:left="5760" w:hanging="360"/>
      </w:pPr>
      <w:rPr>
        <w:rFonts w:ascii="Courier New" w:hAnsi="Courier New" w:hint="default"/>
      </w:rPr>
    </w:lvl>
    <w:lvl w:ilvl="8" w:tplc="26CA5E3A">
      <w:start w:val="1"/>
      <w:numFmt w:val="bullet"/>
      <w:lvlText w:val=""/>
      <w:lvlJc w:val="left"/>
      <w:pPr>
        <w:ind w:left="6480" w:hanging="360"/>
      </w:pPr>
      <w:rPr>
        <w:rFonts w:ascii="Wingdings" w:hAnsi="Wingdings" w:hint="default"/>
      </w:rPr>
    </w:lvl>
  </w:abstractNum>
  <w:abstractNum w:abstractNumId="30" w15:restartNumberingAfterBreak="0">
    <w:nsid w:val="6BC116AC"/>
    <w:multiLevelType w:val="multilevel"/>
    <w:tmpl w:val="EC309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31FFA0"/>
    <w:multiLevelType w:val="hybridMultilevel"/>
    <w:tmpl w:val="F8AA38C4"/>
    <w:lvl w:ilvl="0" w:tplc="2CE25ADE">
      <w:start w:val="1"/>
      <w:numFmt w:val="bullet"/>
      <w:lvlText w:val="·"/>
      <w:lvlJc w:val="left"/>
      <w:pPr>
        <w:ind w:left="720" w:hanging="360"/>
      </w:pPr>
      <w:rPr>
        <w:rFonts w:ascii="Symbol" w:hAnsi="Symbol" w:hint="default"/>
      </w:rPr>
    </w:lvl>
    <w:lvl w:ilvl="1" w:tplc="68D886AA">
      <w:start w:val="1"/>
      <w:numFmt w:val="bullet"/>
      <w:lvlText w:val="o"/>
      <w:lvlJc w:val="left"/>
      <w:pPr>
        <w:ind w:left="1440" w:hanging="360"/>
      </w:pPr>
      <w:rPr>
        <w:rFonts w:ascii="Courier New" w:hAnsi="Courier New" w:hint="default"/>
      </w:rPr>
    </w:lvl>
    <w:lvl w:ilvl="2" w:tplc="AF2A8720">
      <w:start w:val="1"/>
      <w:numFmt w:val="bullet"/>
      <w:lvlText w:val=""/>
      <w:lvlJc w:val="left"/>
      <w:pPr>
        <w:ind w:left="2160" w:hanging="360"/>
      </w:pPr>
      <w:rPr>
        <w:rFonts w:ascii="Wingdings" w:hAnsi="Wingdings" w:hint="default"/>
      </w:rPr>
    </w:lvl>
    <w:lvl w:ilvl="3" w:tplc="60F2A496">
      <w:start w:val="1"/>
      <w:numFmt w:val="bullet"/>
      <w:lvlText w:val=""/>
      <w:lvlJc w:val="left"/>
      <w:pPr>
        <w:ind w:left="2880" w:hanging="360"/>
      </w:pPr>
      <w:rPr>
        <w:rFonts w:ascii="Symbol" w:hAnsi="Symbol" w:hint="default"/>
      </w:rPr>
    </w:lvl>
    <w:lvl w:ilvl="4" w:tplc="8DEADD2C">
      <w:start w:val="1"/>
      <w:numFmt w:val="bullet"/>
      <w:lvlText w:val="o"/>
      <w:lvlJc w:val="left"/>
      <w:pPr>
        <w:ind w:left="3600" w:hanging="360"/>
      </w:pPr>
      <w:rPr>
        <w:rFonts w:ascii="Courier New" w:hAnsi="Courier New" w:hint="default"/>
      </w:rPr>
    </w:lvl>
    <w:lvl w:ilvl="5" w:tplc="67E2E7D6">
      <w:start w:val="1"/>
      <w:numFmt w:val="bullet"/>
      <w:lvlText w:val=""/>
      <w:lvlJc w:val="left"/>
      <w:pPr>
        <w:ind w:left="4320" w:hanging="360"/>
      </w:pPr>
      <w:rPr>
        <w:rFonts w:ascii="Wingdings" w:hAnsi="Wingdings" w:hint="default"/>
      </w:rPr>
    </w:lvl>
    <w:lvl w:ilvl="6" w:tplc="BA4CA36A">
      <w:start w:val="1"/>
      <w:numFmt w:val="bullet"/>
      <w:lvlText w:val=""/>
      <w:lvlJc w:val="left"/>
      <w:pPr>
        <w:ind w:left="5040" w:hanging="360"/>
      </w:pPr>
      <w:rPr>
        <w:rFonts w:ascii="Symbol" w:hAnsi="Symbol" w:hint="default"/>
      </w:rPr>
    </w:lvl>
    <w:lvl w:ilvl="7" w:tplc="C1C6662A">
      <w:start w:val="1"/>
      <w:numFmt w:val="bullet"/>
      <w:lvlText w:val="o"/>
      <w:lvlJc w:val="left"/>
      <w:pPr>
        <w:ind w:left="5760" w:hanging="360"/>
      </w:pPr>
      <w:rPr>
        <w:rFonts w:ascii="Courier New" w:hAnsi="Courier New" w:hint="default"/>
      </w:rPr>
    </w:lvl>
    <w:lvl w:ilvl="8" w:tplc="D81AD5B0">
      <w:start w:val="1"/>
      <w:numFmt w:val="bullet"/>
      <w:lvlText w:val=""/>
      <w:lvlJc w:val="left"/>
      <w:pPr>
        <w:ind w:left="6480" w:hanging="360"/>
      </w:pPr>
      <w:rPr>
        <w:rFonts w:ascii="Wingdings" w:hAnsi="Wingdings" w:hint="default"/>
      </w:rPr>
    </w:lvl>
  </w:abstractNum>
  <w:abstractNum w:abstractNumId="3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5CE8B0E"/>
    <w:multiLevelType w:val="hybridMultilevel"/>
    <w:tmpl w:val="34F641E0"/>
    <w:lvl w:ilvl="0" w:tplc="883276C8">
      <w:start w:val="1"/>
      <w:numFmt w:val="bullet"/>
      <w:lvlText w:val="·"/>
      <w:lvlJc w:val="left"/>
      <w:pPr>
        <w:ind w:left="720" w:hanging="360"/>
      </w:pPr>
      <w:rPr>
        <w:rFonts w:ascii="Symbol" w:hAnsi="Symbol" w:hint="default"/>
      </w:rPr>
    </w:lvl>
    <w:lvl w:ilvl="1" w:tplc="428A063A">
      <w:start w:val="1"/>
      <w:numFmt w:val="bullet"/>
      <w:lvlText w:val="o"/>
      <w:lvlJc w:val="left"/>
      <w:pPr>
        <w:ind w:left="1440" w:hanging="360"/>
      </w:pPr>
      <w:rPr>
        <w:rFonts w:ascii="Courier New" w:hAnsi="Courier New" w:hint="default"/>
      </w:rPr>
    </w:lvl>
    <w:lvl w:ilvl="2" w:tplc="1BCEFE4A">
      <w:start w:val="1"/>
      <w:numFmt w:val="bullet"/>
      <w:lvlText w:val=""/>
      <w:lvlJc w:val="left"/>
      <w:pPr>
        <w:ind w:left="2160" w:hanging="360"/>
      </w:pPr>
      <w:rPr>
        <w:rFonts w:ascii="Wingdings" w:hAnsi="Wingdings" w:hint="default"/>
      </w:rPr>
    </w:lvl>
    <w:lvl w:ilvl="3" w:tplc="07FA4E12">
      <w:start w:val="1"/>
      <w:numFmt w:val="bullet"/>
      <w:lvlText w:val=""/>
      <w:lvlJc w:val="left"/>
      <w:pPr>
        <w:ind w:left="2880" w:hanging="360"/>
      </w:pPr>
      <w:rPr>
        <w:rFonts w:ascii="Symbol" w:hAnsi="Symbol" w:hint="default"/>
      </w:rPr>
    </w:lvl>
    <w:lvl w:ilvl="4" w:tplc="6B8435C8">
      <w:start w:val="1"/>
      <w:numFmt w:val="bullet"/>
      <w:lvlText w:val="o"/>
      <w:lvlJc w:val="left"/>
      <w:pPr>
        <w:ind w:left="3600" w:hanging="360"/>
      </w:pPr>
      <w:rPr>
        <w:rFonts w:ascii="Courier New" w:hAnsi="Courier New" w:hint="default"/>
      </w:rPr>
    </w:lvl>
    <w:lvl w:ilvl="5" w:tplc="B2DC4924">
      <w:start w:val="1"/>
      <w:numFmt w:val="bullet"/>
      <w:lvlText w:val=""/>
      <w:lvlJc w:val="left"/>
      <w:pPr>
        <w:ind w:left="4320" w:hanging="360"/>
      </w:pPr>
      <w:rPr>
        <w:rFonts w:ascii="Wingdings" w:hAnsi="Wingdings" w:hint="default"/>
      </w:rPr>
    </w:lvl>
    <w:lvl w:ilvl="6" w:tplc="4FB2EABE">
      <w:start w:val="1"/>
      <w:numFmt w:val="bullet"/>
      <w:lvlText w:val=""/>
      <w:lvlJc w:val="left"/>
      <w:pPr>
        <w:ind w:left="5040" w:hanging="360"/>
      </w:pPr>
      <w:rPr>
        <w:rFonts w:ascii="Symbol" w:hAnsi="Symbol" w:hint="default"/>
      </w:rPr>
    </w:lvl>
    <w:lvl w:ilvl="7" w:tplc="036C84CE">
      <w:start w:val="1"/>
      <w:numFmt w:val="bullet"/>
      <w:lvlText w:val="o"/>
      <w:lvlJc w:val="left"/>
      <w:pPr>
        <w:ind w:left="5760" w:hanging="360"/>
      </w:pPr>
      <w:rPr>
        <w:rFonts w:ascii="Courier New" w:hAnsi="Courier New" w:hint="default"/>
      </w:rPr>
    </w:lvl>
    <w:lvl w:ilvl="8" w:tplc="755A691E">
      <w:start w:val="1"/>
      <w:numFmt w:val="bullet"/>
      <w:lvlText w:val=""/>
      <w:lvlJc w:val="left"/>
      <w:pPr>
        <w:ind w:left="6480" w:hanging="360"/>
      </w:pPr>
      <w:rPr>
        <w:rFonts w:ascii="Wingdings" w:hAnsi="Wingdings" w:hint="default"/>
      </w:rPr>
    </w:lvl>
  </w:abstractNum>
  <w:abstractNum w:abstractNumId="35" w15:restartNumberingAfterBreak="0">
    <w:nsid w:val="765C0652"/>
    <w:multiLevelType w:val="hybridMultilevel"/>
    <w:tmpl w:val="1680B0FA"/>
    <w:lvl w:ilvl="0" w:tplc="DBE8F5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896208"/>
    <w:multiLevelType w:val="multilevel"/>
    <w:tmpl w:val="1A8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143928">
    <w:abstractNumId w:val="23"/>
  </w:num>
  <w:num w:numId="2" w16cid:durableId="2095321331">
    <w:abstractNumId w:val="29"/>
  </w:num>
  <w:num w:numId="3" w16cid:durableId="1516654380">
    <w:abstractNumId w:val="11"/>
  </w:num>
  <w:num w:numId="4" w16cid:durableId="1470055050">
    <w:abstractNumId w:val="32"/>
  </w:num>
  <w:num w:numId="5" w16cid:durableId="804547782">
    <w:abstractNumId w:val="19"/>
  </w:num>
  <w:num w:numId="6" w16cid:durableId="1189370646">
    <w:abstractNumId w:val="34"/>
  </w:num>
  <w:num w:numId="7" w16cid:durableId="579560429">
    <w:abstractNumId w:val="14"/>
  </w:num>
  <w:num w:numId="8" w16cid:durableId="1141925489">
    <w:abstractNumId w:val="5"/>
  </w:num>
  <w:num w:numId="9" w16cid:durableId="1430395506">
    <w:abstractNumId w:val="4"/>
  </w:num>
  <w:num w:numId="10" w16cid:durableId="1762024761">
    <w:abstractNumId w:val="3"/>
  </w:num>
  <w:num w:numId="11" w16cid:durableId="861433996">
    <w:abstractNumId w:val="18"/>
  </w:num>
  <w:num w:numId="12" w16cid:durableId="120733662">
    <w:abstractNumId w:val="2"/>
  </w:num>
  <w:num w:numId="13" w16cid:durableId="2022584168">
    <w:abstractNumId w:val="1"/>
  </w:num>
  <w:num w:numId="14" w16cid:durableId="534267804">
    <w:abstractNumId w:val="0"/>
  </w:num>
  <w:num w:numId="15" w16cid:durableId="1265042610">
    <w:abstractNumId w:val="17"/>
  </w:num>
  <w:num w:numId="16" w16cid:durableId="1943879001">
    <w:abstractNumId w:val="8"/>
  </w:num>
  <w:num w:numId="17" w16cid:durableId="419833051">
    <w:abstractNumId w:val="31"/>
  </w:num>
  <w:num w:numId="18" w16cid:durableId="1758015391">
    <w:abstractNumId w:val="13"/>
  </w:num>
  <w:num w:numId="19"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6572246">
    <w:abstractNumId w:val="10"/>
  </w:num>
  <w:num w:numId="21" w16cid:durableId="928125744">
    <w:abstractNumId w:val="6"/>
  </w:num>
  <w:num w:numId="22" w16cid:durableId="1172835113">
    <w:abstractNumId w:val="33"/>
  </w:num>
  <w:num w:numId="23" w16cid:durableId="1022434231">
    <w:abstractNumId w:val="21"/>
  </w:num>
  <w:num w:numId="24" w16cid:durableId="618417265">
    <w:abstractNumId w:val="9"/>
  </w:num>
  <w:num w:numId="25" w16cid:durableId="271010807">
    <w:abstractNumId w:val="26"/>
  </w:num>
  <w:num w:numId="26" w16cid:durableId="1422992026">
    <w:abstractNumId w:val="22"/>
  </w:num>
  <w:num w:numId="27" w16cid:durableId="329600701">
    <w:abstractNumId w:val="12"/>
  </w:num>
  <w:num w:numId="28" w16cid:durableId="45223558">
    <w:abstractNumId w:val="7"/>
  </w:num>
  <w:num w:numId="29" w16cid:durableId="1967618021">
    <w:abstractNumId w:val="15"/>
  </w:num>
  <w:num w:numId="30" w16cid:durableId="1522822325">
    <w:abstractNumId w:val="28"/>
  </w:num>
  <w:num w:numId="31" w16cid:durableId="1301615873">
    <w:abstractNumId w:val="16"/>
  </w:num>
  <w:num w:numId="32" w16cid:durableId="1779988401">
    <w:abstractNumId w:val="30"/>
  </w:num>
  <w:num w:numId="33" w16cid:durableId="340276149">
    <w:abstractNumId w:val="36"/>
  </w:num>
  <w:num w:numId="34" w16cid:durableId="1723091134">
    <w:abstractNumId w:val="20"/>
  </w:num>
  <w:num w:numId="35" w16cid:durableId="1949850690">
    <w:abstractNumId w:val="27"/>
  </w:num>
  <w:num w:numId="36" w16cid:durableId="1529220729">
    <w:abstractNumId w:val="24"/>
  </w:num>
  <w:num w:numId="37" w16cid:durableId="537083828">
    <w:abstractNumId w:val="35"/>
  </w:num>
  <w:num w:numId="38" w16cid:durableId="14690101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15F"/>
    <w:rsid w:val="0000159C"/>
    <w:rsid w:val="0000215C"/>
    <w:rsid w:val="00002ADE"/>
    <w:rsid w:val="00002E8C"/>
    <w:rsid w:val="00003285"/>
    <w:rsid w:val="00004FC0"/>
    <w:rsid w:val="000058E3"/>
    <w:rsid w:val="00005FBF"/>
    <w:rsid w:val="00006B8C"/>
    <w:rsid w:val="00006EDB"/>
    <w:rsid w:val="00007246"/>
    <w:rsid w:val="000077D9"/>
    <w:rsid w:val="000110EA"/>
    <w:rsid w:val="0001118C"/>
    <w:rsid w:val="0001208B"/>
    <w:rsid w:val="00012366"/>
    <w:rsid w:val="00013133"/>
    <w:rsid w:val="000132D7"/>
    <w:rsid w:val="00013D65"/>
    <w:rsid w:val="00014018"/>
    <w:rsid w:val="000143CE"/>
    <w:rsid w:val="00014D7D"/>
    <w:rsid w:val="0001551A"/>
    <w:rsid w:val="000155E9"/>
    <w:rsid w:val="00015D60"/>
    <w:rsid w:val="00015EBE"/>
    <w:rsid w:val="00016090"/>
    <w:rsid w:val="0001667E"/>
    <w:rsid w:val="000166EB"/>
    <w:rsid w:val="000168A3"/>
    <w:rsid w:val="000168AE"/>
    <w:rsid w:val="00016CD3"/>
    <w:rsid w:val="00017670"/>
    <w:rsid w:val="000211E6"/>
    <w:rsid w:val="000215E1"/>
    <w:rsid w:val="000219E4"/>
    <w:rsid w:val="00021FBE"/>
    <w:rsid w:val="000226DE"/>
    <w:rsid w:val="00022BDB"/>
    <w:rsid w:val="00023169"/>
    <w:rsid w:val="00023171"/>
    <w:rsid w:val="00023751"/>
    <w:rsid w:val="000237AD"/>
    <w:rsid w:val="000237DC"/>
    <w:rsid w:val="00023863"/>
    <w:rsid w:val="00023B19"/>
    <w:rsid w:val="00024236"/>
    <w:rsid w:val="000249B6"/>
    <w:rsid w:val="00024FA6"/>
    <w:rsid w:val="00025D5F"/>
    <w:rsid w:val="00025F6F"/>
    <w:rsid w:val="0002723A"/>
    <w:rsid w:val="00030257"/>
    <w:rsid w:val="00030B80"/>
    <w:rsid w:val="00030ECC"/>
    <w:rsid w:val="0003228A"/>
    <w:rsid w:val="0003262D"/>
    <w:rsid w:val="00032BB5"/>
    <w:rsid w:val="000334BE"/>
    <w:rsid w:val="000335DF"/>
    <w:rsid w:val="0003388A"/>
    <w:rsid w:val="00033E43"/>
    <w:rsid w:val="000345AA"/>
    <w:rsid w:val="00034F5A"/>
    <w:rsid w:val="000352C3"/>
    <w:rsid w:val="000352D6"/>
    <w:rsid w:val="00035F2D"/>
    <w:rsid w:val="00035F8D"/>
    <w:rsid w:val="00036286"/>
    <w:rsid w:val="00036CBC"/>
    <w:rsid w:val="00036E28"/>
    <w:rsid w:val="00037AE3"/>
    <w:rsid w:val="0004016F"/>
    <w:rsid w:val="00040E0A"/>
    <w:rsid w:val="00040F58"/>
    <w:rsid w:val="00041C01"/>
    <w:rsid w:val="00042247"/>
    <w:rsid w:val="00042449"/>
    <w:rsid w:val="00042A5C"/>
    <w:rsid w:val="00042EBD"/>
    <w:rsid w:val="000463AB"/>
    <w:rsid w:val="00047B19"/>
    <w:rsid w:val="00047ECD"/>
    <w:rsid w:val="00050717"/>
    <w:rsid w:val="000518A3"/>
    <w:rsid w:val="0005208D"/>
    <w:rsid w:val="000521D7"/>
    <w:rsid w:val="00052902"/>
    <w:rsid w:val="0005403F"/>
    <w:rsid w:val="00054D6D"/>
    <w:rsid w:val="000552CB"/>
    <w:rsid w:val="0005534D"/>
    <w:rsid w:val="000555A4"/>
    <w:rsid w:val="00055AE8"/>
    <w:rsid w:val="00056AC2"/>
    <w:rsid w:val="00057D4F"/>
    <w:rsid w:val="00060C61"/>
    <w:rsid w:val="0006152D"/>
    <w:rsid w:val="0006156E"/>
    <w:rsid w:val="00061771"/>
    <w:rsid w:val="000617BB"/>
    <w:rsid w:val="000621C1"/>
    <w:rsid w:val="00062F31"/>
    <w:rsid w:val="000638C0"/>
    <w:rsid w:val="00063BFE"/>
    <w:rsid w:val="00064AF5"/>
    <w:rsid w:val="00064C7D"/>
    <w:rsid w:val="00064F33"/>
    <w:rsid w:val="00065140"/>
    <w:rsid w:val="00066842"/>
    <w:rsid w:val="00066C20"/>
    <w:rsid w:val="00070322"/>
    <w:rsid w:val="00070828"/>
    <w:rsid w:val="00070F90"/>
    <w:rsid w:val="0007104D"/>
    <w:rsid w:val="000717AA"/>
    <w:rsid w:val="000729D4"/>
    <w:rsid w:val="00072DEC"/>
    <w:rsid w:val="00073033"/>
    <w:rsid w:val="00073D9C"/>
    <w:rsid w:val="00073FF8"/>
    <w:rsid w:val="0007546E"/>
    <w:rsid w:val="00075739"/>
    <w:rsid w:val="00075E26"/>
    <w:rsid w:val="00075EA2"/>
    <w:rsid w:val="00075FA2"/>
    <w:rsid w:val="00076246"/>
    <w:rsid w:val="000763A6"/>
    <w:rsid w:val="000771A6"/>
    <w:rsid w:val="000778F5"/>
    <w:rsid w:val="00077D12"/>
    <w:rsid w:val="00077D98"/>
    <w:rsid w:val="000802A6"/>
    <w:rsid w:val="00080C35"/>
    <w:rsid w:val="00080D62"/>
    <w:rsid w:val="00083356"/>
    <w:rsid w:val="00084789"/>
    <w:rsid w:val="0008577A"/>
    <w:rsid w:val="00085A5B"/>
    <w:rsid w:val="00085B4F"/>
    <w:rsid w:val="000862BB"/>
    <w:rsid w:val="000864B8"/>
    <w:rsid w:val="00086586"/>
    <w:rsid w:val="00087310"/>
    <w:rsid w:val="000876D8"/>
    <w:rsid w:val="00087DBF"/>
    <w:rsid w:val="00087E0C"/>
    <w:rsid w:val="0009044B"/>
    <w:rsid w:val="000907B5"/>
    <w:rsid w:val="00091AAB"/>
    <w:rsid w:val="00092162"/>
    <w:rsid w:val="000922C6"/>
    <w:rsid w:val="00092881"/>
    <w:rsid w:val="00092916"/>
    <w:rsid w:val="000938B2"/>
    <w:rsid w:val="00093DC8"/>
    <w:rsid w:val="00095D9A"/>
    <w:rsid w:val="000960CF"/>
    <w:rsid w:val="000960D4"/>
    <w:rsid w:val="0009645B"/>
    <w:rsid w:val="00096889"/>
    <w:rsid w:val="000969B5"/>
    <w:rsid w:val="00097442"/>
    <w:rsid w:val="00097563"/>
    <w:rsid w:val="00097B2D"/>
    <w:rsid w:val="00097BCB"/>
    <w:rsid w:val="00097FA7"/>
    <w:rsid w:val="000A06E1"/>
    <w:rsid w:val="000A0B58"/>
    <w:rsid w:val="000A1089"/>
    <w:rsid w:val="000A1AEB"/>
    <w:rsid w:val="000A3578"/>
    <w:rsid w:val="000A3AA5"/>
    <w:rsid w:val="000A3CBF"/>
    <w:rsid w:val="000A40DC"/>
    <w:rsid w:val="000A4708"/>
    <w:rsid w:val="000A494D"/>
    <w:rsid w:val="000A4A71"/>
    <w:rsid w:val="000A6228"/>
    <w:rsid w:val="000A6FD7"/>
    <w:rsid w:val="000A7597"/>
    <w:rsid w:val="000B000F"/>
    <w:rsid w:val="000B019B"/>
    <w:rsid w:val="000B10CF"/>
    <w:rsid w:val="000B120C"/>
    <w:rsid w:val="000B1784"/>
    <w:rsid w:val="000B1A83"/>
    <w:rsid w:val="000B1AB7"/>
    <w:rsid w:val="000B1E7B"/>
    <w:rsid w:val="000B4862"/>
    <w:rsid w:val="000B4AED"/>
    <w:rsid w:val="000B5580"/>
    <w:rsid w:val="000B561D"/>
    <w:rsid w:val="000B5ADB"/>
    <w:rsid w:val="000B5D40"/>
    <w:rsid w:val="000B5EF5"/>
    <w:rsid w:val="000B5F65"/>
    <w:rsid w:val="000B72A1"/>
    <w:rsid w:val="000B76C0"/>
    <w:rsid w:val="000B7EC6"/>
    <w:rsid w:val="000C0D08"/>
    <w:rsid w:val="000C1109"/>
    <w:rsid w:val="000C15EC"/>
    <w:rsid w:val="000C1631"/>
    <w:rsid w:val="000C18C3"/>
    <w:rsid w:val="000C18FA"/>
    <w:rsid w:val="000C1B50"/>
    <w:rsid w:val="000C2116"/>
    <w:rsid w:val="000C27AA"/>
    <w:rsid w:val="000C2F17"/>
    <w:rsid w:val="000C3138"/>
    <w:rsid w:val="000C3615"/>
    <w:rsid w:val="000C497B"/>
    <w:rsid w:val="000C4B0F"/>
    <w:rsid w:val="000C540C"/>
    <w:rsid w:val="000C5C87"/>
    <w:rsid w:val="000C5F8E"/>
    <w:rsid w:val="000D03DD"/>
    <w:rsid w:val="000D19B7"/>
    <w:rsid w:val="000D1AAD"/>
    <w:rsid w:val="000D21FD"/>
    <w:rsid w:val="000D2A98"/>
    <w:rsid w:val="000D304F"/>
    <w:rsid w:val="000D3A24"/>
    <w:rsid w:val="000D3A40"/>
    <w:rsid w:val="000D3C6A"/>
    <w:rsid w:val="000D467A"/>
    <w:rsid w:val="000D50B3"/>
    <w:rsid w:val="000D57E1"/>
    <w:rsid w:val="000D676B"/>
    <w:rsid w:val="000D68CC"/>
    <w:rsid w:val="000D713B"/>
    <w:rsid w:val="000D7644"/>
    <w:rsid w:val="000D777C"/>
    <w:rsid w:val="000D7888"/>
    <w:rsid w:val="000D7A82"/>
    <w:rsid w:val="000D7DB1"/>
    <w:rsid w:val="000D7F3E"/>
    <w:rsid w:val="000E0FE5"/>
    <w:rsid w:val="000E1474"/>
    <w:rsid w:val="000E1B0A"/>
    <w:rsid w:val="000E2052"/>
    <w:rsid w:val="000E232F"/>
    <w:rsid w:val="000E2690"/>
    <w:rsid w:val="000E278F"/>
    <w:rsid w:val="000E2AE1"/>
    <w:rsid w:val="000E3465"/>
    <w:rsid w:val="000E35DB"/>
    <w:rsid w:val="000E3B71"/>
    <w:rsid w:val="000E3CCA"/>
    <w:rsid w:val="000E437D"/>
    <w:rsid w:val="000E4A32"/>
    <w:rsid w:val="000E4C01"/>
    <w:rsid w:val="000E5149"/>
    <w:rsid w:val="000E51A8"/>
    <w:rsid w:val="000F0088"/>
    <w:rsid w:val="000F050C"/>
    <w:rsid w:val="000F0596"/>
    <w:rsid w:val="000F136C"/>
    <w:rsid w:val="000F14B1"/>
    <w:rsid w:val="000F1585"/>
    <w:rsid w:val="000F16E2"/>
    <w:rsid w:val="000F1AEC"/>
    <w:rsid w:val="000F2DA3"/>
    <w:rsid w:val="000F2F9A"/>
    <w:rsid w:val="000F3428"/>
    <w:rsid w:val="000F3981"/>
    <w:rsid w:val="000F4C2F"/>
    <w:rsid w:val="000F6F99"/>
    <w:rsid w:val="000F723A"/>
    <w:rsid w:val="000F734B"/>
    <w:rsid w:val="000F75C3"/>
    <w:rsid w:val="0010011E"/>
    <w:rsid w:val="00100189"/>
    <w:rsid w:val="001001EA"/>
    <w:rsid w:val="0010087E"/>
    <w:rsid w:val="00100CF7"/>
    <w:rsid w:val="00100E38"/>
    <w:rsid w:val="00103D01"/>
    <w:rsid w:val="00103D38"/>
    <w:rsid w:val="001053DB"/>
    <w:rsid w:val="00106CDB"/>
    <w:rsid w:val="00106D6F"/>
    <w:rsid w:val="001071CF"/>
    <w:rsid w:val="0010733C"/>
    <w:rsid w:val="0010787C"/>
    <w:rsid w:val="00107D87"/>
    <w:rsid w:val="00107DD5"/>
    <w:rsid w:val="00110516"/>
    <w:rsid w:val="001105A8"/>
    <w:rsid w:val="00110E1D"/>
    <w:rsid w:val="00111102"/>
    <w:rsid w:val="0011123A"/>
    <w:rsid w:val="00112D59"/>
    <w:rsid w:val="00113861"/>
    <w:rsid w:val="00114153"/>
    <w:rsid w:val="0011426A"/>
    <w:rsid w:val="001142E6"/>
    <w:rsid w:val="00114610"/>
    <w:rsid w:val="001153AA"/>
    <w:rsid w:val="001154AB"/>
    <w:rsid w:val="00115B2C"/>
    <w:rsid w:val="00115FC6"/>
    <w:rsid w:val="001164B0"/>
    <w:rsid w:val="00116AF8"/>
    <w:rsid w:val="0011740D"/>
    <w:rsid w:val="00117BCC"/>
    <w:rsid w:val="00120612"/>
    <w:rsid w:val="00120EFD"/>
    <w:rsid w:val="00121139"/>
    <w:rsid w:val="001211B2"/>
    <w:rsid w:val="00121F53"/>
    <w:rsid w:val="0012223E"/>
    <w:rsid w:val="00123039"/>
    <w:rsid w:val="0012343A"/>
    <w:rsid w:val="001248B9"/>
    <w:rsid w:val="00125670"/>
    <w:rsid w:val="001258B9"/>
    <w:rsid w:val="00125AFB"/>
    <w:rsid w:val="00125C37"/>
    <w:rsid w:val="00125F85"/>
    <w:rsid w:val="00126423"/>
    <w:rsid w:val="00126620"/>
    <w:rsid w:val="00126690"/>
    <w:rsid w:val="0012669C"/>
    <w:rsid w:val="0012750A"/>
    <w:rsid w:val="001279AC"/>
    <w:rsid w:val="00127B95"/>
    <w:rsid w:val="00127BC2"/>
    <w:rsid w:val="0013001A"/>
    <w:rsid w:val="001304BD"/>
    <w:rsid w:val="00130875"/>
    <w:rsid w:val="00130A17"/>
    <w:rsid w:val="00130BBC"/>
    <w:rsid w:val="001312FE"/>
    <w:rsid w:val="001322D9"/>
    <w:rsid w:val="0013235E"/>
    <w:rsid w:val="001336E6"/>
    <w:rsid w:val="00133B8D"/>
    <w:rsid w:val="00134D33"/>
    <w:rsid w:val="00135F66"/>
    <w:rsid w:val="00135FBE"/>
    <w:rsid w:val="0013606A"/>
    <w:rsid w:val="0013611E"/>
    <w:rsid w:val="0013633A"/>
    <w:rsid w:val="00136412"/>
    <w:rsid w:val="00136F8E"/>
    <w:rsid w:val="001371C5"/>
    <w:rsid w:val="00137393"/>
    <w:rsid w:val="001375EA"/>
    <w:rsid w:val="001413B3"/>
    <w:rsid w:val="00141F39"/>
    <w:rsid w:val="0014257B"/>
    <w:rsid w:val="001435F4"/>
    <w:rsid w:val="00143E0C"/>
    <w:rsid w:val="0014468B"/>
    <w:rsid w:val="00144C0F"/>
    <w:rsid w:val="00145360"/>
    <w:rsid w:val="001461CF"/>
    <w:rsid w:val="0014625D"/>
    <w:rsid w:val="001462E9"/>
    <w:rsid w:val="0014771D"/>
    <w:rsid w:val="00147C68"/>
    <w:rsid w:val="001501E1"/>
    <w:rsid w:val="00150594"/>
    <w:rsid w:val="001512BB"/>
    <w:rsid w:val="00151445"/>
    <w:rsid w:val="00151582"/>
    <w:rsid w:val="001515BF"/>
    <w:rsid w:val="0015181D"/>
    <w:rsid w:val="00151E14"/>
    <w:rsid w:val="00152ADA"/>
    <w:rsid w:val="001532EC"/>
    <w:rsid w:val="00153A66"/>
    <w:rsid w:val="001556D5"/>
    <w:rsid w:val="00155A02"/>
    <w:rsid w:val="0015620F"/>
    <w:rsid w:val="0015679C"/>
    <w:rsid w:val="00156AE2"/>
    <w:rsid w:val="00156C54"/>
    <w:rsid w:val="00157EA7"/>
    <w:rsid w:val="0016038B"/>
    <w:rsid w:val="001604BC"/>
    <w:rsid w:val="00160817"/>
    <w:rsid w:val="00160D82"/>
    <w:rsid w:val="0016119A"/>
    <w:rsid w:val="00161F62"/>
    <w:rsid w:val="00162357"/>
    <w:rsid w:val="00162606"/>
    <w:rsid w:val="001636F4"/>
    <w:rsid w:val="0016414F"/>
    <w:rsid w:val="001642D8"/>
    <w:rsid w:val="0016463D"/>
    <w:rsid w:val="00164A32"/>
    <w:rsid w:val="00164F22"/>
    <w:rsid w:val="001653A0"/>
    <w:rsid w:val="00165F0A"/>
    <w:rsid w:val="001668EA"/>
    <w:rsid w:val="001674A2"/>
    <w:rsid w:val="0016762C"/>
    <w:rsid w:val="0017134D"/>
    <w:rsid w:val="001720B6"/>
    <w:rsid w:val="001721B1"/>
    <w:rsid w:val="00172800"/>
    <w:rsid w:val="0017331C"/>
    <w:rsid w:val="00173937"/>
    <w:rsid w:val="00173F60"/>
    <w:rsid w:val="00174A70"/>
    <w:rsid w:val="001757FD"/>
    <w:rsid w:val="00175A70"/>
    <w:rsid w:val="00175DA8"/>
    <w:rsid w:val="0017764A"/>
    <w:rsid w:val="00177FF9"/>
    <w:rsid w:val="00180070"/>
    <w:rsid w:val="0018076E"/>
    <w:rsid w:val="0018184D"/>
    <w:rsid w:val="00181F6A"/>
    <w:rsid w:val="0018280D"/>
    <w:rsid w:val="00183D8E"/>
    <w:rsid w:val="00183E08"/>
    <w:rsid w:val="00184950"/>
    <w:rsid w:val="00184EF9"/>
    <w:rsid w:val="001860C5"/>
    <w:rsid w:val="001860D8"/>
    <w:rsid w:val="00186831"/>
    <w:rsid w:val="0018685C"/>
    <w:rsid w:val="00186967"/>
    <w:rsid w:val="001873DC"/>
    <w:rsid w:val="001879C0"/>
    <w:rsid w:val="00187D5F"/>
    <w:rsid w:val="00187E54"/>
    <w:rsid w:val="001907AE"/>
    <w:rsid w:val="00190AFA"/>
    <w:rsid w:val="00190BD7"/>
    <w:rsid w:val="00190C88"/>
    <w:rsid w:val="00190D1F"/>
    <w:rsid w:val="0019193A"/>
    <w:rsid w:val="00191996"/>
    <w:rsid w:val="001920A4"/>
    <w:rsid w:val="00192B15"/>
    <w:rsid w:val="00192B4D"/>
    <w:rsid w:val="00192E00"/>
    <w:rsid w:val="001931A7"/>
    <w:rsid w:val="00194754"/>
    <w:rsid w:val="00194FC9"/>
    <w:rsid w:val="001952B2"/>
    <w:rsid w:val="00195E2E"/>
    <w:rsid w:val="00196C0A"/>
    <w:rsid w:val="00196CDA"/>
    <w:rsid w:val="001974BD"/>
    <w:rsid w:val="00197F79"/>
    <w:rsid w:val="001A02AB"/>
    <w:rsid w:val="001A0350"/>
    <w:rsid w:val="001A1023"/>
    <w:rsid w:val="001A238D"/>
    <w:rsid w:val="001A260C"/>
    <w:rsid w:val="001A2667"/>
    <w:rsid w:val="001A2A1F"/>
    <w:rsid w:val="001A34C0"/>
    <w:rsid w:val="001A3ADB"/>
    <w:rsid w:val="001A4B52"/>
    <w:rsid w:val="001A511F"/>
    <w:rsid w:val="001A5CE5"/>
    <w:rsid w:val="001A60F9"/>
    <w:rsid w:val="001A6BA6"/>
    <w:rsid w:val="001A70CD"/>
    <w:rsid w:val="001A783C"/>
    <w:rsid w:val="001A7FBB"/>
    <w:rsid w:val="001B0186"/>
    <w:rsid w:val="001B072B"/>
    <w:rsid w:val="001B0AB5"/>
    <w:rsid w:val="001B0F03"/>
    <w:rsid w:val="001B0F89"/>
    <w:rsid w:val="001B109C"/>
    <w:rsid w:val="001B1A54"/>
    <w:rsid w:val="001B1DC7"/>
    <w:rsid w:val="001B2169"/>
    <w:rsid w:val="001B245D"/>
    <w:rsid w:val="001B2ADC"/>
    <w:rsid w:val="001B2BC4"/>
    <w:rsid w:val="001B370A"/>
    <w:rsid w:val="001B3AC7"/>
    <w:rsid w:val="001B3BD8"/>
    <w:rsid w:val="001B4172"/>
    <w:rsid w:val="001B464D"/>
    <w:rsid w:val="001B578B"/>
    <w:rsid w:val="001B591D"/>
    <w:rsid w:val="001B7160"/>
    <w:rsid w:val="001B7239"/>
    <w:rsid w:val="001C09F4"/>
    <w:rsid w:val="001C0F8B"/>
    <w:rsid w:val="001C100E"/>
    <w:rsid w:val="001C1523"/>
    <w:rsid w:val="001C1F57"/>
    <w:rsid w:val="001C40DC"/>
    <w:rsid w:val="001C4929"/>
    <w:rsid w:val="001C50AE"/>
    <w:rsid w:val="001C586D"/>
    <w:rsid w:val="001C58B4"/>
    <w:rsid w:val="001C5E6D"/>
    <w:rsid w:val="001C7310"/>
    <w:rsid w:val="001C7B5A"/>
    <w:rsid w:val="001D153F"/>
    <w:rsid w:val="001D1675"/>
    <w:rsid w:val="001D1EBE"/>
    <w:rsid w:val="001D22F3"/>
    <w:rsid w:val="001D3A90"/>
    <w:rsid w:val="001D3B92"/>
    <w:rsid w:val="001D459F"/>
    <w:rsid w:val="001D515A"/>
    <w:rsid w:val="001D6202"/>
    <w:rsid w:val="001D6A02"/>
    <w:rsid w:val="001E009C"/>
    <w:rsid w:val="001E0328"/>
    <w:rsid w:val="001E0CE4"/>
    <w:rsid w:val="001E15C1"/>
    <w:rsid w:val="001E1AB0"/>
    <w:rsid w:val="001E1B12"/>
    <w:rsid w:val="001E1FA1"/>
    <w:rsid w:val="001E24C3"/>
    <w:rsid w:val="001E2794"/>
    <w:rsid w:val="001E2EF5"/>
    <w:rsid w:val="001E2FF5"/>
    <w:rsid w:val="001E3182"/>
    <w:rsid w:val="001E32C9"/>
    <w:rsid w:val="001E3673"/>
    <w:rsid w:val="001E3BF1"/>
    <w:rsid w:val="001E4599"/>
    <w:rsid w:val="001E58A3"/>
    <w:rsid w:val="001E609E"/>
    <w:rsid w:val="001E6DBC"/>
    <w:rsid w:val="001E76C5"/>
    <w:rsid w:val="001E7BEF"/>
    <w:rsid w:val="001E7CA0"/>
    <w:rsid w:val="001F0369"/>
    <w:rsid w:val="001F0BF8"/>
    <w:rsid w:val="001F0C2D"/>
    <w:rsid w:val="001F0D37"/>
    <w:rsid w:val="001F117E"/>
    <w:rsid w:val="001F1311"/>
    <w:rsid w:val="001F1A94"/>
    <w:rsid w:val="001F1CDD"/>
    <w:rsid w:val="001F1CF8"/>
    <w:rsid w:val="001F23EE"/>
    <w:rsid w:val="001F2D8D"/>
    <w:rsid w:val="001F3D47"/>
    <w:rsid w:val="001F587B"/>
    <w:rsid w:val="001F68D7"/>
    <w:rsid w:val="001F69F4"/>
    <w:rsid w:val="001F6DA4"/>
    <w:rsid w:val="001F7DE9"/>
    <w:rsid w:val="00200679"/>
    <w:rsid w:val="00200E45"/>
    <w:rsid w:val="00201444"/>
    <w:rsid w:val="00201C83"/>
    <w:rsid w:val="002032CF"/>
    <w:rsid w:val="00203328"/>
    <w:rsid w:val="0020334B"/>
    <w:rsid w:val="002034C5"/>
    <w:rsid w:val="0020350B"/>
    <w:rsid w:val="0020353B"/>
    <w:rsid w:val="00204ACE"/>
    <w:rsid w:val="00204D55"/>
    <w:rsid w:val="00205310"/>
    <w:rsid w:val="00205461"/>
    <w:rsid w:val="00205CAA"/>
    <w:rsid w:val="00205E14"/>
    <w:rsid w:val="00206101"/>
    <w:rsid w:val="00206280"/>
    <w:rsid w:val="0020743F"/>
    <w:rsid w:val="00207E0E"/>
    <w:rsid w:val="002100B8"/>
    <w:rsid w:val="00210896"/>
    <w:rsid w:val="00210CF3"/>
    <w:rsid w:val="00210EFD"/>
    <w:rsid w:val="00211080"/>
    <w:rsid w:val="002112C2"/>
    <w:rsid w:val="0021144F"/>
    <w:rsid w:val="0021146A"/>
    <w:rsid w:val="0021162E"/>
    <w:rsid w:val="002117DE"/>
    <w:rsid w:val="002118D2"/>
    <w:rsid w:val="00211B80"/>
    <w:rsid w:val="00211BCC"/>
    <w:rsid w:val="00211BF6"/>
    <w:rsid w:val="00211D8F"/>
    <w:rsid w:val="002122C0"/>
    <w:rsid w:val="002123B9"/>
    <w:rsid w:val="00212E8F"/>
    <w:rsid w:val="00213040"/>
    <w:rsid w:val="00213E39"/>
    <w:rsid w:val="00214272"/>
    <w:rsid w:val="00214509"/>
    <w:rsid w:val="00214904"/>
    <w:rsid w:val="00215043"/>
    <w:rsid w:val="00215084"/>
    <w:rsid w:val="00215451"/>
    <w:rsid w:val="002157E8"/>
    <w:rsid w:val="00215A75"/>
    <w:rsid w:val="00215C0D"/>
    <w:rsid w:val="00215FBB"/>
    <w:rsid w:val="002167C1"/>
    <w:rsid w:val="0021692C"/>
    <w:rsid w:val="00217414"/>
    <w:rsid w:val="00217835"/>
    <w:rsid w:val="00217943"/>
    <w:rsid w:val="00217946"/>
    <w:rsid w:val="00217FED"/>
    <w:rsid w:val="00220569"/>
    <w:rsid w:val="002208B3"/>
    <w:rsid w:val="002211D2"/>
    <w:rsid w:val="00221D8F"/>
    <w:rsid w:val="00222091"/>
    <w:rsid w:val="002228C8"/>
    <w:rsid w:val="00223FD4"/>
    <w:rsid w:val="00224269"/>
    <w:rsid w:val="00224A42"/>
    <w:rsid w:val="00224E8C"/>
    <w:rsid w:val="002251C6"/>
    <w:rsid w:val="002255F6"/>
    <w:rsid w:val="00225F7A"/>
    <w:rsid w:val="0022679F"/>
    <w:rsid w:val="00226BD6"/>
    <w:rsid w:val="002272DB"/>
    <w:rsid w:val="00230ABB"/>
    <w:rsid w:val="00230B2C"/>
    <w:rsid w:val="002317B9"/>
    <w:rsid w:val="00231811"/>
    <w:rsid w:val="0023186A"/>
    <w:rsid w:val="002321A1"/>
    <w:rsid w:val="002322FA"/>
    <w:rsid w:val="00233436"/>
    <w:rsid w:val="00233AAC"/>
    <w:rsid w:val="00235752"/>
    <w:rsid w:val="00236758"/>
    <w:rsid w:val="00236B2E"/>
    <w:rsid w:val="00241533"/>
    <w:rsid w:val="002416C5"/>
    <w:rsid w:val="00241CF3"/>
    <w:rsid w:val="002422C1"/>
    <w:rsid w:val="002429E6"/>
    <w:rsid w:val="00242A9D"/>
    <w:rsid w:val="00242B4C"/>
    <w:rsid w:val="00242CA1"/>
    <w:rsid w:val="00242EF1"/>
    <w:rsid w:val="0024353F"/>
    <w:rsid w:val="00243A31"/>
    <w:rsid w:val="00243AE4"/>
    <w:rsid w:val="00244687"/>
    <w:rsid w:val="00245444"/>
    <w:rsid w:val="002456A7"/>
    <w:rsid w:val="00245A41"/>
    <w:rsid w:val="0025043C"/>
    <w:rsid w:val="00250894"/>
    <w:rsid w:val="00251956"/>
    <w:rsid w:val="00251B4B"/>
    <w:rsid w:val="002526BA"/>
    <w:rsid w:val="00253090"/>
    <w:rsid w:val="00254310"/>
    <w:rsid w:val="00254C0F"/>
    <w:rsid w:val="002555D6"/>
    <w:rsid w:val="00255F31"/>
    <w:rsid w:val="0025662A"/>
    <w:rsid w:val="002568B1"/>
    <w:rsid w:val="00257B9B"/>
    <w:rsid w:val="00257BE0"/>
    <w:rsid w:val="002604B2"/>
    <w:rsid w:val="00260861"/>
    <w:rsid w:val="002611A1"/>
    <w:rsid w:val="0026127C"/>
    <w:rsid w:val="00261865"/>
    <w:rsid w:val="00262D3F"/>
    <w:rsid w:val="0026419C"/>
    <w:rsid w:val="00264B35"/>
    <w:rsid w:val="00264C1B"/>
    <w:rsid w:val="00264D69"/>
    <w:rsid w:val="00265070"/>
    <w:rsid w:val="002652AC"/>
    <w:rsid w:val="00265821"/>
    <w:rsid w:val="002662CE"/>
    <w:rsid w:val="00266A36"/>
    <w:rsid w:val="00266AA1"/>
    <w:rsid w:val="002671C8"/>
    <w:rsid w:val="00267804"/>
    <w:rsid w:val="00270547"/>
    <w:rsid w:val="00270F4F"/>
    <w:rsid w:val="00272497"/>
    <w:rsid w:val="00273137"/>
    <w:rsid w:val="00273FFC"/>
    <w:rsid w:val="002752C9"/>
    <w:rsid w:val="002758C6"/>
    <w:rsid w:val="00276047"/>
    <w:rsid w:val="00276268"/>
    <w:rsid w:val="002763F1"/>
    <w:rsid w:val="0027740A"/>
    <w:rsid w:val="002810BA"/>
    <w:rsid w:val="0028116C"/>
    <w:rsid w:val="00281451"/>
    <w:rsid w:val="002816C2"/>
    <w:rsid w:val="00281D0F"/>
    <w:rsid w:val="00281D9D"/>
    <w:rsid w:val="00281F8C"/>
    <w:rsid w:val="002822AB"/>
    <w:rsid w:val="00283166"/>
    <w:rsid w:val="00283251"/>
    <w:rsid w:val="00283798"/>
    <w:rsid w:val="002838F7"/>
    <w:rsid w:val="00283D87"/>
    <w:rsid w:val="00284BB9"/>
    <w:rsid w:val="00284C51"/>
    <w:rsid w:val="00284F40"/>
    <w:rsid w:val="00285782"/>
    <w:rsid w:val="002858FF"/>
    <w:rsid w:val="00285BC2"/>
    <w:rsid w:val="0029060F"/>
    <w:rsid w:val="00290D77"/>
    <w:rsid w:val="0029137C"/>
    <w:rsid w:val="0029174C"/>
    <w:rsid w:val="00292029"/>
    <w:rsid w:val="002920A7"/>
    <w:rsid w:val="00292464"/>
    <w:rsid w:val="00292733"/>
    <w:rsid w:val="00292A31"/>
    <w:rsid w:val="00292CA8"/>
    <w:rsid w:val="00293247"/>
    <w:rsid w:val="00294975"/>
    <w:rsid w:val="00295ED3"/>
    <w:rsid w:val="0029618B"/>
    <w:rsid w:val="002972C0"/>
    <w:rsid w:val="00297B18"/>
    <w:rsid w:val="002A0429"/>
    <w:rsid w:val="002A0469"/>
    <w:rsid w:val="002A07DB"/>
    <w:rsid w:val="002A1792"/>
    <w:rsid w:val="002A23A1"/>
    <w:rsid w:val="002A2683"/>
    <w:rsid w:val="002A35FB"/>
    <w:rsid w:val="002A3631"/>
    <w:rsid w:val="002A4458"/>
    <w:rsid w:val="002A4A0D"/>
    <w:rsid w:val="002A516E"/>
    <w:rsid w:val="002A6D36"/>
    <w:rsid w:val="002A6DED"/>
    <w:rsid w:val="002A7C14"/>
    <w:rsid w:val="002A7FF4"/>
    <w:rsid w:val="002B11FB"/>
    <w:rsid w:val="002B1680"/>
    <w:rsid w:val="002B1CBC"/>
    <w:rsid w:val="002B23CA"/>
    <w:rsid w:val="002B2DA9"/>
    <w:rsid w:val="002B3E81"/>
    <w:rsid w:val="002B3F7A"/>
    <w:rsid w:val="002B42D1"/>
    <w:rsid w:val="002B4394"/>
    <w:rsid w:val="002B44CB"/>
    <w:rsid w:val="002B6C60"/>
    <w:rsid w:val="002B6CBB"/>
    <w:rsid w:val="002B785C"/>
    <w:rsid w:val="002B79EA"/>
    <w:rsid w:val="002B7B09"/>
    <w:rsid w:val="002B7E9B"/>
    <w:rsid w:val="002C0540"/>
    <w:rsid w:val="002C0BB4"/>
    <w:rsid w:val="002C0DDD"/>
    <w:rsid w:val="002C1FEB"/>
    <w:rsid w:val="002C235E"/>
    <w:rsid w:val="002C3B6E"/>
    <w:rsid w:val="002C5A94"/>
    <w:rsid w:val="002C5B86"/>
    <w:rsid w:val="002C609A"/>
    <w:rsid w:val="002C7473"/>
    <w:rsid w:val="002C78A6"/>
    <w:rsid w:val="002C7908"/>
    <w:rsid w:val="002C79AF"/>
    <w:rsid w:val="002D0891"/>
    <w:rsid w:val="002D0B6A"/>
    <w:rsid w:val="002D1607"/>
    <w:rsid w:val="002D23B4"/>
    <w:rsid w:val="002D23C1"/>
    <w:rsid w:val="002D31AB"/>
    <w:rsid w:val="002D3360"/>
    <w:rsid w:val="002D378D"/>
    <w:rsid w:val="002D3E3C"/>
    <w:rsid w:val="002D3EFA"/>
    <w:rsid w:val="002D4426"/>
    <w:rsid w:val="002D4669"/>
    <w:rsid w:val="002D4AF1"/>
    <w:rsid w:val="002D4BC9"/>
    <w:rsid w:val="002D4C20"/>
    <w:rsid w:val="002D589A"/>
    <w:rsid w:val="002D5CDB"/>
    <w:rsid w:val="002D61BD"/>
    <w:rsid w:val="002D656B"/>
    <w:rsid w:val="002D66A0"/>
    <w:rsid w:val="002D67D4"/>
    <w:rsid w:val="002D6CA6"/>
    <w:rsid w:val="002D6D28"/>
    <w:rsid w:val="002D7FC3"/>
    <w:rsid w:val="002E0330"/>
    <w:rsid w:val="002E040B"/>
    <w:rsid w:val="002E06D4"/>
    <w:rsid w:val="002E110D"/>
    <w:rsid w:val="002E1971"/>
    <w:rsid w:val="002E1A60"/>
    <w:rsid w:val="002E1C4F"/>
    <w:rsid w:val="002E1DCB"/>
    <w:rsid w:val="002E3274"/>
    <w:rsid w:val="002E38EF"/>
    <w:rsid w:val="002E3C80"/>
    <w:rsid w:val="002E40B4"/>
    <w:rsid w:val="002E44E7"/>
    <w:rsid w:val="002E491A"/>
    <w:rsid w:val="002E4B20"/>
    <w:rsid w:val="002E4D72"/>
    <w:rsid w:val="002E5FB4"/>
    <w:rsid w:val="002E6626"/>
    <w:rsid w:val="002E675D"/>
    <w:rsid w:val="002E7313"/>
    <w:rsid w:val="002E7738"/>
    <w:rsid w:val="002E7AA9"/>
    <w:rsid w:val="002E7B65"/>
    <w:rsid w:val="002F17E7"/>
    <w:rsid w:val="002F1BC3"/>
    <w:rsid w:val="002F21AA"/>
    <w:rsid w:val="002F3DD1"/>
    <w:rsid w:val="002F42D7"/>
    <w:rsid w:val="002F4604"/>
    <w:rsid w:val="002F4922"/>
    <w:rsid w:val="002F4A84"/>
    <w:rsid w:val="002F516E"/>
    <w:rsid w:val="002F5B2B"/>
    <w:rsid w:val="002F6275"/>
    <w:rsid w:val="002F63FF"/>
    <w:rsid w:val="002F6AE4"/>
    <w:rsid w:val="002F7691"/>
    <w:rsid w:val="002F78F8"/>
    <w:rsid w:val="002F7DB8"/>
    <w:rsid w:val="0030050E"/>
    <w:rsid w:val="00300911"/>
    <w:rsid w:val="003009BD"/>
    <w:rsid w:val="00301678"/>
    <w:rsid w:val="003019D9"/>
    <w:rsid w:val="00301CF9"/>
    <w:rsid w:val="00301ECF"/>
    <w:rsid w:val="00303940"/>
    <w:rsid w:val="00303FB8"/>
    <w:rsid w:val="0030419F"/>
    <w:rsid w:val="00304890"/>
    <w:rsid w:val="00307996"/>
    <w:rsid w:val="00307A2C"/>
    <w:rsid w:val="00310814"/>
    <w:rsid w:val="0031088E"/>
    <w:rsid w:val="003109BD"/>
    <w:rsid w:val="0031164D"/>
    <w:rsid w:val="0031272D"/>
    <w:rsid w:val="00312BF7"/>
    <w:rsid w:val="00313498"/>
    <w:rsid w:val="00313D06"/>
    <w:rsid w:val="00314D36"/>
    <w:rsid w:val="00315814"/>
    <w:rsid w:val="003164DD"/>
    <w:rsid w:val="00317B65"/>
    <w:rsid w:val="00317C17"/>
    <w:rsid w:val="00317E4B"/>
    <w:rsid w:val="00317ED7"/>
    <w:rsid w:val="003205E2"/>
    <w:rsid w:val="00320621"/>
    <w:rsid w:val="00320C5B"/>
    <w:rsid w:val="00321A77"/>
    <w:rsid w:val="00322D2B"/>
    <w:rsid w:val="00323652"/>
    <w:rsid w:val="00323AD6"/>
    <w:rsid w:val="00323AE9"/>
    <w:rsid w:val="00324EEE"/>
    <w:rsid w:val="00325618"/>
    <w:rsid w:val="003257E8"/>
    <w:rsid w:val="0032684C"/>
    <w:rsid w:val="00326D50"/>
    <w:rsid w:val="00327E6D"/>
    <w:rsid w:val="00327FE4"/>
    <w:rsid w:val="0033020D"/>
    <w:rsid w:val="0033028E"/>
    <w:rsid w:val="0033096E"/>
    <w:rsid w:val="00331F81"/>
    <w:rsid w:val="003344CE"/>
    <w:rsid w:val="00334703"/>
    <w:rsid w:val="00334A51"/>
    <w:rsid w:val="003353CC"/>
    <w:rsid w:val="00335427"/>
    <w:rsid w:val="003359D7"/>
    <w:rsid w:val="00336139"/>
    <w:rsid w:val="0033701E"/>
    <w:rsid w:val="003377FE"/>
    <w:rsid w:val="00340EFA"/>
    <w:rsid w:val="0034199B"/>
    <w:rsid w:val="00341DEF"/>
    <w:rsid w:val="00341FE6"/>
    <w:rsid w:val="00342643"/>
    <w:rsid w:val="00342BC7"/>
    <w:rsid w:val="00343010"/>
    <w:rsid w:val="00343023"/>
    <w:rsid w:val="00343313"/>
    <w:rsid w:val="00344BCC"/>
    <w:rsid w:val="00344E9A"/>
    <w:rsid w:val="0034593E"/>
    <w:rsid w:val="00346BF8"/>
    <w:rsid w:val="003508CF"/>
    <w:rsid w:val="00350942"/>
    <w:rsid w:val="00350D57"/>
    <w:rsid w:val="00351436"/>
    <w:rsid w:val="003514DF"/>
    <w:rsid w:val="003517CD"/>
    <w:rsid w:val="00352266"/>
    <w:rsid w:val="00352EC2"/>
    <w:rsid w:val="00353D2A"/>
    <w:rsid w:val="00353E1D"/>
    <w:rsid w:val="0035459D"/>
    <w:rsid w:val="00354695"/>
    <w:rsid w:val="00354739"/>
    <w:rsid w:val="00354C7E"/>
    <w:rsid w:val="00355828"/>
    <w:rsid w:val="00355935"/>
    <w:rsid w:val="00355B7E"/>
    <w:rsid w:val="00355C4F"/>
    <w:rsid w:val="00355C90"/>
    <w:rsid w:val="00356026"/>
    <w:rsid w:val="003560BC"/>
    <w:rsid w:val="00356B63"/>
    <w:rsid w:val="00356DD6"/>
    <w:rsid w:val="003576B4"/>
    <w:rsid w:val="00360049"/>
    <w:rsid w:val="003609A1"/>
    <w:rsid w:val="00360A83"/>
    <w:rsid w:val="00360B11"/>
    <w:rsid w:val="00361058"/>
    <w:rsid w:val="00362107"/>
    <w:rsid w:val="003624D8"/>
    <w:rsid w:val="003625CD"/>
    <w:rsid w:val="00362ED3"/>
    <w:rsid w:val="003633BD"/>
    <w:rsid w:val="00363CF7"/>
    <w:rsid w:val="00365382"/>
    <w:rsid w:val="003656BB"/>
    <w:rsid w:val="00365D58"/>
    <w:rsid w:val="00366C73"/>
    <w:rsid w:val="00367447"/>
    <w:rsid w:val="0036764C"/>
    <w:rsid w:val="00370026"/>
    <w:rsid w:val="003701A7"/>
    <w:rsid w:val="00371459"/>
    <w:rsid w:val="00371AE0"/>
    <w:rsid w:val="00371B6F"/>
    <w:rsid w:val="00371C4D"/>
    <w:rsid w:val="00371EFE"/>
    <w:rsid w:val="00372336"/>
    <w:rsid w:val="003726C4"/>
    <w:rsid w:val="00373954"/>
    <w:rsid w:val="00373FA8"/>
    <w:rsid w:val="0037459E"/>
    <w:rsid w:val="00375147"/>
    <w:rsid w:val="00375C55"/>
    <w:rsid w:val="00376672"/>
    <w:rsid w:val="003768A0"/>
    <w:rsid w:val="0037696C"/>
    <w:rsid w:val="00376D94"/>
    <w:rsid w:val="00376DBF"/>
    <w:rsid w:val="00380381"/>
    <w:rsid w:val="00380C67"/>
    <w:rsid w:val="0038275B"/>
    <w:rsid w:val="003829D6"/>
    <w:rsid w:val="00382BE9"/>
    <w:rsid w:val="0038369E"/>
    <w:rsid w:val="003859BC"/>
    <w:rsid w:val="00385ABA"/>
    <w:rsid w:val="00386423"/>
    <w:rsid w:val="0038659D"/>
    <w:rsid w:val="003871D1"/>
    <w:rsid w:val="00387E9F"/>
    <w:rsid w:val="00390785"/>
    <w:rsid w:val="003909E5"/>
    <w:rsid w:val="00390CB3"/>
    <w:rsid w:val="00390D7A"/>
    <w:rsid w:val="003917BC"/>
    <w:rsid w:val="00392231"/>
    <w:rsid w:val="003923EC"/>
    <w:rsid w:val="00392842"/>
    <w:rsid w:val="003937F6"/>
    <w:rsid w:val="00393991"/>
    <w:rsid w:val="00393A1E"/>
    <w:rsid w:val="00393B01"/>
    <w:rsid w:val="0039422C"/>
    <w:rsid w:val="003946DF"/>
    <w:rsid w:val="00394A85"/>
    <w:rsid w:val="00394C1D"/>
    <w:rsid w:val="00394C8A"/>
    <w:rsid w:val="003960A7"/>
    <w:rsid w:val="003963CD"/>
    <w:rsid w:val="00396CFD"/>
    <w:rsid w:val="00396DC0"/>
    <w:rsid w:val="00397437"/>
    <w:rsid w:val="003976F5"/>
    <w:rsid w:val="00397DC1"/>
    <w:rsid w:val="00397E16"/>
    <w:rsid w:val="003A098B"/>
    <w:rsid w:val="003A0FC2"/>
    <w:rsid w:val="003A10BD"/>
    <w:rsid w:val="003A1E23"/>
    <w:rsid w:val="003A2DAE"/>
    <w:rsid w:val="003A3591"/>
    <w:rsid w:val="003A513D"/>
    <w:rsid w:val="003A55AF"/>
    <w:rsid w:val="003A5865"/>
    <w:rsid w:val="003A5B7D"/>
    <w:rsid w:val="003A5C9F"/>
    <w:rsid w:val="003B0905"/>
    <w:rsid w:val="003B1620"/>
    <w:rsid w:val="003B1996"/>
    <w:rsid w:val="003B206B"/>
    <w:rsid w:val="003B3FC0"/>
    <w:rsid w:val="003B4287"/>
    <w:rsid w:val="003B4637"/>
    <w:rsid w:val="003B467B"/>
    <w:rsid w:val="003B60EE"/>
    <w:rsid w:val="003B696E"/>
    <w:rsid w:val="003B6B23"/>
    <w:rsid w:val="003B7059"/>
    <w:rsid w:val="003B7AE2"/>
    <w:rsid w:val="003C01E4"/>
    <w:rsid w:val="003C033C"/>
    <w:rsid w:val="003C0849"/>
    <w:rsid w:val="003C0D0D"/>
    <w:rsid w:val="003C32CC"/>
    <w:rsid w:val="003C3C62"/>
    <w:rsid w:val="003C41DD"/>
    <w:rsid w:val="003C4412"/>
    <w:rsid w:val="003C47B4"/>
    <w:rsid w:val="003C4E32"/>
    <w:rsid w:val="003C6359"/>
    <w:rsid w:val="003C696C"/>
    <w:rsid w:val="003C6B73"/>
    <w:rsid w:val="003C6B80"/>
    <w:rsid w:val="003C6E76"/>
    <w:rsid w:val="003C6FC8"/>
    <w:rsid w:val="003C78ED"/>
    <w:rsid w:val="003D015B"/>
    <w:rsid w:val="003D026E"/>
    <w:rsid w:val="003D0799"/>
    <w:rsid w:val="003D175C"/>
    <w:rsid w:val="003D1F62"/>
    <w:rsid w:val="003D31F8"/>
    <w:rsid w:val="003D3290"/>
    <w:rsid w:val="003D35E7"/>
    <w:rsid w:val="003D3FFF"/>
    <w:rsid w:val="003D5665"/>
    <w:rsid w:val="003D6EEB"/>
    <w:rsid w:val="003D700F"/>
    <w:rsid w:val="003D70B4"/>
    <w:rsid w:val="003D7410"/>
    <w:rsid w:val="003D7C2A"/>
    <w:rsid w:val="003E0102"/>
    <w:rsid w:val="003E04C5"/>
    <w:rsid w:val="003E10E7"/>
    <w:rsid w:val="003E1670"/>
    <w:rsid w:val="003E1D3F"/>
    <w:rsid w:val="003E25DB"/>
    <w:rsid w:val="003E36FB"/>
    <w:rsid w:val="003E4403"/>
    <w:rsid w:val="003E54E7"/>
    <w:rsid w:val="003E588A"/>
    <w:rsid w:val="003E6E53"/>
    <w:rsid w:val="003F002B"/>
    <w:rsid w:val="003F03FA"/>
    <w:rsid w:val="003F0DD4"/>
    <w:rsid w:val="003F198C"/>
    <w:rsid w:val="003F2908"/>
    <w:rsid w:val="003F33EF"/>
    <w:rsid w:val="003F3675"/>
    <w:rsid w:val="003F3B0D"/>
    <w:rsid w:val="003F3D2F"/>
    <w:rsid w:val="003F4423"/>
    <w:rsid w:val="003F5039"/>
    <w:rsid w:val="003F5162"/>
    <w:rsid w:val="003F557D"/>
    <w:rsid w:val="003F58C4"/>
    <w:rsid w:val="003F603C"/>
    <w:rsid w:val="003F6453"/>
    <w:rsid w:val="003F6B83"/>
    <w:rsid w:val="003F6D0E"/>
    <w:rsid w:val="003F79FA"/>
    <w:rsid w:val="00400771"/>
    <w:rsid w:val="0040123F"/>
    <w:rsid w:val="0040155D"/>
    <w:rsid w:val="00401BF3"/>
    <w:rsid w:val="004039AF"/>
    <w:rsid w:val="00403DA3"/>
    <w:rsid w:val="00404048"/>
    <w:rsid w:val="0040428A"/>
    <w:rsid w:val="0040483C"/>
    <w:rsid w:val="00405015"/>
    <w:rsid w:val="00406103"/>
    <w:rsid w:val="00410A88"/>
    <w:rsid w:val="00411512"/>
    <w:rsid w:val="00413078"/>
    <w:rsid w:val="00414AF7"/>
    <w:rsid w:val="00415A98"/>
    <w:rsid w:val="00415F4C"/>
    <w:rsid w:val="00416533"/>
    <w:rsid w:val="0041672B"/>
    <w:rsid w:val="00416881"/>
    <w:rsid w:val="00416E46"/>
    <w:rsid w:val="0041701C"/>
    <w:rsid w:val="0041713E"/>
    <w:rsid w:val="0041756A"/>
    <w:rsid w:val="00417937"/>
    <w:rsid w:val="00417EC7"/>
    <w:rsid w:val="004200D7"/>
    <w:rsid w:val="00420231"/>
    <w:rsid w:val="00420892"/>
    <w:rsid w:val="00420B1B"/>
    <w:rsid w:val="004210E9"/>
    <w:rsid w:val="0042151A"/>
    <w:rsid w:val="00421D3F"/>
    <w:rsid w:val="00422651"/>
    <w:rsid w:val="00422D91"/>
    <w:rsid w:val="00422E0C"/>
    <w:rsid w:val="00422EBE"/>
    <w:rsid w:val="00422FB8"/>
    <w:rsid w:val="00423707"/>
    <w:rsid w:val="00423785"/>
    <w:rsid w:val="004242DD"/>
    <w:rsid w:val="00424E19"/>
    <w:rsid w:val="0042580E"/>
    <w:rsid w:val="00425D4E"/>
    <w:rsid w:val="004270BD"/>
    <w:rsid w:val="00427751"/>
    <w:rsid w:val="00427B10"/>
    <w:rsid w:val="00427DC5"/>
    <w:rsid w:val="00431061"/>
    <w:rsid w:val="00431D41"/>
    <w:rsid w:val="00432369"/>
    <w:rsid w:val="004331C1"/>
    <w:rsid w:val="00433819"/>
    <w:rsid w:val="00433F25"/>
    <w:rsid w:val="00434208"/>
    <w:rsid w:val="004344F2"/>
    <w:rsid w:val="00434CDF"/>
    <w:rsid w:val="00434D8F"/>
    <w:rsid w:val="00434E44"/>
    <w:rsid w:val="00434E59"/>
    <w:rsid w:val="0043506A"/>
    <w:rsid w:val="0043523C"/>
    <w:rsid w:val="00435720"/>
    <w:rsid w:val="004366FE"/>
    <w:rsid w:val="00437BBB"/>
    <w:rsid w:val="00437DF4"/>
    <w:rsid w:val="004405C0"/>
    <w:rsid w:val="0044171D"/>
    <w:rsid w:val="00441B2A"/>
    <w:rsid w:val="00442537"/>
    <w:rsid w:val="00442719"/>
    <w:rsid w:val="00442C03"/>
    <w:rsid w:val="00442E16"/>
    <w:rsid w:val="00443448"/>
    <w:rsid w:val="00443E09"/>
    <w:rsid w:val="00444054"/>
    <w:rsid w:val="0044420A"/>
    <w:rsid w:val="00444BFD"/>
    <w:rsid w:val="00445B0D"/>
    <w:rsid w:val="00446A6E"/>
    <w:rsid w:val="00447AFA"/>
    <w:rsid w:val="00447C91"/>
    <w:rsid w:val="00447CB5"/>
    <w:rsid w:val="00450914"/>
    <w:rsid w:val="004510EB"/>
    <w:rsid w:val="00451F5E"/>
    <w:rsid w:val="00452612"/>
    <w:rsid w:val="00452D26"/>
    <w:rsid w:val="0045329F"/>
    <w:rsid w:val="004536CC"/>
    <w:rsid w:val="00453761"/>
    <w:rsid w:val="00453BC4"/>
    <w:rsid w:val="00453F59"/>
    <w:rsid w:val="00454157"/>
    <w:rsid w:val="0045595D"/>
    <w:rsid w:val="00455F35"/>
    <w:rsid w:val="00456235"/>
    <w:rsid w:val="00456A39"/>
    <w:rsid w:val="0045760B"/>
    <w:rsid w:val="00457D09"/>
    <w:rsid w:val="004617FF"/>
    <w:rsid w:val="00461802"/>
    <w:rsid w:val="00462848"/>
    <w:rsid w:val="0046302B"/>
    <w:rsid w:val="004633FE"/>
    <w:rsid w:val="00463779"/>
    <w:rsid w:val="00464A37"/>
    <w:rsid w:val="00464C1F"/>
    <w:rsid w:val="00464EE3"/>
    <w:rsid w:val="00466770"/>
    <w:rsid w:val="00466FE1"/>
    <w:rsid w:val="004671E6"/>
    <w:rsid w:val="00467325"/>
    <w:rsid w:val="0046735B"/>
    <w:rsid w:val="00467E70"/>
    <w:rsid w:val="00467E9E"/>
    <w:rsid w:val="00467FE6"/>
    <w:rsid w:val="004700E2"/>
    <w:rsid w:val="00470B9C"/>
    <w:rsid w:val="00470E93"/>
    <w:rsid w:val="004715BD"/>
    <w:rsid w:val="0047172D"/>
    <w:rsid w:val="0047293F"/>
    <w:rsid w:val="00472A96"/>
    <w:rsid w:val="00473014"/>
    <w:rsid w:val="004730AA"/>
    <w:rsid w:val="0047338F"/>
    <w:rsid w:val="00474355"/>
    <w:rsid w:val="0047437C"/>
    <w:rsid w:val="0047484B"/>
    <w:rsid w:val="00474C22"/>
    <w:rsid w:val="00475298"/>
    <w:rsid w:val="0047569F"/>
    <w:rsid w:val="004757F7"/>
    <w:rsid w:val="0047587A"/>
    <w:rsid w:val="004771DD"/>
    <w:rsid w:val="00477D0F"/>
    <w:rsid w:val="004808E4"/>
    <w:rsid w:val="00480912"/>
    <w:rsid w:val="00480A45"/>
    <w:rsid w:val="004810E8"/>
    <w:rsid w:val="004819A2"/>
    <w:rsid w:val="00481D6F"/>
    <w:rsid w:val="00482CA5"/>
    <w:rsid w:val="004837E0"/>
    <w:rsid w:val="00483936"/>
    <w:rsid w:val="004839A4"/>
    <w:rsid w:val="00483E07"/>
    <w:rsid w:val="00483E73"/>
    <w:rsid w:val="00484BFC"/>
    <w:rsid w:val="00485136"/>
    <w:rsid w:val="0048580C"/>
    <w:rsid w:val="00485951"/>
    <w:rsid w:val="00486448"/>
    <w:rsid w:val="00486768"/>
    <w:rsid w:val="00486B48"/>
    <w:rsid w:val="00486D06"/>
    <w:rsid w:val="004872AB"/>
    <w:rsid w:val="00487AE9"/>
    <w:rsid w:val="00487E4A"/>
    <w:rsid w:val="00490490"/>
    <w:rsid w:val="004910C1"/>
    <w:rsid w:val="00491DB2"/>
    <w:rsid w:val="0049244D"/>
    <w:rsid w:val="004931F9"/>
    <w:rsid w:val="0049333E"/>
    <w:rsid w:val="004933B1"/>
    <w:rsid w:val="00493DD3"/>
    <w:rsid w:val="0049422E"/>
    <w:rsid w:val="00494444"/>
    <w:rsid w:val="004948C6"/>
    <w:rsid w:val="00494DAF"/>
    <w:rsid w:val="00495CE6"/>
    <w:rsid w:val="00496BC3"/>
    <w:rsid w:val="004A06CD"/>
    <w:rsid w:val="004A0980"/>
    <w:rsid w:val="004A1853"/>
    <w:rsid w:val="004A1B35"/>
    <w:rsid w:val="004A1DFE"/>
    <w:rsid w:val="004A20CC"/>
    <w:rsid w:val="004A22A6"/>
    <w:rsid w:val="004A3064"/>
    <w:rsid w:val="004A449B"/>
    <w:rsid w:val="004A4557"/>
    <w:rsid w:val="004A46DC"/>
    <w:rsid w:val="004A496B"/>
    <w:rsid w:val="004A4B6F"/>
    <w:rsid w:val="004A4CF9"/>
    <w:rsid w:val="004A590D"/>
    <w:rsid w:val="004A5F33"/>
    <w:rsid w:val="004A66E3"/>
    <w:rsid w:val="004A6CB4"/>
    <w:rsid w:val="004A7B8E"/>
    <w:rsid w:val="004B0F4D"/>
    <w:rsid w:val="004B1192"/>
    <w:rsid w:val="004B16C3"/>
    <w:rsid w:val="004B204D"/>
    <w:rsid w:val="004B2432"/>
    <w:rsid w:val="004B2730"/>
    <w:rsid w:val="004B3B26"/>
    <w:rsid w:val="004B3CC9"/>
    <w:rsid w:val="004B5264"/>
    <w:rsid w:val="004B59A0"/>
    <w:rsid w:val="004B5D89"/>
    <w:rsid w:val="004B706F"/>
    <w:rsid w:val="004B7C18"/>
    <w:rsid w:val="004B7E5C"/>
    <w:rsid w:val="004B7F34"/>
    <w:rsid w:val="004BD134"/>
    <w:rsid w:val="004C031A"/>
    <w:rsid w:val="004C1410"/>
    <w:rsid w:val="004C1E2A"/>
    <w:rsid w:val="004C25F0"/>
    <w:rsid w:val="004C2653"/>
    <w:rsid w:val="004C3F29"/>
    <w:rsid w:val="004C3FC4"/>
    <w:rsid w:val="004C44E4"/>
    <w:rsid w:val="004C56CB"/>
    <w:rsid w:val="004C59CB"/>
    <w:rsid w:val="004C6502"/>
    <w:rsid w:val="004C653B"/>
    <w:rsid w:val="004C68B1"/>
    <w:rsid w:val="004C6B52"/>
    <w:rsid w:val="004C78A7"/>
    <w:rsid w:val="004C794F"/>
    <w:rsid w:val="004C7E16"/>
    <w:rsid w:val="004D0438"/>
    <w:rsid w:val="004D0D6B"/>
    <w:rsid w:val="004D1C46"/>
    <w:rsid w:val="004D1EA9"/>
    <w:rsid w:val="004D1F13"/>
    <w:rsid w:val="004D2965"/>
    <w:rsid w:val="004D2D9D"/>
    <w:rsid w:val="004D3CC1"/>
    <w:rsid w:val="004D41C5"/>
    <w:rsid w:val="004D4274"/>
    <w:rsid w:val="004D440A"/>
    <w:rsid w:val="004D4F34"/>
    <w:rsid w:val="004D5321"/>
    <w:rsid w:val="004D5E6C"/>
    <w:rsid w:val="004D5F84"/>
    <w:rsid w:val="004D6851"/>
    <w:rsid w:val="004E08B4"/>
    <w:rsid w:val="004E1040"/>
    <w:rsid w:val="004E10EF"/>
    <w:rsid w:val="004E15D8"/>
    <w:rsid w:val="004E2361"/>
    <w:rsid w:val="004E2AEB"/>
    <w:rsid w:val="004E410D"/>
    <w:rsid w:val="004E428A"/>
    <w:rsid w:val="004E4C07"/>
    <w:rsid w:val="004E5146"/>
    <w:rsid w:val="004E5187"/>
    <w:rsid w:val="004E5A7D"/>
    <w:rsid w:val="004E6118"/>
    <w:rsid w:val="004E65C6"/>
    <w:rsid w:val="004E6C1C"/>
    <w:rsid w:val="004E6E2D"/>
    <w:rsid w:val="004E7A0E"/>
    <w:rsid w:val="004E7D2D"/>
    <w:rsid w:val="004F03C7"/>
    <w:rsid w:val="004F0E01"/>
    <w:rsid w:val="004F1070"/>
    <w:rsid w:val="004F1373"/>
    <w:rsid w:val="004F146B"/>
    <w:rsid w:val="004F16B4"/>
    <w:rsid w:val="004F1C88"/>
    <w:rsid w:val="004F2726"/>
    <w:rsid w:val="004F2C3D"/>
    <w:rsid w:val="004F30CE"/>
    <w:rsid w:val="004F3B01"/>
    <w:rsid w:val="004F3F1F"/>
    <w:rsid w:val="004F40D8"/>
    <w:rsid w:val="004F469E"/>
    <w:rsid w:val="004F488C"/>
    <w:rsid w:val="004F4DC9"/>
    <w:rsid w:val="004F7D97"/>
    <w:rsid w:val="00500CF3"/>
    <w:rsid w:val="00501331"/>
    <w:rsid w:val="00501858"/>
    <w:rsid w:val="005019DB"/>
    <w:rsid w:val="00501A8D"/>
    <w:rsid w:val="005031DB"/>
    <w:rsid w:val="005033BC"/>
    <w:rsid w:val="005034B5"/>
    <w:rsid w:val="00503C8F"/>
    <w:rsid w:val="00504646"/>
    <w:rsid w:val="005046A6"/>
    <w:rsid w:val="00504C9A"/>
    <w:rsid w:val="00504FD5"/>
    <w:rsid w:val="005056DD"/>
    <w:rsid w:val="00505787"/>
    <w:rsid w:val="005059D1"/>
    <w:rsid w:val="00505B74"/>
    <w:rsid w:val="00510100"/>
    <w:rsid w:val="00510B68"/>
    <w:rsid w:val="00510C5E"/>
    <w:rsid w:val="00511E57"/>
    <w:rsid w:val="00511F8D"/>
    <w:rsid w:val="0051263E"/>
    <w:rsid w:val="00512BE4"/>
    <w:rsid w:val="00513004"/>
    <w:rsid w:val="00513316"/>
    <w:rsid w:val="0051432B"/>
    <w:rsid w:val="00514585"/>
    <w:rsid w:val="00514668"/>
    <w:rsid w:val="0051517E"/>
    <w:rsid w:val="0051594E"/>
    <w:rsid w:val="00516F74"/>
    <w:rsid w:val="00517BB2"/>
    <w:rsid w:val="0052014B"/>
    <w:rsid w:val="00520704"/>
    <w:rsid w:val="0052084C"/>
    <w:rsid w:val="00520BA6"/>
    <w:rsid w:val="005248E7"/>
    <w:rsid w:val="00525C87"/>
    <w:rsid w:val="005268FC"/>
    <w:rsid w:val="00526BFC"/>
    <w:rsid w:val="00527247"/>
    <w:rsid w:val="005272E7"/>
    <w:rsid w:val="00527519"/>
    <w:rsid w:val="005279B8"/>
    <w:rsid w:val="0053041B"/>
    <w:rsid w:val="005311BA"/>
    <w:rsid w:val="005315E8"/>
    <w:rsid w:val="00531858"/>
    <w:rsid w:val="00531B36"/>
    <w:rsid w:val="00532247"/>
    <w:rsid w:val="0053407C"/>
    <w:rsid w:val="0053480E"/>
    <w:rsid w:val="00536B8C"/>
    <w:rsid w:val="00537970"/>
    <w:rsid w:val="00540841"/>
    <w:rsid w:val="005408DD"/>
    <w:rsid w:val="00540CED"/>
    <w:rsid w:val="00541139"/>
    <w:rsid w:val="00541394"/>
    <w:rsid w:val="00541A2D"/>
    <w:rsid w:val="005422ED"/>
    <w:rsid w:val="0054230A"/>
    <w:rsid w:val="00543863"/>
    <w:rsid w:val="00543FEF"/>
    <w:rsid w:val="005445FC"/>
    <w:rsid w:val="00544AAE"/>
    <w:rsid w:val="005455AF"/>
    <w:rsid w:val="005455B2"/>
    <w:rsid w:val="0054581B"/>
    <w:rsid w:val="0054586C"/>
    <w:rsid w:val="0054605C"/>
    <w:rsid w:val="0054639E"/>
    <w:rsid w:val="0054649E"/>
    <w:rsid w:val="00547FB7"/>
    <w:rsid w:val="00550795"/>
    <w:rsid w:val="00551639"/>
    <w:rsid w:val="005517D4"/>
    <w:rsid w:val="005521BD"/>
    <w:rsid w:val="005523C1"/>
    <w:rsid w:val="00552C1F"/>
    <w:rsid w:val="00552D95"/>
    <w:rsid w:val="005536F6"/>
    <w:rsid w:val="0055481E"/>
    <w:rsid w:val="00556D0B"/>
    <w:rsid w:val="00556EDF"/>
    <w:rsid w:val="00557978"/>
    <w:rsid w:val="00557AA5"/>
    <w:rsid w:val="00557B37"/>
    <w:rsid w:val="00560126"/>
    <w:rsid w:val="0056063D"/>
    <w:rsid w:val="00560E76"/>
    <w:rsid w:val="005618E4"/>
    <w:rsid w:val="00561DB6"/>
    <w:rsid w:val="00561F82"/>
    <w:rsid w:val="005623DF"/>
    <w:rsid w:val="00562E4C"/>
    <w:rsid w:val="00563942"/>
    <w:rsid w:val="0056396D"/>
    <w:rsid w:val="00564073"/>
    <w:rsid w:val="005645B9"/>
    <w:rsid w:val="0056499D"/>
    <w:rsid w:val="00564D03"/>
    <w:rsid w:val="005650A7"/>
    <w:rsid w:val="005653A9"/>
    <w:rsid w:val="00565CE4"/>
    <w:rsid w:val="005674E1"/>
    <w:rsid w:val="00567755"/>
    <w:rsid w:val="00567759"/>
    <w:rsid w:val="00570260"/>
    <w:rsid w:val="005702B8"/>
    <w:rsid w:val="0057102F"/>
    <w:rsid w:val="00571A5A"/>
    <w:rsid w:val="00571A8D"/>
    <w:rsid w:val="00571FB0"/>
    <w:rsid w:val="00572663"/>
    <w:rsid w:val="00572A79"/>
    <w:rsid w:val="00572ADA"/>
    <w:rsid w:val="00573CE8"/>
    <w:rsid w:val="00574671"/>
    <w:rsid w:val="005754BD"/>
    <w:rsid w:val="00576231"/>
    <w:rsid w:val="005766AA"/>
    <w:rsid w:val="00576886"/>
    <w:rsid w:val="00576DD4"/>
    <w:rsid w:val="00577737"/>
    <w:rsid w:val="00577A96"/>
    <w:rsid w:val="00577B85"/>
    <w:rsid w:val="0058061F"/>
    <w:rsid w:val="00580651"/>
    <w:rsid w:val="005810C5"/>
    <w:rsid w:val="00581112"/>
    <w:rsid w:val="0058130A"/>
    <w:rsid w:val="0058372C"/>
    <w:rsid w:val="00583B8E"/>
    <w:rsid w:val="00583EB7"/>
    <w:rsid w:val="00584A10"/>
    <w:rsid w:val="00584E85"/>
    <w:rsid w:val="00584EE6"/>
    <w:rsid w:val="0058601A"/>
    <w:rsid w:val="00586894"/>
    <w:rsid w:val="005869BF"/>
    <w:rsid w:val="0058708E"/>
    <w:rsid w:val="00590CCF"/>
    <w:rsid w:val="00591136"/>
    <w:rsid w:val="00591F57"/>
    <w:rsid w:val="00593BA2"/>
    <w:rsid w:val="00593BD4"/>
    <w:rsid w:val="00593CDA"/>
    <w:rsid w:val="00593FAC"/>
    <w:rsid w:val="005945DF"/>
    <w:rsid w:val="005946C5"/>
    <w:rsid w:val="00594B93"/>
    <w:rsid w:val="00594D4E"/>
    <w:rsid w:val="005952ED"/>
    <w:rsid w:val="005955B7"/>
    <w:rsid w:val="005957FC"/>
    <w:rsid w:val="00595E37"/>
    <w:rsid w:val="005961C4"/>
    <w:rsid w:val="005965DC"/>
    <w:rsid w:val="005971A9"/>
    <w:rsid w:val="005A1226"/>
    <w:rsid w:val="005A18CD"/>
    <w:rsid w:val="005A1AC5"/>
    <w:rsid w:val="005A3095"/>
    <w:rsid w:val="005A3660"/>
    <w:rsid w:val="005A36B8"/>
    <w:rsid w:val="005A42E0"/>
    <w:rsid w:val="005A44F3"/>
    <w:rsid w:val="005A4ACF"/>
    <w:rsid w:val="005A503D"/>
    <w:rsid w:val="005A547C"/>
    <w:rsid w:val="005A5AEF"/>
    <w:rsid w:val="005A6723"/>
    <w:rsid w:val="005A75C9"/>
    <w:rsid w:val="005A75F0"/>
    <w:rsid w:val="005B06B5"/>
    <w:rsid w:val="005B0705"/>
    <w:rsid w:val="005B07AF"/>
    <w:rsid w:val="005B09EC"/>
    <w:rsid w:val="005B0B6B"/>
    <w:rsid w:val="005B0FF5"/>
    <w:rsid w:val="005B187D"/>
    <w:rsid w:val="005B1A95"/>
    <w:rsid w:val="005B3D9A"/>
    <w:rsid w:val="005B44BA"/>
    <w:rsid w:val="005B50E1"/>
    <w:rsid w:val="005B5115"/>
    <w:rsid w:val="005B56FB"/>
    <w:rsid w:val="005B5B0A"/>
    <w:rsid w:val="005B5DE7"/>
    <w:rsid w:val="005B5F92"/>
    <w:rsid w:val="005B64E5"/>
    <w:rsid w:val="005B6EEA"/>
    <w:rsid w:val="005C0A71"/>
    <w:rsid w:val="005C1C4E"/>
    <w:rsid w:val="005C1D34"/>
    <w:rsid w:val="005C2447"/>
    <w:rsid w:val="005C2833"/>
    <w:rsid w:val="005C3A2C"/>
    <w:rsid w:val="005C4685"/>
    <w:rsid w:val="005C5673"/>
    <w:rsid w:val="005C64E6"/>
    <w:rsid w:val="005C673B"/>
    <w:rsid w:val="005C7322"/>
    <w:rsid w:val="005D0D8C"/>
    <w:rsid w:val="005D0DAF"/>
    <w:rsid w:val="005D1B8D"/>
    <w:rsid w:val="005D202F"/>
    <w:rsid w:val="005D2FB1"/>
    <w:rsid w:val="005D31B3"/>
    <w:rsid w:val="005D3CE1"/>
    <w:rsid w:val="005D4DB2"/>
    <w:rsid w:val="005D4DEF"/>
    <w:rsid w:val="005D5055"/>
    <w:rsid w:val="005D5C97"/>
    <w:rsid w:val="005D5CD9"/>
    <w:rsid w:val="005D68AA"/>
    <w:rsid w:val="005D719A"/>
    <w:rsid w:val="005D7B89"/>
    <w:rsid w:val="005D7F6A"/>
    <w:rsid w:val="005E04AF"/>
    <w:rsid w:val="005E0EE6"/>
    <w:rsid w:val="005E10ED"/>
    <w:rsid w:val="005E19D8"/>
    <w:rsid w:val="005E1E95"/>
    <w:rsid w:val="005E2843"/>
    <w:rsid w:val="005E2A49"/>
    <w:rsid w:val="005E3844"/>
    <w:rsid w:val="005E4508"/>
    <w:rsid w:val="005E498D"/>
    <w:rsid w:val="005E6CD3"/>
    <w:rsid w:val="005E7271"/>
    <w:rsid w:val="005E7BB4"/>
    <w:rsid w:val="005E7F3C"/>
    <w:rsid w:val="005F0167"/>
    <w:rsid w:val="005F0642"/>
    <w:rsid w:val="005F1E2B"/>
    <w:rsid w:val="005F2FA4"/>
    <w:rsid w:val="005F35D6"/>
    <w:rsid w:val="005F3BF1"/>
    <w:rsid w:val="005F3ED5"/>
    <w:rsid w:val="005F4612"/>
    <w:rsid w:val="005F4D6B"/>
    <w:rsid w:val="005F5321"/>
    <w:rsid w:val="005F5AEC"/>
    <w:rsid w:val="005F63D1"/>
    <w:rsid w:val="005F6EB4"/>
    <w:rsid w:val="005F6F14"/>
    <w:rsid w:val="005F71C1"/>
    <w:rsid w:val="00600564"/>
    <w:rsid w:val="00600869"/>
    <w:rsid w:val="0060356F"/>
    <w:rsid w:val="006062F4"/>
    <w:rsid w:val="00606895"/>
    <w:rsid w:val="00606F16"/>
    <w:rsid w:val="006074D5"/>
    <w:rsid w:val="00610648"/>
    <w:rsid w:val="006108C1"/>
    <w:rsid w:val="0061147E"/>
    <w:rsid w:val="00612733"/>
    <w:rsid w:val="006127AF"/>
    <w:rsid w:val="00612F1D"/>
    <w:rsid w:val="00613A80"/>
    <w:rsid w:val="00615669"/>
    <w:rsid w:val="00615838"/>
    <w:rsid w:val="00615C77"/>
    <w:rsid w:val="00615C7F"/>
    <w:rsid w:val="00616E1C"/>
    <w:rsid w:val="00617166"/>
    <w:rsid w:val="006172F2"/>
    <w:rsid w:val="006208FF"/>
    <w:rsid w:val="00620B7C"/>
    <w:rsid w:val="00620DCD"/>
    <w:rsid w:val="00621E02"/>
    <w:rsid w:val="006227BF"/>
    <w:rsid w:val="00622955"/>
    <w:rsid w:val="00622C1A"/>
    <w:rsid w:val="006232DC"/>
    <w:rsid w:val="006233DE"/>
    <w:rsid w:val="00623439"/>
    <w:rsid w:val="0062486D"/>
    <w:rsid w:val="00624D3E"/>
    <w:rsid w:val="00625434"/>
    <w:rsid w:val="00626A88"/>
    <w:rsid w:val="00627AE1"/>
    <w:rsid w:val="0063017F"/>
    <w:rsid w:val="006303AF"/>
    <w:rsid w:val="0063060D"/>
    <w:rsid w:val="0063094F"/>
    <w:rsid w:val="00631BDB"/>
    <w:rsid w:val="006320FA"/>
    <w:rsid w:val="0063350C"/>
    <w:rsid w:val="006347C7"/>
    <w:rsid w:val="006347D9"/>
    <w:rsid w:val="00634E7D"/>
    <w:rsid w:val="00634FE1"/>
    <w:rsid w:val="00636135"/>
    <w:rsid w:val="006363FA"/>
    <w:rsid w:val="00636490"/>
    <w:rsid w:val="00636BE8"/>
    <w:rsid w:val="00637B68"/>
    <w:rsid w:val="00640A35"/>
    <w:rsid w:val="00640F31"/>
    <w:rsid w:val="00643315"/>
    <w:rsid w:val="0064589E"/>
    <w:rsid w:val="00646162"/>
    <w:rsid w:val="00646FE9"/>
    <w:rsid w:val="0065006D"/>
    <w:rsid w:val="0065055C"/>
    <w:rsid w:val="00650729"/>
    <w:rsid w:val="006513F4"/>
    <w:rsid w:val="0065144D"/>
    <w:rsid w:val="00651502"/>
    <w:rsid w:val="00651603"/>
    <w:rsid w:val="006516E0"/>
    <w:rsid w:val="006517E7"/>
    <w:rsid w:val="00652668"/>
    <w:rsid w:val="00652899"/>
    <w:rsid w:val="00652F23"/>
    <w:rsid w:val="006533E1"/>
    <w:rsid w:val="0065344F"/>
    <w:rsid w:val="0065360F"/>
    <w:rsid w:val="00653651"/>
    <w:rsid w:val="00653743"/>
    <w:rsid w:val="00653889"/>
    <w:rsid w:val="006538A8"/>
    <w:rsid w:val="00655137"/>
    <w:rsid w:val="0065691E"/>
    <w:rsid w:val="00656980"/>
    <w:rsid w:val="00656AD7"/>
    <w:rsid w:val="00656B6A"/>
    <w:rsid w:val="00657360"/>
    <w:rsid w:val="00657B95"/>
    <w:rsid w:val="00657FCB"/>
    <w:rsid w:val="006611F8"/>
    <w:rsid w:val="006615FB"/>
    <w:rsid w:val="00661DF1"/>
    <w:rsid w:val="0066292A"/>
    <w:rsid w:val="00662D8F"/>
    <w:rsid w:val="006645A3"/>
    <w:rsid w:val="00665625"/>
    <w:rsid w:val="00665C05"/>
    <w:rsid w:val="00666486"/>
    <w:rsid w:val="006665AD"/>
    <w:rsid w:val="006669E5"/>
    <w:rsid w:val="00667A65"/>
    <w:rsid w:val="00667AF0"/>
    <w:rsid w:val="0067004B"/>
    <w:rsid w:val="006706BE"/>
    <w:rsid w:val="00670CB6"/>
    <w:rsid w:val="0067130B"/>
    <w:rsid w:val="0067131C"/>
    <w:rsid w:val="00671383"/>
    <w:rsid w:val="00672B0D"/>
    <w:rsid w:val="00672CCE"/>
    <w:rsid w:val="006736AE"/>
    <w:rsid w:val="0067421B"/>
    <w:rsid w:val="00674F63"/>
    <w:rsid w:val="00675D65"/>
    <w:rsid w:val="00676182"/>
    <w:rsid w:val="00676731"/>
    <w:rsid w:val="00676B53"/>
    <w:rsid w:val="0067724F"/>
    <w:rsid w:val="006779E2"/>
    <w:rsid w:val="00680BA8"/>
    <w:rsid w:val="00681334"/>
    <w:rsid w:val="00681DA3"/>
    <w:rsid w:val="006823B4"/>
    <w:rsid w:val="006841F3"/>
    <w:rsid w:val="00684301"/>
    <w:rsid w:val="00684D27"/>
    <w:rsid w:val="0068605B"/>
    <w:rsid w:val="006864A8"/>
    <w:rsid w:val="00686E6C"/>
    <w:rsid w:val="0068744A"/>
    <w:rsid w:val="006875EE"/>
    <w:rsid w:val="00687669"/>
    <w:rsid w:val="00687B22"/>
    <w:rsid w:val="006902C7"/>
    <w:rsid w:val="00691081"/>
    <w:rsid w:val="0069214F"/>
    <w:rsid w:val="006929D3"/>
    <w:rsid w:val="00692F46"/>
    <w:rsid w:val="00692FA8"/>
    <w:rsid w:val="0069324A"/>
    <w:rsid w:val="006936FC"/>
    <w:rsid w:val="00693B65"/>
    <w:rsid w:val="006949AA"/>
    <w:rsid w:val="00694A1C"/>
    <w:rsid w:val="00695941"/>
    <w:rsid w:val="00695A8D"/>
    <w:rsid w:val="006960A8"/>
    <w:rsid w:val="006961AC"/>
    <w:rsid w:val="006970BF"/>
    <w:rsid w:val="006971F4"/>
    <w:rsid w:val="006972C8"/>
    <w:rsid w:val="006975B0"/>
    <w:rsid w:val="00697ADE"/>
    <w:rsid w:val="00697F9F"/>
    <w:rsid w:val="006A082C"/>
    <w:rsid w:val="006A09BE"/>
    <w:rsid w:val="006A12B1"/>
    <w:rsid w:val="006A1940"/>
    <w:rsid w:val="006A1977"/>
    <w:rsid w:val="006A1E4B"/>
    <w:rsid w:val="006A218E"/>
    <w:rsid w:val="006A2772"/>
    <w:rsid w:val="006A331E"/>
    <w:rsid w:val="006A3379"/>
    <w:rsid w:val="006A369E"/>
    <w:rsid w:val="006A372B"/>
    <w:rsid w:val="006A392B"/>
    <w:rsid w:val="006A5030"/>
    <w:rsid w:val="006A6095"/>
    <w:rsid w:val="006A6101"/>
    <w:rsid w:val="006A6697"/>
    <w:rsid w:val="006A7163"/>
    <w:rsid w:val="006A76D9"/>
    <w:rsid w:val="006B0487"/>
    <w:rsid w:val="006B0ADF"/>
    <w:rsid w:val="006B11F7"/>
    <w:rsid w:val="006B1EA0"/>
    <w:rsid w:val="006B2B77"/>
    <w:rsid w:val="006B2C83"/>
    <w:rsid w:val="006B3AFB"/>
    <w:rsid w:val="006B4132"/>
    <w:rsid w:val="006B494D"/>
    <w:rsid w:val="006B4B8E"/>
    <w:rsid w:val="006B59D8"/>
    <w:rsid w:val="006B5B5D"/>
    <w:rsid w:val="006B6438"/>
    <w:rsid w:val="006B694E"/>
    <w:rsid w:val="006B6A22"/>
    <w:rsid w:val="006B6BA5"/>
    <w:rsid w:val="006B6C2F"/>
    <w:rsid w:val="006B70E3"/>
    <w:rsid w:val="006C0583"/>
    <w:rsid w:val="006C0CE2"/>
    <w:rsid w:val="006C1BBB"/>
    <w:rsid w:val="006C2224"/>
    <w:rsid w:val="006C22B5"/>
    <w:rsid w:val="006C28E8"/>
    <w:rsid w:val="006C2B07"/>
    <w:rsid w:val="006C4B3F"/>
    <w:rsid w:val="006C5086"/>
    <w:rsid w:val="006C5847"/>
    <w:rsid w:val="006C61AE"/>
    <w:rsid w:val="006C6604"/>
    <w:rsid w:val="006C6A1F"/>
    <w:rsid w:val="006C7277"/>
    <w:rsid w:val="006C7416"/>
    <w:rsid w:val="006D01C2"/>
    <w:rsid w:val="006D0E92"/>
    <w:rsid w:val="006D1330"/>
    <w:rsid w:val="006D1D85"/>
    <w:rsid w:val="006D2E77"/>
    <w:rsid w:val="006D3A0E"/>
    <w:rsid w:val="006D46CD"/>
    <w:rsid w:val="006D5F29"/>
    <w:rsid w:val="006D67F3"/>
    <w:rsid w:val="006D726E"/>
    <w:rsid w:val="006D75D7"/>
    <w:rsid w:val="006E0E5B"/>
    <w:rsid w:val="006E115C"/>
    <w:rsid w:val="006E20B3"/>
    <w:rsid w:val="006E2826"/>
    <w:rsid w:val="006E2BA0"/>
    <w:rsid w:val="006E3711"/>
    <w:rsid w:val="006E3876"/>
    <w:rsid w:val="006E5D95"/>
    <w:rsid w:val="006E5F57"/>
    <w:rsid w:val="006E671D"/>
    <w:rsid w:val="006F06FE"/>
    <w:rsid w:val="006F0861"/>
    <w:rsid w:val="006F0E95"/>
    <w:rsid w:val="006F148C"/>
    <w:rsid w:val="006F1FFF"/>
    <w:rsid w:val="006F2406"/>
    <w:rsid w:val="006F3343"/>
    <w:rsid w:val="006F3813"/>
    <w:rsid w:val="006F3956"/>
    <w:rsid w:val="006F3FD2"/>
    <w:rsid w:val="006F4734"/>
    <w:rsid w:val="006F49BE"/>
    <w:rsid w:val="006F6D10"/>
    <w:rsid w:val="006F739A"/>
    <w:rsid w:val="006F78FB"/>
    <w:rsid w:val="006F7C3B"/>
    <w:rsid w:val="00700082"/>
    <w:rsid w:val="00700230"/>
    <w:rsid w:val="00700BA8"/>
    <w:rsid w:val="00700FD4"/>
    <w:rsid w:val="007012AC"/>
    <w:rsid w:val="007012CE"/>
    <w:rsid w:val="00702098"/>
    <w:rsid w:val="00702209"/>
    <w:rsid w:val="00702F0A"/>
    <w:rsid w:val="00703C33"/>
    <w:rsid w:val="00703D68"/>
    <w:rsid w:val="00703E3B"/>
    <w:rsid w:val="0070429D"/>
    <w:rsid w:val="00704B58"/>
    <w:rsid w:val="00704E5C"/>
    <w:rsid w:val="007060B0"/>
    <w:rsid w:val="00706286"/>
    <w:rsid w:val="0070646F"/>
    <w:rsid w:val="00706C77"/>
    <w:rsid w:val="00706E6D"/>
    <w:rsid w:val="0070742C"/>
    <w:rsid w:val="0070774C"/>
    <w:rsid w:val="00710EE4"/>
    <w:rsid w:val="0071112E"/>
    <w:rsid w:val="007115DC"/>
    <w:rsid w:val="00711FF4"/>
    <w:rsid w:val="00712110"/>
    <w:rsid w:val="00712663"/>
    <w:rsid w:val="00712B94"/>
    <w:rsid w:val="00712C55"/>
    <w:rsid w:val="007148BF"/>
    <w:rsid w:val="007148DE"/>
    <w:rsid w:val="00714A8E"/>
    <w:rsid w:val="00714B45"/>
    <w:rsid w:val="00714C09"/>
    <w:rsid w:val="00715841"/>
    <w:rsid w:val="007160FF"/>
    <w:rsid w:val="00717F42"/>
    <w:rsid w:val="007213C4"/>
    <w:rsid w:val="00722E8A"/>
    <w:rsid w:val="00722F2B"/>
    <w:rsid w:val="007230CE"/>
    <w:rsid w:val="00723F59"/>
    <w:rsid w:val="00724921"/>
    <w:rsid w:val="00724E19"/>
    <w:rsid w:val="00724F94"/>
    <w:rsid w:val="00725151"/>
    <w:rsid w:val="00725C8B"/>
    <w:rsid w:val="00726230"/>
    <w:rsid w:val="00727B3C"/>
    <w:rsid w:val="007304FD"/>
    <w:rsid w:val="00730917"/>
    <w:rsid w:val="00732608"/>
    <w:rsid w:val="00732A39"/>
    <w:rsid w:val="00732F26"/>
    <w:rsid w:val="00732F41"/>
    <w:rsid w:val="0073374A"/>
    <w:rsid w:val="007338E6"/>
    <w:rsid w:val="00733AA1"/>
    <w:rsid w:val="00733C4D"/>
    <w:rsid w:val="0073422D"/>
    <w:rsid w:val="00734CD2"/>
    <w:rsid w:val="00735366"/>
    <w:rsid w:val="007353DA"/>
    <w:rsid w:val="007357C6"/>
    <w:rsid w:val="007366EB"/>
    <w:rsid w:val="00736B73"/>
    <w:rsid w:val="007371B6"/>
    <w:rsid w:val="007378B3"/>
    <w:rsid w:val="0073792F"/>
    <w:rsid w:val="00737CC5"/>
    <w:rsid w:val="007404E9"/>
    <w:rsid w:val="007405BF"/>
    <w:rsid w:val="00740C80"/>
    <w:rsid w:val="00741584"/>
    <w:rsid w:val="007419C6"/>
    <w:rsid w:val="00741BC8"/>
    <w:rsid w:val="00742BE4"/>
    <w:rsid w:val="00743051"/>
    <w:rsid w:val="007431AB"/>
    <w:rsid w:val="0074376A"/>
    <w:rsid w:val="00743834"/>
    <w:rsid w:val="00743AC5"/>
    <w:rsid w:val="00743DAD"/>
    <w:rsid w:val="00744786"/>
    <w:rsid w:val="00746099"/>
    <w:rsid w:val="0074618B"/>
    <w:rsid w:val="00746395"/>
    <w:rsid w:val="00746F96"/>
    <w:rsid w:val="007476C3"/>
    <w:rsid w:val="00747910"/>
    <w:rsid w:val="0075094C"/>
    <w:rsid w:val="00750FA1"/>
    <w:rsid w:val="00751041"/>
    <w:rsid w:val="007517BA"/>
    <w:rsid w:val="007530E4"/>
    <w:rsid w:val="00753CB0"/>
    <w:rsid w:val="00754831"/>
    <w:rsid w:val="00754AAE"/>
    <w:rsid w:val="00756A3B"/>
    <w:rsid w:val="00757766"/>
    <w:rsid w:val="007577E1"/>
    <w:rsid w:val="00757C3E"/>
    <w:rsid w:val="00761DAA"/>
    <w:rsid w:val="00761EAF"/>
    <w:rsid w:val="00761EE9"/>
    <w:rsid w:val="00762102"/>
    <w:rsid w:val="0076341C"/>
    <w:rsid w:val="007636AD"/>
    <w:rsid w:val="007642AE"/>
    <w:rsid w:val="0076445C"/>
    <w:rsid w:val="00764B78"/>
    <w:rsid w:val="00765529"/>
    <w:rsid w:val="007661E0"/>
    <w:rsid w:val="0076692B"/>
    <w:rsid w:val="00766EBA"/>
    <w:rsid w:val="007677F4"/>
    <w:rsid w:val="00767B90"/>
    <w:rsid w:val="00767C6E"/>
    <w:rsid w:val="00767CDC"/>
    <w:rsid w:val="00771ADB"/>
    <w:rsid w:val="00773C3F"/>
    <w:rsid w:val="007767A9"/>
    <w:rsid w:val="00776A22"/>
    <w:rsid w:val="0077782B"/>
    <w:rsid w:val="00777A91"/>
    <w:rsid w:val="00780C09"/>
    <w:rsid w:val="00782FEB"/>
    <w:rsid w:val="00784176"/>
    <w:rsid w:val="0078461B"/>
    <w:rsid w:val="007852A7"/>
    <w:rsid w:val="007865AE"/>
    <w:rsid w:val="00786743"/>
    <w:rsid w:val="00786AA6"/>
    <w:rsid w:val="007906E8"/>
    <w:rsid w:val="007908E8"/>
    <w:rsid w:val="00790C70"/>
    <w:rsid w:val="007915CD"/>
    <w:rsid w:val="00791648"/>
    <w:rsid w:val="00792054"/>
    <w:rsid w:val="007930E4"/>
    <w:rsid w:val="00793456"/>
    <w:rsid w:val="00793488"/>
    <w:rsid w:val="00793B7A"/>
    <w:rsid w:val="00793FEF"/>
    <w:rsid w:val="00794B7D"/>
    <w:rsid w:val="00794C43"/>
    <w:rsid w:val="007953FC"/>
    <w:rsid w:val="007954DB"/>
    <w:rsid w:val="00795540"/>
    <w:rsid w:val="0079583E"/>
    <w:rsid w:val="00795935"/>
    <w:rsid w:val="00795939"/>
    <w:rsid w:val="00795A07"/>
    <w:rsid w:val="00795A9A"/>
    <w:rsid w:val="007979FC"/>
    <w:rsid w:val="007A00C6"/>
    <w:rsid w:val="007A01A1"/>
    <w:rsid w:val="007A0339"/>
    <w:rsid w:val="007A11D9"/>
    <w:rsid w:val="007A1B16"/>
    <w:rsid w:val="007A2460"/>
    <w:rsid w:val="007A4F15"/>
    <w:rsid w:val="007A5713"/>
    <w:rsid w:val="007A5F94"/>
    <w:rsid w:val="007A6270"/>
    <w:rsid w:val="007A651C"/>
    <w:rsid w:val="007A6786"/>
    <w:rsid w:val="007A7BF9"/>
    <w:rsid w:val="007B102E"/>
    <w:rsid w:val="007B2CA1"/>
    <w:rsid w:val="007B3282"/>
    <w:rsid w:val="007B3FB8"/>
    <w:rsid w:val="007B566D"/>
    <w:rsid w:val="007B6001"/>
    <w:rsid w:val="007B6EA3"/>
    <w:rsid w:val="007B76E5"/>
    <w:rsid w:val="007C043C"/>
    <w:rsid w:val="007C0726"/>
    <w:rsid w:val="007C0A7D"/>
    <w:rsid w:val="007C0EB5"/>
    <w:rsid w:val="007C1527"/>
    <w:rsid w:val="007C1998"/>
    <w:rsid w:val="007C1AB7"/>
    <w:rsid w:val="007C1CE0"/>
    <w:rsid w:val="007C2594"/>
    <w:rsid w:val="007C2791"/>
    <w:rsid w:val="007C2C5A"/>
    <w:rsid w:val="007C2E43"/>
    <w:rsid w:val="007C3045"/>
    <w:rsid w:val="007C43FA"/>
    <w:rsid w:val="007C44DF"/>
    <w:rsid w:val="007C45ED"/>
    <w:rsid w:val="007C4808"/>
    <w:rsid w:val="007C4845"/>
    <w:rsid w:val="007C6989"/>
    <w:rsid w:val="007C6DC2"/>
    <w:rsid w:val="007C7123"/>
    <w:rsid w:val="007C7344"/>
    <w:rsid w:val="007C7AAD"/>
    <w:rsid w:val="007D0ABC"/>
    <w:rsid w:val="007D146B"/>
    <w:rsid w:val="007D1722"/>
    <w:rsid w:val="007D1AB5"/>
    <w:rsid w:val="007D2052"/>
    <w:rsid w:val="007D298A"/>
    <w:rsid w:val="007D34E0"/>
    <w:rsid w:val="007D3554"/>
    <w:rsid w:val="007D39D7"/>
    <w:rsid w:val="007D42A4"/>
    <w:rsid w:val="007D43C3"/>
    <w:rsid w:val="007D49B3"/>
    <w:rsid w:val="007D4A7E"/>
    <w:rsid w:val="007D5541"/>
    <w:rsid w:val="007D59B4"/>
    <w:rsid w:val="007D5C01"/>
    <w:rsid w:val="007D6162"/>
    <w:rsid w:val="007D7C08"/>
    <w:rsid w:val="007D7D99"/>
    <w:rsid w:val="007E05EC"/>
    <w:rsid w:val="007E1A95"/>
    <w:rsid w:val="007E1D68"/>
    <w:rsid w:val="007E2505"/>
    <w:rsid w:val="007E2F45"/>
    <w:rsid w:val="007E3BC9"/>
    <w:rsid w:val="007E47E0"/>
    <w:rsid w:val="007E4808"/>
    <w:rsid w:val="007E4D98"/>
    <w:rsid w:val="007E55E7"/>
    <w:rsid w:val="007E56A6"/>
    <w:rsid w:val="007E5A62"/>
    <w:rsid w:val="007E5DA5"/>
    <w:rsid w:val="007E60DF"/>
    <w:rsid w:val="007F0725"/>
    <w:rsid w:val="007F0A01"/>
    <w:rsid w:val="007F15D7"/>
    <w:rsid w:val="007F1D39"/>
    <w:rsid w:val="007F2074"/>
    <w:rsid w:val="007F20CD"/>
    <w:rsid w:val="007F268A"/>
    <w:rsid w:val="007F29D8"/>
    <w:rsid w:val="007F332E"/>
    <w:rsid w:val="007F3569"/>
    <w:rsid w:val="007F5347"/>
    <w:rsid w:val="007F55FB"/>
    <w:rsid w:val="007F575B"/>
    <w:rsid w:val="007F5A06"/>
    <w:rsid w:val="007F60B4"/>
    <w:rsid w:val="007F63AB"/>
    <w:rsid w:val="007F65F1"/>
    <w:rsid w:val="007F7E9D"/>
    <w:rsid w:val="007F7FB4"/>
    <w:rsid w:val="00800078"/>
    <w:rsid w:val="0080132B"/>
    <w:rsid w:val="00801A83"/>
    <w:rsid w:val="0080211F"/>
    <w:rsid w:val="00802362"/>
    <w:rsid w:val="008034C4"/>
    <w:rsid w:val="008038ED"/>
    <w:rsid w:val="008042F5"/>
    <w:rsid w:val="00804FA1"/>
    <w:rsid w:val="00806118"/>
    <w:rsid w:val="0080786A"/>
    <w:rsid w:val="00807AD9"/>
    <w:rsid w:val="00807F57"/>
    <w:rsid w:val="008103DD"/>
    <w:rsid w:val="00810CAA"/>
    <w:rsid w:val="00812265"/>
    <w:rsid w:val="008124B2"/>
    <w:rsid w:val="00812633"/>
    <w:rsid w:val="00812823"/>
    <w:rsid w:val="0081282A"/>
    <w:rsid w:val="008128FC"/>
    <w:rsid w:val="00812D2D"/>
    <w:rsid w:val="00813912"/>
    <w:rsid w:val="008139D4"/>
    <w:rsid w:val="00813C65"/>
    <w:rsid w:val="008149FC"/>
    <w:rsid w:val="00815C86"/>
    <w:rsid w:val="00816523"/>
    <w:rsid w:val="00816BD6"/>
    <w:rsid w:val="008172A7"/>
    <w:rsid w:val="00820665"/>
    <w:rsid w:val="00820AD2"/>
    <w:rsid w:val="008214D5"/>
    <w:rsid w:val="008217BE"/>
    <w:rsid w:val="0082232C"/>
    <w:rsid w:val="00822E5F"/>
    <w:rsid w:val="00822EDF"/>
    <w:rsid w:val="00824152"/>
    <w:rsid w:val="00825441"/>
    <w:rsid w:val="008256EA"/>
    <w:rsid w:val="00826E6C"/>
    <w:rsid w:val="00826F31"/>
    <w:rsid w:val="00827097"/>
    <w:rsid w:val="00827CF6"/>
    <w:rsid w:val="00827DBC"/>
    <w:rsid w:val="00830CF0"/>
    <w:rsid w:val="00831338"/>
    <w:rsid w:val="0083187A"/>
    <w:rsid w:val="00832331"/>
    <w:rsid w:val="00832547"/>
    <w:rsid w:val="008327FE"/>
    <w:rsid w:val="00832D1F"/>
    <w:rsid w:val="00832D53"/>
    <w:rsid w:val="00833053"/>
    <w:rsid w:val="008343DD"/>
    <w:rsid w:val="00834EB7"/>
    <w:rsid w:val="008361EC"/>
    <w:rsid w:val="00837201"/>
    <w:rsid w:val="00837806"/>
    <w:rsid w:val="00841BB2"/>
    <w:rsid w:val="00842919"/>
    <w:rsid w:val="00842A67"/>
    <w:rsid w:val="00843030"/>
    <w:rsid w:val="00843295"/>
    <w:rsid w:val="00843428"/>
    <w:rsid w:val="00843DCC"/>
    <w:rsid w:val="008440FC"/>
    <w:rsid w:val="0084418B"/>
    <w:rsid w:val="00844D8D"/>
    <w:rsid w:val="008453FA"/>
    <w:rsid w:val="008455E9"/>
    <w:rsid w:val="008457B1"/>
    <w:rsid w:val="00845873"/>
    <w:rsid w:val="00845CA3"/>
    <w:rsid w:val="00846B13"/>
    <w:rsid w:val="00846E27"/>
    <w:rsid w:val="00850209"/>
    <w:rsid w:val="00850374"/>
    <w:rsid w:val="00850BC7"/>
    <w:rsid w:val="00851017"/>
    <w:rsid w:val="008511C2"/>
    <w:rsid w:val="008512F4"/>
    <w:rsid w:val="00851446"/>
    <w:rsid w:val="00852964"/>
    <w:rsid w:val="00853049"/>
    <w:rsid w:val="008532F3"/>
    <w:rsid w:val="00853DF7"/>
    <w:rsid w:val="00856CC4"/>
    <w:rsid w:val="00857FAB"/>
    <w:rsid w:val="008601A9"/>
    <w:rsid w:val="00860E4D"/>
    <w:rsid w:val="008617A5"/>
    <w:rsid w:val="00861D53"/>
    <w:rsid w:val="00862F4F"/>
    <w:rsid w:val="00862FF7"/>
    <w:rsid w:val="00863821"/>
    <w:rsid w:val="008638A8"/>
    <w:rsid w:val="00863A9B"/>
    <w:rsid w:val="00864574"/>
    <w:rsid w:val="0086522F"/>
    <w:rsid w:val="00865C5B"/>
    <w:rsid w:val="00870442"/>
    <w:rsid w:val="008707A4"/>
    <w:rsid w:val="00871A5B"/>
    <w:rsid w:val="008723FF"/>
    <w:rsid w:val="00873EF0"/>
    <w:rsid w:val="00874152"/>
    <w:rsid w:val="008742A0"/>
    <w:rsid w:val="00874774"/>
    <w:rsid w:val="00874C1D"/>
    <w:rsid w:val="00874E13"/>
    <w:rsid w:val="0087562C"/>
    <w:rsid w:val="008759BF"/>
    <w:rsid w:val="00875BEB"/>
    <w:rsid w:val="00875DDA"/>
    <w:rsid w:val="00876330"/>
    <w:rsid w:val="00876F4C"/>
    <w:rsid w:val="0087793B"/>
    <w:rsid w:val="00877B5E"/>
    <w:rsid w:val="0088054A"/>
    <w:rsid w:val="00880DB6"/>
    <w:rsid w:val="008811A5"/>
    <w:rsid w:val="008814CC"/>
    <w:rsid w:val="00882F70"/>
    <w:rsid w:val="00883F64"/>
    <w:rsid w:val="0088483E"/>
    <w:rsid w:val="00885C75"/>
    <w:rsid w:val="00886959"/>
    <w:rsid w:val="00886A99"/>
    <w:rsid w:val="008872E5"/>
    <w:rsid w:val="008901A6"/>
    <w:rsid w:val="00890912"/>
    <w:rsid w:val="0089140F"/>
    <w:rsid w:val="0089147B"/>
    <w:rsid w:val="00892E41"/>
    <w:rsid w:val="00893682"/>
    <w:rsid w:val="00893A34"/>
    <w:rsid w:val="00894977"/>
    <w:rsid w:val="00895324"/>
    <w:rsid w:val="0089567D"/>
    <w:rsid w:val="00895D11"/>
    <w:rsid w:val="00896783"/>
    <w:rsid w:val="00896EAE"/>
    <w:rsid w:val="00897659"/>
    <w:rsid w:val="008A037E"/>
    <w:rsid w:val="008A0382"/>
    <w:rsid w:val="008A0BEC"/>
    <w:rsid w:val="008A1AFA"/>
    <w:rsid w:val="008A2526"/>
    <w:rsid w:val="008A2B95"/>
    <w:rsid w:val="008A33E7"/>
    <w:rsid w:val="008A36E1"/>
    <w:rsid w:val="008A37A7"/>
    <w:rsid w:val="008A3C01"/>
    <w:rsid w:val="008A4D8E"/>
    <w:rsid w:val="008A59BB"/>
    <w:rsid w:val="008A5D0C"/>
    <w:rsid w:val="008A6648"/>
    <w:rsid w:val="008A677F"/>
    <w:rsid w:val="008A6EB0"/>
    <w:rsid w:val="008A77CE"/>
    <w:rsid w:val="008A7AB4"/>
    <w:rsid w:val="008B049F"/>
    <w:rsid w:val="008B0736"/>
    <w:rsid w:val="008B0D22"/>
    <w:rsid w:val="008B0EA8"/>
    <w:rsid w:val="008B0F1E"/>
    <w:rsid w:val="008B0F65"/>
    <w:rsid w:val="008B17A6"/>
    <w:rsid w:val="008B1FAF"/>
    <w:rsid w:val="008B2268"/>
    <w:rsid w:val="008B2A46"/>
    <w:rsid w:val="008B2A6D"/>
    <w:rsid w:val="008B2C37"/>
    <w:rsid w:val="008B343F"/>
    <w:rsid w:val="008B3C10"/>
    <w:rsid w:val="008B40C9"/>
    <w:rsid w:val="008B416C"/>
    <w:rsid w:val="008B417A"/>
    <w:rsid w:val="008B4EAF"/>
    <w:rsid w:val="008B577D"/>
    <w:rsid w:val="008B5AB1"/>
    <w:rsid w:val="008B6145"/>
    <w:rsid w:val="008B63C6"/>
    <w:rsid w:val="008C0B10"/>
    <w:rsid w:val="008C113F"/>
    <w:rsid w:val="008C126D"/>
    <w:rsid w:val="008C1795"/>
    <w:rsid w:val="008C19A9"/>
    <w:rsid w:val="008C1BE3"/>
    <w:rsid w:val="008C25A2"/>
    <w:rsid w:val="008C25E8"/>
    <w:rsid w:val="008C349F"/>
    <w:rsid w:val="008C35EA"/>
    <w:rsid w:val="008C3833"/>
    <w:rsid w:val="008C3986"/>
    <w:rsid w:val="008C3D83"/>
    <w:rsid w:val="008C4176"/>
    <w:rsid w:val="008C58BA"/>
    <w:rsid w:val="008C5AFB"/>
    <w:rsid w:val="008C5EDE"/>
    <w:rsid w:val="008C6C55"/>
    <w:rsid w:val="008C700E"/>
    <w:rsid w:val="008C7584"/>
    <w:rsid w:val="008C795D"/>
    <w:rsid w:val="008C7F50"/>
    <w:rsid w:val="008D0460"/>
    <w:rsid w:val="008D0F23"/>
    <w:rsid w:val="008D12E5"/>
    <w:rsid w:val="008D1341"/>
    <w:rsid w:val="008D1A8A"/>
    <w:rsid w:val="008D2588"/>
    <w:rsid w:val="008D2CB6"/>
    <w:rsid w:val="008D350D"/>
    <w:rsid w:val="008D473E"/>
    <w:rsid w:val="008D4FA9"/>
    <w:rsid w:val="008D5649"/>
    <w:rsid w:val="008D5E3D"/>
    <w:rsid w:val="008D608A"/>
    <w:rsid w:val="008D6348"/>
    <w:rsid w:val="008D7ADB"/>
    <w:rsid w:val="008D7FF8"/>
    <w:rsid w:val="008E02BE"/>
    <w:rsid w:val="008E15E7"/>
    <w:rsid w:val="008E167F"/>
    <w:rsid w:val="008E1741"/>
    <w:rsid w:val="008E178D"/>
    <w:rsid w:val="008E17E8"/>
    <w:rsid w:val="008E1854"/>
    <w:rsid w:val="008E2223"/>
    <w:rsid w:val="008E2453"/>
    <w:rsid w:val="008E356D"/>
    <w:rsid w:val="008E378A"/>
    <w:rsid w:val="008E3A86"/>
    <w:rsid w:val="008E51EC"/>
    <w:rsid w:val="008E6AA7"/>
    <w:rsid w:val="008E6FFE"/>
    <w:rsid w:val="008E7D2B"/>
    <w:rsid w:val="008E7DCF"/>
    <w:rsid w:val="008E7E8A"/>
    <w:rsid w:val="008F0249"/>
    <w:rsid w:val="008F08BC"/>
    <w:rsid w:val="008F176C"/>
    <w:rsid w:val="008F4306"/>
    <w:rsid w:val="008F48C0"/>
    <w:rsid w:val="008F6F31"/>
    <w:rsid w:val="009002C0"/>
    <w:rsid w:val="009011EA"/>
    <w:rsid w:val="0090265D"/>
    <w:rsid w:val="00902B4B"/>
    <w:rsid w:val="0090332D"/>
    <w:rsid w:val="00903E05"/>
    <w:rsid w:val="00904147"/>
    <w:rsid w:val="0090426A"/>
    <w:rsid w:val="00904D6A"/>
    <w:rsid w:val="00905C49"/>
    <w:rsid w:val="00906995"/>
    <w:rsid w:val="00906D74"/>
    <w:rsid w:val="009073A3"/>
    <w:rsid w:val="00907788"/>
    <w:rsid w:val="00907A5E"/>
    <w:rsid w:val="00907C91"/>
    <w:rsid w:val="00907D6E"/>
    <w:rsid w:val="0091035D"/>
    <w:rsid w:val="0091080B"/>
    <w:rsid w:val="009108E3"/>
    <w:rsid w:val="00911EFC"/>
    <w:rsid w:val="00912446"/>
    <w:rsid w:val="00913730"/>
    <w:rsid w:val="00913D0F"/>
    <w:rsid w:val="00913F18"/>
    <w:rsid w:val="009144CF"/>
    <w:rsid w:val="00914F3A"/>
    <w:rsid w:val="00915487"/>
    <w:rsid w:val="00915AD5"/>
    <w:rsid w:val="009162DD"/>
    <w:rsid w:val="0091650D"/>
    <w:rsid w:val="009165EE"/>
    <w:rsid w:val="00916801"/>
    <w:rsid w:val="00916C95"/>
    <w:rsid w:val="00920231"/>
    <w:rsid w:val="009205B1"/>
    <w:rsid w:val="00920A09"/>
    <w:rsid w:val="00920DBA"/>
    <w:rsid w:val="00921D4E"/>
    <w:rsid w:val="009222D6"/>
    <w:rsid w:val="009223D5"/>
    <w:rsid w:val="00924721"/>
    <w:rsid w:val="00925B4F"/>
    <w:rsid w:val="00926D77"/>
    <w:rsid w:val="00927042"/>
    <w:rsid w:val="00927450"/>
    <w:rsid w:val="00930638"/>
    <w:rsid w:val="009308C6"/>
    <w:rsid w:val="00930B8E"/>
    <w:rsid w:val="00930CD6"/>
    <w:rsid w:val="00930D60"/>
    <w:rsid w:val="009312BA"/>
    <w:rsid w:val="009317A3"/>
    <w:rsid w:val="00931969"/>
    <w:rsid w:val="0093207F"/>
    <w:rsid w:val="00932C16"/>
    <w:rsid w:val="0093343D"/>
    <w:rsid w:val="00935276"/>
    <w:rsid w:val="009354D0"/>
    <w:rsid w:val="00936C19"/>
    <w:rsid w:val="00936CD7"/>
    <w:rsid w:val="00937385"/>
    <w:rsid w:val="009377C1"/>
    <w:rsid w:val="00937E5D"/>
    <w:rsid w:val="00940E0A"/>
    <w:rsid w:val="00941167"/>
    <w:rsid w:val="00941822"/>
    <w:rsid w:val="00942B0F"/>
    <w:rsid w:val="00943378"/>
    <w:rsid w:val="009433D1"/>
    <w:rsid w:val="0094512C"/>
    <w:rsid w:val="0094549F"/>
    <w:rsid w:val="00946890"/>
    <w:rsid w:val="00946D70"/>
    <w:rsid w:val="00947588"/>
    <w:rsid w:val="00947D14"/>
    <w:rsid w:val="00950133"/>
    <w:rsid w:val="0095069F"/>
    <w:rsid w:val="00950B06"/>
    <w:rsid w:val="009512D2"/>
    <w:rsid w:val="009513C6"/>
    <w:rsid w:val="0095181B"/>
    <w:rsid w:val="00952273"/>
    <w:rsid w:val="0095330B"/>
    <w:rsid w:val="0095389B"/>
    <w:rsid w:val="00953F08"/>
    <w:rsid w:val="00953FD4"/>
    <w:rsid w:val="00954258"/>
    <w:rsid w:val="00955A76"/>
    <w:rsid w:val="009568A5"/>
    <w:rsid w:val="0095693C"/>
    <w:rsid w:val="00956AB8"/>
    <w:rsid w:val="009570AC"/>
    <w:rsid w:val="00957A67"/>
    <w:rsid w:val="00957B3A"/>
    <w:rsid w:val="0096095E"/>
    <w:rsid w:val="00960B2D"/>
    <w:rsid w:val="00961638"/>
    <w:rsid w:val="00961AF6"/>
    <w:rsid w:val="00962549"/>
    <w:rsid w:val="00962E55"/>
    <w:rsid w:val="009637DE"/>
    <w:rsid w:val="009648D4"/>
    <w:rsid w:val="00964D57"/>
    <w:rsid w:val="009651A3"/>
    <w:rsid w:val="00965A4F"/>
    <w:rsid w:val="0096750B"/>
    <w:rsid w:val="0096791B"/>
    <w:rsid w:val="009679DE"/>
    <w:rsid w:val="00970069"/>
    <w:rsid w:val="00970539"/>
    <w:rsid w:val="00970A31"/>
    <w:rsid w:val="00970B5D"/>
    <w:rsid w:val="00971D3A"/>
    <w:rsid w:val="009721EB"/>
    <w:rsid w:val="0097246E"/>
    <w:rsid w:val="00972484"/>
    <w:rsid w:val="00972496"/>
    <w:rsid w:val="00973816"/>
    <w:rsid w:val="00973DF8"/>
    <w:rsid w:val="00974F7B"/>
    <w:rsid w:val="00975630"/>
    <w:rsid w:val="0097572C"/>
    <w:rsid w:val="00975A54"/>
    <w:rsid w:val="0097625A"/>
    <w:rsid w:val="00976892"/>
    <w:rsid w:val="009769C9"/>
    <w:rsid w:val="009769D1"/>
    <w:rsid w:val="00976ACF"/>
    <w:rsid w:val="00977DE1"/>
    <w:rsid w:val="00980A32"/>
    <w:rsid w:val="00980D40"/>
    <w:rsid w:val="00980D5B"/>
    <w:rsid w:val="0098103E"/>
    <w:rsid w:val="009813CD"/>
    <w:rsid w:val="0098157B"/>
    <w:rsid w:val="00981772"/>
    <w:rsid w:val="0098258A"/>
    <w:rsid w:val="0098287D"/>
    <w:rsid w:val="00982918"/>
    <w:rsid w:val="00983AA8"/>
    <w:rsid w:val="00983D9E"/>
    <w:rsid w:val="009847D0"/>
    <w:rsid w:val="00984815"/>
    <w:rsid w:val="00984D12"/>
    <w:rsid w:val="00985569"/>
    <w:rsid w:val="00985F5C"/>
    <w:rsid w:val="00986012"/>
    <w:rsid w:val="00987D3C"/>
    <w:rsid w:val="009904E7"/>
    <w:rsid w:val="00991F1D"/>
    <w:rsid w:val="00992B63"/>
    <w:rsid w:val="00992D3C"/>
    <w:rsid w:val="0099417E"/>
    <w:rsid w:val="009945A2"/>
    <w:rsid w:val="00995078"/>
    <w:rsid w:val="00995543"/>
    <w:rsid w:val="00995FA8"/>
    <w:rsid w:val="00996954"/>
    <w:rsid w:val="00996D8A"/>
    <w:rsid w:val="009971E6"/>
    <w:rsid w:val="00997287"/>
    <w:rsid w:val="009975FE"/>
    <w:rsid w:val="00997F27"/>
    <w:rsid w:val="009982B2"/>
    <w:rsid w:val="009A167C"/>
    <w:rsid w:val="009A17C0"/>
    <w:rsid w:val="009A199C"/>
    <w:rsid w:val="009A1AB6"/>
    <w:rsid w:val="009A1AD1"/>
    <w:rsid w:val="009A26ED"/>
    <w:rsid w:val="009A3070"/>
    <w:rsid w:val="009A3295"/>
    <w:rsid w:val="009A3FAD"/>
    <w:rsid w:val="009A4DD1"/>
    <w:rsid w:val="009A61B5"/>
    <w:rsid w:val="009A6200"/>
    <w:rsid w:val="009A66D9"/>
    <w:rsid w:val="009A77F8"/>
    <w:rsid w:val="009B0010"/>
    <w:rsid w:val="009B0048"/>
    <w:rsid w:val="009B07A7"/>
    <w:rsid w:val="009B0AC9"/>
    <w:rsid w:val="009B12DB"/>
    <w:rsid w:val="009B19D3"/>
    <w:rsid w:val="009B2AE4"/>
    <w:rsid w:val="009B2FF1"/>
    <w:rsid w:val="009B3E6B"/>
    <w:rsid w:val="009B44EC"/>
    <w:rsid w:val="009B4826"/>
    <w:rsid w:val="009B4B98"/>
    <w:rsid w:val="009B5DFA"/>
    <w:rsid w:val="009B64DF"/>
    <w:rsid w:val="009B6766"/>
    <w:rsid w:val="009B69A6"/>
    <w:rsid w:val="009B7065"/>
    <w:rsid w:val="009B706E"/>
    <w:rsid w:val="009B73A9"/>
    <w:rsid w:val="009B7E78"/>
    <w:rsid w:val="009C05F5"/>
    <w:rsid w:val="009C136B"/>
    <w:rsid w:val="009C1A28"/>
    <w:rsid w:val="009C20E0"/>
    <w:rsid w:val="009C23FF"/>
    <w:rsid w:val="009C332E"/>
    <w:rsid w:val="009C409E"/>
    <w:rsid w:val="009C423A"/>
    <w:rsid w:val="009C4E58"/>
    <w:rsid w:val="009C51AE"/>
    <w:rsid w:val="009C556C"/>
    <w:rsid w:val="009C5930"/>
    <w:rsid w:val="009C6306"/>
    <w:rsid w:val="009C683F"/>
    <w:rsid w:val="009C7497"/>
    <w:rsid w:val="009C762A"/>
    <w:rsid w:val="009C7756"/>
    <w:rsid w:val="009D041A"/>
    <w:rsid w:val="009D17ED"/>
    <w:rsid w:val="009D1884"/>
    <w:rsid w:val="009D1B0F"/>
    <w:rsid w:val="009D3158"/>
    <w:rsid w:val="009D35E9"/>
    <w:rsid w:val="009D370F"/>
    <w:rsid w:val="009D53D6"/>
    <w:rsid w:val="009D572B"/>
    <w:rsid w:val="009D5FF0"/>
    <w:rsid w:val="009D6B20"/>
    <w:rsid w:val="009D75D9"/>
    <w:rsid w:val="009D75E0"/>
    <w:rsid w:val="009D7610"/>
    <w:rsid w:val="009D7865"/>
    <w:rsid w:val="009D78AA"/>
    <w:rsid w:val="009D7F54"/>
    <w:rsid w:val="009E027D"/>
    <w:rsid w:val="009E0561"/>
    <w:rsid w:val="009E1A70"/>
    <w:rsid w:val="009E2C1F"/>
    <w:rsid w:val="009E3186"/>
    <w:rsid w:val="009E39AA"/>
    <w:rsid w:val="009E4868"/>
    <w:rsid w:val="009E5420"/>
    <w:rsid w:val="009E586B"/>
    <w:rsid w:val="009E5B2D"/>
    <w:rsid w:val="009E5DFD"/>
    <w:rsid w:val="009E62A8"/>
    <w:rsid w:val="009E6E9B"/>
    <w:rsid w:val="009E73F0"/>
    <w:rsid w:val="009E79ED"/>
    <w:rsid w:val="009E7B0C"/>
    <w:rsid w:val="009F0370"/>
    <w:rsid w:val="009F068A"/>
    <w:rsid w:val="009F0A64"/>
    <w:rsid w:val="009F0A73"/>
    <w:rsid w:val="009F1657"/>
    <w:rsid w:val="009F2359"/>
    <w:rsid w:val="009F2B21"/>
    <w:rsid w:val="009F2B53"/>
    <w:rsid w:val="009F31A0"/>
    <w:rsid w:val="009F33E3"/>
    <w:rsid w:val="009F35DC"/>
    <w:rsid w:val="009F40F0"/>
    <w:rsid w:val="009F461E"/>
    <w:rsid w:val="009F47E8"/>
    <w:rsid w:val="009F4971"/>
    <w:rsid w:val="009F53C5"/>
    <w:rsid w:val="009F6967"/>
    <w:rsid w:val="009F6AB7"/>
    <w:rsid w:val="009F7285"/>
    <w:rsid w:val="009F761C"/>
    <w:rsid w:val="00A000D2"/>
    <w:rsid w:val="00A008E4"/>
    <w:rsid w:val="00A01D0D"/>
    <w:rsid w:val="00A023AA"/>
    <w:rsid w:val="00A027CB"/>
    <w:rsid w:val="00A0296C"/>
    <w:rsid w:val="00A02C5B"/>
    <w:rsid w:val="00A02D4A"/>
    <w:rsid w:val="00A037E9"/>
    <w:rsid w:val="00A037F6"/>
    <w:rsid w:val="00A053AC"/>
    <w:rsid w:val="00A05AD3"/>
    <w:rsid w:val="00A05D14"/>
    <w:rsid w:val="00A05FE4"/>
    <w:rsid w:val="00A06471"/>
    <w:rsid w:val="00A06973"/>
    <w:rsid w:val="00A06BB4"/>
    <w:rsid w:val="00A06D3C"/>
    <w:rsid w:val="00A07596"/>
    <w:rsid w:val="00A07E34"/>
    <w:rsid w:val="00A10228"/>
    <w:rsid w:val="00A1032F"/>
    <w:rsid w:val="00A1120D"/>
    <w:rsid w:val="00A11E27"/>
    <w:rsid w:val="00A12BF8"/>
    <w:rsid w:val="00A132E0"/>
    <w:rsid w:val="00A13AD7"/>
    <w:rsid w:val="00A13D73"/>
    <w:rsid w:val="00A14B8B"/>
    <w:rsid w:val="00A15A07"/>
    <w:rsid w:val="00A15A5F"/>
    <w:rsid w:val="00A15C4C"/>
    <w:rsid w:val="00A170BA"/>
    <w:rsid w:val="00A175EB"/>
    <w:rsid w:val="00A17A08"/>
    <w:rsid w:val="00A2072C"/>
    <w:rsid w:val="00A212A8"/>
    <w:rsid w:val="00A21A6C"/>
    <w:rsid w:val="00A21E19"/>
    <w:rsid w:val="00A2257D"/>
    <w:rsid w:val="00A22774"/>
    <w:rsid w:val="00A22BD8"/>
    <w:rsid w:val="00A24D11"/>
    <w:rsid w:val="00A2527F"/>
    <w:rsid w:val="00A25344"/>
    <w:rsid w:val="00A253BA"/>
    <w:rsid w:val="00A25DE4"/>
    <w:rsid w:val="00A264A1"/>
    <w:rsid w:val="00A26638"/>
    <w:rsid w:val="00A26698"/>
    <w:rsid w:val="00A266EB"/>
    <w:rsid w:val="00A26FD2"/>
    <w:rsid w:val="00A300DB"/>
    <w:rsid w:val="00A30935"/>
    <w:rsid w:val="00A30BFB"/>
    <w:rsid w:val="00A30D4C"/>
    <w:rsid w:val="00A317C9"/>
    <w:rsid w:val="00A3249B"/>
    <w:rsid w:val="00A32E1E"/>
    <w:rsid w:val="00A33298"/>
    <w:rsid w:val="00A33393"/>
    <w:rsid w:val="00A33E05"/>
    <w:rsid w:val="00A33E8E"/>
    <w:rsid w:val="00A3400C"/>
    <w:rsid w:val="00A35888"/>
    <w:rsid w:val="00A35D52"/>
    <w:rsid w:val="00A41B99"/>
    <w:rsid w:val="00A4206A"/>
    <w:rsid w:val="00A42175"/>
    <w:rsid w:val="00A422A4"/>
    <w:rsid w:val="00A42982"/>
    <w:rsid w:val="00A43BB5"/>
    <w:rsid w:val="00A44E4B"/>
    <w:rsid w:val="00A452C5"/>
    <w:rsid w:val="00A4574F"/>
    <w:rsid w:val="00A4609E"/>
    <w:rsid w:val="00A46506"/>
    <w:rsid w:val="00A46AE4"/>
    <w:rsid w:val="00A500AC"/>
    <w:rsid w:val="00A501CC"/>
    <w:rsid w:val="00A50CBD"/>
    <w:rsid w:val="00A50EA8"/>
    <w:rsid w:val="00A516BB"/>
    <w:rsid w:val="00A51730"/>
    <w:rsid w:val="00A51894"/>
    <w:rsid w:val="00A537FE"/>
    <w:rsid w:val="00A539DC"/>
    <w:rsid w:val="00A54277"/>
    <w:rsid w:val="00A5497E"/>
    <w:rsid w:val="00A54A64"/>
    <w:rsid w:val="00A54A78"/>
    <w:rsid w:val="00A54C67"/>
    <w:rsid w:val="00A54DBD"/>
    <w:rsid w:val="00A558F0"/>
    <w:rsid w:val="00A55A4F"/>
    <w:rsid w:val="00A60673"/>
    <w:rsid w:val="00A60E8A"/>
    <w:rsid w:val="00A611EA"/>
    <w:rsid w:val="00A61574"/>
    <w:rsid w:val="00A61625"/>
    <w:rsid w:val="00A61A9A"/>
    <w:rsid w:val="00A62696"/>
    <w:rsid w:val="00A62D34"/>
    <w:rsid w:val="00A6333B"/>
    <w:rsid w:val="00A63A39"/>
    <w:rsid w:val="00A63B86"/>
    <w:rsid w:val="00A63F9C"/>
    <w:rsid w:val="00A64C51"/>
    <w:rsid w:val="00A651AB"/>
    <w:rsid w:val="00A66A78"/>
    <w:rsid w:val="00A67D49"/>
    <w:rsid w:val="00A70044"/>
    <w:rsid w:val="00A7077E"/>
    <w:rsid w:val="00A70ADB"/>
    <w:rsid w:val="00A7127A"/>
    <w:rsid w:val="00A71DB2"/>
    <w:rsid w:val="00A721B2"/>
    <w:rsid w:val="00A722D9"/>
    <w:rsid w:val="00A72C85"/>
    <w:rsid w:val="00A72CCD"/>
    <w:rsid w:val="00A73061"/>
    <w:rsid w:val="00A732C7"/>
    <w:rsid w:val="00A739E2"/>
    <w:rsid w:val="00A73F7E"/>
    <w:rsid w:val="00A75CF6"/>
    <w:rsid w:val="00A76072"/>
    <w:rsid w:val="00A76461"/>
    <w:rsid w:val="00A77183"/>
    <w:rsid w:val="00A777AD"/>
    <w:rsid w:val="00A80290"/>
    <w:rsid w:val="00A80540"/>
    <w:rsid w:val="00A80E81"/>
    <w:rsid w:val="00A818DE"/>
    <w:rsid w:val="00A8269D"/>
    <w:rsid w:val="00A83147"/>
    <w:rsid w:val="00A83C03"/>
    <w:rsid w:val="00A83E3C"/>
    <w:rsid w:val="00A84058"/>
    <w:rsid w:val="00A84B74"/>
    <w:rsid w:val="00A85620"/>
    <w:rsid w:val="00A864D5"/>
    <w:rsid w:val="00A869CC"/>
    <w:rsid w:val="00A86CFB"/>
    <w:rsid w:val="00A90075"/>
    <w:rsid w:val="00A90B14"/>
    <w:rsid w:val="00A91A5F"/>
    <w:rsid w:val="00A923E5"/>
    <w:rsid w:val="00A92ACF"/>
    <w:rsid w:val="00A9307C"/>
    <w:rsid w:val="00A93C9E"/>
    <w:rsid w:val="00A94EEE"/>
    <w:rsid w:val="00A94F76"/>
    <w:rsid w:val="00A954E0"/>
    <w:rsid w:val="00A960C2"/>
    <w:rsid w:val="00A9687D"/>
    <w:rsid w:val="00A96D61"/>
    <w:rsid w:val="00A96F49"/>
    <w:rsid w:val="00AA1127"/>
    <w:rsid w:val="00AA17AC"/>
    <w:rsid w:val="00AA198D"/>
    <w:rsid w:val="00AA1A30"/>
    <w:rsid w:val="00AA236C"/>
    <w:rsid w:val="00AA2576"/>
    <w:rsid w:val="00AA3014"/>
    <w:rsid w:val="00AA33A5"/>
    <w:rsid w:val="00AA480F"/>
    <w:rsid w:val="00AA4DA6"/>
    <w:rsid w:val="00AA5AD1"/>
    <w:rsid w:val="00AA5AF8"/>
    <w:rsid w:val="00AA5BCC"/>
    <w:rsid w:val="00AA5F5A"/>
    <w:rsid w:val="00AB00D9"/>
    <w:rsid w:val="00AB03FB"/>
    <w:rsid w:val="00AB09B3"/>
    <w:rsid w:val="00AB1569"/>
    <w:rsid w:val="00AB172C"/>
    <w:rsid w:val="00AB1DDB"/>
    <w:rsid w:val="00AB2DF6"/>
    <w:rsid w:val="00AB31CF"/>
    <w:rsid w:val="00AB346A"/>
    <w:rsid w:val="00AB3CF2"/>
    <w:rsid w:val="00AB3DE8"/>
    <w:rsid w:val="00AB50A8"/>
    <w:rsid w:val="00AB6BA9"/>
    <w:rsid w:val="00AB6EA9"/>
    <w:rsid w:val="00AB725F"/>
    <w:rsid w:val="00AB7F23"/>
    <w:rsid w:val="00AC0037"/>
    <w:rsid w:val="00AC0490"/>
    <w:rsid w:val="00AC04A4"/>
    <w:rsid w:val="00AC09B6"/>
    <w:rsid w:val="00AC1222"/>
    <w:rsid w:val="00AC1872"/>
    <w:rsid w:val="00AC21EE"/>
    <w:rsid w:val="00AC3BA1"/>
    <w:rsid w:val="00AC4B77"/>
    <w:rsid w:val="00AC535D"/>
    <w:rsid w:val="00AC5943"/>
    <w:rsid w:val="00AC5B06"/>
    <w:rsid w:val="00AC6A9E"/>
    <w:rsid w:val="00AC7677"/>
    <w:rsid w:val="00AC793E"/>
    <w:rsid w:val="00AC7B35"/>
    <w:rsid w:val="00AD08B1"/>
    <w:rsid w:val="00AD0C05"/>
    <w:rsid w:val="00AD0CF2"/>
    <w:rsid w:val="00AD0F08"/>
    <w:rsid w:val="00AD4387"/>
    <w:rsid w:val="00AD483C"/>
    <w:rsid w:val="00AD5197"/>
    <w:rsid w:val="00AD631F"/>
    <w:rsid w:val="00AD6426"/>
    <w:rsid w:val="00AD768E"/>
    <w:rsid w:val="00AD776C"/>
    <w:rsid w:val="00AD7D60"/>
    <w:rsid w:val="00AE047E"/>
    <w:rsid w:val="00AE065C"/>
    <w:rsid w:val="00AE089B"/>
    <w:rsid w:val="00AE0E7F"/>
    <w:rsid w:val="00AE0FE2"/>
    <w:rsid w:val="00AE1884"/>
    <w:rsid w:val="00AE1CA3"/>
    <w:rsid w:val="00AE21FF"/>
    <w:rsid w:val="00AE2BC4"/>
    <w:rsid w:val="00AE2DA5"/>
    <w:rsid w:val="00AE366F"/>
    <w:rsid w:val="00AE40CF"/>
    <w:rsid w:val="00AE4286"/>
    <w:rsid w:val="00AE58B5"/>
    <w:rsid w:val="00AE5A7A"/>
    <w:rsid w:val="00AE6260"/>
    <w:rsid w:val="00AE6853"/>
    <w:rsid w:val="00AE6E85"/>
    <w:rsid w:val="00AE785B"/>
    <w:rsid w:val="00AF0804"/>
    <w:rsid w:val="00AF0940"/>
    <w:rsid w:val="00AF09AD"/>
    <w:rsid w:val="00AF1A1D"/>
    <w:rsid w:val="00AF1F18"/>
    <w:rsid w:val="00AF377B"/>
    <w:rsid w:val="00AF46B6"/>
    <w:rsid w:val="00AF4950"/>
    <w:rsid w:val="00AF735C"/>
    <w:rsid w:val="00B0022E"/>
    <w:rsid w:val="00B00478"/>
    <w:rsid w:val="00B00FCC"/>
    <w:rsid w:val="00B01093"/>
    <w:rsid w:val="00B01A44"/>
    <w:rsid w:val="00B01CD2"/>
    <w:rsid w:val="00B02AFA"/>
    <w:rsid w:val="00B03114"/>
    <w:rsid w:val="00B03396"/>
    <w:rsid w:val="00B036B3"/>
    <w:rsid w:val="00B039D6"/>
    <w:rsid w:val="00B04004"/>
    <w:rsid w:val="00B04F17"/>
    <w:rsid w:val="00B04FA8"/>
    <w:rsid w:val="00B0507D"/>
    <w:rsid w:val="00B052D6"/>
    <w:rsid w:val="00B06050"/>
    <w:rsid w:val="00B0635C"/>
    <w:rsid w:val="00B06755"/>
    <w:rsid w:val="00B06857"/>
    <w:rsid w:val="00B06E87"/>
    <w:rsid w:val="00B06F44"/>
    <w:rsid w:val="00B06FA0"/>
    <w:rsid w:val="00B07163"/>
    <w:rsid w:val="00B0726E"/>
    <w:rsid w:val="00B07C14"/>
    <w:rsid w:val="00B07E26"/>
    <w:rsid w:val="00B1023E"/>
    <w:rsid w:val="00B103E9"/>
    <w:rsid w:val="00B1080B"/>
    <w:rsid w:val="00B10DE2"/>
    <w:rsid w:val="00B11117"/>
    <w:rsid w:val="00B1164B"/>
    <w:rsid w:val="00B11A48"/>
    <w:rsid w:val="00B11BC8"/>
    <w:rsid w:val="00B120D5"/>
    <w:rsid w:val="00B12F1D"/>
    <w:rsid w:val="00B12FFD"/>
    <w:rsid w:val="00B13410"/>
    <w:rsid w:val="00B13460"/>
    <w:rsid w:val="00B13D20"/>
    <w:rsid w:val="00B13FC3"/>
    <w:rsid w:val="00B144D3"/>
    <w:rsid w:val="00B14633"/>
    <w:rsid w:val="00B15790"/>
    <w:rsid w:val="00B1582D"/>
    <w:rsid w:val="00B15C65"/>
    <w:rsid w:val="00B16442"/>
    <w:rsid w:val="00B165EE"/>
    <w:rsid w:val="00B16D39"/>
    <w:rsid w:val="00B16D90"/>
    <w:rsid w:val="00B17E88"/>
    <w:rsid w:val="00B20E10"/>
    <w:rsid w:val="00B219D1"/>
    <w:rsid w:val="00B22D75"/>
    <w:rsid w:val="00B2313F"/>
    <w:rsid w:val="00B232DE"/>
    <w:rsid w:val="00B23DCC"/>
    <w:rsid w:val="00B23EB0"/>
    <w:rsid w:val="00B245B4"/>
    <w:rsid w:val="00B248E6"/>
    <w:rsid w:val="00B24AD7"/>
    <w:rsid w:val="00B2553D"/>
    <w:rsid w:val="00B2558E"/>
    <w:rsid w:val="00B257DE"/>
    <w:rsid w:val="00B25D23"/>
    <w:rsid w:val="00B26366"/>
    <w:rsid w:val="00B26D27"/>
    <w:rsid w:val="00B26E2C"/>
    <w:rsid w:val="00B2765B"/>
    <w:rsid w:val="00B27AE8"/>
    <w:rsid w:val="00B30F21"/>
    <w:rsid w:val="00B31697"/>
    <w:rsid w:val="00B31E34"/>
    <w:rsid w:val="00B339AC"/>
    <w:rsid w:val="00B34504"/>
    <w:rsid w:val="00B3491A"/>
    <w:rsid w:val="00B35302"/>
    <w:rsid w:val="00B35847"/>
    <w:rsid w:val="00B35BA9"/>
    <w:rsid w:val="00B36B90"/>
    <w:rsid w:val="00B37531"/>
    <w:rsid w:val="00B37E75"/>
    <w:rsid w:val="00B37F99"/>
    <w:rsid w:val="00B4028A"/>
    <w:rsid w:val="00B40629"/>
    <w:rsid w:val="00B40AAF"/>
    <w:rsid w:val="00B40B26"/>
    <w:rsid w:val="00B413AF"/>
    <w:rsid w:val="00B42B00"/>
    <w:rsid w:val="00B43658"/>
    <w:rsid w:val="00B44087"/>
    <w:rsid w:val="00B446F7"/>
    <w:rsid w:val="00B44960"/>
    <w:rsid w:val="00B459F9"/>
    <w:rsid w:val="00B4685D"/>
    <w:rsid w:val="00B46B0C"/>
    <w:rsid w:val="00B476C3"/>
    <w:rsid w:val="00B47BC0"/>
    <w:rsid w:val="00B50178"/>
    <w:rsid w:val="00B50692"/>
    <w:rsid w:val="00B506A6"/>
    <w:rsid w:val="00B51028"/>
    <w:rsid w:val="00B5157C"/>
    <w:rsid w:val="00B51B20"/>
    <w:rsid w:val="00B51E79"/>
    <w:rsid w:val="00B52089"/>
    <w:rsid w:val="00B5229D"/>
    <w:rsid w:val="00B52324"/>
    <w:rsid w:val="00B549CD"/>
    <w:rsid w:val="00B54CB7"/>
    <w:rsid w:val="00B55B4C"/>
    <w:rsid w:val="00B56B94"/>
    <w:rsid w:val="00B573B2"/>
    <w:rsid w:val="00B5743E"/>
    <w:rsid w:val="00B60096"/>
    <w:rsid w:val="00B60226"/>
    <w:rsid w:val="00B60543"/>
    <w:rsid w:val="00B61057"/>
    <w:rsid w:val="00B61911"/>
    <w:rsid w:val="00B621A3"/>
    <w:rsid w:val="00B630F6"/>
    <w:rsid w:val="00B637C5"/>
    <w:rsid w:val="00B63934"/>
    <w:rsid w:val="00B6399F"/>
    <w:rsid w:val="00B63C1D"/>
    <w:rsid w:val="00B63ED0"/>
    <w:rsid w:val="00B6421D"/>
    <w:rsid w:val="00B645B5"/>
    <w:rsid w:val="00B6487F"/>
    <w:rsid w:val="00B64B09"/>
    <w:rsid w:val="00B64B3D"/>
    <w:rsid w:val="00B66079"/>
    <w:rsid w:val="00B66339"/>
    <w:rsid w:val="00B6665D"/>
    <w:rsid w:val="00B66673"/>
    <w:rsid w:val="00B668D1"/>
    <w:rsid w:val="00B6742F"/>
    <w:rsid w:val="00B675EB"/>
    <w:rsid w:val="00B70A16"/>
    <w:rsid w:val="00B71211"/>
    <w:rsid w:val="00B72125"/>
    <w:rsid w:val="00B72163"/>
    <w:rsid w:val="00B725CD"/>
    <w:rsid w:val="00B72BB6"/>
    <w:rsid w:val="00B72FB9"/>
    <w:rsid w:val="00B7310A"/>
    <w:rsid w:val="00B73A96"/>
    <w:rsid w:val="00B73AE7"/>
    <w:rsid w:val="00B73C11"/>
    <w:rsid w:val="00B75306"/>
    <w:rsid w:val="00B76843"/>
    <w:rsid w:val="00B76DCB"/>
    <w:rsid w:val="00B777A0"/>
    <w:rsid w:val="00B803F6"/>
    <w:rsid w:val="00B81FA4"/>
    <w:rsid w:val="00B824CC"/>
    <w:rsid w:val="00B82937"/>
    <w:rsid w:val="00B82B02"/>
    <w:rsid w:val="00B832D9"/>
    <w:rsid w:val="00B840E8"/>
    <w:rsid w:val="00B84B01"/>
    <w:rsid w:val="00B851EC"/>
    <w:rsid w:val="00B878CE"/>
    <w:rsid w:val="00B8794C"/>
    <w:rsid w:val="00B90724"/>
    <w:rsid w:val="00B90B89"/>
    <w:rsid w:val="00B90C86"/>
    <w:rsid w:val="00B91193"/>
    <w:rsid w:val="00B911FA"/>
    <w:rsid w:val="00B9182C"/>
    <w:rsid w:val="00B919F1"/>
    <w:rsid w:val="00B92DD0"/>
    <w:rsid w:val="00B93253"/>
    <w:rsid w:val="00B9330D"/>
    <w:rsid w:val="00B93E40"/>
    <w:rsid w:val="00B943A0"/>
    <w:rsid w:val="00B94AD7"/>
    <w:rsid w:val="00B95EF4"/>
    <w:rsid w:val="00B96581"/>
    <w:rsid w:val="00B97FB1"/>
    <w:rsid w:val="00BA07E9"/>
    <w:rsid w:val="00BA0B2F"/>
    <w:rsid w:val="00BA133C"/>
    <w:rsid w:val="00BA1AD0"/>
    <w:rsid w:val="00BA2353"/>
    <w:rsid w:val="00BA2B8F"/>
    <w:rsid w:val="00BA341A"/>
    <w:rsid w:val="00BA3930"/>
    <w:rsid w:val="00BA3CC6"/>
    <w:rsid w:val="00BA3CDC"/>
    <w:rsid w:val="00BA3F1E"/>
    <w:rsid w:val="00BA4CA5"/>
    <w:rsid w:val="00BA4F36"/>
    <w:rsid w:val="00BA51A6"/>
    <w:rsid w:val="00BA5E98"/>
    <w:rsid w:val="00BA62C9"/>
    <w:rsid w:val="00BA6F73"/>
    <w:rsid w:val="00BA7A6E"/>
    <w:rsid w:val="00BA7C06"/>
    <w:rsid w:val="00BA7C4F"/>
    <w:rsid w:val="00BA7FC0"/>
    <w:rsid w:val="00BB23EA"/>
    <w:rsid w:val="00BB2784"/>
    <w:rsid w:val="00BB2E97"/>
    <w:rsid w:val="00BB3264"/>
    <w:rsid w:val="00BB376C"/>
    <w:rsid w:val="00BB42E9"/>
    <w:rsid w:val="00BB4571"/>
    <w:rsid w:val="00BB4985"/>
    <w:rsid w:val="00BB4DF8"/>
    <w:rsid w:val="00BB55F5"/>
    <w:rsid w:val="00BB623F"/>
    <w:rsid w:val="00BB6509"/>
    <w:rsid w:val="00BB6A6E"/>
    <w:rsid w:val="00BB7C2E"/>
    <w:rsid w:val="00BC00B7"/>
    <w:rsid w:val="00BC248C"/>
    <w:rsid w:val="00BC327A"/>
    <w:rsid w:val="00BC4857"/>
    <w:rsid w:val="00BC4CA2"/>
    <w:rsid w:val="00BC544E"/>
    <w:rsid w:val="00BC55A0"/>
    <w:rsid w:val="00BC5EBD"/>
    <w:rsid w:val="00BC5FBD"/>
    <w:rsid w:val="00BC62D8"/>
    <w:rsid w:val="00BC66D8"/>
    <w:rsid w:val="00BC6C79"/>
    <w:rsid w:val="00BC6FED"/>
    <w:rsid w:val="00BC71A6"/>
    <w:rsid w:val="00BC7DA7"/>
    <w:rsid w:val="00BD0103"/>
    <w:rsid w:val="00BD0F94"/>
    <w:rsid w:val="00BD13A1"/>
    <w:rsid w:val="00BD177B"/>
    <w:rsid w:val="00BD28A9"/>
    <w:rsid w:val="00BD2CE1"/>
    <w:rsid w:val="00BD30FD"/>
    <w:rsid w:val="00BD3CE3"/>
    <w:rsid w:val="00BD4AE0"/>
    <w:rsid w:val="00BD4B3E"/>
    <w:rsid w:val="00BD5393"/>
    <w:rsid w:val="00BD5EA0"/>
    <w:rsid w:val="00BD620D"/>
    <w:rsid w:val="00BD62F5"/>
    <w:rsid w:val="00BD684F"/>
    <w:rsid w:val="00BD6871"/>
    <w:rsid w:val="00BD68C4"/>
    <w:rsid w:val="00BD6F74"/>
    <w:rsid w:val="00BE058E"/>
    <w:rsid w:val="00BE0848"/>
    <w:rsid w:val="00BE1B1C"/>
    <w:rsid w:val="00BE1B9A"/>
    <w:rsid w:val="00BE1D1E"/>
    <w:rsid w:val="00BE32B2"/>
    <w:rsid w:val="00BE383D"/>
    <w:rsid w:val="00BE54AB"/>
    <w:rsid w:val="00BE59F1"/>
    <w:rsid w:val="00BE767F"/>
    <w:rsid w:val="00BF0371"/>
    <w:rsid w:val="00BF0524"/>
    <w:rsid w:val="00BF0C1B"/>
    <w:rsid w:val="00BF0DAF"/>
    <w:rsid w:val="00BF0F38"/>
    <w:rsid w:val="00BF16D1"/>
    <w:rsid w:val="00BF19D9"/>
    <w:rsid w:val="00BF1AB2"/>
    <w:rsid w:val="00BF2082"/>
    <w:rsid w:val="00BF2809"/>
    <w:rsid w:val="00BF401D"/>
    <w:rsid w:val="00BF4044"/>
    <w:rsid w:val="00BF4067"/>
    <w:rsid w:val="00BF4C54"/>
    <w:rsid w:val="00BF4ED5"/>
    <w:rsid w:val="00BF55F3"/>
    <w:rsid w:val="00BF5833"/>
    <w:rsid w:val="00BF593D"/>
    <w:rsid w:val="00BF5E46"/>
    <w:rsid w:val="00BF601B"/>
    <w:rsid w:val="00BF6DE6"/>
    <w:rsid w:val="00BF6FB0"/>
    <w:rsid w:val="00BF71D0"/>
    <w:rsid w:val="00BF767A"/>
    <w:rsid w:val="00BF79F2"/>
    <w:rsid w:val="00C0022B"/>
    <w:rsid w:val="00C002CF"/>
    <w:rsid w:val="00C00ADC"/>
    <w:rsid w:val="00C00C8F"/>
    <w:rsid w:val="00C0179A"/>
    <w:rsid w:val="00C01EC0"/>
    <w:rsid w:val="00C026A5"/>
    <w:rsid w:val="00C02F5B"/>
    <w:rsid w:val="00C03C52"/>
    <w:rsid w:val="00C04C75"/>
    <w:rsid w:val="00C04E99"/>
    <w:rsid w:val="00C05676"/>
    <w:rsid w:val="00C05A3A"/>
    <w:rsid w:val="00C06349"/>
    <w:rsid w:val="00C067AA"/>
    <w:rsid w:val="00C10250"/>
    <w:rsid w:val="00C1106D"/>
    <w:rsid w:val="00C1120B"/>
    <w:rsid w:val="00C11438"/>
    <w:rsid w:val="00C11537"/>
    <w:rsid w:val="00C11CD4"/>
    <w:rsid w:val="00C11DF7"/>
    <w:rsid w:val="00C143B5"/>
    <w:rsid w:val="00C148E6"/>
    <w:rsid w:val="00C15A73"/>
    <w:rsid w:val="00C1627E"/>
    <w:rsid w:val="00C17FB7"/>
    <w:rsid w:val="00C20954"/>
    <w:rsid w:val="00C20CD8"/>
    <w:rsid w:val="00C212D2"/>
    <w:rsid w:val="00C21B83"/>
    <w:rsid w:val="00C23458"/>
    <w:rsid w:val="00C241DD"/>
    <w:rsid w:val="00C244CF"/>
    <w:rsid w:val="00C244EE"/>
    <w:rsid w:val="00C24BBF"/>
    <w:rsid w:val="00C24F1C"/>
    <w:rsid w:val="00C26A87"/>
    <w:rsid w:val="00C30ADC"/>
    <w:rsid w:val="00C30EA4"/>
    <w:rsid w:val="00C3132D"/>
    <w:rsid w:val="00C313D7"/>
    <w:rsid w:val="00C31598"/>
    <w:rsid w:val="00C316A1"/>
    <w:rsid w:val="00C319A4"/>
    <w:rsid w:val="00C31A05"/>
    <w:rsid w:val="00C32744"/>
    <w:rsid w:val="00C328BD"/>
    <w:rsid w:val="00C32AE5"/>
    <w:rsid w:val="00C339FA"/>
    <w:rsid w:val="00C33E2D"/>
    <w:rsid w:val="00C3596D"/>
    <w:rsid w:val="00C35FF3"/>
    <w:rsid w:val="00C36014"/>
    <w:rsid w:val="00C36B07"/>
    <w:rsid w:val="00C36B46"/>
    <w:rsid w:val="00C36BF6"/>
    <w:rsid w:val="00C40DAB"/>
    <w:rsid w:val="00C420AB"/>
    <w:rsid w:val="00C4289B"/>
    <w:rsid w:val="00C43335"/>
    <w:rsid w:val="00C433E0"/>
    <w:rsid w:val="00C43573"/>
    <w:rsid w:val="00C44BEE"/>
    <w:rsid w:val="00C456E7"/>
    <w:rsid w:val="00C45E46"/>
    <w:rsid w:val="00C46389"/>
    <w:rsid w:val="00C4737D"/>
    <w:rsid w:val="00C474E1"/>
    <w:rsid w:val="00C478E4"/>
    <w:rsid w:val="00C47EFB"/>
    <w:rsid w:val="00C50ACD"/>
    <w:rsid w:val="00C50CDA"/>
    <w:rsid w:val="00C50F60"/>
    <w:rsid w:val="00C512F3"/>
    <w:rsid w:val="00C51682"/>
    <w:rsid w:val="00C51FE9"/>
    <w:rsid w:val="00C52572"/>
    <w:rsid w:val="00C53282"/>
    <w:rsid w:val="00C53429"/>
    <w:rsid w:val="00C53727"/>
    <w:rsid w:val="00C538A4"/>
    <w:rsid w:val="00C53A29"/>
    <w:rsid w:val="00C559C9"/>
    <w:rsid w:val="00C55BF3"/>
    <w:rsid w:val="00C55C55"/>
    <w:rsid w:val="00C5633E"/>
    <w:rsid w:val="00C5649C"/>
    <w:rsid w:val="00C57C5F"/>
    <w:rsid w:val="00C602F9"/>
    <w:rsid w:val="00C604FB"/>
    <w:rsid w:val="00C6099D"/>
    <w:rsid w:val="00C60AD8"/>
    <w:rsid w:val="00C60C2A"/>
    <w:rsid w:val="00C61B0C"/>
    <w:rsid w:val="00C6217D"/>
    <w:rsid w:val="00C624E3"/>
    <w:rsid w:val="00C62A9D"/>
    <w:rsid w:val="00C63274"/>
    <w:rsid w:val="00C636A0"/>
    <w:rsid w:val="00C63A43"/>
    <w:rsid w:val="00C64103"/>
    <w:rsid w:val="00C641A3"/>
    <w:rsid w:val="00C64AD1"/>
    <w:rsid w:val="00C65B1F"/>
    <w:rsid w:val="00C66407"/>
    <w:rsid w:val="00C6678E"/>
    <w:rsid w:val="00C673A4"/>
    <w:rsid w:val="00C705EC"/>
    <w:rsid w:val="00C7067D"/>
    <w:rsid w:val="00C70ECC"/>
    <w:rsid w:val="00C7104E"/>
    <w:rsid w:val="00C7134E"/>
    <w:rsid w:val="00C716C5"/>
    <w:rsid w:val="00C72224"/>
    <w:rsid w:val="00C75706"/>
    <w:rsid w:val="00C75DFD"/>
    <w:rsid w:val="00C768E0"/>
    <w:rsid w:val="00C76C11"/>
    <w:rsid w:val="00C774A4"/>
    <w:rsid w:val="00C80E01"/>
    <w:rsid w:val="00C81880"/>
    <w:rsid w:val="00C8272D"/>
    <w:rsid w:val="00C834E6"/>
    <w:rsid w:val="00C8354F"/>
    <w:rsid w:val="00C83660"/>
    <w:rsid w:val="00C8368F"/>
    <w:rsid w:val="00C83763"/>
    <w:rsid w:val="00C83B21"/>
    <w:rsid w:val="00C83E98"/>
    <w:rsid w:val="00C84671"/>
    <w:rsid w:val="00C84CFB"/>
    <w:rsid w:val="00C84D59"/>
    <w:rsid w:val="00C84DA0"/>
    <w:rsid w:val="00C84F49"/>
    <w:rsid w:val="00C85391"/>
    <w:rsid w:val="00C854EF"/>
    <w:rsid w:val="00C85CBA"/>
    <w:rsid w:val="00C864D0"/>
    <w:rsid w:val="00C874A0"/>
    <w:rsid w:val="00C8756D"/>
    <w:rsid w:val="00C87F66"/>
    <w:rsid w:val="00C90303"/>
    <w:rsid w:val="00C90E03"/>
    <w:rsid w:val="00C912DC"/>
    <w:rsid w:val="00C9133C"/>
    <w:rsid w:val="00C9300A"/>
    <w:rsid w:val="00C938BE"/>
    <w:rsid w:val="00C939CA"/>
    <w:rsid w:val="00C9415A"/>
    <w:rsid w:val="00C95431"/>
    <w:rsid w:val="00C95B1A"/>
    <w:rsid w:val="00C960F9"/>
    <w:rsid w:val="00C963CA"/>
    <w:rsid w:val="00C9676A"/>
    <w:rsid w:val="00C96925"/>
    <w:rsid w:val="00C96983"/>
    <w:rsid w:val="00C971AD"/>
    <w:rsid w:val="00C9776D"/>
    <w:rsid w:val="00CA02BF"/>
    <w:rsid w:val="00CA0D5B"/>
    <w:rsid w:val="00CA29C8"/>
    <w:rsid w:val="00CA2DDC"/>
    <w:rsid w:val="00CA2DE4"/>
    <w:rsid w:val="00CA308F"/>
    <w:rsid w:val="00CA30F3"/>
    <w:rsid w:val="00CA342B"/>
    <w:rsid w:val="00CA3D8C"/>
    <w:rsid w:val="00CA4199"/>
    <w:rsid w:val="00CA437E"/>
    <w:rsid w:val="00CA4815"/>
    <w:rsid w:val="00CA4915"/>
    <w:rsid w:val="00CA4B6D"/>
    <w:rsid w:val="00CA52B5"/>
    <w:rsid w:val="00CA6755"/>
    <w:rsid w:val="00CA6DE3"/>
    <w:rsid w:val="00CA7796"/>
    <w:rsid w:val="00CA7A8F"/>
    <w:rsid w:val="00CB04F3"/>
    <w:rsid w:val="00CB0764"/>
    <w:rsid w:val="00CB08C9"/>
    <w:rsid w:val="00CB1484"/>
    <w:rsid w:val="00CB159C"/>
    <w:rsid w:val="00CB18E4"/>
    <w:rsid w:val="00CB1AC7"/>
    <w:rsid w:val="00CB1C3C"/>
    <w:rsid w:val="00CB1FA6"/>
    <w:rsid w:val="00CB202E"/>
    <w:rsid w:val="00CB3E7E"/>
    <w:rsid w:val="00CB4397"/>
    <w:rsid w:val="00CB47DF"/>
    <w:rsid w:val="00CB5173"/>
    <w:rsid w:val="00CB6D90"/>
    <w:rsid w:val="00CB772D"/>
    <w:rsid w:val="00CB7B1A"/>
    <w:rsid w:val="00CC0202"/>
    <w:rsid w:val="00CC0DA0"/>
    <w:rsid w:val="00CC0DCD"/>
    <w:rsid w:val="00CC0FD6"/>
    <w:rsid w:val="00CC1725"/>
    <w:rsid w:val="00CC1C62"/>
    <w:rsid w:val="00CC26AB"/>
    <w:rsid w:val="00CC2E09"/>
    <w:rsid w:val="00CC2F67"/>
    <w:rsid w:val="00CC363C"/>
    <w:rsid w:val="00CC387D"/>
    <w:rsid w:val="00CC4052"/>
    <w:rsid w:val="00CC4A6B"/>
    <w:rsid w:val="00CC4BED"/>
    <w:rsid w:val="00CC58DD"/>
    <w:rsid w:val="00CC5BA1"/>
    <w:rsid w:val="00CC653E"/>
    <w:rsid w:val="00CC6656"/>
    <w:rsid w:val="00CC6B58"/>
    <w:rsid w:val="00CC74A5"/>
    <w:rsid w:val="00CD008D"/>
    <w:rsid w:val="00CD1946"/>
    <w:rsid w:val="00CD1AF6"/>
    <w:rsid w:val="00CD1F81"/>
    <w:rsid w:val="00CD206E"/>
    <w:rsid w:val="00CD2406"/>
    <w:rsid w:val="00CD2F9C"/>
    <w:rsid w:val="00CD342E"/>
    <w:rsid w:val="00CD3567"/>
    <w:rsid w:val="00CD3A8F"/>
    <w:rsid w:val="00CD4241"/>
    <w:rsid w:val="00CD4600"/>
    <w:rsid w:val="00CD51A0"/>
    <w:rsid w:val="00CD608E"/>
    <w:rsid w:val="00CD7EAC"/>
    <w:rsid w:val="00CE04E3"/>
    <w:rsid w:val="00CE06CC"/>
    <w:rsid w:val="00CE0B1B"/>
    <w:rsid w:val="00CE0E4C"/>
    <w:rsid w:val="00CE0F30"/>
    <w:rsid w:val="00CE0FDC"/>
    <w:rsid w:val="00CE10A7"/>
    <w:rsid w:val="00CE130A"/>
    <w:rsid w:val="00CE1541"/>
    <w:rsid w:val="00CE1B96"/>
    <w:rsid w:val="00CE1CA1"/>
    <w:rsid w:val="00CE1DCE"/>
    <w:rsid w:val="00CE2A5B"/>
    <w:rsid w:val="00CE39B0"/>
    <w:rsid w:val="00CE43EE"/>
    <w:rsid w:val="00CE46A8"/>
    <w:rsid w:val="00CE536D"/>
    <w:rsid w:val="00CE55FB"/>
    <w:rsid w:val="00CE56C8"/>
    <w:rsid w:val="00CE6494"/>
    <w:rsid w:val="00CE64DD"/>
    <w:rsid w:val="00CE67A9"/>
    <w:rsid w:val="00CE6E7E"/>
    <w:rsid w:val="00CE7367"/>
    <w:rsid w:val="00CE775C"/>
    <w:rsid w:val="00CF0CB3"/>
    <w:rsid w:val="00CF1CD5"/>
    <w:rsid w:val="00CF1F7D"/>
    <w:rsid w:val="00CF3887"/>
    <w:rsid w:val="00CF388C"/>
    <w:rsid w:val="00CF412A"/>
    <w:rsid w:val="00CF6059"/>
    <w:rsid w:val="00CF6562"/>
    <w:rsid w:val="00CF65B2"/>
    <w:rsid w:val="00CF6917"/>
    <w:rsid w:val="00CF6F4F"/>
    <w:rsid w:val="00CF7203"/>
    <w:rsid w:val="00CF7C92"/>
    <w:rsid w:val="00D01CE4"/>
    <w:rsid w:val="00D024E2"/>
    <w:rsid w:val="00D02716"/>
    <w:rsid w:val="00D02B2A"/>
    <w:rsid w:val="00D02CDC"/>
    <w:rsid w:val="00D02E48"/>
    <w:rsid w:val="00D03262"/>
    <w:rsid w:val="00D04DA1"/>
    <w:rsid w:val="00D05ECE"/>
    <w:rsid w:val="00D065C1"/>
    <w:rsid w:val="00D0661B"/>
    <w:rsid w:val="00D0669B"/>
    <w:rsid w:val="00D06F58"/>
    <w:rsid w:val="00D07E55"/>
    <w:rsid w:val="00D10E05"/>
    <w:rsid w:val="00D10E4D"/>
    <w:rsid w:val="00D10FF1"/>
    <w:rsid w:val="00D11557"/>
    <w:rsid w:val="00D1163B"/>
    <w:rsid w:val="00D12FA8"/>
    <w:rsid w:val="00D13387"/>
    <w:rsid w:val="00D148EE"/>
    <w:rsid w:val="00D15197"/>
    <w:rsid w:val="00D15711"/>
    <w:rsid w:val="00D15DCD"/>
    <w:rsid w:val="00D161FF"/>
    <w:rsid w:val="00D163D6"/>
    <w:rsid w:val="00D167FD"/>
    <w:rsid w:val="00D16B9B"/>
    <w:rsid w:val="00D16EA7"/>
    <w:rsid w:val="00D16EB5"/>
    <w:rsid w:val="00D1783E"/>
    <w:rsid w:val="00D17AD9"/>
    <w:rsid w:val="00D17B18"/>
    <w:rsid w:val="00D21915"/>
    <w:rsid w:val="00D21A7F"/>
    <w:rsid w:val="00D220D2"/>
    <w:rsid w:val="00D229D8"/>
    <w:rsid w:val="00D22C97"/>
    <w:rsid w:val="00D234A8"/>
    <w:rsid w:val="00D23ABC"/>
    <w:rsid w:val="00D23CD3"/>
    <w:rsid w:val="00D23D0F"/>
    <w:rsid w:val="00D24A46"/>
    <w:rsid w:val="00D2501E"/>
    <w:rsid w:val="00D25061"/>
    <w:rsid w:val="00D251F1"/>
    <w:rsid w:val="00D25F25"/>
    <w:rsid w:val="00D25FEB"/>
    <w:rsid w:val="00D25FF0"/>
    <w:rsid w:val="00D26108"/>
    <w:rsid w:val="00D2679B"/>
    <w:rsid w:val="00D302CA"/>
    <w:rsid w:val="00D318EB"/>
    <w:rsid w:val="00D3196D"/>
    <w:rsid w:val="00D320BA"/>
    <w:rsid w:val="00D32645"/>
    <w:rsid w:val="00D328FD"/>
    <w:rsid w:val="00D32D6B"/>
    <w:rsid w:val="00D33402"/>
    <w:rsid w:val="00D34972"/>
    <w:rsid w:val="00D350B2"/>
    <w:rsid w:val="00D35F2E"/>
    <w:rsid w:val="00D3697A"/>
    <w:rsid w:val="00D36DC6"/>
    <w:rsid w:val="00D370F5"/>
    <w:rsid w:val="00D3727F"/>
    <w:rsid w:val="00D37378"/>
    <w:rsid w:val="00D422FF"/>
    <w:rsid w:val="00D42E50"/>
    <w:rsid w:val="00D43069"/>
    <w:rsid w:val="00D4311A"/>
    <w:rsid w:val="00D431AC"/>
    <w:rsid w:val="00D433C3"/>
    <w:rsid w:val="00D43ADE"/>
    <w:rsid w:val="00D441D8"/>
    <w:rsid w:val="00D4433F"/>
    <w:rsid w:val="00D44936"/>
    <w:rsid w:val="00D45416"/>
    <w:rsid w:val="00D46282"/>
    <w:rsid w:val="00D4651A"/>
    <w:rsid w:val="00D46B9B"/>
    <w:rsid w:val="00D46C39"/>
    <w:rsid w:val="00D46D13"/>
    <w:rsid w:val="00D470DA"/>
    <w:rsid w:val="00D47345"/>
    <w:rsid w:val="00D4737F"/>
    <w:rsid w:val="00D47FD5"/>
    <w:rsid w:val="00D5139A"/>
    <w:rsid w:val="00D52196"/>
    <w:rsid w:val="00D52877"/>
    <w:rsid w:val="00D52EA1"/>
    <w:rsid w:val="00D540FB"/>
    <w:rsid w:val="00D54664"/>
    <w:rsid w:val="00D54893"/>
    <w:rsid w:val="00D554BB"/>
    <w:rsid w:val="00D55760"/>
    <w:rsid w:val="00D5688A"/>
    <w:rsid w:val="00D57599"/>
    <w:rsid w:val="00D578FC"/>
    <w:rsid w:val="00D603B3"/>
    <w:rsid w:val="00D60B61"/>
    <w:rsid w:val="00D60E65"/>
    <w:rsid w:val="00D618C8"/>
    <w:rsid w:val="00D62798"/>
    <w:rsid w:val="00D62AA6"/>
    <w:rsid w:val="00D62B4E"/>
    <w:rsid w:val="00D63190"/>
    <w:rsid w:val="00D639A2"/>
    <w:rsid w:val="00D63A33"/>
    <w:rsid w:val="00D644E2"/>
    <w:rsid w:val="00D647BD"/>
    <w:rsid w:val="00D65488"/>
    <w:rsid w:val="00D6586C"/>
    <w:rsid w:val="00D65944"/>
    <w:rsid w:val="00D65C76"/>
    <w:rsid w:val="00D672CB"/>
    <w:rsid w:val="00D70067"/>
    <w:rsid w:val="00D70245"/>
    <w:rsid w:val="00D7025A"/>
    <w:rsid w:val="00D7027D"/>
    <w:rsid w:val="00D7082E"/>
    <w:rsid w:val="00D70E8B"/>
    <w:rsid w:val="00D7148E"/>
    <w:rsid w:val="00D715B0"/>
    <w:rsid w:val="00D71B6B"/>
    <w:rsid w:val="00D732CA"/>
    <w:rsid w:val="00D742DC"/>
    <w:rsid w:val="00D750FC"/>
    <w:rsid w:val="00D7558A"/>
    <w:rsid w:val="00D75799"/>
    <w:rsid w:val="00D75DCE"/>
    <w:rsid w:val="00D77044"/>
    <w:rsid w:val="00D77209"/>
    <w:rsid w:val="00D7798E"/>
    <w:rsid w:val="00D77E46"/>
    <w:rsid w:val="00D8105E"/>
    <w:rsid w:val="00D81128"/>
    <w:rsid w:val="00D8138E"/>
    <w:rsid w:val="00D81DB3"/>
    <w:rsid w:val="00D8298D"/>
    <w:rsid w:val="00D82CB7"/>
    <w:rsid w:val="00D83E1A"/>
    <w:rsid w:val="00D8474A"/>
    <w:rsid w:val="00D850F5"/>
    <w:rsid w:val="00D857FE"/>
    <w:rsid w:val="00D85A39"/>
    <w:rsid w:val="00D85CDA"/>
    <w:rsid w:val="00D86284"/>
    <w:rsid w:val="00D87539"/>
    <w:rsid w:val="00D90193"/>
    <w:rsid w:val="00D90A8A"/>
    <w:rsid w:val="00D90C43"/>
    <w:rsid w:val="00D9121F"/>
    <w:rsid w:val="00D91F13"/>
    <w:rsid w:val="00D9222D"/>
    <w:rsid w:val="00D9245F"/>
    <w:rsid w:val="00D931BB"/>
    <w:rsid w:val="00D9351C"/>
    <w:rsid w:val="00D93889"/>
    <w:rsid w:val="00D9448A"/>
    <w:rsid w:val="00D95A54"/>
    <w:rsid w:val="00D960AA"/>
    <w:rsid w:val="00D96A15"/>
    <w:rsid w:val="00D96BE7"/>
    <w:rsid w:val="00D96EC6"/>
    <w:rsid w:val="00D974A5"/>
    <w:rsid w:val="00D97519"/>
    <w:rsid w:val="00D9775B"/>
    <w:rsid w:val="00DA05DD"/>
    <w:rsid w:val="00DA0CB5"/>
    <w:rsid w:val="00DA1B84"/>
    <w:rsid w:val="00DA28D8"/>
    <w:rsid w:val="00DA2E9E"/>
    <w:rsid w:val="00DA362F"/>
    <w:rsid w:val="00DA365A"/>
    <w:rsid w:val="00DA39F8"/>
    <w:rsid w:val="00DA3B87"/>
    <w:rsid w:val="00DA3D28"/>
    <w:rsid w:val="00DA4783"/>
    <w:rsid w:val="00DA4D08"/>
    <w:rsid w:val="00DA5154"/>
    <w:rsid w:val="00DA535E"/>
    <w:rsid w:val="00DA5F50"/>
    <w:rsid w:val="00DA6B72"/>
    <w:rsid w:val="00DA7954"/>
    <w:rsid w:val="00DA7BCE"/>
    <w:rsid w:val="00DA7C4E"/>
    <w:rsid w:val="00DA7D7F"/>
    <w:rsid w:val="00DB0379"/>
    <w:rsid w:val="00DB0831"/>
    <w:rsid w:val="00DB0AD7"/>
    <w:rsid w:val="00DB0B0A"/>
    <w:rsid w:val="00DB0C76"/>
    <w:rsid w:val="00DB16C3"/>
    <w:rsid w:val="00DB22B3"/>
    <w:rsid w:val="00DB2C52"/>
    <w:rsid w:val="00DB2D4F"/>
    <w:rsid w:val="00DB391E"/>
    <w:rsid w:val="00DB3E9F"/>
    <w:rsid w:val="00DB40BE"/>
    <w:rsid w:val="00DB4511"/>
    <w:rsid w:val="00DB4567"/>
    <w:rsid w:val="00DB45AF"/>
    <w:rsid w:val="00DB4602"/>
    <w:rsid w:val="00DB502E"/>
    <w:rsid w:val="00DB50AE"/>
    <w:rsid w:val="00DB5439"/>
    <w:rsid w:val="00DB66F4"/>
    <w:rsid w:val="00DB7A5B"/>
    <w:rsid w:val="00DC0096"/>
    <w:rsid w:val="00DC0B59"/>
    <w:rsid w:val="00DC0BF9"/>
    <w:rsid w:val="00DC20C3"/>
    <w:rsid w:val="00DC26BD"/>
    <w:rsid w:val="00DC33F3"/>
    <w:rsid w:val="00DC3674"/>
    <w:rsid w:val="00DC36ED"/>
    <w:rsid w:val="00DC3A2C"/>
    <w:rsid w:val="00DC4288"/>
    <w:rsid w:val="00DC525D"/>
    <w:rsid w:val="00DC5980"/>
    <w:rsid w:val="00DC5AA6"/>
    <w:rsid w:val="00DC5BEF"/>
    <w:rsid w:val="00DC5F54"/>
    <w:rsid w:val="00DC6345"/>
    <w:rsid w:val="00DC679E"/>
    <w:rsid w:val="00DC7CE3"/>
    <w:rsid w:val="00DD16D1"/>
    <w:rsid w:val="00DD1C54"/>
    <w:rsid w:val="00DD27C0"/>
    <w:rsid w:val="00DD2B46"/>
    <w:rsid w:val="00DD34C2"/>
    <w:rsid w:val="00DD40D7"/>
    <w:rsid w:val="00DD45F6"/>
    <w:rsid w:val="00DD4A12"/>
    <w:rsid w:val="00DD4AC9"/>
    <w:rsid w:val="00DD4E98"/>
    <w:rsid w:val="00DD5020"/>
    <w:rsid w:val="00DD5720"/>
    <w:rsid w:val="00DD5BD8"/>
    <w:rsid w:val="00DD6508"/>
    <w:rsid w:val="00DD6B6E"/>
    <w:rsid w:val="00DD7452"/>
    <w:rsid w:val="00DE0EFD"/>
    <w:rsid w:val="00DE158A"/>
    <w:rsid w:val="00DE1BFF"/>
    <w:rsid w:val="00DE1FA2"/>
    <w:rsid w:val="00DE2B67"/>
    <w:rsid w:val="00DE2C0F"/>
    <w:rsid w:val="00DE3228"/>
    <w:rsid w:val="00DE32F2"/>
    <w:rsid w:val="00DE3F24"/>
    <w:rsid w:val="00DE416E"/>
    <w:rsid w:val="00DE6661"/>
    <w:rsid w:val="00DE6BFD"/>
    <w:rsid w:val="00DE6F3F"/>
    <w:rsid w:val="00DE79BB"/>
    <w:rsid w:val="00DE7F44"/>
    <w:rsid w:val="00DF1E0F"/>
    <w:rsid w:val="00DF29FB"/>
    <w:rsid w:val="00DF2A9C"/>
    <w:rsid w:val="00DF2ABE"/>
    <w:rsid w:val="00DF3B2C"/>
    <w:rsid w:val="00DF3BE2"/>
    <w:rsid w:val="00DF3F63"/>
    <w:rsid w:val="00DF436F"/>
    <w:rsid w:val="00DF4884"/>
    <w:rsid w:val="00DF4ACA"/>
    <w:rsid w:val="00DF4C47"/>
    <w:rsid w:val="00DF4DFD"/>
    <w:rsid w:val="00DF50D0"/>
    <w:rsid w:val="00DF6ADE"/>
    <w:rsid w:val="00DF6C56"/>
    <w:rsid w:val="00E00752"/>
    <w:rsid w:val="00E00BCA"/>
    <w:rsid w:val="00E01375"/>
    <w:rsid w:val="00E02243"/>
    <w:rsid w:val="00E02653"/>
    <w:rsid w:val="00E02B7F"/>
    <w:rsid w:val="00E02D9D"/>
    <w:rsid w:val="00E0354B"/>
    <w:rsid w:val="00E037DD"/>
    <w:rsid w:val="00E03EB2"/>
    <w:rsid w:val="00E0435E"/>
    <w:rsid w:val="00E0468D"/>
    <w:rsid w:val="00E04788"/>
    <w:rsid w:val="00E048F5"/>
    <w:rsid w:val="00E04F51"/>
    <w:rsid w:val="00E0533B"/>
    <w:rsid w:val="00E05605"/>
    <w:rsid w:val="00E05E21"/>
    <w:rsid w:val="00E062C1"/>
    <w:rsid w:val="00E06436"/>
    <w:rsid w:val="00E06584"/>
    <w:rsid w:val="00E06ED6"/>
    <w:rsid w:val="00E0752E"/>
    <w:rsid w:val="00E1057E"/>
    <w:rsid w:val="00E1075A"/>
    <w:rsid w:val="00E10ECA"/>
    <w:rsid w:val="00E111A0"/>
    <w:rsid w:val="00E114B4"/>
    <w:rsid w:val="00E11AE8"/>
    <w:rsid w:val="00E127F0"/>
    <w:rsid w:val="00E13ED9"/>
    <w:rsid w:val="00E13FBC"/>
    <w:rsid w:val="00E14114"/>
    <w:rsid w:val="00E1526F"/>
    <w:rsid w:val="00E15491"/>
    <w:rsid w:val="00E154FF"/>
    <w:rsid w:val="00E15759"/>
    <w:rsid w:val="00E16193"/>
    <w:rsid w:val="00E16E47"/>
    <w:rsid w:val="00E1782D"/>
    <w:rsid w:val="00E17B94"/>
    <w:rsid w:val="00E207D5"/>
    <w:rsid w:val="00E20EDA"/>
    <w:rsid w:val="00E211CA"/>
    <w:rsid w:val="00E2172C"/>
    <w:rsid w:val="00E21D0C"/>
    <w:rsid w:val="00E2261A"/>
    <w:rsid w:val="00E22E48"/>
    <w:rsid w:val="00E2317C"/>
    <w:rsid w:val="00E2345F"/>
    <w:rsid w:val="00E239D6"/>
    <w:rsid w:val="00E2425F"/>
    <w:rsid w:val="00E24310"/>
    <w:rsid w:val="00E243A9"/>
    <w:rsid w:val="00E24666"/>
    <w:rsid w:val="00E246F7"/>
    <w:rsid w:val="00E25371"/>
    <w:rsid w:val="00E2638C"/>
    <w:rsid w:val="00E2641F"/>
    <w:rsid w:val="00E26F41"/>
    <w:rsid w:val="00E2700B"/>
    <w:rsid w:val="00E271B1"/>
    <w:rsid w:val="00E3073E"/>
    <w:rsid w:val="00E31933"/>
    <w:rsid w:val="00E31CA3"/>
    <w:rsid w:val="00E320CA"/>
    <w:rsid w:val="00E3253A"/>
    <w:rsid w:val="00E32643"/>
    <w:rsid w:val="00E3291D"/>
    <w:rsid w:val="00E32960"/>
    <w:rsid w:val="00E32D54"/>
    <w:rsid w:val="00E32F11"/>
    <w:rsid w:val="00E32F72"/>
    <w:rsid w:val="00E33020"/>
    <w:rsid w:val="00E33E58"/>
    <w:rsid w:val="00E33EA8"/>
    <w:rsid w:val="00E33F9C"/>
    <w:rsid w:val="00E34613"/>
    <w:rsid w:val="00E34A91"/>
    <w:rsid w:val="00E363C4"/>
    <w:rsid w:val="00E37533"/>
    <w:rsid w:val="00E37835"/>
    <w:rsid w:val="00E37F43"/>
    <w:rsid w:val="00E40796"/>
    <w:rsid w:val="00E411B5"/>
    <w:rsid w:val="00E42150"/>
    <w:rsid w:val="00E423B3"/>
    <w:rsid w:val="00E428D2"/>
    <w:rsid w:val="00E43291"/>
    <w:rsid w:val="00E433F5"/>
    <w:rsid w:val="00E44690"/>
    <w:rsid w:val="00E44B94"/>
    <w:rsid w:val="00E456A6"/>
    <w:rsid w:val="00E45A56"/>
    <w:rsid w:val="00E45F6B"/>
    <w:rsid w:val="00E4637A"/>
    <w:rsid w:val="00E509CD"/>
    <w:rsid w:val="00E50E20"/>
    <w:rsid w:val="00E514D5"/>
    <w:rsid w:val="00E51D0A"/>
    <w:rsid w:val="00E5241A"/>
    <w:rsid w:val="00E529E5"/>
    <w:rsid w:val="00E53312"/>
    <w:rsid w:val="00E5388E"/>
    <w:rsid w:val="00E541B7"/>
    <w:rsid w:val="00E555D5"/>
    <w:rsid w:val="00E55C8C"/>
    <w:rsid w:val="00E55EBB"/>
    <w:rsid w:val="00E568F4"/>
    <w:rsid w:val="00E56AE8"/>
    <w:rsid w:val="00E56C01"/>
    <w:rsid w:val="00E57069"/>
    <w:rsid w:val="00E57083"/>
    <w:rsid w:val="00E574D7"/>
    <w:rsid w:val="00E57B53"/>
    <w:rsid w:val="00E6043F"/>
    <w:rsid w:val="00E60551"/>
    <w:rsid w:val="00E60D03"/>
    <w:rsid w:val="00E6178C"/>
    <w:rsid w:val="00E61BDD"/>
    <w:rsid w:val="00E620EB"/>
    <w:rsid w:val="00E62BB2"/>
    <w:rsid w:val="00E6313C"/>
    <w:rsid w:val="00E64847"/>
    <w:rsid w:val="00E64C25"/>
    <w:rsid w:val="00E64C66"/>
    <w:rsid w:val="00E64D0B"/>
    <w:rsid w:val="00E654D3"/>
    <w:rsid w:val="00E66D97"/>
    <w:rsid w:val="00E67289"/>
    <w:rsid w:val="00E67477"/>
    <w:rsid w:val="00E67890"/>
    <w:rsid w:val="00E7043A"/>
    <w:rsid w:val="00E7059A"/>
    <w:rsid w:val="00E708F3"/>
    <w:rsid w:val="00E70C96"/>
    <w:rsid w:val="00E7118E"/>
    <w:rsid w:val="00E71A6F"/>
    <w:rsid w:val="00E723C8"/>
    <w:rsid w:val="00E72567"/>
    <w:rsid w:val="00E728AE"/>
    <w:rsid w:val="00E73E61"/>
    <w:rsid w:val="00E73FA3"/>
    <w:rsid w:val="00E7433B"/>
    <w:rsid w:val="00E7443E"/>
    <w:rsid w:val="00E749D3"/>
    <w:rsid w:val="00E74C92"/>
    <w:rsid w:val="00E753FA"/>
    <w:rsid w:val="00E75591"/>
    <w:rsid w:val="00E765E9"/>
    <w:rsid w:val="00E76C15"/>
    <w:rsid w:val="00E8037C"/>
    <w:rsid w:val="00E80ABE"/>
    <w:rsid w:val="00E814D1"/>
    <w:rsid w:val="00E81785"/>
    <w:rsid w:val="00E82DC5"/>
    <w:rsid w:val="00E82FA6"/>
    <w:rsid w:val="00E84475"/>
    <w:rsid w:val="00E844B1"/>
    <w:rsid w:val="00E85315"/>
    <w:rsid w:val="00E85B03"/>
    <w:rsid w:val="00E86E29"/>
    <w:rsid w:val="00E871CB"/>
    <w:rsid w:val="00E932DB"/>
    <w:rsid w:val="00E93EA6"/>
    <w:rsid w:val="00E9408C"/>
    <w:rsid w:val="00E94B29"/>
    <w:rsid w:val="00E94C14"/>
    <w:rsid w:val="00E94FCF"/>
    <w:rsid w:val="00E965AE"/>
    <w:rsid w:val="00E96C89"/>
    <w:rsid w:val="00E96E0B"/>
    <w:rsid w:val="00E97049"/>
    <w:rsid w:val="00EA1606"/>
    <w:rsid w:val="00EA1A02"/>
    <w:rsid w:val="00EA2110"/>
    <w:rsid w:val="00EA25FD"/>
    <w:rsid w:val="00EA34E5"/>
    <w:rsid w:val="00EA5A47"/>
    <w:rsid w:val="00EA649C"/>
    <w:rsid w:val="00EA6AE1"/>
    <w:rsid w:val="00EA6E03"/>
    <w:rsid w:val="00EA7634"/>
    <w:rsid w:val="00EB055E"/>
    <w:rsid w:val="00EB06C3"/>
    <w:rsid w:val="00EB07F7"/>
    <w:rsid w:val="00EB08C9"/>
    <w:rsid w:val="00EB1351"/>
    <w:rsid w:val="00EB1D0E"/>
    <w:rsid w:val="00EB2050"/>
    <w:rsid w:val="00EB29EA"/>
    <w:rsid w:val="00EB3089"/>
    <w:rsid w:val="00EB309C"/>
    <w:rsid w:val="00EB3142"/>
    <w:rsid w:val="00EB425A"/>
    <w:rsid w:val="00EB4327"/>
    <w:rsid w:val="00EB49D0"/>
    <w:rsid w:val="00EB4C2F"/>
    <w:rsid w:val="00EB55C0"/>
    <w:rsid w:val="00EB5C3D"/>
    <w:rsid w:val="00EB6CF0"/>
    <w:rsid w:val="00EC1819"/>
    <w:rsid w:val="00EC23C6"/>
    <w:rsid w:val="00EC374E"/>
    <w:rsid w:val="00EC39CD"/>
    <w:rsid w:val="00EC47F9"/>
    <w:rsid w:val="00EC52D0"/>
    <w:rsid w:val="00EC5B34"/>
    <w:rsid w:val="00EC6188"/>
    <w:rsid w:val="00EC6F93"/>
    <w:rsid w:val="00EC74C5"/>
    <w:rsid w:val="00EC779B"/>
    <w:rsid w:val="00EC7D00"/>
    <w:rsid w:val="00ED014A"/>
    <w:rsid w:val="00ED0DDF"/>
    <w:rsid w:val="00ED16D3"/>
    <w:rsid w:val="00ED1AF2"/>
    <w:rsid w:val="00ED2296"/>
    <w:rsid w:val="00ED2584"/>
    <w:rsid w:val="00ED2DD3"/>
    <w:rsid w:val="00ED2FC7"/>
    <w:rsid w:val="00ED32A8"/>
    <w:rsid w:val="00ED32DB"/>
    <w:rsid w:val="00ED3412"/>
    <w:rsid w:val="00ED356D"/>
    <w:rsid w:val="00ED393A"/>
    <w:rsid w:val="00ED3BE8"/>
    <w:rsid w:val="00ED3C4E"/>
    <w:rsid w:val="00ED3F91"/>
    <w:rsid w:val="00ED4870"/>
    <w:rsid w:val="00ED5728"/>
    <w:rsid w:val="00ED6380"/>
    <w:rsid w:val="00ED6446"/>
    <w:rsid w:val="00ED6508"/>
    <w:rsid w:val="00ED6528"/>
    <w:rsid w:val="00ED6DAB"/>
    <w:rsid w:val="00ED6ED0"/>
    <w:rsid w:val="00ED79FE"/>
    <w:rsid w:val="00EE048E"/>
    <w:rsid w:val="00EE085E"/>
    <w:rsid w:val="00EE0B6B"/>
    <w:rsid w:val="00EE11AC"/>
    <w:rsid w:val="00EE1C85"/>
    <w:rsid w:val="00EE228B"/>
    <w:rsid w:val="00EE27BE"/>
    <w:rsid w:val="00EE2E52"/>
    <w:rsid w:val="00EE3709"/>
    <w:rsid w:val="00EE3E80"/>
    <w:rsid w:val="00EE518E"/>
    <w:rsid w:val="00EE52C3"/>
    <w:rsid w:val="00EE5783"/>
    <w:rsid w:val="00EE5D84"/>
    <w:rsid w:val="00EE5F9C"/>
    <w:rsid w:val="00EE64DD"/>
    <w:rsid w:val="00EE65ED"/>
    <w:rsid w:val="00EE6885"/>
    <w:rsid w:val="00EE7A34"/>
    <w:rsid w:val="00EE7A69"/>
    <w:rsid w:val="00EF0692"/>
    <w:rsid w:val="00EF1222"/>
    <w:rsid w:val="00EF2030"/>
    <w:rsid w:val="00EF4EF4"/>
    <w:rsid w:val="00EF4F81"/>
    <w:rsid w:val="00EF51EE"/>
    <w:rsid w:val="00EF5543"/>
    <w:rsid w:val="00EF56E6"/>
    <w:rsid w:val="00EF57DF"/>
    <w:rsid w:val="00EF58FF"/>
    <w:rsid w:val="00EF5C61"/>
    <w:rsid w:val="00EF5E72"/>
    <w:rsid w:val="00EF649D"/>
    <w:rsid w:val="00EF7CAD"/>
    <w:rsid w:val="00EF7DF7"/>
    <w:rsid w:val="00F0046B"/>
    <w:rsid w:val="00F00BA4"/>
    <w:rsid w:val="00F00FF1"/>
    <w:rsid w:val="00F02B84"/>
    <w:rsid w:val="00F02BDE"/>
    <w:rsid w:val="00F034BA"/>
    <w:rsid w:val="00F038DB"/>
    <w:rsid w:val="00F03ED9"/>
    <w:rsid w:val="00F03EF4"/>
    <w:rsid w:val="00F04CF3"/>
    <w:rsid w:val="00F053B3"/>
    <w:rsid w:val="00F055CE"/>
    <w:rsid w:val="00F06010"/>
    <w:rsid w:val="00F060FB"/>
    <w:rsid w:val="00F062DD"/>
    <w:rsid w:val="00F06CF9"/>
    <w:rsid w:val="00F07042"/>
    <w:rsid w:val="00F07192"/>
    <w:rsid w:val="00F07953"/>
    <w:rsid w:val="00F07BB0"/>
    <w:rsid w:val="00F07CF4"/>
    <w:rsid w:val="00F1000D"/>
    <w:rsid w:val="00F10577"/>
    <w:rsid w:val="00F10F2E"/>
    <w:rsid w:val="00F11973"/>
    <w:rsid w:val="00F11ADD"/>
    <w:rsid w:val="00F12025"/>
    <w:rsid w:val="00F1216D"/>
    <w:rsid w:val="00F12C9C"/>
    <w:rsid w:val="00F12D4A"/>
    <w:rsid w:val="00F12E04"/>
    <w:rsid w:val="00F12E90"/>
    <w:rsid w:val="00F13345"/>
    <w:rsid w:val="00F135E9"/>
    <w:rsid w:val="00F1381C"/>
    <w:rsid w:val="00F145CF"/>
    <w:rsid w:val="00F14685"/>
    <w:rsid w:val="00F14C06"/>
    <w:rsid w:val="00F1551D"/>
    <w:rsid w:val="00F15562"/>
    <w:rsid w:val="00F15ADE"/>
    <w:rsid w:val="00F1628F"/>
    <w:rsid w:val="00F1663A"/>
    <w:rsid w:val="00F167D8"/>
    <w:rsid w:val="00F177D4"/>
    <w:rsid w:val="00F17EED"/>
    <w:rsid w:val="00F2019E"/>
    <w:rsid w:val="00F203AA"/>
    <w:rsid w:val="00F2092D"/>
    <w:rsid w:val="00F20A4D"/>
    <w:rsid w:val="00F20D66"/>
    <w:rsid w:val="00F2135E"/>
    <w:rsid w:val="00F22EAC"/>
    <w:rsid w:val="00F232CE"/>
    <w:rsid w:val="00F23940"/>
    <w:rsid w:val="00F23B8E"/>
    <w:rsid w:val="00F250A3"/>
    <w:rsid w:val="00F25215"/>
    <w:rsid w:val="00F2524F"/>
    <w:rsid w:val="00F258B1"/>
    <w:rsid w:val="00F25D93"/>
    <w:rsid w:val="00F25F72"/>
    <w:rsid w:val="00F266EE"/>
    <w:rsid w:val="00F26F4A"/>
    <w:rsid w:val="00F278B8"/>
    <w:rsid w:val="00F2799A"/>
    <w:rsid w:val="00F3030D"/>
    <w:rsid w:val="00F3041B"/>
    <w:rsid w:val="00F30BFA"/>
    <w:rsid w:val="00F30CB1"/>
    <w:rsid w:val="00F30EEC"/>
    <w:rsid w:val="00F311A4"/>
    <w:rsid w:val="00F318C1"/>
    <w:rsid w:val="00F3247C"/>
    <w:rsid w:val="00F32FC5"/>
    <w:rsid w:val="00F3333B"/>
    <w:rsid w:val="00F34004"/>
    <w:rsid w:val="00F34D5D"/>
    <w:rsid w:val="00F355E4"/>
    <w:rsid w:val="00F35847"/>
    <w:rsid w:val="00F40682"/>
    <w:rsid w:val="00F41450"/>
    <w:rsid w:val="00F41693"/>
    <w:rsid w:val="00F421B4"/>
    <w:rsid w:val="00F433F9"/>
    <w:rsid w:val="00F43961"/>
    <w:rsid w:val="00F44110"/>
    <w:rsid w:val="00F444B2"/>
    <w:rsid w:val="00F44684"/>
    <w:rsid w:val="00F44EB2"/>
    <w:rsid w:val="00F459C1"/>
    <w:rsid w:val="00F45B5C"/>
    <w:rsid w:val="00F46742"/>
    <w:rsid w:val="00F46971"/>
    <w:rsid w:val="00F46F41"/>
    <w:rsid w:val="00F47A7F"/>
    <w:rsid w:val="00F47F97"/>
    <w:rsid w:val="00F50E57"/>
    <w:rsid w:val="00F50E8A"/>
    <w:rsid w:val="00F50F91"/>
    <w:rsid w:val="00F51E39"/>
    <w:rsid w:val="00F52764"/>
    <w:rsid w:val="00F53D72"/>
    <w:rsid w:val="00F54AA1"/>
    <w:rsid w:val="00F54D14"/>
    <w:rsid w:val="00F5587C"/>
    <w:rsid w:val="00F55EDF"/>
    <w:rsid w:val="00F5635F"/>
    <w:rsid w:val="00F57635"/>
    <w:rsid w:val="00F57BBF"/>
    <w:rsid w:val="00F57BE0"/>
    <w:rsid w:val="00F60019"/>
    <w:rsid w:val="00F60B66"/>
    <w:rsid w:val="00F60CF5"/>
    <w:rsid w:val="00F60D1C"/>
    <w:rsid w:val="00F61871"/>
    <w:rsid w:val="00F619B2"/>
    <w:rsid w:val="00F61A0B"/>
    <w:rsid w:val="00F61C04"/>
    <w:rsid w:val="00F61CF3"/>
    <w:rsid w:val="00F630AB"/>
    <w:rsid w:val="00F632EB"/>
    <w:rsid w:val="00F63945"/>
    <w:rsid w:val="00F64024"/>
    <w:rsid w:val="00F6423B"/>
    <w:rsid w:val="00F658AF"/>
    <w:rsid w:val="00F659B2"/>
    <w:rsid w:val="00F66599"/>
    <w:rsid w:val="00F66962"/>
    <w:rsid w:val="00F670EC"/>
    <w:rsid w:val="00F673BB"/>
    <w:rsid w:val="00F67A7D"/>
    <w:rsid w:val="00F702C1"/>
    <w:rsid w:val="00F70BD0"/>
    <w:rsid w:val="00F712A8"/>
    <w:rsid w:val="00F713FB"/>
    <w:rsid w:val="00F71FDC"/>
    <w:rsid w:val="00F7248D"/>
    <w:rsid w:val="00F72A4E"/>
    <w:rsid w:val="00F73066"/>
    <w:rsid w:val="00F733C6"/>
    <w:rsid w:val="00F73401"/>
    <w:rsid w:val="00F7384C"/>
    <w:rsid w:val="00F73B8E"/>
    <w:rsid w:val="00F7415E"/>
    <w:rsid w:val="00F74C9B"/>
    <w:rsid w:val="00F762CE"/>
    <w:rsid w:val="00F81540"/>
    <w:rsid w:val="00F82014"/>
    <w:rsid w:val="00F8276F"/>
    <w:rsid w:val="00F82C2C"/>
    <w:rsid w:val="00F84EA5"/>
    <w:rsid w:val="00F85913"/>
    <w:rsid w:val="00F85D99"/>
    <w:rsid w:val="00F86509"/>
    <w:rsid w:val="00F87191"/>
    <w:rsid w:val="00F871C9"/>
    <w:rsid w:val="00F871E8"/>
    <w:rsid w:val="00F878C1"/>
    <w:rsid w:val="00F90261"/>
    <w:rsid w:val="00F9036B"/>
    <w:rsid w:val="00F91A24"/>
    <w:rsid w:val="00F92258"/>
    <w:rsid w:val="00F9265F"/>
    <w:rsid w:val="00F9301C"/>
    <w:rsid w:val="00F93145"/>
    <w:rsid w:val="00F93376"/>
    <w:rsid w:val="00F945FE"/>
    <w:rsid w:val="00F953B9"/>
    <w:rsid w:val="00F95950"/>
    <w:rsid w:val="00F966AE"/>
    <w:rsid w:val="00F97139"/>
    <w:rsid w:val="00FA122F"/>
    <w:rsid w:val="00FA176E"/>
    <w:rsid w:val="00FA1A68"/>
    <w:rsid w:val="00FA2882"/>
    <w:rsid w:val="00FA28A7"/>
    <w:rsid w:val="00FA29B6"/>
    <w:rsid w:val="00FA2D09"/>
    <w:rsid w:val="00FA39DC"/>
    <w:rsid w:val="00FA4161"/>
    <w:rsid w:val="00FA4A5E"/>
    <w:rsid w:val="00FA5C85"/>
    <w:rsid w:val="00FA5F74"/>
    <w:rsid w:val="00FA6360"/>
    <w:rsid w:val="00FA65EB"/>
    <w:rsid w:val="00FA6A5B"/>
    <w:rsid w:val="00FA7E8F"/>
    <w:rsid w:val="00FB0514"/>
    <w:rsid w:val="00FB0CF9"/>
    <w:rsid w:val="00FB0D80"/>
    <w:rsid w:val="00FB11F6"/>
    <w:rsid w:val="00FB1868"/>
    <w:rsid w:val="00FB1C2D"/>
    <w:rsid w:val="00FB1E1E"/>
    <w:rsid w:val="00FB1E3C"/>
    <w:rsid w:val="00FB2805"/>
    <w:rsid w:val="00FB29DE"/>
    <w:rsid w:val="00FB3C15"/>
    <w:rsid w:val="00FB3FB1"/>
    <w:rsid w:val="00FB4350"/>
    <w:rsid w:val="00FB4B79"/>
    <w:rsid w:val="00FB59E4"/>
    <w:rsid w:val="00FB5A48"/>
    <w:rsid w:val="00FB647A"/>
    <w:rsid w:val="00FB6B6A"/>
    <w:rsid w:val="00FB70E4"/>
    <w:rsid w:val="00FB76FE"/>
    <w:rsid w:val="00FB7E71"/>
    <w:rsid w:val="00FB7EB5"/>
    <w:rsid w:val="00FC0A36"/>
    <w:rsid w:val="00FC2B31"/>
    <w:rsid w:val="00FC2CD9"/>
    <w:rsid w:val="00FC4475"/>
    <w:rsid w:val="00FC4490"/>
    <w:rsid w:val="00FC450E"/>
    <w:rsid w:val="00FC55C3"/>
    <w:rsid w:val="00FC55F3"/>
    <w:rsid w:val="00FC7469"/>
    <w:rsid w:val="00FC7ED6"/>
    <w:rsid w:val="00FC7F22"/>
    <w:rsid w:val="00FD013E"/>
    <w:rsid w:val="00FD0A90"/>
    <w:rsid w:val="00FD0DAD"/>
    <w:rsid w:val="00FD1FC3"/>
    <w:rsid w:val="00FD21A0"/>
    <w:rsid w:val="00FD21A5"/>
    <w:rsid w:val="00FD2302"/>
    <w:rsid w:val="00FD2BDF"/>
    <w:rsid w:val="00FD2F2E"/>
    <w:rsid w:val="00FD3D5B"/>
    <w:rsid w:val="00FD42B6"/>
    <w:rsid w:val="00FD48BB"/>
    <w:rsid w:val="00FD4D6E"/>
    <w:rsid w:val="00FD4DBD"/>
    <w:rsid w:val="00FD4DF0"/>
    <w:rsid w:val="00FD5A26"/>
    <w:rsid w:val="00FD5EEF"/>
    <w:rsid w:val="00FD608D"/>
    <w:rsid w:val="00FD610F"/>
    <w:rsid w:val="00FD62DB"/>
    <w:rsid w:val="00FD6383"/>
    <w:rsid w:val="00FD679E"/>
    <w:rsid w:val="00FD7458"/>
    <w:rsid w:val="00FD7DF4"/>
    <w:rsid w:val="00FE0FAD"/>
    <w:rsid w:val="00FE1F3B"/>
    <w:rsid w:val="00FE3A88"/>
    <w:rsid w:val="00FE3B60"/>
    <w:rsid w:val="00FE4519"/>
    <w:rsid w:val="00FE4663"/>
    <w:rsid w:val="00FE4874"/>
    <w:rsid w:val="00FE4EE0"/>
    <w:rsid w:val="00FE508E"/>
    <w:rsid w:val="00FE61B0"/>
    <w:rsid w:val="00FE6C26"/>
    <w:rsid w:val="00FE757C"/>
    <w:rsid w:val="00FE7891"/>
    <w:rsid w:val="00FF065C"/>
    <w:rsid w:val="00FF0C64"/>
    <w:rsid w:val="00FF0D3F"/>
    <w:rsid w:val="00FF2722"/>
    <w:rsid w:val="00FF2AD9"/>
    <w:rsid w:val="00FF4EBA"/>
    <w:rsid w:val="00FF5BC8"/>
    <w:rsid w:val="00FF64ED"/>
    <w:rsid w:val="00FF6A1B"/>
    <w:rsid w:val="00FF757E"/>
    <w:rsid w:val="01042C59"/>
    <w:rsid w:val="02A7D771"/>
    <w:rsid w:val="031DF698"/>
    <w:rsid w:val="03631046"/>
    <w:rsid w:val="0392A85B"/>
    <w:rsid w:val="04599F37"/>
    <w:rsid w:val="04937ABD"/>
    <w:rsid w:val="04E0AB9C"/>
    <w:rsid w:val="060B8CF9"/>
    <w:rsid w:val="0650DA9C"/>
    <w:rsid w:val="07022AD0"/>
    <w:rsid w:val="07AEEA78"/>
    <w:rsid w:val="07D03327"/>
    <w:rsid w:val="08FED0AC"/>
    <w:rsid w:val="0997000A"/>
    <w:rsid w:val="0A22A674"/>
    <w:rsid w:val="0A56E6DC"/>
    <w:rsid w:val="0A6397C3"/>
    <w:rsid w:val="0AFD300A"/>
    <w:rsid w:val="0B4DD0FC"/>
    <w:rsid w:val="0B8C5454"/>
    <w:rsid w:val="0BC279AB"/>
    <w:rsid w:val="0C084D06"/>
    <w:rsid w:val="0C3887DB"/>
    <w:rsid w:val="0C424312"/>
    <w:rsid w:val="0CA0ED5C"/>
    <w:rsid w:val="0D5B2381"/>
    <w:rsid w:val="0ECC4D2A"/>
    <w:rsid w:val="0EFA44B8"/>
    <w:rsid w:val="0F0ECEBE"/>
    <w:rsid w:val="0F2D6864"/>
    <w:rsid w:val="0F76C0BA"/>
    <w:rsid w:val="0F82239E"/>
    <w:rsid w:val="0FE1C62C"/>
    <w:rsid w:val="10099F9E"/>
    <w:rsid w:val="103291C7"/>
    <w:rsid w:val="1036A8FD"/>
    <w:rsid w:val="1174834C"/>
    <w:rsid w:val="11B5B9E0"/>
    <w:rsid w:val="121C3510"/>
    <w:rsid w:val="13936B0A"/>
    <w:rsid w:val="14AEA2F7"/>
    <w:rsid w:val="155DE7A1"/>
    <w:rsid w:val="1720DEC0"/>
    <w:rsid w:val="17AD0DE2"/>
    <w:rsid w:val="187C776E"/>
    <w:rsid w:val="19B31F40"/>
    <w:rsid w:val="19D43E47"/>
    <w:rsid w:val="1A287944"/>
    <w:rsid w:val="1A2BC2DD"/>
    <w:rsid w:val="1AD8CAE3"/>
    <w:rsid w:val="1BD910C2"/>
    <w:rsid w:val="1C715B1E"/>
    <w:rsid w:val="1D87EB99"/>
    <w:rsid w:val="1DEAE6E8"/>
    <w:rsid w:val="1DF2BDB6"/>
    <w:rsid w:val="1E01EF2D"/>
    <w:rsid w:val="1E300D14"/>
    <w:rsid w:val="1E44C8C6"/>
    <w:rsid w:val="1FBC5D6B"/>
    <w:rsid w:val="1FC85C37"/>
    <w:rsid w:val="20179306"/>
    <w:rsid w:val="2018A42B"/>
    <w:rsid w:val="2084FFDE"/>
    <w:rsid w:val="2094FC0D"/>
    <w:rsid w:val="20EEC535"/>
    <w:rsid w:val="210DCB00"/>
    <w:rsid w:val="21227761"/>
    <w:rsid w:val="219F3DF9"/>
    <w:rsid w:val="21F3A1BA"/>
    <w:rsid w:val="2214D692"/>
    <w:rsid w:val="22572188"/>
    <w:rsid w:val="2263E3A9"/>
    <w:rsid w:val="227D49F6"/>
    <w:rsid w:val="22CDC29D"/>
    <w:rsid w:val="23085625"/>
    <w:rsid w:val="2319D979"/>
    <w:rsid w:val="232062B9"/>
    <w:rsid w:val="23217A5E"/>
    <w:rsid w:val="235B67E3"/>
    <w:rsid w:val="236674E1"/>
    <w:rsid w:val="237021BA"/>
    <w:rsid w:val="2393B4F5"/>
    <w:rsid w:val="23AC3714"/>
    <w:rsid w:val="2421AD1A"/>
    <w:rsid w:val="24B20497"/>
    <w:rsid w:val="251176B7"/>
    <w:rsid w:val="2519E265"/>
    <w:rsid w:val="262F521B"/>
    <w:rsid w:val="265533D9"/>
    <w:rsid w:val="266497A0"/>
    <w:rsid w:val="266607C2"/>
    <w:rsid w:val="269F6C12"/>
    <w:rsid w:val="26B680C3"/>
    <w:rsid w:val="2777C933"/>
    <w:rsid w:val="285D29DE"/>
    <w:rsid w:val="29274966"/>
    <w:rsid w:val="2A176242"/>
    <w:rsid w:val="2A240C29"/>
    <w:rsid w:val="2A75EBFB"/>
    <w:rsid w:val="2B5700E3"/>
    <w:rsid w:val="2B679B55"/>
    <w:rsid w:val="2B8A763B"/>
    <w:rsid w:val="2BD60C93"/>
    <w:rsid w:val="2DA6BBC1"/>
    <w:rsid w:val="2E292021"/>
    <w:rsid w:val="2E5DE265"/>
    <w:rsid w:val="2EABF2C4"/>
    <w:rsid w:val="2F27E56B"/>
    <w:rsid w:val="3190AA0B"/>
    <w:rsid w:val="332358A4"/>
    <w:rsid w:val="34B1A52E"/>
    <w:rsid w:val="35780AEA"/>
    <w:rsid w:val="358CB234"/>
    <w:rsid w:val="3668D865"/>
    <w:rsid w:val="376B1832"/>
    <w:rsid w:val="38CCF935"/>
    <w:rsid w:val="39476500"/>
    <w:rsid w:val="3A96D1CA"/>
    <w:rsid w:val="3B2D9B59"/>
    <w:rsid w:val="3BAAD617"/>
    <w:rsid w:val="3C1B65A8"/>
    <w:rsid w:val="3CF21E63"/>
    <w:rsid w:val="3D7FD4B0"/>
    <w:rsid w:val="3DBAB33F"/>
    <w:rsid w:val="3DCB2D4C"/>
    <w:rsid w:val="3DDEDCAC"/>
    <w:rsid w:val="3E115C1E"/>
    <w:rsid w:val="402D2862"/>
    <w:rsid w:val="4048DE1A"/>
    <w:rsid w:val="416998D9"/>
    <w:rsid w:val="4231755B"/>
    <w:rsid w:val="42558C56"/>
    <w:rsid w:val="42947757"/>
    <w:rsid w:val="42AAA963"/>
    <w:rsid w:val="42DE60E2"/>
    <w:rsid w:val="4347892B"/>
    <w:rsid w:val="4406D597"/>
    <w:rsid w:val="441D40CB"/>
    <w:rsid w:val="4424943B"/>
    <w:rsid w:val="4454D82A"/>
    <w:rsid w:val="44DA7BE4"/>
    <w:rsid w:val="44DD62F5"/>
    <w:rsid w:val="4611C853"/>
    <w:rsid w:val="461CB894"/>
    <w:rsid w:val="4628C4EC"/>
    <w:rsid w:val="46E43E5F"/>
    <w:rsid w:val="46E6A316"/>
    <w:rsid w:val="47146C55"/>
    <w:rsid w:val="478788F4"/>
    <w:rsid w:val="47FD9FBC"/>
    <w:rsid w:val="484CBAF7"/>
    <w:rsid w:val="4934040B"/>
    <w:rsid w:val="4952C9BC"/>
    <w:rsid w:val="4A2FD038"/>
    <w:rsid w:val="4A5E72CA"/>
    <w:rsid w:val="4AB3C1DB"/>
    <w:rsid w:val="4ADE0963"/>
    <w:rsid w:val="4AEF8E67"/>
    <w:rsid w:val="4D0E5C07"/>
    <w:rsid w:val="4DB8BB13"/>
    <w:rsid w:val="4F8F992B"/>
    <w:rsid w:val="4FE3DE55"/>
    <w:rsid w:val="503B7C2F"/>
    <w:rsid w:val="513D0A18"/>
    <w:rsid w:val="517B4327"/>
    <w:rsid w:val="51E0E080"/>
    <w:rsid w:val="5244337D"/>
    <w:rsid w:val="52DCD01B"/>
    <w:rsid w:val="535F3BA5"/>
    <w:rsid w:val="5365B6B1"/>
    <w:rsid w:val="5565F8F3"/>
    <w:rsid w:val="55BDC7EA"/>
    <w:rsid w:val="55BE5AF8"/>
    <w:rsid w:val="569CFD53"/>
    <w:rsid w:val="5744CA3C"/>
    <w:rsid w:val="575F2E80"/>
    <w:rsid w:val="5782914B"/>
    <w:rsid w:val="5896EF09"/>
    <w:rsid w:val="589A6229"/>
    <w:rsid w:val="59A46D77"/>
    <w:rsid w:val="5A455D73"/>
    <w:rsid w:val="5AA1C198"/>
    <w:rsid w:val="5AC3FBAB"/>
    <w:rsid w:val="5C34FB01"/>
    <w:rsid w:val="5D972CC0"/>
    <w:rsid w:val="5DFC6D23"/>
    <w:rsid w:val="5E0E346C"/>
    <w:rsid w:val="5E3B9358"/>
    <w:rsid w:val="5E504B68"/>
    <w:rsid w:val="5F2AB289"/>
    <w:rsid w:val="5FFC6AB1"/>
    <w:rsid w:val="5FFF1CC2"/>
    <w:rsid w:val="6041520A"/>
    <w:rsid w:val="6116E9D9"/>
    <w:rsid w:val="61463ADD"/>
    <w:rsid w:val="62899BF6"/>
    <w:rsid w:val="62E47E4A"/>
    <w:rsid w:val="6349A0CE"/>
    <w:rsid w:val="6385AF46"/>
    <w:rsid w:val="638950B1"/>
    <w:rsid w:val="63C45139"/>
    <w:rsid w:val="63DC0514"/>
    <w:rsid w:val="6430BE7C"/>
    <w:rsid w:val="65246F0D"/>
    <w:rsid w:val="65363308"/>
    <w:rsid w:val="655C4BE2"/>
    <w:rsid w:val="65E22C1C"/>
    <w:rsid w:val="66386E9C"/>
    <w:rsid w:val="671BDF48"/>
    <w:rsid w:val="68211E20"/>
    <w:rsid w:val="69C29D09"/>
    <w:rsid w:val="69C7DAD6"/>
    <w:rsid w:val="6A040B28"/>
    <w:rsid w:val="6A9117A3"/>
    <w:rsid w:val="6B198C40"/>
    <w:rsid w:val="6C147E37"/>
    <w:rsid w:val="6C745FEC"/>
    <w:rsid w:val="6D1219DA"/>
    <w:rsid w:val="6D168E4B"/>
    <w:rsid w:val="6D244719"/>
    <w:rsid w:val="6D2F70C7"/>
    <w:rsid w:val="6DACBBEA"/>
    <w:rsid w:val="6DCF43EC"/>
    <w:rsid w:val="6F188AD2"/>
    <w:rsid w:val="6F5D4AB8"/>
    <w:rsid w:val="6F7D89CA"/>
    <w:rsid w:val="70CDA1C9"/>
    <w:rsid w:val="7149BFB1"/>
    <w:rsid w:val="718D3A56"/>
    <w:rsid w:val="7223806C"/>
    <w:rsid w:val="729CE743"/>
    <w:rsid w:val="7493E3F4"/>
    <w:rsid w:val="755C11AE"/>
    <w:rsid w:val="75AF6DD6"/>
    <w:rsid w:val="763C79A9"/>
    <w:rsid w:val="76EC2419"/>
    <w:rsid w:val="77274073"/>
    <w:rsid w:val="77478902"/>
    <w:rsid w:val="77837C85"/>
    <w:rsid w:val="77AE007A"/>
    <w:rsid w:val="77D60CB7"/>
    <w:rsid w:val="77FCE607"/>
    <w:rsid w:val="78095AD6"/>
    <w:rsid w:val="787010CC"/>
    <w:rsid w:val="7891047D"/>
    <w:rsid w:val="798DB079"/>
    <w:rsid w:val="7A673053"/>
    <w:rsid w:val="7A706294"/>
    <w:rsid w:val="7AF23CAF"/>
    <w:rsid w:val="7B0E4B85"/>
    <w:rsid w:val="7B5A7C10"/>
    <w:rsid w:val="7BD6D862"/>
    <w:rsid w:val="7C04962A"/>
    <w:rsid w:val="7CF4026A"/>
    <w:rsid w:val="7D210896"/>
    <w:rsid w:val="7DAD0B33"/>
    <w:rsid w:val="7DE203F4"/>
    <w:rsid w:val="7F5A1A2F"/>
    <w:rsid w:val="7FBECD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7DC441CB-1884-48E4-8364-83770C58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5"/>
      </w:numPr>
      <w:spacing w:after="200"/>
      <w:contextualSpacing/>
    </w:pPr>
  </w:style>
  <w:style w:type="paragraph" w:styleId="List2">
    <w:name w:val="List 2"/>
    <w:basedOn w:val="Normal"/>
    <w:uiPriority w:val="98"/>
    <w:qFormat/>
    <w:rsid w:val="00F85913"/>
    <w:pPr>
      <w:numPr>
        <w:ilvl w:val="1"/>
        <w:numId w:val="25"/>
      </w:numPr>
      <w:spacing w:after="200"/>
      <w:contextualSpacing/>
    </w:pPr>
  </w:style>
  <w:style w:type="paragraph" w:styleId="List3">
    <w:name w:val="List 3"/>
    <w:basedOn w:val="Normal"/>
    <w:uiPriority w:val="98"/>
    <w:qFormat/>
    <w:rsid w:val="00BC248C"/>
    <w:pPr>
      <w:numPr>
        <w:ilvl w:val="2"/>
        <w:numId w:val="25"/>
      </w:numPr>
      <w:spacing w:after="200"/>
      <w:contextualSpacing/>
    </w:pPr>
  </w:style>
  <w:style w:type="paragraph" w:styleId="List4">
    <w:name w:val="List 4"/>
    <w:basedOn w:val="Normal"/>
    <w:uiPriority w:val="98"/>
    <w:qFormat/>
    <w:rsid w:val="00BC248C"/>
    <w:pPr>
      <w:numPr>
        <w:ilvl w:val="3"/>
        <w:numId w:val="25"/>
      </w:numPr>
      <w:spacing w:after="200"/>
      <w:contextualSpacing/>
    </w:pPr>
  </w:style>
  <w:style w:type="paragraph" w:styleId="ListNumber">
    <w:name w:val="List Number"/>
    <w:basedOn w:val="Normal"/>
    <w:uiPriority w:val="98"/>
    <w:qFormat/>
    <w:rsid w:val="00276047"/>
    <w:pPr>
      <w:numPr>
        <w:numId w:val="11"/>
      </w:numPr>
      <w:spacing w:after="200"/>
      <w:contextualSpacing/>
    </w:pPr>
  </w:style>
  <w:style w:type="paragraph" w:styleId="ListNumber2">
    <w:name w:val="List Number 2"/>
    <w:basedOn w:val="Normal"/>
    <w:uiPriority w:val="98"/>
    <w:qFormat/>
    <w:rsid w:val="00276047"/>
    <w:pPr>
      <w:numPr>
        <w:ilvl w:val="1"/>
        <w:numId w:val="11"/>
      </w:numPr>
      <w:spacing w:after="200"/>
      <w:contextualSpacing/>
    </w:pPr>
  </w:style>
  <w:style w:type="paragraph" w:styleId="ListBullet3">
    <w:name w:val="List Bullet 3"/>
    <w:basedOn w:val="Normal"/>
    <w:uiPriority w:val="98"/>
    <w:qFormat/>
    <w:rsid w:val="008A36E1"/>
    <w:pPr>
      <w:numPr>
        <w:numId w:val="22"/>
      </w:numPr>
      <w:spacing w:after="200"/>
      <w:ind w:left="851" w:hanging="284"/>
      <w:contextualSpacing/>
    </w:pPr>
  </w:style>
  <w:style w:type="paragraph" w:styleId="ListNumber3">
    <w:name w:val="List Number 3"/>
    <w:basedOn w:val="Normal"/>
    <w:uiPriority w:val="98"/>
    <w:qFormat/>
    <w:rsid w:val="00950B06"/>
    <w:pPr>
      <w:numPr>
        <w:ilvl w:val="2"/>
        <w:numId w:val="11"/>
      </w:numPr>
      <w:spacing w:after="200"/>
      <w:contextualSpacing/>
    </w:pPr>
  </w:style>
  <w:style w:type="paragraph" w:styleId="ListNumber4">
    <w:name w:val="List Number 4"/>
    <w:basedOn w:val="Normal"/>
    <w:uiPriority w:val="98"/>
    <w:qFormat/>
    <w:rsid w:val="0012343A"/>
    <w:pPr>
      <w:numPr>
        <w:ilvl w:val="3"/>
        <w:numId w:val="11"/>
      </w:numPr>
      <w:spacing w:after="200"/>
      <w:contextualSpacing/>
    </w:pPr>
  </w:style>
  <w:style w:type="paragraph" w:styleId="ListBullet">
    <w:name w:val="List Bullet"/>
    <w:basedOn w:val="Normal"/>
    <w:uiPriority w:val="98"/>
    <w:qFormat/>
    <w:rsid w:val="008A36E1"/>
    <w:pPr>
      <w:numPr>
        <w:numId w:val="7"/>
      </w:numPr>
      <w:spacing w:after="200"/>
      <w:ind w:left="284" w:hanging="284"/>
      <w:contextualSpacing/>
    </w:pPr>
  </w:style>
  <w:style w:type="paragraph" w:styleId="ListBullet2">
    <w:name w:val="List Bullet 2"/>
    <w:basedOn w:val="Normal"/>
    <w:uiPriority w:val="98"/>
    <w:qFormat/>
    <w:rsid w:val="00C75706"/>
    <w:pPr>
      <w:numPr>
        <w:ilvl w:val="1"/>
        <w:numId w:val="7"/>
      </w:numPr>
      <w:spacing w:after="200"/>
      <w:ind w:left="568" w:hanging="284"/>
      <w:contextualSpacing/>
    </w:pPr>
  </w:style>
  <w:style w:type="paragraph" w:styleId="ListBullet4">
    <w:name w:val="List Bullet 4"/>
    <w:basedOn w:val="Normal"/>
    <w:uiPriority w:val="98"/>
    <w:qFormat/>
    <w:rsid w:val="00C75706"/>
    <w:pPr>
      <w:numPr>
        <w:numId w:val="20"/>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ListParagraph">
    <w:name w:val="List Paragraph"/>
    <w:basedOn w:val="Normal"/>
    <w:uiPriority w:val="34"/>
    <w:qFormat/>
    <w:rsid w:val="00526BFC"/>
    <w:pPr>
      <w:spacing w:after="160" w:line="278" w:lineRule="auto"/>
      <w:ind w:left="720"/>
      <w:contextualSpacing/>
    </w:pPr>
    <w:rPr>
      <w:kern w:val="2"/>
      <w:sz w:val="24"/>
      <w:szCs w:val="24"/>
      <w14:ligatures w14:val="standardContextual"/>
    </w:rPr>
  </w:style>
  <w:style w:type="paragraph" w:styleId="CommentText">
    <w:name w:val="annotation text"/>
    <w:basedOn w:val="Normal"/>
    <w:link w:val="CommentTextChar"/>
    <w:uiPriority w:val="99"/>
    <w:unhideWhenUsed/>
    <w:rsid w:val="00036E28"/>
    <w:pPr>
      <w:spacing w:line="240" w:lineRule="auto"/>
    </w:pPr>
    <w:rPr>
      <w:sz w:val="20"/>
      <w:szCs w:val="20"/>
    </w:rPr>
  </w:style>
  <w:style w:type="character" w:customStyle="1" w:styleId="CommentTextChar">
    <w:name w:val="Comment Text Char"/>
    <w:basedOn w:val="DefaultParagraphFont"/>
    <w:link w:val="CommentText"/>
    <w:uiPriority w:val="99"/>
    <w:rsid w:val="00036E28"/>
    <w:rPr>
      <w:sz w:val="20"/>
      <w:szCs w:val="20"/>
    </w:rPr>
  </w:style>
  <w:style w:type="character" w:styleId="CommentReference">
    <w:name w:val="annotation reference"/>
    <w:basedOn w:val="DefaultParagraphFont"/>
    <w:uiPriority w:val="99"/>
    <w:semiHidden/>
    <w:unhideWhenUsed/>
    <w:rsid w:val="00036E28"/>
    <w:rPr>
      <w:sz w:val="16"/>
      <w:szCs w:val="16"/>
    </w:rPr>
  </w:style>
  <w:style w:type="paragraph" w:styleId="FootnoteText">
    <w:name w:val="footnote text"/>
    <w:basedOn w:val="Normal"/>
    <w:link w:val="FootnoteTextChar"/>
    <w:uiPriority w:val="99"/>
    <w:semiHidden/>
    <w:unhideWhenUsed/>
    <w:rsid w:val="00EB4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327"/>
    <w:rPr>
      <w:sz w:val="20"/>
      <w:szCs w:val="20"/>
    </w:rPr>
  </w:style>
  <w:style w:type="character" w:styleId="FootnoteReference">
    <w:name w:val="footnote reference"/>
    <w:basedOn w:val="DefaultParagraphFont"/>
    <w:uiPriority w:val="99"/>
    <w:semiHidden/>
    <w:unhideWhenUsed/>
    <w:rsid w:val="00EB4327"/>
    <w:rPr>
      <w:vertAlign w:val="superscript"/>
    </w:rPr>
  </w:style>
  <w:style w:type="character" w:styleId="FollowedHyperlink">
    <w:name w:val="FollowedHyperlink"/>
    <w:basedOn w:val="DefaultParagraphFont"/>
    <w:uiPriority w:val="99"/>
    <w:semiHidden/>
    <w:unhideWhenUsed/>
    <w:rsid w:val="00B06050"/>
    <w:rPr>
      <w:color w:val="CE372F" w:themeColor="followedHyperlink"/>
      <w:u w:val="single"/>
    </w:rPr>
  </w:style>
  <w:style w:type="paragraph" w:styleId="Revision">
    <w:name w:val="Revision"/>
    <w:hidden/>
    <w:uiPriority w:val="99"/>
    <w:semiHidden/>
    <w:rsid w:val="009975FE"/>
    <w:pPr>
      <w:spacing w:after="0" w:line="240" w:lineRule="auto"/>
    </w:pPr>
  </w:style>
  <w:style w:type="paragraph" w:styleId="CommentSubject">
    <w:name w:val="annotation subject"/>
    <w:basedOn w:val="CommentText"/>
    <w:next w:val="CommentText"/>
    <w:link w:val="CommentSubjectChar"/>
    <w:uiPriority w:val="99"/>
    <w:semiHidden/>
    <w:unhideWhenUsed/>
    <w:rsid w:val="009975FE"/>
    <w:rPr>
      <w:b/>
      <w:bCs/>
    </w:rPr>
  </w:style>
  <w:style w:type="character" w:customStyle="1" w:styleId="CommentSubjectChar">
    <w:name w:val="Comment Subject Char"/>
    <w:basedOn w:val="CommentTextChar"/>
    <w:link w:val="CommentSubject"/>
    <w:uiPriority w:val="99"/>
    <w:semiHidden/>
    <w:rsid w:val="009975FE"/>
    <w:rPr>
      <w:b/>
      <w:bCs/>
      <w:sz w:val="20"/>
      <w:szCs w:val="20"/>
    </w:rPr>
  </w:style>
  <w:style w:type="character" w:styleId="Mention">
    <w:name w:val="Mention"/>
    <w:basedOn w:val="DefaultParagraphFont"/>
    <w:uiPriority w:val="99"/>
    <w:unhideWhenUsed/>
    <w:rsid w:val="006227BF"/>
    <w:rPr>
      <w:color w:val="2B579A"/>
      <w:shd w:val="clear" w:color="auto" w:fill="E1DFDD"/>
    </w:rPr>
  </w:style>
  <w:style w:type="paragraph" w:styleId="EndnoteText">
    <w:name w:val="endnote text"/>
    <w:basedOn w:val="Normal"/>
    <w:link w:val="EndnoteTextChar"/>
    <w:uiPriority w:val="99"/>
    <w:semiHidden/>
    <w:unhideWhenUsed/>
    <w:rsid w:val="00014D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4D7D"/>
    <w:rPr>
      <w:sz w:val="20"/>
      <w:szCs w:val="20"/>
    </w:rPr>
  </w:style>
  <w:style w:type="character" w:styleId="EndnoteReference">
    <w:name w:val="endnote reference"/>
    <w:basedOn w:val="DefaultParagraphFont"/>
    <w:uiPriority w:val="99"/>
    <w:semiHidden/>
    <w:unhideWhenUsed/>
    <w:rsid w:val="00014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elaideuni.edu.au/students/student-services/wellbeing-safety/" TargetMode="External"/><Relationship Id="rId21" Type="http://schemas.openxmlformats.org/officeDocument/2006/relationships/hyperlink" Target="https://adelaideuni.edu.au/students/student-services/access-and-inclusion/" TargetMode="External"/><Relationship Id="rId42" Type="http://schemas.openxmlformats.org/officeDocument/2006/relationships/hyperlink" Target="https://adelaide.edu.au/about/organisational-structure/indigenous-portfolio/" TargetMode="External"/><Relationship Id="rId47" Type="http://schemas.openxmlformats.org/officeDocument/2006/relationships/hyperlink" Target="https://adelaide.edu.au/life-at-adelaide/campuses/whyalla-campus/" TargetMode="External"/><Relationship Id="rId63" Type="http://schemas.openxmlformats.org/officeDocument/2006/relationships/hyperlink" Target="https://adelaide.edu.au/study/how-to-apply/entry-pathways/" TargetMode="External"/><Relationship Id="rId68" Type="http://schemas.openxmlformats.org/officeDocument/2006/relationships/hyperlink" Target="https://adelaideuni.edu.au/content/dam/adelaideuniversity/documents/research/pdfs/AU-Research-Strategy.pdf" TargetMode="External"/><Relationship Id="rId84" Type="http://schemas.openxmlformats.org/officeDocument/2006/relationships/footer" Target="footer2.xml"/><Relationship Id="rId16" Type="http://schemas.openxmlformats.org/officeDocument/2006/relationships/hyperlink" Target="https://adelaide.edu.au/about" TargetMode="External"/><Relationship Id="rId11" Type="http://schemas.openxmlformats.org/officeDocument/2006/relationships/endnotes" Target="endnotes.xml"/><Relationship Id="rId32" Type="http://schemas.openxmlformats.org/officeDocument/2006/relationships/hyperlink" Target="https://adelaide.edu.au/about/policies/foreign-compliance-policy/" TargetMode="External"/><Relationship Id="rId37" Type="http://schemas.openxmlformats.org/officeDocument/2006/relationships/hyperlink" Target="https://adelaide.edu.au/study/how-to-apply/entry-pathways/" TargetMode="External"/><Relationship Id="rId53" Type="http://schemas.openxmlformats.org/officeDocument/2006/relationships/hyperlink" Target="https://adelaide.edu.au/about/teaching-and-learning/" TargetMode="External"/><Relationship Id="rId58" Type="http://schemas.openxmlformats.org/officeDocument/2006/relationships/hyperlink" Target="https://staff.adelaide.edu.au/teaching-and-student-success/design-and-deliver-curriculum/education-quality-framework" TargetMode="External"/><Relationship Id="rId74" Type="http://schemas.openxmlformats.org/officeDocument/2006/relationships/hyperlink" Target="https://adelaideuni.edu.au/content/dam/adelaideuniversity/documents/research/pdfs/AU-Aboriginal-Torres-Strait-Research-Strategy.pdf" TargetMode="External"/><Relationship Id="rId79" Type="http://schemas.openxmlformats.org/officeDocument/2006/relationships/hyperlink" Target="https://adelaide.edu.au/partners-and-community/partnerships/partner-engagement/partner-engagement/industry-partnerships/" TargetMode="External"/><Relationship Id="rId5" Type="http://schemas.openxmlformats.org/officeDocument/2006/relationships/customXml" Target="../customXml/item5.xml"/><Relationship Id="rId19" Type="http://schemas.openxmlformats.org/officeDocument/2006/relationships/hyperlink" Target="https://adelaide.edu.au/study/degrees/bachelor-of-software-engineering-honours-apprenticeship/" TargetMode="External"/><Relationship Id="rId14" Type="http://schemas.openxmlformats.org/officeDocument/2006/relationships/image" Target="media/image3.svg"/><Relationship Id="rId22" Type="http://schemas.openxmlformats.org/officeDocument/2006/relationships/hyperlink" Target="https://adelaideuni.edu.au/students/student-services/wellbeing-safety/counselling/" TargetMode="External"/><Relationship Id="rId27" Type="http://schemas.openxmlformats.org/officeDocument/2006/relationships/hyperlink" Target="https://adelaideuni.edu.au/students/student-services/international-student/" TargetMode="External"/><Relationship Id="rId30" Type="http://schemas.openxmlformats.org/officeDocument/2006/relationships/hyperlink" Target="https://students.adelaide.edu.au/student-services/student-ombud" TargetMode="External"/><Relationship Id="rId35" Type="http://schemas.openxmlformats.org/officeDocument/2006/relationships/hyperlink" Target="https://adelaide.edu.au/partners-and-community/" TargetMode="External"/><Relationship Id="rId43" Type="http://schemas.openxmlformats.org/officeDocument/2006/relationships/hyperlink" Target="https://adelaide.edu.au/about/news/2026/leading-with-firsts--adam-goodes-appointed-inaugural-adelaide-un/" TargetMode="External"/><Relationship Id="rId48" Type="http://schemas.openxmlformats.org/officeDocument/2006/relationships/hyperlink" Target="https://adelaide.edu.au/life-at-adelaide/campuses/mount-gambier-campus/" TargetMode="External"/><Relationship Id="rId56" Type="http://schemas.openxmlformats.org/officeDocument/2006/relationships/hyperlink" Target="https://staff.adelaide.edu.au/staff-announcements/feedback-on-learning-experience-fl-ex" TargetMode="External"/><Relationship Id="rId64" Type="http://schemas.openxmlformats.org/officeDocument/2006/relationships/hyperlink" Target="https://adelaide.edu.au/study/degrees/foundation-studies/" TargetMode="External"/><Relationship Id="rId69" Type="http://schemas.openxmlformats.org/officeDocument/2006/relationships/hyperlink" Target="https://adelaideuni.edu.au/research/our-research/" TargetMode="External"/><Relationship Id="rId77" Type="http://schemas.openxmlformats.org/officeDocument/2006/relationships/hyperlink" Target="https://treasury.gov.au/policy-topics/future-made-australia" TargetMode="External"/><Relationship Id="rId8" Type="http://schemas.openxmlformats.org/officeDocument/2006/relationships/settings" Target="settings.xml"/><Relationship Id="rId51" Type="http://schemas.openxmlformats.org/officeDocument/2006/relationships/hyperlink" Target="https://staff.adelaide.edu.au/teaching-and-student-success/design-and-deliver-curriculum/adelaide-attainment-model" TargetMode="External"/><Relationship Id="rId72" Type="http://schemas.openxmlformats.org/officeDocument/2006/relationships/hyperlink" Target="https://adelaideuni.edu.au/research/our-research/" TargetMode="External"/><Relationship Id="rId80" Type="http://schemas.openxmlformats.org/officeDocument/2006/relationships/hyperlink" Target="https://adelaide.edu.au/partners-and-community/partnerships/partner-engagement/industry-sectors-and-partnerships/"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adelaide.edu.au/content/dam/adelaideuniversity/documents/about/pdfs/our-journey/AU%20Strategic%20Ambition%20and%20Direction%202024-34.pdf" TargetMode="External"/><Relationship Id="rId25" Type="http://schemas.openxmlformats.org/officeDocument/2006/relationships/hyperlink" Target="https://adelaideuni.edu.au/partners-and-community/community-engagement/clinics-facilities/" TargetMode="External"/><Relationship Id="rId33" Type="http://schemas.openxmlformats.org/officeDocument/2006/relationships/hyperlink" Target="https://adelaide.edu.au/about/policies/cyber-security-policy/" TargetMode="External"/><Relationship Id="rId38" Type="http://schemas.openxmlformats.org/officeDocument/2006/relationships/hyperlink" Target="https://adelaide.edu.au/about/support/" TargetMode="External"/><Relationship Id="rId46" Type="http://schemas.openxmlformats.org/officeDocument/2006/relationships/hyperlink" Target="https://adelaide.edu.au/life-at-adelaide/campuses/" TargetMode="External"/><Relationship Id="rId59" Type="http://schemas.openxmlformats.org/officeDocument/2006/relationships/hyperlink" Target="https://staff.adelaide.edu.au/teaching-and-student-success/support-student-success" TargetMode="External"/><Relationship Id="rId67" Type="http://schemas.openxmlformats.org/officeDocument/2006/relationships/hyperlink" Target="https://adelaide.edu.au/students/student-services/international-student/" TargetMode="External"/><Relationship Id="rId20" Type="http://schemas.openxmlformats.org/officeDocument/2006/relationships/hyperlink" Target="https://adelaide.edu.au/about/support/report-an-incident-or-concern/" TargetMode="External"/><Relationship Id="rId41" Type="http://schemas.openxmlformats.org/officeDocument/2006/relationships/hyperlink" Target="https://adelaide.edu.au/about/news/2025/Adelaide-University-first-to-receive-Aboriginal-name/" TargetMode="External"/><Relationship Id="rId54" Type="http://schemas.openxmlformats.org/officeDocument/2006/relationships/hyperlink" Target="https://adelaide.edu.au/students/manage-study/work-integrated-learning/" TargetMode="External"/><Relationship Id="rId62" Type="http://schemas.openxmlformats.org/officeDocument/2006/relationships/hyperlink" Target="https://adelaide.edu.au/about/policies/admissions-policy/" TargetMode="External"/><Relationship Id="rId70" Type="http://schemas.openxmlformats.org/officeDocument/2006/relationships/hyperlink" Target="https://adelaideuni.edu.au/research/our-research/" TargetMode="External"/><Relationship Id="rId75" Type="http://schemas.openxmlformats.org/officeDocument/2006/relationships/hyperlink" Target="https://www.elsevier.com/about/press-releases/elsevier-unveils-groundbreaking-analysis-to-guide-strategic-university"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egislation.sa.gov.au/lz?path=/c/a/adelaide%20university%20act%202023" TargetMode="External"/><Relationship Id="rId23" Type="http://schemas.openxmlformats.org/officeDocument/2006/relationships/hyperlink" Target="https://adelaideuni.edu.au/students/student-services/respect-at-au/" TargetMode="External"/><Relationship Id="rId28" Type="http://schemas.openxmlformats.org/officeDocument/2006/relationships/hyperlink" Target="https://adelaideuni.edu.au/students/student-services/wellbeing-safety/veterans/" TargetMode="External"/><Relationship Id="rId36" Type="http://schemas.openxmlformats.org/officeDocument/2006/relationships/hyperlink" Target="https://cuaustralasia.com/" TargetMode="External"/><Relationship Id="rId49" Type="http://schemas.openxmlformats.org/officeDocument/2006/relationships/hyperlink" Target="https://unihubplayford.com.au/" TargetMode="External"/><Relationship Id="rId57" Type="http://schemas.openxmlformats.org/officeDocument/2006/relationships/hyperlink" Target="https://staff.adelaide.edu.au/teaching-and-student-success/design-and-deliver-curriculum/adelaide-attainment-model" TargetMode="External"/><Relationship Id="rId10" Type="http://schemas.openxmlformats.org/officeDocument/2006/relationships/footnotes" Target="footnotes.xml"/><Relationship Id="rId31" Type="http://schemas.openxmlformats.org/officeDocument/2006/relationships/hyperlink" Target="https://staff.adelaide.edu.au/working-at-adelaide-university/support-and-wellbeing" TargetMode="External"/><Relationship Id="rId44" Type="http://schemas.openxmlformats.org/officeDocument/2006/relationships/hyperlink" Target="https://adelaide.edu.au/study/degrees/foundation-studies/" TargetMode="External"/><Relationship Id="rId52" Type="http://schemas.openxmlformats.org/officeDocument/2006/relationships/hyperlink" Target="https://adelaide.edu.au/study/options/" TargetMode="External"/><Relationship Id="rId60" Type="http://schemas.openxmlformats.org/officeDocument/2006/relationships/hyperlink" Target="https://staff.adelaide.edu.au/teaching-and-student-success/manage-student-administration/academic-integrity-at-adelaide-university" TargetMode="External"/><Relationship Id="rId65" Type="http://schemas.openxmlformats.org/officeDocument/2006/relationships/hyperlink" Target="https://adelaide.edu.au/study/degrees/aboriginal-and-torres-strait-islander-pathway/" TargetMode="External"/><Relationship Id="rId73" Type="http://schemas.openxmlformats.org/officeDocument/2006/relationships/hyperlink" Target="https://adelaideuni.edu.au/research/our-research/" TargetMode="External"/><Relationship Id="rId78" Type="http://schemas.openxmlformats.org/officeDocument/2006/relationships/hyperlink" Target="https://adelaideuni.edu.au/content/dam/adelaideuniversity/documents/research/pdfs/AU-Research-Strategy.pdf" TargetMode="External"/><Relationship Id="rId81" Type="http://schemas.openxmlformats.org/officeDocument/2006/relationships/hyperlink" Target="https://defencesa.com/industry/industry-directory/australian-defence-technologies-academy-adta-adelaide-university/" TargetMode="External"/><Relationship Id="rId86" Type="http://schemas.openxmlformats.org/officeDocument/2006/relationships/theme" Target="theme/theme1.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adelaide.edu.au/partners-and-community/partnerships/partner-engagement/partner-engagement/industry-partnerships/" TargetMode="External"/><Relationship Id="rId39" Type="http://schemas.openxmlformats.org/officeDocument/2006/relationships/hyperlink" Target="https://adelaide.edu.au/about/organisational-structure/student-experience-and-success/" TargetMode="External"/><Relationship Id="rId34" Type="http://schemas.openxmlformats.org/officeDocument/2006/relationships/hyperlink" Target="https://adelaide.edu.au/about/policies/it-acceptable-use-policy/" TargetMode="External"/><Relationship Id="rId50" Type="http://schemas.openxmlformats.org/officeDocument/2006/relationships/hyperlink" Target="https://adelaide.edu.au/research/research-degrees/research-scholarships/aboriginal-torres-strait-islander-master-of-research-cohort-scholarship/" TargetMode="External"/><Relationship Id="rId55" Type="http://schemas.openxmlformats.org/officeDocument/2006/relationships/hyperlink" Target="https://adelaide.edu.au/about/policies/education-quality-policy/curriculum-quality-assurance-procedure/" TargetMode="External"/><Relationship Id="rId76" Type="http://schemas.openxmlformats.org/officeDocument/2006/relationships/hyperlink" Target="https://adelaideuni.edu.au/study/degrees/master-of-research/" TargetMode="External"/><Relationship Id="rId7" Type="http://schemas.openxmlformats.org/officeDocument/2006/relationships/styles" Target="styles.xml"/><Relationship Id="rId71" Type="http://schemas.openxmlformats.org/officeDocument/2006/relationships/hyperlink" Target="https://adelaideuni.edu.au/research/our-research/" TargetMode="External"/><Relationship Id="rId2" Type="http://schemas.openxmlformats.org/officeDocument/2006/relationships/customXml" Target="../customXml/item2.xml"/><Relationship Id="rId29" Type="http://schemas.openxmlformats.org/officeDocument/2006/relationships/hyperlink" Target="https://adelaideuni.edu.au/students/student-services/first-nations-student-services/" TargetMode="External"/><Relationship Id="rId24" Type="http://schemas.openxmlformats.org/officeDocument/2006/relationships/hyperlink" Target="https://adelaideuni.edu.au/students/careers-and-employability/" TargetMode="External"/><Relationship Id="rId40" Type="http://schemas.openxmlformats.org/officeDocument/2006/relationships/hyperlink" Target="https://adelaide.edu.au/study/online/" TargetMode="External"/><Relationship Id="rId45" Type="http://schemas.openxmlformats.org/officeDocument/2006/relationships/hyperlink" Target="https://adelaide.edu.au/study/degrees/aboriginal-and-torres-strait-islander-pathway/" TargetMode="External"/><Relationship Id="rId66" Type="http://schemas.openxmlformats.org/officeDocument/2006/relationships/hyperlink" Target="https://adelaide.edu.au/study/degrees/online/unistart/" TargetMode="External"/><Relationship Id="rId61" Type="http://schemas.openxmlformats.org/officeDocument/2006/relationships/hyperlink" Target="https://adelaide.edu.au/content/dam/adelaideuniversity/documents/about/pdfs/our-journey/AU%20Strategic%20Ambition%20and%20Direction%202024-34.pdf" TargetMode="External"/><Relationship Id="rId82" Type="http://schemas.openxmlformats.org/officeDocument/2006/relationships/image" Target="media/image4.pn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aac19b4cade60b5b658f469fc2411d50">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f83e0f4846e213eb5a17ebe2b3a3dc9f"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D4C03CB212BC439D3FC6F864BA7DE2" ma:contentTypeVersion="3" ma:contentTypeDescription="Create a new document." ma:contentTypeScope="" ma:versionID="503421b17756f7e9eae07088e66c91f0">
  <xsd:schema xmlns:xsd="http://www.w3.org/2001/XMLSchema" xmlns:xs="http://www.w3.org/2001/XMLSchema" xmlns:p="http://schemas.microsoft.com/office/2006/metadata/properties" xmlns:ns2="b2ccdccd-44c9-4047-9c28-347bfbb7eb23" xmlns:ns3="785c2c84-9e98-4328-b6ce-d5b558e01e2e" targetNamespace="http://schemas.microsoft.com/office/2006/metadata/properties" ma:root="true" ma:fieldsID="25c39998d160434c50b945380cfeae28" ns2:_="" ns3:_="">
    <xsd:import namespace="b2ccdccd-44c9-4047-9c28-347bfbb7eb23"/>
    <xsd:import namespace="785c2c84-9e98-4328-b6ce-d5b558e01e2e"/>
    <xsd:element name="properties">
      <xsd:complexType>
        <xsd:sequence>
          <xsd:element name="documentManagement">
            <xsd:complexType>
              <xsd:all>
                <xsd:element ref="ns2:l544f18d430f4c0886024d9e622455c4" minOccurs="0"/>
                <xsd:element ref="ns2:TaxCatchAll" minOccurs="0"/>
                <xsd:element ref="ns2:TaxCatchAllLabel" minOccurs="0"/>
                <xsd:element ref="ns2:f876555452e44e5798dee990952b63ae" minOccurs="0"/>
                <xsd:element ref="ns2:jbe33349d2e04ad58f3e9557e0157918"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8" nillable="true" ma:taxonomy="true" ma:internalName="l544f18d430f4c0886024d9e622455c4" ma:taxonomyFieldName="_AU_Function" ma:displayName="Function" ma:default="1;#Office of the Vice Chancellor and President|2df98458-e57c-4085-9685-1151adff4a32"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b48b34c-165f-4370-8163-ae6957a641b7}" ma:internalName="TaxCatchAll" ma:showField="CatchAllData" ma:web="68ceb054-b3de-4c91-971b-f4d03a1ec7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b48b34c-165f-4370-8163-ae6957a641b7}" ma:internalName="TaxCatchAllLabel" ma:readOnly="true" ma:showField="CatchAllDataLabel" ma:web="68ceb054-b3de-4c91-971b-f4d03a1ec7d6">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12" nillable="true" ma:taxonomy="true" ma:internalName="f876555452e44e5798dee990952b63ae" ma:taxonomyFieldName="_AU_Portfolio" ma:displayName="Portfolio" ma:default="2;#Office of the Vice Chancellor|1c83f411-1b22-4c90-976f-59060ccd2ff5"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14" nillable="true" ma:taxonomy="true" ma:internalName="jbe33349d2e04ad58f3e9557e0157918" ma:taxonomyFieldName="_AU_SubFunction" ma:displayName="SubFunction" ma:default=""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5c2c84-9e98-4328-b6ce-d5b558e01e2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Props1.xml><?xml version="1.0" encoding="utf-8"?>
<ds:datastoreItem xmlns:ds="http://schemas.openxmlformats.org/officeDocument/2006/customXml" ds:itemID="{79FAA20B-2E6D-405D-8EE0-32E67F753B76}"/>
</file>

<file path=customXml/itemProps2.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949E2F3-2A12-48AA-9A76-66C50FCEE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cdccd-44c9-4047-9c28-347bfbb7eb23"/>
    <ds:schemaRef ds:uri="785c2c84-9e98-4328-b6ce-d5b558e01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b2ccdccd-44c9-4047-9c28-347bfbb7eb2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3844</Words>
  <Characters>25528</Characters>
  <Application>Microsoft Office Word</Application>
  <DocSecurity>0</DocSecurity>
  <Lines>455</Lines>
  <Paragraphs>134</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29238</CharactersWithSpaces>
  <SharedDoc>false</SharedDoc>
  <HLinks>
    <vt:vector size="408" baseType="variant">
      <vt:variant>
        <vt:i4>3997751</vt:i4>
      </vt:variant>
      <vt:variant>
        <vt:i4>201</vt:i4>
      </vt:variant>
      <vt:variant>
        <vt:i4>0</vt:i4>
      </vt:variant>
      <vt:variant>
        <vt:i4>5</vt:i4>
      </vt:variant>
      <vt:variant>
        <vt:lpwstr>https://defencesa.com/industry/industry-directory/australian-defence-technologies-academy-adta-adelaide-university/</vt:lpwstr>
      </vt:variant>
      <vt:variant>
        <vt:lpwstr/>
      </vt:variant>
      <vt:variant>
        <vt:i4>1835072</vt:i4>
      </vt:variant>
      <vt:variant>
        <vt:i4>198</vt:i4>
      </vt:variant>
      <vt:variant>
        <vt:i4>0</vt:i4>
      </vt:variant>
      <vt:variant>
        <vt:i4>5</vt:i4>
      </vt:variant>
      <vt:variant>
        <vt:lpwstr>https://adelaide.edu.au/partners-and-community/partnerships/partner-engagement/industry-sectors-and-partnerships/</vt:lpwstr>
      </vt:variant>
      <vt:variant>
        <vt:lpwstr/>
      </vt:variant>
      <vt:variant>
        <vt:i4>4259911</vt:i4>
      </vt:variant>
      <vt:variant>
        <vt:i4>195</vt:i4>
      </vt:variant>
      <vt:variant>
        <vt:i4>0</vt:i4>
      </vt:variant>
      <vt:variant>
        <vt:i4>5</vt:i4>
      </vt:variant>
      <vt:variant>
        <vt:lpwstr>https://adelaide.edu.au/partners-and-community/partnerships/partner-engagement/partner-engagement/industry-partnerships/</vt:lpwstr>
      </vt:variant>
      <vt:variant>
        <vt:lpwstr/>
      </vt:variant>
      <vt:variant>
        <vt:i4>7077931</vt:i4>
      </vt:variant>
      <vt:variant>
        <vt:i4>192</vt:i4>
      </vt:variant>
      <vt:variant>
        <vt:i4>0</vt:i4>
      </vt:variant>
      <vt:variant>
        <vt:i4>5</vt:i4>
      </vt:variant>
      <vt:variant>
        <vt:lpwstr>https://adelaideuni.edu.au/content/dam/adelaideuniversity/documents/research/pdfs/AU-Research-Strategy.pdf</vt:lpwstr>
      </vt:variant>
      <vt:variant>
        <vt:lpwstr/>
      </vt:variant>
      <vt:variant>
        <vt:i4>3014696</vt:i4>
      </vt:variant>
      <vt:variant>
        <vt:i4>189</vt:i4>
      </vt:variant>
      <vt:variant>
        <vt:i4>0</vt:i4>
      </vt:variant>
      <vt:variant>
        <vt:i4>5</vt:i4>
      </vt:variant>
      <vt:variant>
        <vt:lpwstr>https://treasury.gov.au/policy-topics/future-made-australia</vt:lpwstr>
      </vt:variant>
      <vt:variant>
        <vt:lpwstr/>
      </vt:variant>
      <vt:variant>
        <vt:i4>1835102</vt:i4>
      </vt:variant>
      <vt:variant>
        <vt:i4>186</vt:i4>
      </vt:variant>
      <vt:variant>
        <vt:i4>0</vt:i4>
      </vt:variant>
      <vt:variant>
        <vt:i4>5</vt:i4>
      </vt:variant>
      <vt:variant>
        <vt:lpwstr>https://adelaideuni.edu.au/study/degrees/master-of-research/</vt:lpwstr>
      </vt:variant>
      <vt:variant>
        <vt:lpwstr/>
      </vt:variant>
      <vt:variant>
        <vt:i4>1441813</vt:i4>
      </vt:variant>
      <vt:variant>
        <vt:i4>183</vt:i4>
      </vt:variant>
      <vt:variant>
        <vt:i4>0</vt:i4>
      </vt:variant>
      <vt:variant>
        <vt:i4>5</vt:i4>
      </vt:variant>
      <vt:variant>
        <vt:lpwstr>https://www.elsevier.com/about/press-releases/elsevier-unveils-groundbreaking-analysis-to-guide-strategic-university</vt:lpwstr>
      </vt:variant>
      <vt:variant>
        <vt:lpwstr/>
      </vt:variant>
      <vt:variant>
        <vt:i4>7733348</vt:i4>
      </vt:variant>
      <vt:variant>
        <vt:i4>180</vt:i4>
      </vt:variant>
      <vt:variant>
        <vt:i4>0</vt:i4>
      </vt:variant>
      <vt:variant>
        <vt:i4>5</vt:i4>
      </vt:variant>
      <vt:variant>
        <vt:lpwstr>https://adelaideuni.edu.au/content/dam/adelaideuniversity/documents/research/pdfs/AU-Aboriginal-Torres-Strait-Research-Strategy.pdf</vt:lpwstr>
      </vt:variant>
      <vt:variant>
        <vt:lpwstr/>
      </vt:variant>
      <vt:variant>
        <vt:i4>6357098</vt:i4>
      </vt:variant>
      <vt:variant>
        <vt:i4>177</vt:i4>
      </vt:variant>
      <vt:variant>
        <vt:i4>0</vt:i4>
      </vt:variant>
      <vt:variant>
        <vt:i4>5</vt:i4>
      </vt:variant>
      <vt:variant>
        <vt:lpwstr>https://adelaideuni.edu.au/research/our-research/</vt:lpwstr>
      </vt:variant>
      <vt:variant>
        <vt:lpwstr>sustainable</vt:lpwstr>
      </vt:variant>
      <vt:variant>
        <vt:i4>6619258</vt:i4>
      </vt:variant>
      <vt:variant>
        <vt:i4>174</vt:i4>
      </vt:variant>
      <vt:variant>
        <vt:i4>0</vt:i4>
      </vt:variant>
      <vt:variant>
        <vt:i4>5</vt:i4>
      </vt:variant>
      <vt:variant>
        <vt:lpwstr>https://adelaideuni.edu.au/research/our-research/</vt:lpwstr>
      </vt:variant>
      <vt:variant>
        <vt:lpwstr>health</vt:lpwstr>
      </vt:variant>
      <vt:variant>
        <vt:i4>983054</vt:i4>
      </vt:variant>
      <vt:variant>
        <vt:i4>171</vt:i4>
      </vt:variant>
      <vt:variant>
        <vt:i4>0</vt:i4>
      </vt:variant>
      <vt:variant>
        <vt:i4>5</vt:i4>
      </vt:variant>
      <vt:variant>
        <vt:lpwstr>https://adelaideuni.edu.au/research/our-research/</vt:lpwstr>
      </vt:variant>
      <vt:variant>
        <vt:lpwstr>food</vt:lpwstr>
      </vt:variant>
      <vt:variant>
        <vt:i4>6750315</vt:i4>
      </vt:variant>
      <vt:variant>
        <vt:i4>168</vt:i4>
      </vt:variant>
      <vt:variant>
        <vt:i4>0</vt:i4>
      </vt:variant>
      <vt:variant>
        <vt:i4>5</vt:i4>
      </vt:variant>
      <vt:variant>
        <vt:lpwstr>https://adelaideuni.edu.au/research/our-research/</vt:lpwstr>
      </vt:variant>
      <vt:variant>
        <vt:lpwstr>defence</vt:lpwstr>
      </vt:variant>
      <vt:variant>
        <vt:i4>1769475</vt:i4>
      </vt:variant>
      <vt:variant>
        <vt:i4>165</vt:i4>
      </vt:variant>
      <vt:variant>
        <vt:i4>0</vt:i4>
      </vt:variant>
      <vt:variant>
        <vt:i4>5</vt:i4>
      </vt:variant>
      <vt:variant>
        <vt:lpwstr>https://adelaideuni.edu.au/research/our-research/</vt:lpwstr>
      </vt:variant>
      <vt:variant>
        <vt:lpwstr>creative</vt:lpwstr>
      </vt:variant>
      <vt:variant>
        <vt:i4>7077931</vt:i4>
      </vt:variant>
      <vt:variant>
        <vt:i4>162</vt:i4>
      </vt:variant>
      <vt:variant>
        <vt:i4>0</vt:i4>
      </vt:variant>
      <vt:variant>
        <vt:i4>5</vt:i4>
      </vt:variant>
      <vt:variant>
        <vt:lpwstr>https://adelaideuni.edu.au/content/dam/adelaideuniversity/documents/research/pdfs/AU-Research-Strategy.pdf</vt:lpwstr>
      </vt:variant>
      <vt:variant>
        <vt:lpwstr/>
      </vt:variant>
      <vt:variant>
        <vt:i4>1048650</vt:i4>
      </vt:variant>
      <vt:variant>
        <vt:i4>159</vt:i4>
      </vt:variant>
      <vt:variant>
        <vt:i4>0</vt:i4>
      </vt:variant>
      <vt:variant>
        <vt:i4>5</vt:i4>
      </vt:variant>
      <vt:variant>
        <vt:lpwstr>https://adelaide.edu.au/students/student-services/international-student/</vt:lpwstr>
      </vt:variant>
      <vt:variant>
        <vt:lpwstr/>
      </vt:variant>
      <vt:variant>
        <vt:i4>8257648</vt:i4>
      </vt:variant>
      <vt:variant>
        <vt:i4>156</vt:i4>
      </vt:variant>
      <vt:variant>
        <vt:i4>0</vt:i4>
      </vt:variant>
      <vt:variant>
        <vt:i4>5</vt:i4>
      </vt:variant>
      <vt:variant>
        <vt:lpwstr>https://adelaide.edu.au/study/degrees/online/unistart/</vt:lpwstr>
      </vt:variant>
      <vt:variant>
        <vt:lpwstr/>
      </vt:variant>
      <vt:variant>
        <vt:i4>1179678</vt:i4>
      </vt:variant>
      <vt:variant>
        <vt:i4>153</vt:i4>
      </vt:variant>
      <vt:variant>
        <vt:i4>0</vt:i4>
      </vt:variant>
      <vt:variant>
        <vt:i4>5</vt:i4>
      </vt:variant>
      <vt:variant>
        <vt:lpwstr>https://adelaide.edu.au/study/degrees/aboriginal-and-torres-strait-islander-pathway/</vt:lpwstr>
      </vt:variant>
      <vt:variant>
        <vt:lpwstr/>
      </vt:variant>
      <vt:variant>
        <vt:i4>5373966</vt:i4>
      </vt:variant>
      <vt:variant>
        <vt:i4>150</vt:i4>
      </vt:variant>
      <vt:variant>
        <vt:i4>0</vt:i4>
      </vt:variant>
      <vt:variant>
        <vt:i4>5</vt:i4>
      </vt:variant>
      <vt:variant>
        <vt:lpwstr>https://adelaide.edu.au/study/degrees/foundation-studies/</vt:lpwstr>
      </vt:variant>
      <vt:variant>
        <vt:lpwstr/>
      </vt:variant>
      <vt:variant>
        <vt:i4>8126576</vt:i4>
      </vt:variant>
      <vt:variant>
        <vt:i4>147</vt:i4>
      </vt:variant>
      <vt:variant>
        <vt:i4>0</vt:i4>
      </vt:variant>
      <vt:variant>
        <vt:i4>5</vt:i4>
      </vt:variant>
      <vt:variant>
        <vt:lpwstr>https://adelaide.edu.au/study/how-to-apply/entry-pathways/</vt:lpwstr>
      </vt:variant>
      <vt:variant>
        <vt:lpwstr/>
      </vt:variant>
      <vt:variant>
        <vt:i4>4521986</vt:i4>
      </vt:variant>
      <vt:variant>
        <vt:i4>144</vt:i4>
      </vt:variant>
      <vt:variant>
        <vt:i4>0</vt:i4>
      </vt:variant>
      <vt:variant>
        <vt:i4>5</vt:i4>
      </vt:variant>
      <vt:variant>
        <vt:lpwstr>https://adelaide.edu.au/about/policies/admissions-policy/</vt:lpwstr>
      </vt:variant>
      <vt:variant>
        <vt:lpwstr/>
      </vt:variant>
      <vt:variant>
        <vt:i4>2228334</vt:i4>
      </vt:variant>
      <vt:variant>
        <vt:i4>141</vt:i4>
      </vt:variant>
      <vt:variant>
        <vt:i4>0</vt:i4>
      </vt:variant>
      <vt:variant>
        <vt:i4>5</vt:i4>
      </vt:variant>
      <vt:variant>
        <vt:lpwstr>https://adelaide.edu.au/content/dam/adelaideuniversity/documents/about/pdfs/our-journey/AU Strategic Ambition and Direction 2024-34.pdf</vt:lpwstr>
      </vt:variant>
      <vt:variant>
        <vt:lpwstr/>
      </vt:variant>
      <vt:variant>
        <vt:i4>2359344</vt:i4>
      </vt:variant>
      <vt:variant>
        <vt:i4>138</vt:i4>
      </vt:variant>
      <vt:variant>
        <vt:i4>0</vt:i4>
      </vt:variant>
      <vt:variant>
        <vt:i4>5</vt:i4>
      </vt:variant>
      <vt:variant>
        <vt:lpwstr>https://staff.adelaide.edu.au/teaching-and-student-success/manage-student-administration/academic-integrity-at-adelaide-university</vt:lpwstr>
      </vt:variant>
      <vt:variant>
        <vt:lpwstr/>
      </vt:variant>
      <vt:variant>
        <vt:i4>6422572</vt:i4>
      </vt:variant>
      <vt:variant>
        <vt:i4>135</vt:i4>
      </vt:variant>
      <vt:variant>
        <vt:i4>0</vt:i4>
      </vt:variant>
      <vt:variant>
        <vt:i4>5</vt:i4>
      </vt:variant>
      <vt:variant>
        <vt:lpwstr>https://staff.adelaide.edu.au/teaching-and-student-success/support-student-success</vt:lpwstr>
      </vt:variant>
      <vt:variant>
        <vt:lpwstr/>
      </vt:variant>
      <vt:variant>
        <vt:i4>4456471</vt:i4>
      </vt:variant>
      <vt:variant>
        <vt:i4>132</vt:i4>
      </vt:variant>
      <vt:variant>
        <vt:i4>0</vt:i4>
      </vt:variant>
      <vt:variant>
        <vt:i4>5</vt:i4>
      </vt:variant>
      <vt:variant>
        <vt:lpwstr>https://staff.adelaide.edu.au/teaching-and-student-success/design-and-deliver-curriculum/education-quality-framework</vt:lpwstr>
      </vt:variant>
      <vt:variant>
        <vt:lpwstr/>
      </vt:variant>
      <vt:variant>
        <vt:i4>7798816</vt:i4>
      </vt:variant>
      <vt:variant>
        <vt:i4>129</vt:i4>
      </vt:variant>
      <vt:variant>
        <vt:i4>0</vt:i4>
      </vt:variant>
      <vt:variant>
        <vt:i4>5</vt:i4>
      </vt:variant>
      <vt:variant>
        <vt:lpwstr>https://staff.adelaide.edu.au/teaching-and-student-success/design-and-deliver-curriculum/adelaide-attainment-model</vt:lpwstr>
      </vt:variant>
      <vt:variant>
        <vt:lpwstr/>
      </vt:variant>
      <vt:variant>
        <vt:i4>6881388</vt:i4>
      </vt:variant>
      <vt:variant>
        <vt:i4>126</vt:i4>
      </vt:variant>
      <vt:variant>
        <vt:i4>0</vt:i4>
      </vt:variant>
      <vt:variant>
        <vt:i4>5</vt:i4>
      </vt:variant>
      <vt:variant>
        <vt:lpwstr>https://staff.adelaide.edu.au/staff-announcements/feedback-on-learning-experience-fl-ex</vt:lpwstr>
      </vt:variant>
      <vt:variant>
        <vt:lpwstr/>
      </vt:variant>
      <vt:variant>
        <vt:i4>2949162</vt:i4>
      </vt:variant>
      <vt:variant>
        <vt:i4>123</vt:i4>
      </vt:variant>
      <vt:variant>
        <vt:i4>0</vt:i4>
      </vt:variant>
      <vt:variant>
        <vt:i4>5</vt:i4>
      </vt:variant>
      <vt:variant>
        <vt:lpwstr>https://adelaide.edu.au/about/policies/education-quality-policy/curriculum-quality-assurance-procedure/</vt:lpwstr>
      </vt:variant>
      <vt:variant>
        <vt:lpwstr/>
      </vt:variant>
      <vt:variant>
        <vt:i4>8257598</vt:i4>
      </vt:variant>
      <vt:variant>
        <vt:i4>120</vt:i4>
      </vt:variant>
      <vt:variant>
        <vt:i4>0</vt:i4>
      </vt:variant>
      <vt:variant>
        <vt:i4>5</vt:i4>
      </vt:variant>
      <vt:variant>
        <vt:lpwstr>https://adelaide.edu.au/students/manage-study/work-integrated-learning/</vt:lpwstr>
      </vt:variant>
      <vt:variant>
        <vt:lpwstr/>
      </vt:variant>
      <vt:variant>
        <vt:i4>6029390</vt:i4>
      </vt:variant>
      <vt:variant>
        <vt:i4>117</vt:i4>
      </vt:variant>
      <vt:variant>
        <vt:i4>0</vt:i4>
      </vt:variant>
      <vt:variant>
        <vt:i4>5</vt:i4>
      </vt:variant>
      <vt:variant>
        <vt:lpwstr>https://adelaide.edu.au/about/teaching-and-learning/</vt:lpwstr>
      </vt:variant>
      <vt:variant>
        <vt:lpwstr/>
      </vt:variant>
      <vt:variant>
        <vt:i4>2883624</vt:i4>
      </vt:variant>
      <vt:variant>
        <vt:i4>114</vt:i4>
      </vt:variant>
      <vt:variant>
        <vt:i4>0</vt:i4>
      </vt:variant>
      <vt:variant>
        <vt:i4>5</vt:i4>
      </vt:variant>
      <vt:variant>
        <vt:lpwstr>https://adelaide.edu.au/study/options/</vt:lpwstr>
      </vt:variant>
      <vt:variant>
        <vt:lpwstr/>
      </vt:variant>
      <vt:variant>
        <vt:i4>7798816</vt:i4>
      </vt:variant>
      <vt:variant>
        <vt:i4>111</vt:i4>
      </vt:variant>
      <vt:variant>
        <vt:i4>0</vt:i4>
      </vt:variant>
      <vt:variant>
        <vt:i4>5</vt:i4>
      </vt:variant>
      <vt:variant>
        <vt:lpwstr>https://staff.adelaide.edu.au/teaching-and-student-success/design-and-deliver-curriculum/adelaide-attainment-model</vt:lpwstr>
      </vt:variant>
      <vt:variant>
        <vt:lpwstr/>
      </vt:variant>
      <vt:variant>
        <vt:i4>4194371</vt:i4>
      </vt:variant>
      <vt:variant>
        <vt:i4>108</vt:i4>
      </vt:variant>
      <vt:variant>
        <vt:i4>0</vt:i4>
      </vt:variant>
      <vt:variant>
        <vt:i4>5</vt:i4>
      </vt:variant>
      <vt:variant>
        <vt:lpwstr>https://adelaide.edu.au/research/research-degrees/research-scholarships/aboriginal-torres-strait-islander-master-of-research-cohort-scholarship/</vt:lpwstr>
      </vt:variant>
      <vt:variant>
        <vt:lpwstr/>
      </vt:variant>
      <vt:variant>
        <vt:i4>2818102</vt:i4>
      </vt:variant>
      <vt:variant>
        <vt:i4>105</vt:i4>
      </vt:variant>
      <vt:variant>
        <vt:i4>0</vt:i4>
      </vt:variant>
      <vt:variant>
        <vt:i4>5</vt:i4>
      </vt:variant>
      <vt:variant>
        <vt:lpwstr>https://unihubplayford.com.au/</vt:lpwstr>
      </vt:variant>
      <vt:variant>
        <vt:lpwstr/>
      </vt:variant>
      <vt:variant>
        <vt:i4>3866682</vt:i4>
      </vt:variant>
      <vt:variant>
        <vt:i4>102</vt:i4>
      </vt:variant>
      <vt:variant>
        <vt:i4>0</vt:i4>
      </vt:variant>
      <vt:variant>
        <vt:i4>5</vt:i4>
      </vt:variant>
      <vt:variant>
        <vt:lpwstr>https://adelaide.edu.au/life-at-adelaide/campuses/mount-gambier-campus/</vt:lpwstr>
      </vt:variant>
      <vt:variant>
        <vt:lpwstr/>
      </vt:variant>
      <vt:variant>
        <vt:i4>1310788</vt:i4>
      </vt:variant>
      <vt:variant>
        <vt:i4>99</vt:i4>
      </vt:variant>
      <vt:variant>
        <vt:i4>0</vt:i4>
      </vt:variant>
      <vt:variant>
        <vt:i4>5</vt:i4>
      </vt:variant>
      <vt:variant>
        <vt:lpwstr>https://adelaide.edu.au/life-at-adelaide/campuses/whyalla-campus/</vt:lpwstr>
      </vt:variant>
      <vt:variant>
        <vt:lpwstr/>
      </vt:variant>
      <vt:variant>
        <vt:i4>4063292</vt:i4>
      </vt:variant>
      <vt:variant>
        <vt:i4>96</vt:i4>
      </vt:variant>
      <vt:variant>
        <vt:i4>0</vt:i4>
      </vt:variant>
      <vt:variant>
        <vt:i4>5</vt:i4>
      </vt:variant>
      <vt:variant>
        <vt:lpwstr>https://adelaide.edu.au/life-at-adelaide/campuses/</vt:lpwstr>
      </vt:variant>
      <vt:variant>
        <vt:lpwstr/>
      </vt:variant>
      <vt:variant>
        <vt:i4>1179678</vt:i4>
      </vt:variant>
      <vt:variant>
        <vt:i4>93</vt:i4>
      </vt:variant>
      <vt:variant>
        <vt:i4>0</vt:i4>
      </vt:variant>
      <vt:variant>
        <vt:i4>5</vt:i4>
      </vt:variant>
      <vt:variant>
        <vt:lpwstr>https://adelaide.edu.au/study/degrees/aboriginal-and-torres-strait-islander-pathway/</vt:lpwstr>
      </vt:variant>
      <vt:variant>
        <vt:lpwstr/>
      </vt:variant>
      <vt:variant>
        <vt:i4>5373966</vt:i4>
      </vt:variant>
      <vt:variant>
        <vt:i4>90</vt:i4>
      </vt:variant>
      <vt:variant>
        <vt:i4>0</vt:i4>
      </vt:variant>
      <vt:variant>
        <vt:i4>5</vt:i4>
      </vt:variant>
      <vt:variant>
        <vt:lpwstr>https://adelaide.edu.au/study/degrees/foundation-studies/</vt:lpwstr>
      </vt:variant>
      <vt:variant>
        <vt:lpwstr/>
      </vt:variant>
      <vt:variant>
        <vt:i4>8257648</vt:i4>
      </vt:variant>
      <vt:variant>
        <vt:i4>87</vt:i4>
      </vt:variant>
      <vt:variant>
        <vt:i4>0</vt:i4>
      </vt:variant>
      <vt:variant>
        <vt:i4>5</vt:i4>
      </vt:variant>
      <vt:variant>
        <vt:lpwstr>https://adelaide.edu.au/study/degrees/online/unistart/</vt:lpwstr>
      </vt:variant>
      <vt:variant>
        <vt:lpwstr/>
      </vt:variant>
      <vt:variant>
        <vt:i4>4849744</vt:i4>
      </vt:variant>
      <vt:variant>
        <vt:i4>84</vt:i4>
      </vt:variant>
      <vt:variant>
        <vt:i4>0</vt:i4>
      </vt:variant>
      <vt:variant>
        <vt:i4>5</vt:i4>
      </vt:variant>
      <vt:variant>
        <vt:lpwstr>https://adelaide.edu.au/about/news/2026/leading-with-firsts--adam-goodes-appointed-inaugural-adelaide-un/</vt:lpwstr>
      </vt:variant>
      <vt:variant>
        <vt:lpwstr/>
      </vt:variant>
      <vt:variant>
        <vt:i4>2031705</vt:i4>
      </vt:variant>
      <vt:variant>
        <vt:i4>81</vt:i4>
      </vt:variant>
      <vt:variant>
        <vt:i4>0</vt:i4>
      </vt:variant>
      <vt:variant>
        <vt:i4>5</vt:i4>
      </vt:variant>
      <vt:variant>
        <vt:lpwstr>https://adelaide.edu.au/about/organisational-structure/indigenous-portfolio/</vt:lpwstr>
      </vt:variant>
      <vt:variant>
        <vt:lpwstr/>
      </vt:variant>
      <vt:variant>
        <vt:i4>1966171</vt:i4>
      </vt:variant>
      <vt:variant>
        <vt:i4>78</vt:i4>
      </vt:variant>
      <vt:variant>
        <vt:i4>0</vt:i4>
      </vt:variant>
      <vt:variant>
        <vt:i4>5</vt:i4>
      </vt:variant>
      <vt:variant>
        <vt:lpwstr>https://adelaide.edu.au/about/news/2025/Adelaide-University-first-to-receive-Aboriginal-name/</vt:lpwstr>
      </vt:variant>
      <vt:variant>
        <vt:lpwstr/>
      </vt:variant>
      <vt:variant>
        <vt:i4>1441858</vt:i4>
      </vt:variant>
      <vt:variant>
        <vt:i4>75</vt:i4>
      </vt:variant>
      <vt:variant>
        <vt:i4>0</vt:i4>
      </vt:variant>
      <vt:variant>
        <vt:i4>5</vt:i4>
      </vt:variant>
      <vt:variant>
        <vt:lpwstr>https://adelaide.edu.au/study/online/</vt:lpwstr>
      </vt:variant>
      <vt:variant>
        <vt:lpwstr/>
      </vt:variant>
      <vt:variant>
        <vt:i4>2293871</vt:i4>
      </vt:variant>
      <vt:variant>
        <vt:i4>72</vt:i4>
      </vt:variant>
      <vt:variant>
        <vt:i4>0</vt:i4>
      </vt:variant>
      <vt:variant>
        <vt:i4>5</vt:i4>
      </vt:variant>
      <vt:variant>
        <vt:lpwstr>https://adelaide.edu.au/about/organisational-structure/student-experience-and-success/</vt:lpwstr>
      </vt:variant>
      <vt:variant>
        <vt:lpwstr/>
      </vt:variant>
      <vt:variant>
        <vt:i4>2818098</vt:i4>
      </vt:variant>
      <vt:variant>
        <vt:i4>69</vt:i4>
      </vt:variant>
      <vt:variant>
        <vt:i4>0</vt:i4>
      </vt:variant>
      <vt:variant>
        <vt:i4>5</vt:i4>
      </vt:variant>
      <vt:variant>
        <vt:lpwstr>https://adelaide.edu.au/about/support/</vt:lpwstr>
      </vt:variant>
      <vt:variant>
        <vt:lpwstr/>
      </vt:variant>
      <vt:variant>
        <vt:i4>8126576</vt:i4>
      </vt:variant>
      <vt:variant>
        <vt:i4>66</vt:i4>
      </vt:variant>
      <vt:variant>
        <vt:i4>0</vt:i4>
      </vt:variant>
      <vt:variant>
        <vt:i4>5</vt:i4>
      </vt:variant>
      <vt:variant>
        <vt:lpwstr>https://adelaide.edu.au/study/how-to-apply/entry-pathways/</vt:lpwstr>
      </vt:variant>
      <vt:variant>
        <vt:lpwstr/>
      </vt:variant>
      <vt:variant>
        <vt:i4>6422579</vt:i4>
      </vt:variant>
      <vt:variant>
        <vt:i4>63</vt:i4>
      </vt:variant>
      <vt:variant>
        <vt:i4>0</vt:i4>
      </vt:variant>
      <vt:variant>
        <vt:i4>5</vt:i4>
      </vt:variant>
      <vt:variant>
        <vt:lpwstr>https://cuaustralasia.com/</vt:lpwstr>
      </vt:variant>
      <vt:variant>
        <vt:lpwstr/>
      </vt:variant>
      <vt:variant>
        <vt:i4>2490424</vt:i4>
      </vt:variant>
      <vt:variant>
        <vt:i4>60</vt:i4>
      </vt:variant>
      <vt:variant>
        <vt:i4>0</vt:i4>
      </vt:variant>
      <vt:variant>
        <vt:i4>5</vt:i4>
      </vt:variant>
      <vt:variant>
        <vt:lpwstr>https://adelaide.edu.au/partners-and-community/</vt:lpwstr>
      </vt:variant>
      <vt:variant>
        <vt:lpwstr/>
      </vt:variant>
      <vt:variant>
        <vt:i4>1966104</vt:i4>
      </vt:variant>
      <vt:variant>
        <vt:i4>57</vt:i4>
      </vt:variant>
      <vt:variant>
        <vt:i4>0</vt:i4>
      </vt:variant>
      <vt:variant>
        <vt:i4>5</vt:i4>
      </vt:variant>
      <vt:variant>
        <vt:lpwstr>https://adelaide.edu.au/about/policies/it-acceptable-use-policy/</vt:lpwstr>
      </vt:variant>
      <vt:variant>
        <vt:lpwstr/>
      </vt:variant>
      <vt:variant>
        <vt:i4>5767249</vt:i4>
      </vt:variant>
      <vt:variant>
        <vt:i4>54</vt:i4>
      </vt:variant>
      <vt:variant>
        <vt:i4>0</vt:i4>
      </vt:variant>
      <vt:variant>
        <vt:i4>5</vt:i4>
      </vt:variant>
      <vt:variant>
        <vt:lpwstr>https://adelaide.edu.au/about/policies/cyber-security-policy/</vt:lpwstr>
      </vt:variant>
      <vt:variant>
        <vt:lpwstr/>
      </vt:variant>
      <vt:variant>
        <vt:i4>5111901</vt:i4>
      </vt:variant>
      <vt:variant>
        <vt:i4>51</vt:i4>
      </vt:variant>
      <vt:variant>
        <vt:i4>0</vt:i4>
      </vt:variant>
      <vt:variant>
        <vt:i4>5</vt:i4>
      </vt:variant>
      <vt:variant>
        <vt:lpwstr>https://adelaide.edu.au/about/policies/foreign-compliance-policy/</vt:lpwstr>
      </vt:variant>
      <vt:variant>
        <vt:lpwstr/>
      </vt:variant>
      <vt:variant>
        <vt:i4>7864365</vt:i4>
      </vt:variant>
      <vt:variant>
        <vt:i4>48</vt:i4>
      </vt:variant>
      <vt:variant>
        <vt:i4>0</vt:i4>
      </vt:variant>
      <vt:variant>
        <vt:i4>5</vt:i4>
      </vt:variant>
      <vt:variant>
        <vt:lpwstr>https://staff.adelaide.edu.au/working-at-adelaide-university/support-and-wellbeing</vt:lpwstr>
      </vt:variant>
      <vt:variant>
        <vt:lpwstr/>
      </vt:variant>
      <vt:variant>
        <vt:i4>7471209</vt:i4>
      </vt:variant>
      <vt:variant>
        <vt:i4>45</vt:i4>
      </vt:variant>
      <vt:variant>
        <vt:i4>0</vt:i4>
      </vt:variant>
      <vt:variant>
        <vt:i4>5</vt:i4>
      </vt:variant>
      <vt:variant>
        <vt:lpwstr>https://students.adelaide.edu.au/student-services/student-ombud</vt:lpwstr>
      </vt:variant>
      <vt:variant>
        <vt:lpwstr/>
      </vt:variant>
      <vt:variant>
        <vt:i4>5308439</vt:i4>
      </vt:variant>
      <vt:variant>
        <vt:i4>42</vt:i4>
      </vt:variant>
      <vt:variant>
        <vt:i4>0</vt:i4>
      </vt:variant>
      <vt:variant>
        <vt:i4>5</vt:i4>
      </vt:variant>
      <vt:variant>
        <vt:lpwstr>https://adelaideuni.edu.au/students/student-services/first-nations-student-services/</vt:lpwstr>
      </vt:variant>
      <vt:variant>
        <vt:lpwstr/>
      </vt:variant>
      <vt:variant>
        <vt:i4>2687095</vt:i4>
      </vt:variant>
      <vt:variant>
        <vt:i4>39</vt:i4>
      </vt:variant>
      <vt:variant>
        <vt:i4>0</vt:i4>
      </vt:variant>
      <vt:variant>
        <vt:i4>5</vt:i4>
      </vt:variant>
      <vt:variant>
        <vt:lpwstr>https://adelaideuni.edu.au/students/student-services/wellbeing-safety/veterans/</vt:lpwstr>
      </vt:variant>
      <vt:variant>
        <vt:lpwstr/>
      </vt:variant>
      <vt:variant>
        <vt:i4>7340151</vt:i4>
      </vt:variant>
      <vt:variant>
        <vt:i4>36</vt:i4>
      </vt:variant>
      <vt:variant>
        <vt:i4>0</vt:i4>
      </vt:variant>
      <vt:variant>
        <vt:i4>5</vt:i4>
      </vt:variant>
      <vt:variant>
        <vt:lpwstr>https://adelaideuni.edu.au/students/student-services/international-student/</vt:lpwstr>
      </vt:variant>
      <vt:variant>
        <vt:lpwstr/>
      </vt:variant>
      <vt:variant>
        <vt:i4>3866729</vt:i4>
      </vt:variant>
      <vt:variant>
        <vt:i4>33</vt:i4>
      </vt:variant>
      <vt:variant>
        <vt:i4>0</vt:i4>
      </vt:variant>
      <vt:variant>
        <vt:i4>5</vt:i4>
      </vt:variant>
      <vt:variant>
        <vt:lpwstr>https://adelaideuni.edu.au/students/student-services/wellbeing-safety/</vt:lpwstr>
      </vt:variant>
      <vt:variant>
        <vt:lpwstr/>
      </vt:variant>
      <vt:variant>
        <vt:i4>2359419</vt:i4>
      </vt:variant>
      <vt:variant>
        <vt:i4>30</vt:i4>
      </vt:variant>
      <vt:variant>
        <vt:i4>0</vt:i4>
      </vt:variant>
      <vt:variant>
        <vt:i4>5</vt:i4>
      </vt:variant>
      <vt:variant>
        <vt:lpwstr>https://adelaideuni.edu.au/partners-and-community/community-engagement/clinics-facilities/</vt:lpwstr>
      </vt:variant>
      <vt:variant>
        <vt:lpwstr/>
      </vt:variant>
      <vt:variant>
        <vt:i4>6750318</vt:i4>
      </vt:variant>
      <vt:variant>
        <vt:i4>27</vt:i4>
      </vt:variant>
      <vt:variant>
        <vt:i4>0</vt:i4>
      </vt:variant>
      <vt:variant>
        <vt:i4>5</vt:i4>
      </vt:variant>
      <vt:variant>
        <vt:lpwstr>https://adelaideuni.edu.au/students/careers-and-employability/</vt:lpwstr>
      </vt:variant>
      <vt:variant>
        <vt:lpwstr/>
      </vt:variant>
      <vt:variant>
        <vt:i4>2818165</vt:i4>
      </vt:variant>
      <vt:variant>
        <vt:i4>24</vt:i4>
      </vt:variant>
      <vt:variant>
        <vt:i4>0</vt:i4>
      </vt:variant>
      <vt:variant>
        <vt:i4>5</vt:i4>
      </vt:variant>
      <vt:variant>
        <vt:lpwstr>https://adelaideuni.edu.au/students/student-services/respect-at-au/</vt:lpwstr>
      </vt:variant>
      <vt:variant>
        <vt:lpwstr/>
      </vt:variant>
      <vt:variant>
        <vt:i4>7471214</vt:i4>
      </vt:variant>
      <vt:variant>
        <vt:i4>21</vt:i4>
      </vt:variant>
      <vt:variant>
        <vt:i4>0</vt:i4>
      </vt:variant>
      <vt:variant>
        <vt:i4>5</vt:i4>
      </vt:variant>
      <vt:variant>
        <vt:lpwstr>https://adelaideuni.edu.au/students/student-services/wellbeing-safety/counselling/</vt:lpwstr>
      </vt:variant>
      <vt:variant>
        <vt:lpwstr/>
      </vt:variant>
      <vt:variant>
        <vt:i4>2883635</vt:i4>
      </vt:variant>
      <vt:variant>
        <vt:i4>18</vt:i4>
      </vt:variant>
      <vt:variant>
        <vt:i4>0</vt:i4>
      </vt:variant>
      <vt:variant>
        <vt:i4>5</vt:i4>
      </vt:variant>
      <vt:variant>
        <vt:lpwstr>https://adelaideuni.edu.au/students/student-services/access-and-inclusion/</vt:lpwstr>
      </vt:variant>
      <vt:variant>
        <vt:lpwstr/>
      </vt:variant>
      <vt:variant>
        <vt:i4>1835096</vt:i4>
      </vt:variant>
      <vt:variant>
        <vt:i4>15</vt:i4>
      </vt:variant>
      <vt:variant>
        <vt:i4>0</vt:i4>
      </vt:variant>
      <vt:variant>
        <vt:i4>5</vt:i4>
      </vt:variant>
      <vt:variant>
        <vt:lpwstr>https://adelaide.edu.au/about/support/report-an-incident-or-concern/</vt:lpwstr>
      </vt:variant>
      <vt:variant>
        <vt:lpwstr/>
      </vt:variant>
      <vt:variant>
        <vt:i4>3276851</vt:i4>
      </vt:variant>
      <vt:variant>
        <vt:i4>12</vt:i4>
      </vt:variant>
      <vt:variant>
        <vt:i4>0</vt:i4>
      </vt:variant>
      <vt:variant>
        <vt:i4>5</vt:i4>
      </vt:variant>
      <vt:variant>
        <vt:lpwstr>https://adelaide.edu.au/study/degrees/bachelor-of-software-engineering-honours-apprenticeship/</vt:lpwstr>
      </vt:variant>
      <vt:variant>
        <vt:lpwstr/>
      </vt:variant>
      <vt:variant>
        <vt:i4>4259911</vt:i4>
      </vt:variant>
      <vt:variant>
        <vt:i4>9</vt:i4>
      </vt:variant>
      <vt:variant>
        <vt:i4>0</vt:i4>
      </vt:variant>
      <vt:variant>
        <vt:i4>5</vt:i4>
      </vt:variant>
      <vt:variant>
        <vt:lpwstr>https://adelaide.edu.au/partners-and-community/partnerships/partner-engagement/partner-engagement/industry-partnerships/</vt:lpwstr>
      </vt:variant>
      <vt:variant>
        <vt:lpwstr/>
      </vt:variant>
      <vt:variant>
        <vt:i4>2228334</vt:i4>
      </vt:variant>
      <vt:variant>
        <vt:i4>6</vt:i4>
      </vt:variant>
      <vt:variant>
        <vt:i4>0</vt:i4>
      </vt:variant>
      <vt:variant>
        <vt:i4>5</vt:i4>
      </vt:variant>
      <vt:variant>
        <vt:lpwstr>https://adelaide.edu.au/content/dam/adelaideuniversity/documents/about/pdfs/our-journey/AU Strategic Ambition and Direction 2024-34.pdf</vt:lpwstr>
      </vt:variant>
      <vt:variant>
        <vt:lpwstr/>
      </vt:variant>
      <vt:variant>
        <vt:i4>6029406</vt:i4>
      </vt:variant>
      <vt:variant>
        <vt:i4>3</vt:i4>
      </vt:variant>
      <vt:variant>
        <vt:i4>0</vt:i4>
      </vt:variant>
      <vt:variant>
        <vt:i4>5</vt:i4>
      </vt:variant>
      <vt:variant>
        <vt:lpwstr>https://adelaide.edu.au/about</vt:lpwstr>
      </vt:variant>
      <vt:variant>
        <vt:lpwstr/>
      </vt:variant>
      <vt:variant>
        <vt:i4>1638489</vt:i4>
      </vt:variant>
      <vt:variant>
        <vt:i4>0</vt:i4>
      </vt:variant>
      <vt:variant>
        <vt:i4>0</vt:i4>
      </vt:variant>
      <vt:variant>
        <vt:i4>5</vt:i4>
      </vt:variant>
      <vt:variant>
        <vt:lpwstr>https://www.legislation.sa.gov.au/lz?path=/c/a/adelaide%20university%20act%202023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3</cp:revision>
  <cp:lastPrinted>2024-01-07T23:37:00Z</cp:lastPrinted>
  <dcterms:created xsi:type="dcterms:W3CDTF">2026-04-15T06:23:00Z</dcterms:created>
  <dcterms:modified xsi:type="dcterms:W3CDTF">2026-04-15T06:24:00Z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_AU_Portfolio">
    <vt:lpwstr>2;#Office of the Vice Chancellor|1c83f411-1b22-4c90-976f-59060ccd2ff5</vt:lpwstr>
  </property>
  <property fmtid="{D5CDD505-2E9C-101B-9397-08002B2CF9AE}" pid="15" name="_AU_SubFunction">
    <vt:lpwstr/>
  </property>
  <property fmtid="{D5CDD505-2E9C-101B-9397-08002B2CF9AE}" pid="16" name="_AU_Function">
    <vt:lpwstr>1;#Office of the Vice Chancellor and President|2df98458-e57c-4085-9685-1151adff4a32</vt:lpwstr>
  </property>
  <property fmtid="{D5CDD505-2E9C-101B-9397-08002B2CF9AE}" pid="17" name="docLang">
    <vt:lpwstr>en</vt:lpwstr>
  </property>
</Properties>
</file>